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C0A71" w14:textId="77777777" w:rsidR="00042380" w:rsidRDefault="00042380" w:rsidP="00C40E1D">
      <w:pPr>
        <w:widowControl w:val="0"/>
        <w:autoSpaceDE w:val="0"/>
        <w:autoSpaceDN w:val="0"/>
        <w:adjustRightInd w:val="0"/>
        <w:spacing w:before="9" w:line="479" w:lineRule="auto"/>
        <w:ind w:left="1207" w:right="817"/>
        <w:jc w:val="center"/>
        <w:rPr>
          <w:rFonts w:ascii="Myriad Pro" w:hAnsi="Myriad Pro" w:cs="Myriad Pro"/>
          <w:b/>
          <w:bCs/>
          <w:sz w:val="44"/>
          <w:szCs w:val="44"/>
        </w:rPr>
      </w:pPr>
    </w:p>
    <w:p w14:paraId="5A7956BC" w14:textId="77777777" w:rsidR="00A3717E" w:rsidRDefault="00EE4AC6" w:rsidP="00C40E1D">
      <w:pPr>
        <w:widowControl w:val="0"/>
        <w:autoSpaceDE w:val="0"/>
        <w:autoSpaceDN w:val="0"/>
        <w:adjustRightInd w:val="0"/>
        <w:spacing w:before="9" w:line="479" w:lineRule="auto"/>
        <w:ind w:left="1207" w:right="817"/>
        <w:jc w:val="center"/>
        <w:rPr>
          <w:rFonts w:ascii="Myriad Pro" w:hAnsi="Myriad Pro" w:cs="Myriad Pro"/>
          <w:b/>
          <w:bCs/>
          <w:sz w:val="44"/>
          <w:szCs w:val="44"/>
        </w:rPr>
      </w:pPr>
      <w:r>
        <w:rPr>
          <w:rFonts w:ascii="Myriad Pro" w:hAnsi="Myriad Pro" w:cs="Myriad Pro"/>
          <w:b/>
          <w:bCs/>
          <w:noProof/>
          <w:color w:val="000000"/>
          <w:sz w:val="36"/>
          <w:szCs w:val="36"/>
        </w:rPr>
        <w:drawing>
          <wp:anchor distT="0" distB="0" distL="114300" distR="114300" simplePos="0" relativeHeight="251630592" behindDoc="0" locked="0" layoutInCell="1" allowOverlap="1" wp14:anchorId="68D797F8" wp14:editId="31EDE6CD">
            <wp:simplePos x="0" y="0"/>
            <wp:positionH relativeFrom="column">
              <wp:posOffset>4257431</wp:posOffset>
            </wp:positionH>
            <wp:positionV relativeFrom="page">
              <wp:posOffset>964642</wp:posOffset>
            </wp:positionV>
            <wp:extent cx="1939866" cy="803868"/>
            <wp:effectExtent l="0" t="0" r="3810" b="0"/>
            <wp:wrapNone/>
            <wp:docPr id="1421"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2335" cy="817323"/>
                    </a:xfrm>
                    <a:prstGeom prst="rect">
                      <a:avLst/>
                    </a:prstGeom>
                    <a:noFill/>
                  </pic:spPr>
                </pic:pic>
              </a:graphicData>
            </a:graphic>
            <wp14:sizeRelH relativeFrom="page">
              <wp14:pctWidth>0</wp14:pctWidth>
            </wp14:sizeRelH>
            <wp14:sizeRelV relativeFrom="page">
              <wp14:pctHeight>0</wp14:pctHeight>
            </wp14:sizeRelV>
          </wp:anchor>
        </w:drawing>
      </w:r>
    </w:p>
    <w:p w14:paraId="7C014149" w14:textId="77777777" w:rsidR="00A3717E" w:rsidRDefault="00A3717E" w:rsidP="00C40E1D">
      <w:pPr>
        <w:widowControl w:val="0"/>
        <w:autoSpaceDE w:val="0"/>
        <w:autoSpaceDN w:val="0"/>
        <w:adjustRightInd w:val="0"/>
        <w:spacing w:before="9" w:line="479" w:lineRule="auto"/>
        <w:ind w:left="1207" w:right="817"/>
        <w:jc w:val="center"/>
        <w:rPr>
          <w:rFonts w:ascii="Myriad Pro" w:hAnsi="Myriad Pro" w:cs="Myriad Pro"/>
          <w:b/>
          <w:bCs/>
          <w:sz w:val="44"/>
          <w:szCs w:val="44"/>
        </w:rPr>
      </w:pPr>
    </w:p>
    <w:p w14:paraId="5732894D" w14:textId="77777777" w:rsidR="00A3717E" w:rsidRDefault="00A3717E" w:rsidP="00C40E1D">
      <w:pPr>
        <w:widowControl w:val="0"/>
        <w:autoSpaceDE w:val="0"/>
        <w:autoSpaceDN w:val="0"/>
        <w:adjustRightInd w:val="0"/>
        <w:spacing w:before="9" w:line="479" w:lineRule="auto"/>
        <w:ind w:left="1207" w:right="817"/>
        <w:jc w:val="center"/>
        <w:rPr>
          <w:rFonts w:ascii="Myriad Pro" w:hAnsi="Myriad Pro" w:cs="Myriad Pro"/>
          <w:b/>
          <w:bCs/>
          <w:sz w:val="44"/>
          <w:szCs w:val="44"/>
        </w:rPr>
      </w:pPr>
    </w:p>
    <w:p w14:paraId="48CA2B82" w14:textId="77777777" w:rsidR="001F4E17" w:rsidRDefault="00C40E1D" w:rsidP="001F4E17">
      <w:pPr>
        <w:widowControl w:val="0"/>
        <w:autoSpaceDE w:val="0"/>
        <w:autoSpaceDN w:val="0"/>
        <w:adjustRightInd w:val="0"/>
        <w:spacing w:before="9" w:line="479" w:lineRule="auto"/>
        <w:ind w:left="1207" w:right="817"/>
        <w:jc w:val="center"/>
        <w:rPr>
          <w:rFonts w:ascii="Myriad Pro" w:hAnsi="Myriad Pro" w:cs="Myriad Pro"/>
          <w:b/>
          <w:bCs/>
          <w:sz w:val="48"/>
          <w:szCs w:val="48"/>
        </w:rPr>
      </w:pPr>
      <w:r w:rsidRPr="00A842A2">
        <w:rPr>
          <w:rFonts w:ascii="Myriad Pro" w:hAnsi="Myriad Pro" w:cs="Myriad Pro"/>
          <w:b/>
          <w:bCs/>
          <w:sz w:val="48"/>
          <w:szCs w:val="48"/>
        </w:rPr>
        <w:t xml:space="preserve">LONDON BOROUGH OF REDBRIDGE </w:t>
      </w:r>
    </w:p>
    <w:p w14:paraId="0EF40095" w14:textId="77777777" w:rsidR="00C40E1D" w:rsidRPr="00A842A2" w:rsidRDefault="00C40E1D" w:rsidP="00A842A2">
      <w:pPr>
        <w:widowControl w:val="0"/>
        <w:autoSpaceDE w:val="0"/>
        <w:autoSpaceDN w:val="0"/>
        <w:adjustRightInd w:val="0"/>
        <w:spacing w:before="9" w:line="479" w:lineRule="auto"/>
        <w:ind w:left="1207" w:right="817"/>
        <w:jc w:val="center"/>
        <w:rPr>
          <w:rFonts w:ascii="Myriad Pro" w:hAnsi="Myriad Pro" w:cs="Myriad Pro"/>
          <w:sz w:val="48"/>
          <w:szCs w:val="48"/>
        </w:rPr>
      </w:pPr>
      <w:r w:rsidRPr="00A842A2">
        <w:rPr>
          <w:rFonts w:ascii="Myriad Pro" w:hAnsi="Myriad Pro" w:cs="Myriad Pro"/>
          <w:b/>
          <w:bCs/>
          <w:sz w:val="48"/>
          <w:szCs w:val="48"/>
        </w:rPr>
        <w:t>PENSION FUND</w:t>
      </w:r>
    </w:p>
    <w:p w14:paraId="41C70C40" w14:textId="77777777" w:rsidR="00C40E1D" w:rsidRPr="00A842A2" w:rsidRDefault="00C40E1D" w:rsidP="00A842A2">
      <w:pPr>
        <w:widowControl w:val="0"/>
        <w:autoSpaceDE w:val="0"/>
        <w:autoSpaceDN w:val="0"/>
        <w:adjustRightInd w:val="0"/>
        <w:ind w:left="2268" w:right="2114"/>
        <w:jc w:val="center"/>
        <w:rPr>
          <w:rFonts w:ascii="Myriad Pro" w:hAnsi="Myriad Pro" w:cs="Myriad Pro"/>
          <w:sz w:val="48"/>
          <w:szCs w:val="48"/>
        </w:rPr>
      </w:pPr>
      <w:r w:rsidRPr="00A842A2">
        <w:rPr>
          <w:rFonts w:ascii="Myriad Pro" w:hAnsi="Myriad Pro" w:cs="Myriad Pro"/>
          <w:b/>
          <w:bCs/>
          <w:sz w:val="48"/>
          <w:szCs w:val="48"/>
        </w:rPr>
        <w:t>ANNUAL</w:t>
      </w:r>
      <w:r w:rsidRPr="00A842A2">
        <w:rPr>
          <w:rFonts w:ascii="Myriad Pro" w:hAnsi="Myriad Pro" w:cs="Myriad Pro"/>
          <w:b/>
          <w:bCs/>
          <w:spacing w:val="-2"/>
          <w:sz w:val="48"/>
          <w:szCs w:val="48"/>
        </w:rPr>
        <w:t xml:space="preserve"> </w:t>
      </w:r>
      <w:r w:rsidRPr="00A842A2">
        <w:rPr>
          <w:rFonts w:ascii="Myriad Pro" w:hAnsi="Myriad Pro" w:cs="Myriad Pro"/>
          <w:b/>
          <w:bCs/>
          <w:sz w:val="48"/>
          <w:szCs w:val="48"/>
        </w:rPr>
        <w:t>REPORT</w:t>
      </w:r>
    </w:p>
    <w:p w14:paraId="0C2DCEF7" w14:textId="77777777" w:rsidR="00C40E1D" w:rsidRPr="00A842A2" w:rsidRDefault="00C40E1D" w:rsidP="00A842A2">
      <w:pPr>
        <w:widowControl w:val="0"/>
        <w:autoSpaceDE w:val="0"/>
        <w:autoSpaceDN w:val="0"/>
        <w:adjustRightInd w:val="0"/>
        <w:spacing w:before="6" w:line="100" w:lineRule="exact"/>
        <w:jc w:val="center"/>
        <w:rPr>
          <w:rFonts w:ascii="Myriad Pro" w:hAnsi="Myriad Pro" w:cs="Myriad Pro"/>
          <w:sz w:val="48"/>
          <w:szCs w:val="48"/>
        </w:rPr>
      </w:pPr>
    </w:p>
    <w:p w14:paraId="546999CB" w14:textId="77777777" w:rsidR="00C40E1D" w:rsidRPr="00A842A2" w:rsidRDefault="00C40E1D" w:rsidP="00A842A2">
      <w:pPr>
        <w:widowControl w:val="0"/>
        <w:autoSpaceDE w:val="0"/>
        <w:autoSpaceDN w:val="0"/>
        <w:adjustRightInd w:val="0"/>
        <w:spacing w:line="200" w:lineRule="exact"/>
        <w:jc w:val="center"/>
        <w:rPr>
          <w:rFonts w:ascii="Myriad Pro" w:hAnsi="Myriad Pro" w:cs="Myriad Pro"/>
          <w:sz w:val="48"/>
          <w:szCs w:val="48"/>
        </w:rPr>
      </w:pPr>
    </w:p>
    <w:p w14:paraId="723DE632" w14:textId="77777777" w:rsidR="00C40E1D" w:rsidRPr="00A842A2" w:rsidRDefault="00C40E1D" w:rsidP="00A842A2">
      <w:pPr>
        <w:widowControl w:val="0"/>
        <w:autoSpaceDE w:val="0"/>
        <w:autoSpaceDN w:val="0"/>
        <w:adjustRightInd w:val="0"/>
        <w:spacing w:line="200" w:lineRule="exact"/>
        <w:jc w:val="center"/>
        <w:rPr>
          <w:rFonts w:ascii="Myriad Pro" w:hAnsi="Myriad Pro" w:cs="Myriad Pro"/>
          <w:sz w:val="48"/>
          <w:szCs w:val="48"/>
        </w:rPr>
      </w:pPr>
    </w:p>
    <w:p w14:paraId="4BB50A1E" w14:textId="77777777" w:rsidR="00C40E1D" w:rsidRDefault="00DE1E57" w:rsidP="009330BD">
      <w:pPr>
        <w:widowControl w:val="0"/>
        <w:autoSpaceDE w:val="0"/>
        <w:autoSpaceDN w:val="0"/>
        <w:adjustRightInd w:val="0"/>
        <w:ind w:left="2977" w:right="3224"/>
        <w:jc w:val="center"/>
        <w:rPr>
          <w:rFonts w:ascii="Myriad Pro" w:hAnsi="Myriad Pro" w:cs="Myriad Pro"/>
          <w:b/>
          <w:bCs/>
          <w:sz w:val="48"/>
          <w:szCs w:val="48"/>
        </w:rPr>
      </w:pPr>
      <w:r>
        <w:rPr>
          <w:rFonts w:ascii="Myriad Pro" w:hAnsi="Myriad Pro" w:cs="Myriad Pro"/>
          <w:b/>
          <w:bCs/>
          <w:sz w:val="48"/>
          <w:szCs w:val="48"/>
        </w:rPr>
        <w:t>20</w:t>
      </w:r>
      <w:r w:rsidR="000F2AE8">
        <w:rPr>
          <w:rFonts w:ascii="Myriad Pro" w:hAnsi="Myriad Pro" w:cs="Myriad Pro"/>
          <w:b/>
          <w:bCs/>
          <w:sz w:val="48"/>
          <w:szCs w:val="48"/>
        </w:rPr>
        <w:t>20/21</w:t>
      </w:r>
    </w:p>
    <w:p w14:paraId="7B5207C6" w14:textId="77777777" w:rsidR="009330BD" w:rsidRDefault="009330BD" w:rsidP="009330BD">
      <w:pPr>
        <w:widowControl w:val="0"/>
        <w:autoSpaceDE w:val="0"/>
        <w:autoSpaceDN w:val="0"/>
        <w:adjustRightInd w:val="0"/>
        <w:ind w:left="2977" w:right="3224"/>
        <w:jc w:val="center"/>
        <w:rPr>
          <w:rFonts w:ascii="Myriad Pro" w:hAnsi="Myriad Pro" w:cs="Myriad Pro"/>
          <w:sz w:val="17"/>
          <w:szCs w:val="17"/>
        </w:rPr>
      </w:pPr>
    </w:p>
    <w:p w14:paraId="15011FD5"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672EED3E"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0E504C94"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39967034"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5B5B5BB2"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5AD9AF94"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6C319A87"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46021E1C"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5A49F5C2"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6265E84B"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7A8D76C2"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2011F7CD"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6C5C28BF"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269406D9"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17D77632"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3FDE1AF4"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46BCE4B9"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579F5E21"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17EAF86C"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2C49184F"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0B3656B5"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3EA92696"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7A3A113F"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20B4860A"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4886F3B1" w14:textId="77777777" w:rsidR="00C40E1D" w:rsidRDefault="00C40E1D" w:rsidP="00C40E1D">
      <w:pPr>
        <w:widowControl w:val="0"/>
        <w:autoSpaceDE w:val="0"/>
        <w:autoSpaceDN w:val="0"/>
        <w:adjustRightInd w:val="0"/>
        <w:spacing w:line="200" w:lineRule="exact"/>
        <w:rPr>
          <w:rFonts w:ascii="Myriad Pro" w:hAnsi="Myriad Pro" w:cs="Myriad Pro"/>
          <w:sz w:val="20"/>
          <w:szCs w:val="20"/>
        </w:rPr>
      </w:pPr>
    </w:p>
    <w:p w14:paraId="7C3FA0C4" w14:textId="77777777" w:rsidR="00C40E1D" w:rsidRPr="00217EE8" w:rsidRDefault="00C40E1D" w:rsidP="00C40E1D">
      <w:pPr>
        <w:widowControl w:val="0"/>
        <w:autoSpaceDE w:val="0"/>
        <w:autoSpaceDN w:val="0"/>
        <w:adjustRightInd w:val="0"/>
        <w:ind w:left="100" w:right="-20"/>
        <w:rPr>
          <w:rFonts w:ascii="Myriad Pro" w:hAnsi="Myriad Pro"/>
        </w:rPr>
      </w:pPr>
      <w:r w:rsidRPr="00217EE8">
        <w:rPr>
          <w:rFonts w:ascii="Myriad Pro" w:hAnsi="Myriad Pro"/>
        </w:rPr>
        <w:t>Pensions Regulator registration number – 10079172</w:t>
      </w:r>
    </w:p>
    <w:p w14:paraId="30078CBE" w14:textId="77777777" w:rsidR="00C40E1D" w:rsidRDefault="00C40E1D" w:rsidP="00C40E1D">
      <w:pPr>
        <w:widowControl w:val="0"/>
        <w:autoSpaceDE w:val="0"/>
        <w:autoSpaceDN w:val="0"/>
        <w:adjustRightInd w:val="0"/>
        <w:ind w:left="100" w:right="-20"/>
        <w:sectPr w:rsidR="00C40E1D" w:rsidSect="00EE4AC6">
          <w:headerReference w:type="even" r:id="rId9"/>
          <w:headerReference w:type="default" r:id="rId10"/>
          <w:footerReference w:type="even" r:id="rId11"/>
          <w:footerReference w:type="default" r:id="rId12"/>
          <w:headerReference w:type="first" r:id="rId13"/>
          <w:footerReference w:type="first" r:id="rId14"/>
          <w:pgSz w:w="11900" w:h="16840"/>
          <w:pgMar w:top="851" w:right="1680" w:bottom="280" w:left="1160" w:header="720" w:footer="720" w:gutter="0"/>
          <w:pgBorders w:offsetFrom="page">
            <w:top w:val="single" w:sz="12" w:space="24" w:color="auto"/>
          </w:pgBorders>
          <w:cols w:space="720"/>
          <w:noEndnote/>
        </w:sectPr>
      </w:pPr>
    </w:p>
    <w:p w14:paraId="2CAF3382" w14:textId="77777777" w:rsidR="001F4E17" w:rsidRDefault="001F4E17" w:rsidP="00C40E1D">
      <w:pPr>
        <w:widowControl w:val="0"/>
        <w:autoSpaceDE w:val="0"/>
        <w:autoSpaceDN w:val="0"/>
        <w:adjustRightInd w:val="0"/>
        <w:spacing w:before="55"/>
        <w:ind w:left="3792" w:right="3404"/>
        <w:jc w:val="center"/>
        <w:rPr>
          <w:rFonts w:ascii="Myriad Pro" w:hAnsi="Myriad Pro" w:cs="Myriad Pro"/>
          <w:b/>
          <w:bCs/>
          <w:sz w:val="36"/>
          <w:szCs w:val="36"/>
        </w:rPr>
      </w:pPr>
    </w:p>
    <w:p w14:paraId="5857DDF0" w14:textId="77777777" w:rsidR="001F4E17" w:rsidRDefault="001F4E17" w:rsidP="00C40E1D">
      <w:pPr>
        <w:widowControl w:val="0"/>
        <w:autoSpaceDE w:val="0"/>
        <w:autoSpaceDN w:val="0"/>
        <w:adjustRightInd w:val="0"/>
        <w:spacing w:before="55"/>
        <w:ind w:left="3792" w:right="3404"/>
        <w:jc w:val="center"/>
        <w:rPr>
          <w:rFonts w:ascii="Myriad Pro" w:hAnsi="Myriad Pro" w:cs="Myriad Pro"/>
          <w:b/>
          <w:bCs/>
          <w:sz w:val="36"/>
          <w:szCs w:val="36"/>
        </w:rPr>
      </w:pPr>
    </w:p>
    <w:p w14:paraId="3DEA269D" w14:textId="77777777" w:rsidR="00C40E1D" w:rsidRPr="00AD566C" w:rsidRDefault="00C40E1D" w:rsidP="00C40E1D">
      <w:pPr>
        <w:widowControl w:val="0"/>
        <w:autoSpaceDE w:val="0"/>
        <w:autoSpaceDN w:val="0"/>
        <w:adjustRightInd w:val="0"/>
        <w:spacing w:before="55"/>
        <w:ind w:left="3792" w:right="3404"/>
        <w:jc w:val="center"/>
        <w:rPr>
          <w:rFonts w:ascii="Myriad Pro" w:hAnsi="Myriad Pro" w:cs="Myriad Pro"/>
          <w:b/>
          <w:sz w:val="36"/>
          <w:szCs w:val="36"/>
        </w:rPr>
      </w:pPr>
      <w:r w:rsidRPr="00AD566C">
        <w:rPr>
          <w:rFonts w:ascii="Myriad Pro" w:hAnsi="Myriad Pro" w:cs="Myriad Pro"/>
          <w:b/>
          <w:bCs/>
          <w:sz w:val="36"/>
          <w:szCs w:val="36"/>
        </w:rPr>
        <w:t>CONTENTS</w:t>
      </w:r>
    </w:p>
    <w:p w14:paraId="5AD83A7D" w14:textId="77777777" w:rsidR="00C40E1D" w:rsidRPr="00AD566C" w:rsidRDefault="00C40E1D" w:rsidP="00C40E1D">
      <w:pPr>
        <w:widowControl w:val="0"/>
        <w:autoSpaceDE w:val="0"/>
        <w:autoSpaceDN w:val="0"/>
        <w:adjustRightInd w:val="0"/>
        <w:spacing w:before="8" w:line="170" w:lineRule="exact"/>
        <w:rPr>
          <w:rFonts w:ascii="Myriad Pro" w:hAnsi="Myriad Pro" w:cs="Myriad Pro"/>
          <w:b/>
          <w:sz w:val="17"/>
          <w:szCs w:val="17"/>
        </w:rPr>
      </w:pPr>
    </w:p>
    <w:p w14:paraId="3448A501" w14:textId="77777777" w:rsidR="00C40E1D" w:rsidRPr="00AD566C" w:rsidRDefault="00C40E1D" w:rsidP="00C40E1D">
      <w:pPr>
        <w:widowControl w:val="0"/>
        <w:autoSpaceDE w:val="0"/>
        <w:autoSpaceDN w:val="0"/>
        <w:adjustRightInd w:val="0"/>
        <w:spacing w:line="200" w:lineRule="exact"/>
        <w:rPr>
          <w:rFonts w:ascii="Myriad Pro" w:hAnsi="Myriad Pro" w:cs="Myriad Pro"/>
          <w:b/>
          <w:sz w:val="20"/>
          <w:szCs w:val="20"/>
        </w:rPr>
      </w:pPr>
    </w:p>
    <w:p w14:paraId="61EED7CD" w14:textId="77777777" w:rsidR="00C40E1D" w:rsidRPr="00AD566C" w:rsidRDefault="00C40E1D" w:rsidP="00C40E1D">
      <w:pPr>
        <w:widowControl w:val="0"/>
        <w:autoSpaceDE w:val="0"/>
        <w:autoSpaceDN w:val="0"/>
        <w:adjustRightInd w:val="0"/>
        <w:spacing w:line="200" w:lineRule="exact"/>
        <w:rPr>
          <w:rFonts w:ascii="Myriad Pro" w:hAnsi="Myriad Pro" w:cs="Myriad Pro"/>
          <w:b/>
          <w:sz w:val="20"/>
          <w:szCs w:val="20"/>
        </w:rPr>
      </w:pPr>
    </w:p>
    <w:p w14:paraId="22D9B568" w14:textId="77777777" w:rsidR="00C40E1D" w:rsidRPr="00AD566C" w:rsidRDefault="00C40E1D" w:rsidP="00C40E1D">
      <w:pPr>
        <w:widowControl w:val="0"/>
        <w:autoSpaceDE w:val="0"/>
        <w:autoSpaceDN w:val="0"/>
        <w:adjustRightInd w:val="0"/>
        <w:spacing w:line="200" w:lineRule="exact"/>
        <w:rPr>
          <w:rFonts w:ascii="Myriad Pro" w:hAnsi="Myriad Pro" w:cs="Myriad Pro"/>
          <w:b/>
          <w:sz w:val="20"/>
          <w:szCs w:val="20"/>
        </w:rPr>
      </w:pPr>
    </w:p>
    <w:p w14:paraId="151119C5" w14:textId="77777777" w:rsidR="00C40E1D" w:rsidRPr="00AD566C" w:rsidRDefault="00C40E1D" w:rsidP="00C40E1D">
      <w:pPr>
        <w:widowControl w:val="0"/>
        <w:autoSpaceDE w:val="0"/>
        <w:autoSpaceDN w:val="0"/>
        <w:adjustRightInd w:val="0"/>
        <w:spacing w:line="200" w:lineRule="exact"/>
        <w:rPr>
          <w:rFonts w:ascii="Myriad Pro" w:hAnsi="Myriad Pro" w:cs="Myriad Pro"/>
          <w:b/>
          <w:sz w:val="20"/>
          <w:szCs w:val="20"/>
        </w:rPr>
      </w:pPr>
    </w:p>
    <w:p w14:paraId="4C165CE1" w14:textId="77777777" w:rsidR="00C40E1D" w:rsidRPr="00AD566C" w:rsidRDefault="00C40E1D" w:rsidP="00C40E1D">
      <w:pPr>
        <w:widowControl w:val="0"/>
        <w:autoSpaceDE w:val="0"/>
        <w:autoSpaceDN w:val="0"/>
        <w:adjustRightInd w:val="0"/>
        <w:spacing w:line="200" w:lineRule="exact"/>
        <w:rPr>
          <w:rFonts w:ascii="Myriad Pro" w:hAnsi="Myriad Pro" w:cs="Myriad Pro"/>
          <w:b/>
          <w:sz w:val="20"/>
          <w:szCs w:val="20"/>
        </w:rPr>
      </w:pPr>
    </w:p>
    <w:p w14:paraId="10F5F411" w14:textId="77777777" w:rsidR="00C40E1D" w:rsidRPr="00AD566C" w:rsidRDefault="00C40E1D" w:rsidP="00C40E1D">
      <w:pPr>
        <w:widowControl w:val="0"/>
        <w:autoSpaceDE w:val="0"/>
        <w:autoSpaceDN w:val="0"/>
        <w:adjustRightInd w:val="0"/>
        <w:spacing w:line="200" w:lineRule="exact"/>
        <w:rPr>
          <w:rFonts w:ascii="Myriad Pro" w:hAnsi="Myriad Pro" w:cs="Myriad Pro"/>
          <w:b/>
          <w:sz w:val="20"/>
          <w:szCs w:val="20"/>
        </w:rPr>
      </w:pPr>
    </w:p>
    <w:p w14:paraId="46A0D8DD" w14:textId="5D0B5D27" w:rsidR="00C40E1D" w:rsidRPr="00AD566C" w:rsidRDefault="00C40E1D" w:rsidP="00C40E1D">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bCs/>
        </w:rPr>
        <w:t>Executive</w:t>
      </w:r>
      <w:r w:rsidRPr="00AD566C">
        <w:rPr>
          <w:rFonts w:ascii="Myriad Pro" w:hAnsi="Myriad Pro" w:cs="Myriad Pro"/>
          <w:b/>
          <w:bCs/>
          <w:spacing w:val="-2"/>
        </w:rPr>
        <w:t xml:space="preserve"> </w:t>
      </w:r>
      <w:r w:rsidRPr="00AD566C">
        <w:rPr>
          <w:rFonts w:ascii="Myriad Pro" w:hAnsi="Myriad Pro" w:cs="Myriad Pro"/>
          <w:b/>
          <w:bCs/>
        </w:rPr>
        <w:t>Overview</w:t>
      </w:r>
      <w:r w:rsidRPr="00AD566C">
        <w:rPr>
          <w:rFonts w:ascii="Myriad Pro" w:hAnsi="Myriad Pro" w:cs="Myriad Pro"/>
          <w:b/>
          <w:bCs/>
        </w:rPr>
        <w:tab/>
        <w:t xml:space="preserve">Page </w:t>
      </w:r>
      <w:r w:rsidR="007B4B81" w:rsidRPr="00AD566C">
        <w:rPr>
          <w:rFonts w:ascii="Myriad Pro" w:hAnsi="Myriad Pro" w:cs="Myriad Pro"/>
          <w:b/>
          <w:bCs/>
        </w:rPr>
        <w:t>2</w:t>
      </w:r>
    </w:p>
    <w:p w14:paraId="23AC61F7" w14:textId="77777777" w:rsidR="00C40E1D" w:rsidRPr="00AD566C" w:rsidRDefault="00C40E1D" w:rsidP="00C40E1D">
      <w:pPr>
        <w:widowControl w:val="0"/>
        <w:autoSpaceDE w:val="0"/>
        <w:autoSpaceDN w:val="0"/>
        <w:adjustRightInd w:val="0"/>
        <w:spacing w:before="16" w:line="260" w:lineRule="exact"/>
        <w:rPr>
          <w:rFonts w:ascii="Myriad Pro" w:hAnsi="Myriad Pro" w:cs="Myriad Pro"/>
          <w:b/>
          <w:sz w:val="26"/>
          <w:szCs w:val="26"/>
        </w:rPr>
      </w:pPr>
    </w:p>
    <w:p w14:paraId="273705BE" w14:textId="77777777" w:rsidR="00C40E1D" w:rsidRPr="00AD566C" w:rsidRDefault="00C40E1D" w:rsidP="00C40E1D">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bCs/>
        </w:rPr>
        <w:t>Management Structure</w:t>
      </w:r>
      <w:r w:rsidRPr="00AD566C">
        <w:rPr>
          <w:rFonts w:ascii="Myriad Pro" w:hAnsi="Myriad Pro" w:cs="Myriad Pro"/>
          <w:b/>
          <w:bCs/>
        </w:rPr>
        <w:tab/>
        <w:t xml:space="preserve">Page </w:t>
      </w:r>
      <w:r w:rsidR="005A2332" w:rsidRPr="00AD566C">
        <w:rPr>
          <w:rFonts w:ascii="Myriad Pro" w:hAnsi="Myriad Pro" w:cs="Myriad Pro"/>
          <w:b/>
          <w:bCs/>
        </w:rPr>
        <w:t>3</w:t>
      </w:r>
      <w:r w:rsidR="001340E3" w:rsidRPr="00AD566C">
        <w:rPr>
          <w:rFonts w:ascii="Myriad Pro" w:hAnsi="Myriad Pro" w:cs="Myriad Pro"/>
          <w:b/>
          <w:bCs/>
        </w:rPr>
        <w:t xml:space="preserve"> - 4</w:t>
      </w:r>
    </w:p>
    <w:p w14:paraId="04E408AB" w14:textId="77777777" w:rsidR="00C40E1D" w:rsidRPr="00AD566C" w:rsidRDefault="00C40E1D" w:rsidP="00C40E1D">
      <w:pPr>
        <w:widowControl w:val="0"/>
        <w:autoSpaceDE w:val="0"/>
        <w:autoSpaceDN w:val="0"/>
        <w:adjustRightInd w:val="0"/>
        <w:spacing w:before="16" w:line="260" w:lineRule="exact"/>
        <w:rPr>
          <w:rFonts w:ascii="Myriad Pro" w:hAnsi="Myriad Pro" w:cs="Myriad Pro"/>
          <w:b/>
          <w:sz w:val="26"/>
          <w:szCs w:val="26"/>
        </w:rPr>
      </w:pPr>
    </w:p>
    <w:p w14:paraId="3B2D35E7" w14:textId="77777777" w:rsidR="00807896" w:rsidRPr="00AD566C" w:rsidRDefault="00807896" w:rsidP="00807896">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bCs/>
        </w:rPr>
        <w:t>Contact Details</w:t>
      </w:r>
      <w:r w:rsidRPr="00AD566C">
        <w:rPr>
          <w:rFonts w:ascii="Myriad Pro" w:hAnsi="Myriad Pro" w:cs="Myriad Pro"/>
          <w:b/>
          <w:bCs/>
        </w:rPr>
        <w:tab/>
        <w:t>Page 5</w:t>
      </w:r>
    </w:p>
    <w:p w14:paraId="5079B815" w14:textId="77777777" w:rsidR="00807896" w:rsidRPr="00AD566C" w:rsidRDefault="00807896" w:rsidP="00C40E1D">
      <w:pPr>
        <w:widowControl w:val="0"/>
        <w:tabs>
          <w:tab w:val="left" w:pos="6560"/>
        </w:tabs>
        <w:autoSpaceDE w:val="0"/>
        <w:autoSpaceDN w:val="0"/>
        <w:adjustRightInd w:val="0"/>
        <w:ind w:left="100" w:right="-20"/>
        <w:rPr>
          <w:rFonts w:ascii="Myriad Pro" w:hAnsi="Myriad Pro" w:cs="Myriad Pro"/>
          <w:b/>
          <w:bCs/>
        </w:rPr>
      </w:pPr>
    </w:p>
    <w:p w14:paraId="6897DD4F" w14:textId="77777777" w:rsidR="00C40E1D" w:rsidRPr="00AD566C" w:rsidRDefault="00C40E1D" w:rsidP="00C40E1D">
      <w:pPr>
        <w:widowControl w:val="0"/>
        <w:tabs>
          <w:tab w:val="left" w:pos="6560"/>
        </w:tabs>
        <w:autoSpaceDE w:val="0"/>
        <w:autoSpaceDN w:val="0"/>
        <w:adjustRightInd w:val="0"/>
        <w:ind w:left="100" w:right="-20"/>
        <w:rPr>
          <w:rFonts w:ascii="Myriad Pro" w:hAnsi="Myriad Pro" w:cs="Myriad Pro"/>
          <w:b/>
        </w:rPr>
      </w:pPr>
      <w:r w:rsidRPr="00AD566C">
        <w:rPr>
          <w:rFonts w:ascii="Myriad Pro" w:hAnsi="Myriad Pro" w:cs="Myriad Pro"/>
          <w:b/>
          <w:bCs/>
        </w:rPr>
        <w:t>Scheme</w:t>
      </w:r>
      <w:r w:rsidRPr="00AD566C">
        <w:rPr>
          <w:rFonts w:ascii="Myriad Pro" w:hAnsi="Myriad Pro" w:cs="Myriad Pro"/>
          <w:b/>
          <w:bCs/>
          <w:spacing w:val="-1"/>
        </w:rPr>
        <w:t xml:space="preserve"> </w:t>
      </w:r>
      <w:r w:rsidRPr="00AD566C">
        <w:rPr>
          <w:rFonts w:ascii="Myriad Pro" w:hAnsi="Myriad Pro" w:cs="Myriad Pro"/>
          <w:b/>
          <w:bCs/>
        </w:rPr>
        <w:t>Features</w:t>
      </w:r>
      <w:r w:rsidRPr="00AD566C">
        <w:rPr>
          <w:rFonts w:ascii="Myriad Pro" w:hAnsi="Myriad Pro" w:cs="Myriad Pro"/>
          <w:b/>
          <w:bCs/>
        </w:rPr>
        <w:tab/>
        <w:t>Page</w:t>
      </w:r>
      <w:r w:rsidRPr="00AD566C">
        <w:rPr>
          <w:rFonts w:ascii="Myriad Pro" w:hAnsi="Myriad Pro" w:cs="Myriad Pro"/>
          <w:b/>
          <w:bCs/>
          <w:spacing w:val="-1"/>
        </w:rPr>
        <w:t xml:space="preserve"> </w:t>
      </w:r>
      <w:r w:rsidR="00807896" w:rsidRPr="00AD566C">
        <w:rPr>
          <w:rFonts w:ascii="Myriad Pro" w:hAnsi="Myriad Pro" w:cs="Myriad Pro"/>
          <w:b/>
          <w:bCs/>
        </w:rPr>
        <w:t>6 - 7</w:t>
      </w:r>
    </w:p>
    <w:p w14:paraId="25121E2E" w14:textId="77777777" w:rsidR="00C40E1D" w:rsidRPr="00AD566C" w:rsidRDefault="00C40E1D" w:rsidP="00C40E1D">
      <w:pPr>
        <w:widowControl w:val="0"/>
        <w:autoSpaceDE w:val="0"/>
        <w:autoSpaceDN w:val="0"/>
        <w:adjustRightInd w:val="0"/>
        <w:spacing w:before="14" w:line="260" w:lineRule="exact"/>
        <w:rPr>
          <w:rFonts w:ascii="Myriad Pro" w:hAnsi="Myriad Pro" w:cs="Myriad Pro"/>
          <w:b/>
          <w:sz w:val="26"/>
          <w:szCs w:val="26"/>
        </w:rPr>
      </w:pPr>
    </w:p>
    <w:p w14:paraId="431C9590" w14:textId="5F7EF6CF" w:rsidR="00C40E1D" w:rsidRPr="00AD566C" w:rsidRDefault="0014405C" w:rsidP="00C40E1D">
      <w:pPr>
        <w:widowControl w:val="0"/>
        <w:tabs>
          <w:tab w:val="left" w:pos="6560"/>
        </w:tabs>
        <w:autoSpaceDE w:val="0"/>
        <w:autoSpaceDN w:val="0"/>
        <w:adjustRightInd w:val="0"/>
        <w:ind w:left="100" w:right="-20"/>
        <w:rPr>
          <w:rFonts w:ascii="Myriad Pro" w:hAnsi="Myriad Pro" w:cs="Myriad Pro"/>
          <w:b/>
        </w:rPr>
      </w:pPr>
      <w:r w:rsidRPr="00AD566C">
        <w:rPr>
          <w:rFonts w:ascii="Myriad Pro" w:hAnsi="Myriad Pro" w:cs="Myriad Pro"/>
          <w:b/>
          <w:bCs/>
        </w:rPr>
        <w:t>Governance Structure</w:t>
      </w:r>
      <w:r w:rsidR="00C40E1D" w:rsidRPr="00AD566C">
        <w:rPr>
          <w:rFonts w:ascii="Myriad Pro" w:hAnsi="Myriad Pro" w:cs="Myriad Pro"/>
          <w:b/>
          <w:bCs/>
        </w:rPr>
        <w:tab/>
        <w:t xml:space="preserve">Page </w:t>
      </w:r>
      <w:r w:rsidR="00E9226E" w:rsidRPr="00AD566C">
        <w:rPr>
          <w:rFonts w:ascii="Myriad Pro" w:hAnsi="Myriad Pro" w:cs="Myriad Pro"/>
          <w:b/>
          <w:bCs/>
        </w:rPr>
        <w:t>8 - 1</w:t>
      </w:r>
      <w:r w:rsidR="00C56C95">
        <w:rPr>
          <w:rFonts w:ascii="Myriad Pro" w:hAnsi="Myriad Pro" w:cs="Myriad Pro"/>
          <w:b/>
          <w:bCs/>
        </w:rPr>
        <w:t>4</w:t>
      </w:r>
    </w:p>
    <w:p w14:paraId="3AA2A0C3" w14:textId="77777777" w:rsidR="00C40E1D" w:rsidRPr="00AD566C" w:rsidRDefault="00C40E1D" w:rsidP="00C40E1D">
      <w:pPr>
        <w:widowControl w:val="0"/>
        <w:autoSpaceDE w:val="0"/>
        <w:autoSpaceDN w:val="0"/>
        <w:adjustRightInd w:val="0"/>
        <w:spacing w:before="16" w:line="260" w:lineRule="exact"/>
        <w:rPr>
          <w:rFonts w:ascii="Myriad Pro" w:hAnsi="Myriad Pro" w:cs="Myriad Pro"/>
          <w:b/>
          <w:sz w:val="26"/>
          <w:szCs w:val="26"/>
        </w:rPr>
      </w:pPr>
    </w:p>
    <w:p w14:paraId="0BFE1E74" w14:textId="77777777" w:rsidR="001B788C" w:rsidRPr="00AD566C" w:rsidRDefault="006114EA" w:rsidP="00C40E1D">
      <w:pPr>
        <w:widowControl w:val="0"/>
        <w:tabs>
          <w:tab w:val="left" w:pos="6580"/>
        </w:tabs>
        <w:autoSpaceDE w:val="0"/>
        <w:autoSpaceDN w:val="0"/>
        <w:adjustRightInd w:val="0"/>
        <w:ind w:left="100" w:right="-20"/>
        <w:rPr>
          <w:rFonts w:ascii="Myriad Pro" w:hAnsi="Myriad Pro" w:cs="Myriad Pro"/>
          <w:b/>
          <w:bCs/>
        </w:rPr>
      </w:pPr>
      <w:r w:rsidRPr="00AD566C">
        <w:rPr>
          <w:rFonts w:ascii="Myriad Pro" w:hAnsi="Myriad Pro" w:cs="Myriad Pro"/>
          <w:b/>
          <w:bCs/>
        </w:rPr>
        <w:t xml:space="preserve">Risk Management </w:t>
      </w:r>
      <w:r w:rsidR="001B788C" w:rsidRPr="00AD566C">
        <w:rPr>
          <w:rFonts w:ascii="Myriad Pro" w:hAnsi="Myriad Pro" w:cs="Myriad Pro"/>
          <w:b/>
          <w:bCs/>
        </w:rPr>
        <w:tab/>
        <w:t xml:space="preserve">Page </w:t>
      </w:r>
      <w:r w:rsidRPr="00AD566C">
        <w:rPr>
          <w:rFonts w:ascii="Myriad Pro" w:hAnsi="Myriad Pro" w:cs="Myriad Pro"/>
          <w:b/>
          <w:bCs/>
        </w:rPr>
        <w:t>14</w:t>
      </w:r>
      <w:r w:rsidR="00AD566C" w:rsidRPr="00AD566C">
        <w:rPr>
          <w:rFonts w:ascii="Myriad Pro" w:hAnsi="Myriad Pro" w:cs="Myriad Pro"/>
          <w:b/>
          <w:bCs/>
        </w:rPr>
        <w:t xml:space="preserve"> - 15</w:t>
      </w:r>
    </w:p>
    <w:p w14:paraId="2EE2F1CD" w14:textId="77777777" w:rsidR="001B788C" w:rsidRPr="00AD566C" w:rsidRDefault="001B788C" w:rsidP="00C40E1D">
      <w:pPr>
        <w:widowControl w:val="0"/>
        <w:tabs>
          <w:tab w:val="left" w:pos="6580"/>
        </w:tabs>
        <w:autoSpaceDE w:val="0"/>
        <w:autoSpaceDN w:val="0"/>
        <w:adjustRightInd w:val="0"/>
        <w:ind w:left="100" w:right="-20"/>
        <w:rPr>
          <w:rFonts w:ascii="Myriad Pro" w:hAnsi="Myriad Pro" w:cs="Myriad Pro"/>
          <w:b/>
          <w:bCs/>
        </w:rPr>
      </w:pPr>
    </w:p>
    <w:p w14:paraId="53631F03" w14:textId="77777777" w:rsidR="001B788C" w:rsidRPr="00AD566C" w:rsidRDefault="006114EA" w:rsidP="001B788C">
      <w:pPr>
        <w:widowControl w:val="0"/>
        <w:tabs>
          <w:tab w:val="left" w:pos="6580"/>
        </w:tabs>
        <w:autoSpaceDE w:val="0"/>
        <w:autoSpaceDN w:val="0"/>
        <w:adjustRightInd w:val="0"/>
        <w:ind w:left="100" w:right="-20"/>
        <w:rPr>
          <w:rFonts w:ascii="Myriad Pro" w:hAnsi="Myriad Pro" w:cs="Myriad Pro"/>
          <w:b/>
          <w:sz w:val="26"/>
          <w:szCs w:val="26"/>
        </w:rPr>
      </w:pPr>
      <w:r w:rsidRPr="00AD566C">
        <w:rPr>
          <w:rFonts w:ascii="Myriad Pro" w:hAnsi="Myriad Pro" w:cs="Myriad Pro"/>
          <w:b/>
          <w:bCs/>
        </w:rPr>
        <w:t>Administration</w:t>
      </w:r>
      <w:r w:rsidR="001B788C" w:rsidRPr="00AD566C">
        <w:rPr>
          <w:rFonts w:ascii="Myriad Pro" w:hAnsi="Myriad Pro" w:cs="Myriad Pro"/>
          <w:b/>
          <w:bCs/>
        </w:rPr>
        <w:tab/>
        <w:t xml:space="preserve">Page </w:t>
      </w:r>
      <w:r w:rsidRPr="00AD566C">
        <w:rPr>
          <w:rFonts w:ascii="Myriad Pro" w:hAnsi="Myriad Pro" w:cs="Myriad Pro"/>
          <w:b/>
          <w:bCs/>
        </w:rPr>
        <w:t>1</w:t>
      </w:r>
      <w:r w:rsidR="00AD566C" w:rsidRPr="00AD566C">
        <w:rPr>
          <w:rFonts w:ascii="Myriad Pro" w:hAnsi="Myriad Pro" w:cs="Myriad Pro"/>
          <w:b/>
          <w:bCs/>
        </w:rPr>
        <w:t>6</w:t>
      </w:r>
      <w:r w:rsidRPr="00AD566C">
        <w:rPr>
          <w:rFonts w:ascii="Myriad Pro" w:hAnsi="Myriad Pro" w:cs="Myriad Pro"/>
          <w:b/>
          <w:bCs/>
        </w:rPr>
        <w:t xml:space="preserve"> - 1</w:t>
      </w:r>
      <w:r w:rsidR="00AD566C" w:rsidRPr="00AD566C">
        <w:rPr>
          <w:rFonts w:ascii="Myriad Pro" w:hAnsi="Myriad Pro" w:cs="Myriad Pro"/>
          <w:b/>
          <w:bCs/>
        </w:rPr>
        <w:t>9</w:t>
      </w:r>
    </w:p>
    <w:p w14:paraId="1CA99241" w14:textId="77777777" w:rsidR="001B788C" w:rsidRPr="00AD566C" w:rsidRDefault="001B788C" w:rsidP="00C40E1D">
      <w:pPr>
        <w:widowControl w:val="0"/>
        <w:tabs>
          <w:tab w:val="left" w:pos="6580"/>
        </w:tabs>
        <w:autoSpaceDE w:val="0"/>
        <w:autoSpaceDN w:val="0"/>
        <w:adjustRightInd w:val="0"/>
        <w:ind w:left="100" w:right="-20"/>
        <w:rPr>
          <w:rFonts w:ascii="Myriad Pro" w:hAnsi="Myriad Pro" w:cs="Myriad Pro"/>
          <w:b/>
          <w:bCs/>
        </w:rPr>
      </w:pPr>
    </w:p>
    <w:p w14:paraId="305C8B20" w14:textId="77777777" w:rsidR="0014405C" w:rsidRPr="00AD566C" w:rsidRDefault="0014405C" w:rsidP="00C40E1D">
      <w:pPr>
        <w:widowControl w:val="0"/>
        <w:tabs>
          <w:tab w:val="left" w:pos="6580"/>
        </w:tabs>
        <w:autoSpaceDE w:val="0"/>
        <w:autoSpaceDN w:val="0"/>
        <w:adjustRightInd w:val="0"/>
        <w:ind w:left="100" w:right="-20"/>
        <w:rPr>
          <w:rFonts w:ascii="Myriad Pro" w:hAnsi="Myriad Pro" w:cs="Myriad Pro"/>
          <w:b/>
          <w:bCs/>
        </w:rPr>
      </w:pPr>
      <w:r w:rsidRPr="00AD566C">
        <w:rPr>
          <w:rFonts w:ascii="Myriad Pro" w:hAnsi="Myriad Pro" w:cs="Myriad Pro"/>
          <w:b/>
          <w:bCs/>
        </w:rPr>
        <w:t>Membership</w:t>
      </w:r>
      <w:r w:rsidRPr="00AD566C">
        <w:rPr>
          <w:rFonts w:ascii="Myriad Pro" w:hAnsi="Myriad Pro" w:cs="Myriad Pro"/>
          <w:b/>
          <w:bCs/>
        </w:rPr>
        <w:tab/>
        <w:t xml:space="preserve">Page </w:t>
      </w:r>
      <w:r w:rsidR="00AD566C" w:rsidRPr="00AD566C">
        <w:rPr>
          <w:rFonts w:ascii="Myriad Pro" w:hAnsi="Myriad Pro" w:cs="Myriad Pro"/>
          <w:b/>
          <w:bCs/>
        </w:rPr>
        <w:t>20</w:t>
      </w:r>
      <w:r w:rsidR="006114EA" w:rsidRPr="00AD566C">
        <w:rPr>
          <w:rFonts w:ascii="Myriad Pro" w:hAnsi="Myriad Pro" w:cs="Myriad Pro"/>
          <w:b/>
          <w:bCs/>
        </w:rPr>
        <w:t xml:space="preserve"> - 2</w:t>
      </w:r>
      <w:r w:rsidR="00AD566C" w:rsidRPr="00AD566C">
        <w:rPr>
          <w:rFonts w:ascii="Myriad Pro" w:hAnsi="Myriad Pro" w:cs="Myriad Pro"/>
          <w:b/>
          <w:bCs/>
        </w:rPr>
        <w:t>2</w:t>
      </w:r>
    </w:p>
    <w:p w14:paraId="69521759" w14:textId="77777777" w:rsidR="0014405C" w:rsidRPr="00AD566C" w:rsidRDefault="0014405C" w:rsidP="00C40E1D">
      <w:pPr>
        <w:widowControl w:val="0"/>
        <w:tabs>
          <w:tab w:val="left" w:pos="6580"/>
        </w:tabs>
        <w:autoSpaceDE w:val="0"/>
        <w:autoSpaceDN w:val="0"/>
        <w:adjustRightInd w:val="0"/>
        <w:ind w:left="100" w:right="-20"/>
        <w:rPr>
          <w:rFonts w:ascii="Myriad Pro" w:hAnsi="Myriad Pro" w:cs="Myriad Pro"/>
          <w:b/>
          <w:bCs/>
        </w:rPr>
      </w:pPr>
    </w:p>
    <w:p w14:paraId="0D56B18A" w14:textId="77777777" w:rsidR="00C40E1D" w:rsidRPr="00AD566C" w:rsidRDefault="00AE0B61" w:rsidP="00C40E1D">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bCs/>
        </w:rPr>
        <w:t>Financial Summary</w:t>
      </w:r>
      <w:r w:rsidRPr="00AD566C">
        <w:rPr>
          <w:rFonts w:ascii="Myriad Pro" w:hAnsi="Myriad Pro" w:cs="Myriad Pro"/>
          <w:b/>
          <w:bCs/>
        </w:rPr>
        <w:tab/>
        <w:t xml:space="preserve">Page </w:t>
      </w:r>
      <w:r w:rsidR="00CB03B9" w:rsidRPr="00AD566C">
        <w:rPr>
          <w:rFonts w:ascii="Myriad Pro" w:hAnsi="Myriad Pro" w:cs="Myriad Pro"/>
          <w:b/>
          <w:bCs/>
        </w:rPr>
        <w:t>2</w:t>
      </w:r>
      <w:r w:rsidR="00AD566C" w:rsidRPr="00AD566C">
        <w:rPr>
          <w:rFonts w:ascii="Myriad Pro" w:hAnsi="Myriad Pro" w:cs="Myriad Pro"/>
          <w:b/>
          <w:bCs/>
        </w:rPr>
        <w:t>3</w:t>
      </w:r>
      <w:r w:rsidR="00C40E1D" w:rsidRPr="00AD566C">
        <w:rPr>
          <w:rFonts w:ascii="Myriad Pro" w:hAnsi="Myriad Pro" w:cs="Myriad Pro"/>
          <w:b/>
          <w:bCs/>
        </w:rPr>
        <w:t xml:space="preserve">- </w:t>
      </w:r>
      <w:r w:rsidR="007A52A5" w:rsidRPr="00AD566C">
        <w:rPr>
          <w:rFonts w:ascii="Myriad Pro" w:hAnsi="Myriad Pro" w:cs="Myriad Pro"/>
          <w:b/>
          <w:bCs/>
        </w:rPr>
        <w:t>2</w:t>
      </w:r>
      <w:r w:rsidR="00AD566C" w:rsidRPr="00AD566C">
        <w:rPr>
          <w:rFonts w:ascii="Myriad Pro" w:hAnsi="Myriad Pro" w:cs="Myriad Pro"/>
          <w:b/>
          <w:bCs/>
        </w:rPr>
        <w:t>8</w:t>
      </w:r>
    </w:p>
    <w:p w14:paraId="51E5A671" w14:textId="77777777" w:rsidR="00C40E1D" w:rsidRPr="00AD566C" w:rsidRDefault="00C40E1D" w:rsidP="00C40E1D">
      <w:pPr>
        <w:widowControl w:val="0"/>
        <w:autoSpaceDE w:val="0"/>
        <w:autoSpaceDN w:val="0"/>
        <w:adjustRightInd w:val="0"/>
        <w:spacing w:before="16" w:line="260" w:lineRule="exact"/>
        <w:rPr>
          <w:rFonts w:ascii="Myriad Pro" w:hAnsi="Myriad Pro" w:cs="Myriad Pro"/>
          <w:b/>
          <w:sz w:val="26"/>
          <w:szCs w:val="26"/>
        </w:rPr>
      </w:pPr>
    </w:p>
    <w:p w14:paraId="722F1670" w14:textId="77777777" w:rsidR="00C40E1D" w:rsidRPr="00AD566C" w:rsidRDefault="00C40E1D" w:rsidP="00C40E1D">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bCs/>
        </w:rPr>
        <w:t>Actuarial Statement</w:t>
      </w:r>
      <w:r w:rsidRPr="00AD566C">
        <w:rPr>
          <w:rFonts w:ascii="Myriad Pro" w:hAnsi="Myriad Pro" w:cs="Myriad Pro"/>
          <w:b/>
          <w:bCs/>
        </w:rPr>
        <w:tab/>
        <w:t xml:space="preserve">Page </w:t>
      </w:r>
      <w:r w:rsidR="00B04E35" w:rsidRPr="00AD566C">
        <w:rPr>
          <w:rFonts w:ascii="Myriad Pro" w:hAnsi="Myriad Pro" w:cs="Myriad Pro"/>
          <w:b/>
          <w:bCs/>
        </w:rPr>
        <w:t>2</w:t>
      </w:r>
      <w:r w:rsidR="00AD566C" w:rsidRPr="00AD566C">
        <w:rPr>
          <w:rFonts w:ascii="Myriad Pro" w:hAnsi="Myriad Pro" w:cs="Myriad Pro"/>
          <w:b/>
          <w:bCs/>
        </w:rPr>
        <w:t>9</w:t>
      </w:r>
      <w:r w:rsidRPr="00AD566C">
        <w:rPr>
          <w:rFonts w:ascii="Myriad Pro" w:hAnsi="Myriad Pro" w:cs="Myriad Pro"/>
          <w:b/>
          <w:bCs/>
        </w:rPr>
        <w:t xml:space="preserve"> - </w:t>
      </w:r>
      <w:r w:rsidR="00AD566C" w:rsidRPr="00AD566C">
        <w:rPr>
          <w:rFonts w:ascii="Myriad Pro" w:hAnsi="Myriad Pro" w:cs="Myriad Pro"/>
          <w:b/>
          <w:bCs/>
        </w:rPr>
        <w:t>30</w:t>
      </w:r>
    </w:p>
    <w:p w14:paraId="137CBB47" w14:textId="77777777" w:rsidR="00C40E1D" w:rsidRPr="00AD566C" w:rsidRDefault="00C40E1D" w:rsidP="00C40E1D">
      <w:pPr>
        <w:widowControl w:val="0"/>
        <w:autoSpaceDE w:val="0"/>
        <w:autoSpaceDN w:val="0"/>
        <w:adjustRightInd w:val="0"/>
        <w:spacing w:before="14" w:line="260" w:lineRule="exact"/>
        <w:rPr>
          <w:rFonts w:ascii="Myriad Pro" w:hAnsi="Myriad Pro" w:cs="Myriad Pro"/>
          <w:b/>
          <w:sz w:val="26"/>
          <w:szCs w:val="26"/>
        </w:rPr>
      </w:pPr>
    </w:p>
    <w:p w14:paraId="33295E8C" w14:textId="77777777" w:rsidR="00C40E1D" w:rsidRPr="00AD566C" w:rsidRDefault="00640030" w:rsidP="00C40E1D">
      <w:pPr>
        <w:widowControl w:val="0"/>
        <w:tabs>
          <w:tab w:val="left" w:pos="6560"/>
        </w:tabs>
        <w:autoSpaceDE w:val="0"/>
        <w:autoSpaceDN w:val="0"/>
        <w:adjustRightInd w:val="0"/>
        <w:ind w:left="100" w:right="-20"/>
        <w:rPr>
          <w:rFonts w:ascii="Myriad Pro" w:hAnsi="Myriad Pro" w:cs="Myriad Pro"/>
          <w:b/>
        </w:rPr>
      </w:pPr>
      <w:r w:rsidRPr="00AD566C">
        <w:rPr>
          <w:rFonts w:ascii="Myriad Pro" w:hAnsi="Myriad Pro" w:cs="Myriad Pro"/>
          <w:b/>
          <w:bCs/>
        </w:rPr>
        <w:t xml:space="preserve">Independent </w:t>
      </w:r>
      <w:r w:rsidR="00C40E1D" w:rsidRPr="00AD566C">
        <w:rPr>
          <w:rFonts w:ascii="Myriad Pro" w:hAnsi="Myriad Pro" w:cs="Myriad Pro"/>
          <w:b/>
          <w:bCs/>
        </w:rPr>
        <w:t>Auditors</w:t>
      </w:r>
      <w:r w:rsidRPr="00AD566C">
        <w:rPr>
          <w:rFonts w:ascii="Myriad Pro" w:hAnsi="Myriad Pro" w:cs="Myriad Pro"/>
          <w:b/>
          <w:bCs/>
        </w:rPr>
        <w:t>’</w:t>
      </w:r>
      <w:r w:rsidR="00C40E1D" w:rsidRPr="00AD566C">
        <w:rPr>
          <w:rFonts w:ascii="Myriad Pro" w:hAnsi="Myriad Pro" w:cs="Myriad Pro"/>
          <w:b/>
          <w:bCs/>
          <w:spacing w:val="-1"/>
        </w:rPr>
        <w:t xml:space="preserve"> </w:t>
      </w:r>
      <w:r w:rsidRPr="00AD566C">
        <w:rPr>
          <w:rFonts w:ascii="Myriad Pro" w:hAnsi="Myriad Pro" w:cs="Myriad Pro"/>
          <w:b/>
          <w:bCs/>
        </w:rPr>
        <w:t>Report</w:t>
      </w:r>
      <w:r w:rsidR="00C40E1D" w:rsidRPr="00AD566C">
        <w:rPr>
          <w:rFonts w:ascii="Myriad Pro" w:hAnsi="Myriad Pro" w:cs="Myriad Pro"/>
          <w:b/>
          <w:bCs/>
        </w:rPr>
        <w:tab/>
        <w:t>Page</w:t>
      </w:r>
      <w:r w:rsidR="00C40E1D" w:rsidRPr="00AD566C">
        <w:rPr>
          <w:rFonts w:ascii="Myriad Pro" w:hAnsi="Myriad Pro" w:cs="Myriad Pro"/>
          <w:b/>
          <w:bCs/>
          <w:spacing w:val="-1"/>
        </w:rPr>
        <w:t xml:space="preserve"> </w:t>
      </w:r>
      <w:r w:rsidR="006114EA" w:rsidRPr="00AD566C">
        <w:rPr>
          <w:rFonts w:ascii="Myriad Pro" w:hAnsi="Myriad Pro" w:cs="Myriad Pro"/>
          <w:b/>
          <w:bCs/>
        </w:rPr>
        <w:t>3</w:t>
      </w:r>
      <w:r w:rsidR="00AD566C" w:rsidRPr="00AD566C">
        <w:rPr>
          <w:rFonts w:ascii="Myriad Pro" w:hAnsi="Myriad Pro" w:cs="Myriad Pro"/>
          <w:b/>
          <w:bCs/>
        </w:rPr>
        <w:t>1</w:t>
      </w:r>
      <w:r w:rsidR="002813C1" w:rsidRPr="00AD566C">
        <w:rPr>
          <w:rFonts w:ascii="Myriad Pro" w:hAnsi="Myriad Pro" w:cs="Myriad Pro"/>
          <w:b/>
          <w:bCs/>
        </w:rPr>
        <w:t xml:space="preserve"> </w:t>
      </w:r>
    </w:p>
    <w:p w14:paraId="551CECD6" w14:textId="77777777" w:rsidR="00C40E1D" w:rsidRPr="00AD566C" w:rsidRDefault="00C40E1D" w:rsidP="00C40E1D">
      <w:pPr>
        <w:widowControl w:val="0"/>
        <w:autoSpaceDE w:val="0"/>
        <w:autoSpaceDN w:val="0"/>
        <w:adjustRightInd w:val="0"/>
        <w:spacing w:before="16" w:line="260" w:lineRule="exact"/>
        <w:rPr>
          <w:rFonts w:ascii="Myriad Pro" w:hAnsi="Myriad Pro" w:cs="Myriad Pro"/>
          <w:b/>
          <w:sz w:val="26"/>
          <w:szCs w:val="26"/>
        </w:rPr>
      </w:pPr>
    </w:p>
    <w:p w14:paraId="51B6AEA0" w14:textId="77777777" w:rsidR="00C40E1D" w:rsidRPr="00AD566C" w:rsidRDefault="00C40E1D" w:rsidP="00C40E1D">
      <w:pPr>
        <w:widowControl w:val="0"/>
        <w:tabs>
          <w:tab w:val="left" w:pos="6560"/>
        </w:tabs>
        <w:autoSpaceDE w:val="0"/>
        <w:autoSpaceDN w:val="0"/>
        <w:adjustRightInd w:val="0"/>
        <w:ind w:left="100" w:right="-20"/>
        <w:rPr>
          <w:rFonts w:ascii="Myriad Pro" w:hAnsi="Myriad Pro" w:cs="Myriad Pro"/>
          <w:b/>
        </w:rPr>
      </w:pPr>
      <w:r w:rsidRPr="00AD566C">
        <w:rPr>
          <w:rFonts w:ascii="Myriad Pro" w:hAnsi="Myriad Pro" w:cs="Myriad Pro"/>
          <w:b/>
          <w:bCs/>
        </w:rPr>
        <w:t>Statement</w:t>
      </w:r>
      <w:r w:rsidRPr="00AD566C">
        <w:rPr>
          <w:rFonts w:ascii="Myriad Pro" w:hAnsi="Myriad Pro" w:cs="Myriad Pro"/>
          <w:b/>
          <w:bCs/>
          <w:spacing w:val="1"/>
        </w:rPr>
        <w:t xml:space="preserve"> </w:t>
      </w:r>
      <w:r w:rsidRPr="00AD566C">
        <w:rPr>
          <w:rFonts w:ascii="Myriad Pro" w:hAnsi="Myriad Pro" w:cs="Myriad Pro"/>
          <w:b/>
          <w:bCs/>
        </w:rPr>
        <w:t>of Responsibilities</w:t>
      </w:r>
      <w:r w:rsidRPr="00AD566C">
        <w:rPr>
          <w:rFonts w:ascii="Myriad Pro" w:hAnsi="Myriad Pro" w:cs="Myriad Pro"/>
          <w:b/>
          <w:bCs/>
        </w:rPr>
        <w:tab/>
        <w:t xml:space="preserve">Page </w:t>
      </w:r>
      <w:r w:rsidR="006114EA" w:rsidRPr="00AD566C">
        <w:rPr>
          <w:rFonts w:ascii="Myriad Pro" w:hAnsi="Myriad Pro" w:cs="Myriad Pro"/>
          <w:b/>
          <w:bCs/>
        </w:rPr>
        <w:t>3</w:t>
      </w:r>
      <w:r w:rsidR="00AD566C" w:rsidRPr="00AD566C">
        <w:rPr>
          <w:rFonts w:ascii="Myriad Pro" w:hAnsi="Myriad Pro" w:cs="Myriad Pro"/>
          <w:b/>
          <w:bCs/>
        </w:rPr>
        <w:t>2</w:t>
      </w:r>
    </w:p>
    <w:p w14:paraId="685604A4" w14:textId="77777777" w:rsidR="00C40E1D" w:rsidRPr="00AD566C" w:rsidRDefault="00C40E1D" w:rsidP="00C40E1D">
      <w:pPr>
        <w:widowControl w:val="0"/>
        <w:autoSpaceDE w:val="0"/>
        <w:autoSpaceDN w:val="0"/>
        <w:adjustRightInd w:val="0"/>
        <w:spacing w:before="16" w:line="260" w:lineRule="exact"/>
        <w:rPr>
          <w:rFonts w:ascii="Myriad Pro" w:hAnsi="Myriad Pro" w:cs="Myriad Pro"/>
          <w:b/>
          <w:sz w:val="26"/>
          <w:szCs w:val="26"/>
        </w:rPr>
      </w:pPr>
    </w:p>
    <w:p w14:paraId="46FD0396" w14:textId="3E03EF34" w:rsidR="00C40E1D" w:rsidRPr="00AD566C" w:rsidRDefault="00C40E1D" w:rsidP="00C40E1D">
      <w:pPr>
        <w:widowControl w:val="0"/>
        <w:tabs>
          <w:tab w:val="left" w:pos="6560"/>
        </w:tabs>
        <w:autoSpaceDE w:val="0"/>
        <w:autoSpaceDN w:val="0"/>
        <w:adjustRightInd w:val="0"/>
        <w:ind w:left="100" w:right="-20"/>
        <w:rPr>
          <w:rFonts w:ascii="Myriad Pro" w:hAnsi="Myriad Pro" w:cs="Myriad Pro"/>
          <w:b/>
        </w:rPr>
      </w:pPr>
      <w:r w:rsidRPr="00AD566C">
        <w:rPr>
          <w:rFonts w:ascii="Myriad Pro" w:hAnsi="Myriad Pro" w:cs="Myriad Pro"/>
          <w:b/>
          <w:bCs/>
        </w:rPr>
        <w:t>Statement</w:t>
      </w:r>
      <w:r w:rsidRPr="00AD566C">
        <w:rPr>
          <w:rFonts w:ascii="Myriad Pro" w:hAnsi="Myriad Pro" w:cs="Myriad Pro"/>
          <w:b/>
          <w:bCs/>
          <w:spacing w:val="1"/>
        </w:rPr>
        <w:t xml:space="preserve"> </w:t>
      </w:r>
      <w:r w:rsidRPr="00AD566C">
        <w:rPr>
          <w:rFonts w:ascii="Myriad Pro" w:hAnsi="Myriad Pro" w:cs="Myriad Pro"/>
          <w:b/>
          <w:bCs/>
        </w:rPr>
        <w:t>of</w:t>
      </w:r>
      <w:r w:rsidRPr="00AD566C">
        <w:rPr>
          <w:rFonts w:ascii="Myriad Pro" w:hAnsi="Myriad Pro" w:cs="Myriad Pro"/>
          <w:b/>
          <w:bCs/>
          <w:spacing w:val="-1"/>
        </w:rPr>
        <w:t xml:space="preserve"> </w:t>
      </w:r>
      <w:r w:rsidRPr="00AD566C">
        <w:rPr>
          <w:rFonts w:ascii="Myriad Pro" w:hAnsi="Myriad Pro" w:cs="Myriad Pro"/>
          <w:b/>
          <w:bCs/>
        </w:rPr>
        <w:t>A</w:t>
      </w:r>
      <w:r w:rsidRPr="00AD566C">
        <w:rPr>
          <w:rFonts w:ascii="Myriad Pro" w:hAnsi="Myriad Pro" w:cs="Myriad Pro"/>
          <w:b/>
          <w:bCs/>
          <w:spacing w:val="1"/>
        </w:rPr>
        <w:t>c</w:t>
      </w:r>
      <w:r w:rsidRPr="00AD566C">
        <w:rPr>
          <w:rFonts w:ascii="Myriad Pro" w:hAnsi="Myriad Pro" w:cs="Myriad Pro"/>
          <w:b/>
          <w:bCs/>
        </w:rPr>
        <w:t>counts</w:t>
      </w:r>
      <w:r w:rsidRPr="00AD566C">
        <w:rPr>
          <w:rFonts w:ascii="Myriad Pro" w:hAnsi="Myriad Pro" w:cs="Myriad Pro"/>
          <w:b/>
          <w:bCs/>
        </w:rPr>
        <w:tab/>
        <w:t>Page</w:t>
      </w:r>
      <w:r w:rsidRPr="00AD566C">
        <w:rPr>
          <w:rFonts w:ascii="Myriad Pro" w:hAnsi="Myriad Pro" w:cs="Myriad Pro"/>
          <w:b/>
          <w:bCs/>
          <w:spacing w:val="-1"/>
        </w:rPr>
        <w:t xml:space="preserve"> </w:t>
      </w:r>
      <w:r w:rsidR="006114EA" w:rsidRPr="00AD566C">
        <w:rPr>
          <w:rFonts w:ascii="Myriad Pro" w:hAnsi="Myriad Pro" w:cs="Myriad Pro"/>
          <w:b/>
          <w:bCs/>
        </w:rPr>
        <w:t>3</w:t>
      </w:r>
      <w:r w:rsidR="00AD566C" w:rsidRPr="00AD566C">
        <w:rPr>
          <w:rFonts w:ascii="Myriad Pro" w:hAnsi="Myriad Pro" w:cs="Myriad Pro"/>
          <w:b/>
          <w:bCs/>
        </w:rPr>
        <w:t>3</w:t>
      </w:r>
      <w:r w:rsidR="006114EA" w:rsidRPr="00AD566C">
        <w:rPr>
          <w:rFonts w:ascii="Myriad Pro" w:hAnsi="Myriad Pro" w:cs="Myriad Pro"/>
          <w:b/>
          <w:bCs/>
        </w:rPr>
        <w:t xml:space="preserve"> - 4</w:t>
      </w:r>
      <w:r w:rsidR="00C56C95">
        <w:rPr>
          <w:rFonts w:ascii="Myriad Pro" w:hAnsi="Myriad Pro" w:cs="Myriad Pro"/>
          <w:b/>
          <w:bCs/>
        </w:rPr>
        <w:t>9</w:t>
      </w:r>
    </w:p>
    <w:p w14:paraId="737F5C91" w14:textId="77777777" w:rsidR="00C40E1D" w:rsidRPr="00AD566C" w:rsidRDefault="00C40E1D" w:rsidP="00C40E1D">
      <w:pPr>
        <w:widowControl w:val="0"/>
        <w:autoSpaceDE w:val="0"/>
        <w:autoSpaceDN w:val="0"/>
        <w:adjustRightInd w:val="0"/>
        <w:spacing w:before="16" w:line="260" w:lineRule="exact"/>
        <w:rPr>
          <w:rFonts w:ascii="Myriad Pro" w:hAnsi="Myriad Pro" w:cs="Myriad Pro"/>
          <w:b/>
          <w:sz w:val="26"/>
          <w:szCs w:val="26"/>
        </w:rPr>
      </w:pPr>
    </w:p>
    <w:p w14:paraId="780F2706" w14:textId="2D0DC536" w:rsidR="00C40E1D" w:rsidRPr="00AD566C" w:rsidRDefault="00C40E1D" w:rsidP="005A2332">
      <w:pPr>
        <w:widowControl w:val="0"/>
        <w:tabs>
          <w:tab w:val="left" w:pos="3412"/>
          <w:tab w:val="left" w:pos="6580"/>
        </w:tabs>
        <w:autoSpaceDE w:val="0"/>
        <w:autoSpaceDN w:val="0"/>
        <w:adjustRightInd w:val="0"/>
        <w:ind w:left="100" w:right="-20"/>
        <w:rPr>
          <w:rFonts w:ascii="Myriad Pro" w:hAnsi="Myriad Pro" w:cs="Myriad Pro"/>
          <w:b/>
        </w:rPr>
      </w:pPr>
      <w:r w:rsidRPr="00AD566C">
        <w:rPr>
          <w:rFonts w:ascii="Myriad Pro" w:hAnsi="Myriad Pro" w:cs="Myriad Pro"/>
          <w:b/>
          <w:bCs/>
        </w:rPr>
        <w:t>Publications</w:t>
      </w:r>
      <w:r w:rsidRPr="00AD566C">
        <w:rPr>
          <w:rFonts w:ascii="Myriad Pro" w:hAnsi="Myriad Pro" w:cs="Myriad Pro"/>
          <w:b/>
          <w:bCs/>
        </w:rPr>
        <w:tab/>
      </w:r>
      <w:r w:rsidR="005A2332" w:rsidRPr="00AD566C">
        <w:rPr>
          <w:rFonts w:ascii="Myriad Pro" w:hAnsi="Myriad Pro" w:cs="Myriad Pro"/>
          <w:b/>
          <w:bCs/>
        </w:rPr>
        <w:tab/>
      </w:r>
      <w:r w:rsidRPr="00AD566C">
        <w:rPr>
          <w:rFonts w:ascii="Myriad Pro" w:hAnsi="Myriad Pro" w:cs="Myriad Pro"/>
          <w:b/>
          <w:bCs/>
        </w:rPr>
        <w:t xml:space="preserve">Page </w:t>
      </w:r>
      <w:r w:rsidR="00C56C95">
        <w:rPr>
          <w:rFonts w:ascii="Myriad Pro" w:hAnsi="Myriad Pro" w:cs="Myriad Pro"/>
          <w:b/>
          <w:bCs/>
        </w:rPr>
        <w:t>50 - 51</w:t>
      </w:r>
    </w:p>
    <w:p w14:paraId="78591739" w14:textId="77777777" w:rsidR="00C40E1D" w:rsidRPr="00AD566C" w:rsidRDefault="00C40E1D" w:rsidP="00C40E1D">
      <w:pPr>
        <w:widowControl w:val="0"/>
        <w:autoSpaceDE w:val="0"/>
        <w:autoSpaceDN w:val="0"/>
        <w:adjustRightInd w:val="0"/>
        <w:spacing w:before="16" w:line="260" w:lineRule="exact"/>
        <w:rPr>
          <w:rFonts w:ascii="Myriad Pro" w:hAnsi="Myriad Pro" w:cs="Myriad Pro"/>
          <w:b/>
          <w:sz w:val="26"/>
          <w:szCs w:val="26"/>
        </w:rPr>
      </w:pPr>
    </w:p>
    <w:p w14:paraId="0CDCE444" w14:textId="77777777" w:rsidR="00C40E1D" w:rsidRPr="00AD566C" w:rsidRDefault="00C40E1D" w:rsidP="00C40E1D">
      <w:pPr>
        <w:widowControl w:val="0"/>
        <w:tabs>
          <w:tab w:val="left" w:pos="6580"/>
        </w:tabs>
        <w:autoSpaceDE w:val="0"/>
        <w:autoSpaceDN w:val="0"/>
        <w:adjustRightInd w:val="0"/>
        <w:ind w:left="100" w:right="-20"/>
        <w:rPr>
          <w:rFonts w:ascii="Myriad Pro" w:hAnsi="Myriad Pro" w:cs="Myriad Pro"/>
          <w:b/>
        </w:rPr>
      </w:pPr>
    </w:p>
    <w:p w14:paraId="112DB03D" w14:textId="00565811" w:rsidR="00B54998" w:rsidRPr="00AD566C" w:rsidRDefault="00B54998" w:rsidP="00C40E1D">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rPr>
        <w:t>Appendix 1 – Employers in the Pension Fund</w:t>
      </w:r>
      <w:r w:rsidR="006114EA" w:rsidRPr="00AD566C">
        <w:rPr>
          <w:rFonts w:ascii="Myriad Pro" w:hAnsi="Myriad Pro" w:cs="Myriad Pro"/>
          <w:b/>
        </w:rPr>
        <w:tab/>
        <w:t>Page 5</w:t>
      </w:r>
      <w:r w:rsidR="00C56C95">
        <w:rPr>
          <w:rFonts w:ascii="Myriad Pro" w:hAnsi="Myriad Pro" w:cs="Myriad Pro"/>
          <w:b/>
        </w:rPr>
        <w:t>2</w:t>
      </w:r>
    </w:p>
    <w:p w14:paraId="20CEDC18" w14:textId="77777777" w:rsidR="00B54998" w:rsidRPr="00AD566C" w:rsidRDefault="00B54998" w:rsidP="00C40E1D">
      <w:pPr>
        <w:widowControl w:val="0"/>
        <w:tabs>
          <w:tab w:val="left" w:pos="6580"/>
        </w:tabs>
        <w:autoSpaceDE w:val="0"/>
        <w:autoSpaceDN w:val="0"/>
        <w:adjustRightInd w:val="0"/>
        <w:ind w:left="100" w:right="-20"/>
        <w:rPr>
          <w:rFonts w:ascii="Myriad Pro" w:hAnsi="Myriad Pro" w:cs="Myriad Pro"/>
          <w:b/>
        </w:rPr>
      </w:pPr>
    </w:p>
    <w:p w14:paraId="3ADE4695" w14:textId="0FDE1792" w:rsidR="004453C9" w:rsidRPr="00AD566C" w:rsidRDefault="004453C9" w:rsidP="00C40E1D">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rPr>
        <w:t xml:space="preserve">Appendix </w:t>
      </w:r>
      <w:r w:rsidR="00B54998" w:rsidRPr="00AD566C">
        <w:rPr>
          <w:rFonts w:ascii="Myriad Pro" w:hAnsi="Myriad Pro" w:cs="Myriad Pro"/>
          <w:b/>
        </w:rPr>
        <w:t xml:space="preserve">2 </w:t>
      </w:r>
      <w:r w:rsidR="00B559A6" w:rsidRPr="00AD566C">
        <w:rPr>
          <w:rFonts w:ascii="Myriad Pro" w:hAnsi="Myriad Pro" w:cs="Myriad Pro"/>
          <w:b/>
        </w:rPr>
        <w:t>-</w:t>
      </w:r>
      <w:r w:rsidRPr="00AD566C">
        <w:rPr>
          <w:rFonts w:ascii="Myriad Pro" w:hAnsi="Myriad Pro" w:cs="Myriad Pro"/>
          <w:b/>
        </w:rPr>
        <w:t xml:space="preserve"> </w:t>
      </w:r>
      <w:r w:rsidR="008D5360" w:rsidRPr="00AD566C">
        <w:rPr>
          <w:rFonts w:ascii="Myriad Pro" w:hAnsi="Myriad Pro" w:cs="Myriad Pro"/>
          <w:b/>
        </w:rPr>
        <w:t>Pension Administration Strategy</w:t>
      </w:r>
      <w:r w:rsidRPr="00AD566C">
        <w:rPr>
          <w:rFonts w:ascii="Myriad Pro" w:hAnsi="Myriad Pro" w:cs="Myriad Pro"/>
          <w:b/>
        </w:rPr>
        <w:tab/>
        <w:t xml:space="preserve">Page </w:t>
      </w:r>
      <w:r w:rsidR="006114EA" w:rsidRPr="00AD566C">
        <w:rPr>
          <w:rFonts w:ascii="Myriad Pro" w:hAnsi="Myriad Pro" w:cs="Myriad Pro"/>
          <w:b/>
        </w:rPr>
        <w:t>5</w:t>
      </w:r>
      <w:r w:rsidR="00C56C95">
        <w:rPr>
          <w:rFonts w:ascii="Myriad Pro" w:hAnsi="Myriad Pro" w:cs="Myriad Pro"/>
          <w:b/>
        </w:rPr>
        <w:t>3</w:t>
      </w:r>
      <w:r w:rsidR="006114EA" w:rsidRPr="00AD566C">
        <w:rPr>
          <w:rFonts w:ascii="Myriad Pro" w:hAnsi="Myriad Pro" w:cs="Myriad Pro"/>
          <w:b/>
        </w:rPr>
        <w:t xml:space="preserve"> - </w:t>
      </w:r>
      <w:r w:rsidR="00C56C95">
        <w:rPr>
          <w:rFonts w:ascii="Myriad Pro" w:hAnsi="Myriad Pro" w:cs="Myriad Pro"/>
          <w:b/>
        </w:rPr>
        <w:t>61</w:t>
      </w:r>
    </w:p>
    <w:p w14:paraId="7C468F01" w14:textId="77777777" w:rsidR="004453C9" w:rsidRPr="00AD566C" w:rsidRDefault="004453C9" w:rsidP="00C40E1D">
      <w:pPr>
        <w:widowControl w:val="0"/>
        <w:tabs>
          <w:tab w:val="left" w:pos="6580"/>
        </w:tabs>
        <w:autoSpaceDE w:val="0"/>
        <w:autoSpaceDN w:val="0"/>
        <w:adjustRightInd w:val="0"/>
        <w:ind w:left="100" w:right="-20"/>
        <w:rPr>
          <w:rFonts w:ascii="Myriad Pro" w:hAnsi="Myriad Pro" w:cs="Myriad Pro"/>
          <w:b/>
        </w:rPr>
      </w:pPr>
    </w:p>
    <w:p w14:paraId="39E90124" w14:textId="4E224B53" w:rsidR="00D438C3" w:rsidRPr="00AD566C" w:rsidRDefault="00D438C3" w:rsidP="004453C9">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rPr>
        <w:t xml:space="preserve">Appendix </w:t>
      </w:r>
      <w:r w:rsidR="00B54998" w:rsidRPr="00AD566C">
        <w:rPr>
          <w:rFonts w:ascii="Myriad Pro" w:hAnsi="Myriad Pro" w:cs="Myriad Pro"/>
          <w:b/>
        </w:rPr>
        <w:t>3</w:t>
      </w:r>
      <w:r w:rsidRPr="00AD566C">
        <w:rPr>
          <w:rFonts w:ascii="Myriad Pro" w:hAnsi="Myriad Pro" w:cs="Myriad Pro"/>
          <w:b/>
        </w:rPr>
        <w:t xml:space="preserve"> – </w:t>
      </w:r>
      <w:r w:rsidR="008D5360" w:rsidRPr="00AD566C">
        <w:rPr>
          <w:rFonts w:ascii="Myriad Pro" w:hAnsi="Myriad Pro" w:cs="Myriad Pro"/>
          <w:b/>
        </w:rPr>
        <w:t>Communication Policy Statement</w:t>
      </w:r>
      <w:r w:rsidR="00154A6F" w:rsidRPr="00AD566C">
        <w:rPr>
          <w:rFonts w:ascii="Myriad Pro" w:hAnsi="Myriad Pro" w:cs="Myriad Pro"/>
          <w:b/>
        </w:rPr>
        <w:tab/>
        <w:t xml:space="preserve">Page </w:t>
      </w:r>
      <w:r w:rsidR="006114EA" w:rsidRPr="00AD566C">
        <w:rPr>
          <w:rFonts w:ascii="Myriad Pro" w:hAnsi="Myriad Pro" w:cs="Myriad Pro"/>
          <w:b/>
        </w:rPr>
        <w:t>6</w:t>
      </w:r>
      <w:r w:rsidR="00C56C95">
        <w:rPr>
          <w:rFonts w:ascii="Myriad Pro" w:hAnsi="Myriad Pro" w:cs="Myriad Pro"/>
          <w:b/>
        </w:rPr>
        <w:t>2</w:t>
      </w:r>
      <w:r w:rsidR="006114EA" w:rsidRPr="00AD566C">
        <w:rPr>
          <w:rFonts w:ascii="Myriad Pro" w:hAnsi="Myriad Pro" w:cs="Myriad Pro"/>
          <w:b/>
        </w:rPr>
        <w:t xml:space="preserve"> </w:t>
      </w:r>
      <w:r w:rsidR="00AD566C" w:rsidRPr="00AD566C">
        <w:rPr>
          <w:rFonts w:ascii="Myriad Pro" w:hAnsi="Myriad Pro" w:cs="Myriad Pro"/>
          <w:b/>
        </w:rPr>
        <w:t>- 7</w:t>
      </w:r>
      <w:r w:rsidR="00C56C95">
        <w:rPr>
          <w:rFonts w:ascii="Myriad Pro" w:hAnsi="Myriad Pro" w:cs="Myriad Pro"/>
          <w:b/>
        </w:rPr>
        <w:t>4</w:t>
      </w:r>
    </w:p>
    <w:p w14:paraId="3ADD8B95" w14:textId="77777777" w:rsidR="00D438C3" w:rsidRPr="00AD566C" w:rsidRDefault="00D438C3" w:rsidP="004453C9">
      <w:pPr>
        <w:widowControl w:val="0"/>
        <w:tabs>
          <w:tab w:val="left" w:pos="6580"/>
        </w:tabs>
        <w:autoSpaceDE w:val="0"/>
        <w:autoSpaceDN w:val="0"/>
        <w:adjustRightInd w:val="0"/>
        <w:ind w:left="100" w:right="-20"/>
        <w:rPr>
          <w:rFonts w:ascii="Myriad Pro" w:hAnsi="Myriad Pro" w:cs="Myriad Pro"/>
          <w:b/>
        </w:rPr>
      </w:pPr>
    </w:p>
    <w:p w14:paraId="6040B43C" w14:textId="2941F28E" w:rsidR="004453C9" w:rsidRPr="00AD566C" w:rsidRDefault="00B559A6" w:rsidP="004453C9">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rPr>
        <w:t xml:space="preserve">Appendix </w:t>
      </w:r>
      <w:r w:rsidR="00B54998" w:rsidRPr="00AD566C">
        <w:rPr>
          <w:rFonts w:ascii="Myriad Pro" w:hAnsi="Myriad Pro" w:cs="Myriad Pro"/>
          <w:b/>
        </w:rPr>
        <w:t>4</w:t>
      </w:r>
      <w:r w:rsidRPr="00AD566C">
        <w:rPr>
          <w:rFonts w:ascii="Myriad Pro" w:hAnsi="Myriad Pro" w:cs="Myriad Pro"/>
          <w:b/>
        </w:rPr>
        <w:t xml:space="preserve"> </w:t>
      </w:r>
      <w:r w:rsidR="008D5360" w:rsidRPr="00AD566C">
        <w:rPr>
          <w:rFonts w:ascii="Myriad Pro" w:hAnsi="Myriad Pro" w:cs="Myriad Pro"/>
          <w:b/>
        </w:rPr>
        <w:t>–</w:t>
      </w:r>
      <w:r w:rsidRPr="00AD566C">
        <w:rPr>
          <w:rFonts w:ascii="Myriad Pro" w:hAnsi="Myriad Pro" w:cs="Myriad Pro"/>
          <w:b/>
        </w:rPr>
        <w:t xml:space="preserve"> </w:t>
      </w:r>
      <w:r w:rsidR="008D5360" w:rsidRPr="00AD566C">
        <w:rPr>
          <w:rFonts w:ascii="Myriad Pro" w:hAnsi="Myriad Pro" w:cs="Myriad Pro"/>
          <w:b/>
        </w:rPr>
        <w:t>Governance Compliance Statement</w:t>
      </w:r>
      <w:r w:rsidR="00744753" w:rsidRPr="00AD566C">
        <w:rPr>
          <w:rFonts w:ascii="Myriad Pro" w:hAnsi="Myriad Pro" w:cs="Myriad Pro"/>
          <w:b/>
        </w:rPr>
        <w:tab/>
        <w:t xml:space="preserve">Page </w:t>
      </w:r>
      <w:r w:rsidR="00AD566C" w:rsidRPr="00AD566C">
        <w:rPr>
          <w:rFonts w:ascii="Myriad Pro" w:hAnsi="Myriad Pro" w:cs="Myriad Pro"/>
          <w:b/>
        </w:rPr>
        <w:t>7</w:t>
      </w:r>
      <w:r w:rsidR="00C56C95">
        <w:rPr>
          <w:rFonts w:ascii="Myriad Pro" w:hAnsi="Myriad Pro" w:cs="Myriad Pro"/>
          <w:b/>
        </w:rPr>
        <w:t>5</w:t>
      </w:r>
      <w:r w:rsidR="00AD566C" w:rsidRPr="00AD566C">
        <w:rPr>
          <w:rFonts w:ascii="Myriad Pro" w:hAnsi="Myriad Pro" w:cs="Myriad Pro"/>
          <w:b/>
        </w:rPr>
        <w:t xml:space="preserve"> - 8</w:t>
      </w:r>
      <w:r w:rsidR="00C56C95">
        <w:rPr>
          <w:rFonts w:ascii="Myriad Pro" w:hAnsi="Myriad Pro" w:cs="Myriad Pro"/>
          <w:b/>
        </w:rPr>
        <w:t>3</w:t>
      </w:r>
    </w:p>
    <w:p w14:paraId="2D4F4B39" w14:textId="77777777" w:rsidR="004453C9" w:rsidRPr="00AD566C" w:rsidRDefault="004453C9" w:rsidP="004453C9">
      <w:pPr>
        <w:widowControl w:val="0"/>
        <w:tabs>
          <w:tab w:val="left" w:pos="6580"/>
        </w:tabs>
        <w:autoSpaceDE w:val="0"/>
        <w:autoSpaceDN w:val="0"/>
        <w:adjustRightInd w:val="0"/>
        <w:ind w:left="100" w:right="-20"/>
        <w:rPr>
          <w:rFonts w:ascii="Myriad Pro" w:hAnsi="Myriad Pro" w:cs="Myriad Pro"/>
          <w:b/>
        </w:rPr>
      </w:pPr>
    </w:p>
    <w:p w14:paraId="560592FC" w14:textId="0F34FC41" w:rsidR="004453C9" w:rsidRPr="00AD566C" w:rsidRDefault="00B559A6" w:rsidP="004453C9">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rPr>
        <w:t xml:space="preserve">Appendix </w:t>
      </w:r>
      <w:r w:rsidR="00B54998" w:rsidRPr="00AD566C">
        <w:rPr>
          <w:rFonts w:ascii="Myriad Pro" w:hAnsi="Myriad Pro" w:cs="Myriad Pro"/>
          <w:b/>
        </w:rPr>
        <w:t>5</w:t>
      </w:r>
      <w:r w:rsidR="008D5360" w:rsidRPr="00AD566C">
        <w:rPr>
          <w:rFonts w:ascii="Myriad Pro" w:hAnsi="Myriad Pro" w:cs="Myriad Pro"/>
          <w:b/>
        </w:rPr>
        <w:t>–</w:t>
      </w:r>
      <w:r w:rsidR="00744753" w:rsidRPr="00AD566C">
        <w:rPr>
          <w:rFonts w:ascii="Myriad Pro" w:hAnsi="Myriad Pro" w:cs="Myriad Pro"/>
          <w:b/>
        </w:rPr>
        <w:t xml:space="preserve"> </w:t>
      </w:r>
      <w:r w:rsidR="008D5360" w:rsidRPr="00AD566C">
        <w:rPr>
          <w:rFonts w:ascii="Myriad Pro" w:hAnsi="Myriad Pro" w:cs="Myriad Pro"/>
          <w:b/>
        </w:rPr>
        <w:t>Investment Strategy Statement</w:t>
      </w:r>
      <w:r w:rsidR="00744753" w:rsidRPr="00AD566C">
        <w:rPr>
          <w:rFonts w:ascii="Myriad Pro" w:hAnsi="Myriad Pro" w:cs="Myriad Pro"/>
          <w:b/>
        </w:rPr>
        <w:tab/>
        <w:t>Page</w:t>
      </w:r>
      <w:r w:rsidR="005A2332" w:rsidRPr="00AD566C">
        <w:rPr>
          <w:rFonts w:ascii="Myriad Pro" w:hAnsi="Myriad Pro" w:cs="Myriad Pro"/>
          <w:b/>
        </w:rPr>
        <w:t xml:space="preserve"> </w:t>
      </w:r>
      <w:r w:rsidR="006114EA" w:rsidRPr="00AD566C">
        <w:rPr>
          <w:rFonts w:ascii="Myriad Pro" w:hAnsi="Myriad Pro" w:cs="Myriad Pro"/>
          <w:b/>
        </w:rPr>
        <w:t>8</w:t>
      </w:r>
      <w:r w:rsidR="00C56C95">
        <w:rPr>
          <w:rFonts w:ascii="Myriad Pro" w:hAnsi="Myriad Pro" w:cs="Myriad Pro"/>
          <w:b/>
        </w:rPr>
        <w:t>3</w:t>
      </w:r>
      <w:r w:rsidR="006114EA" w:rsidRPr="00AD566C">
        <w:rPr>
          <w:rFonts w:ascii="Myriad Pro" w:hAnsi="Myriad Pro" w:cs="Myriad Pro"/>
          <w:b/>
        </w:rPr>
        <w:t xml:space="preserve"> - 10</w:t>
      </w:r>
      <w:r w:rsidR="00C56C95">
        <w:rPr>
          <w:rFonts w:ascii="Myriad Pro" w:hAnsi="Myriad Pro" w:cs="Myriad Pro"/>
          <w:b/>
        </w:rPr>
        <w:t>6</w:t>
      </w:r>
    </w:p>
    <w:p w14:paraId="2EE4C01D" w14:textId="77777777" w:rsidR="00B559A6" w:rsidRPr="00AD566C" w:rsidRDefault="00B559A6" w:rsidP="004453C9">
      <w:pPr>
        <w:widowControl w:val="0"/>
        <w:tabs>
          <w:tab w:val="left" w:pos="6580"/>
        </w:tabs>
        <w:autoSpaceDE w:val="0"/>
        <w:autoSpaceDN w:val="0"/>
        <w:adjustRightInd w:val="0"/>
        <w:ind w:left="100" w:right="-20"/>
        <w:rPr>
          <w:rFonts w:ascii="Myriad Pro" w:hAnsi="Myriad Pro" w:cs="Myriad Pro"/>
          <w:b/>
        </w:rPr>
      </w:pPr>
    </w:p>
    <w:p w14:paraId="18AAE7F6" w14:textId="42BDF2CD" w:rsidR="00B559A6" w:rsidRPr="00AD566C" w:rsidRDefault="00B559A6" w:rsidP="004453C9">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rPr>
        <w:t xml:space="preserve">Appendix </w:t>
      </w:r>
      <w:r w:rsidR="00B54998" w:rsidRPr="00AD566C">
        <w:rPr>
          <w:rFonts w:ascii="Myriad Pro" w:hAnsi="Myriad Pro" w:cs="Myriad Pro"/>
          <w:b/>
        </w:rPr>
        <w:t>6</w:t>
      </w:r>
      <w:r w:rsidRPr="00AD566C">
        <w:rPr>
          <w:rFonts w:ascii="Myriad Pro" w:hAnsi="Myriad Pro" w:cs="Myriad Pro"/>
          <w:b/>
        </w:rPr>
        <w:t xml:space="preserve"> </w:t>
      </w:r>
      <w:r w:rsidR="00DE1E57" w:rsidRPr="00AD566C">
        <w:rPr>
          <w:rFonts w:ascii="Myriad Pro" w:hAnsi="Myriad Pro" w:cs="Myriad Pro"/>
          <w:b/>
        </w:rPr>
        <w:t>–</w:t>
      </w:r>
      <w:r w:rsidRPr="00AD566C">
        <w:rPr>
          <w:rFonts w:ascii="Myriad Pro" w:hAnsi="Myriad Pro" w:cs="Myriad Pro"/>
          <w:b/>
        </w:rPr>
        <w:t xml:space="preserve"> </w:t>
      </w:r>
      <w:r w:rsidR="008D5360" w:rsidRPr="00AD566C">
        <w:rPr>
          <w:rFonts w:ascii="Myriad Pro" w:hAnsi="Myriad Pro" w:cs="Myriad Pro"/>
          <w:b/>
        </w:rPr>
        <w:t>Funding</w:t>
      </w:r>
      <w:r w:rsidR="00DE1E57" w:rsidRPr="00AD566C">
        <w:rPr>
          <w:rFonts w:ascii="Myriad Pro" w:hAnsi="Myriad Pro" w:cs="Myriad Pro"/>
          <w:b/>
        </w:rPr>
        <w:t xml:space="preserve"> Strategy Statement</w:t>
      </w:r>
      <w:r w:rsidRPr="00AD566C">
        <w:rPr>
          <w:rFonts w:ascii="Myriad Pro" w:hAnsi="Myriad Pro" w:cs="Myriad Pro"/>
          <w:b/>
        </w:rPr>
        <w:tab/>
        <w:t xml:space="preserve">Page </w:t>
      </w:r>
      <w:r w:rsidR="001000D9" w:rsidRPr="00AD566C">
        <w:rPr>
          <w:rFonts w:ascii="Myriad Pro" w:hAnsi="Myriad Pro" w:cs="Myriad Pro"/>
          <w:b/>
        </w:rPr>
        <w:t>10</w:t>
      </w:r>
      <w:r w:rsidR="00C56C95">
        <w:rPr>
          <w:rFonts w:ascii="Myriad Pro" w:hAnsi="Myriad Pro" w:cs="Myriad Pro"/>
          <w:b/>
        </w:rPr>
        <w:t>7</w:t>
      </w:r>
      <w:r w:rsidR="00AD566C" w:rsidRPr="00AD566C">
        <w:rPr>
          <w:rFonts w:ascii="Myriad Pro" w:hAnsi="Myriad Pro" w:cs="Myriad Pro"/>
          <w:b/>
        </w:rPr>
        <w:t xml:space="preserve"> - 13</w:t>
      </w:r>
      <w:r w:rsidR="00C56C95">
        <w:rPr>
          <w:rFonts w:ascii="Myriad Pro" w:hAnsi="Myriad Pro" w:cs="Myriad Pro"/>
          <w:b/>
        </w:rPr>
        <w:t>9</w:t>
      </w:r>
    </w:p>
    <w:p w14:paraId="6F919085" w14:textId="77777777" w:rsidR="000A1740" w:rsidRPr="00AD566C" w:rsidRDefault="000A1740" w:rsidP="004453C9">
      <w:pPr>
        <w:widowControl w:val="0"/>
        <w:tabs>
          <w:tab w:val="left" w:pos="6580"/>
        </w:tabs>
        <w:autoSpaceDE w:val="0"/>
        <w:autoSpaceDN w:val="0"/>
        <w:adjustRightInd w:val="0"/>
        <w:ind w:left="100" w:right="-20"/>
        <w:rPr>
          <w:rFonts w:ascii="Myriad Pro" w:hAnsi="Myriad Pro" w:cs="Myriad Pro"/>
          <w:b/>
        </w:rPr>
      </w:pPr>
    </w:p>
    <w:p w14:paraId="64520AB1" w14:textId="77777777" w:rsidR="00807896" w:rsidRDefault="00807896" w:rsidP="004453C9">
      <w:pPr>
        <w:widowControl w:val="0"/>
        <w:tabs>
          <w:tab w:val="left" w:pos="6580"/>
        </w:tabs>
        <w:autoSpaceDE w:val="0"/>
        <w:autoSpaceDN w:val="0"/>
        <w:adjustRightInd w:val="0"/>
        <w:ind w:left="100" w:right="-20"/>
        <w:rPr>
          <w:rFonts w:ascii="Myriad Pro" w:hAnsi="Myriad Pro" w:cs="Myriad Pro"/>
          <w:b/>
        </w:rPr>
      </w:pPr>
      <w:r w:rsidRPr="00AD566C">
        <w:rPr>
          <w:rFonts w:ascii="Myriad Pro" w:hAnsi="Myriad Pro" w:cs="Myriad Pro"/>
          <w:b/>
        </w:rPr>
        <w:t xml:space="preserve">Appendix 7 </w:t>
      </w:r>
      <w:r w:rsidR="006114EA" w:rsidRPr="00AD566C">
        <w:rPr>
          <w:rFonts w:ascii="Myriad Pro" w:hAnsi="Myriad Pro" w:cs="Myriad Pro"/>
          <w:b/>
        </w:rPr>
        <w:t>–</w:t>
      </w:r>
      <w:r w:rsidRPr="00AD566C">
        <w:rPr>
          <w:rFonts w:ascii="Myriad Pro" w:hAnsi="Myriad Pro" w:cs="Myriad Pro"/>
          <w:b/>
        </w:rPr>
        <w:t xml:space="preserve"> Glossary</w:t>
      </w:r>
      <w:r w:rsidR="006114EA" w:rsidRPr="00AD566C">
        <w:rPr>
          <w:rFonts w:ascii="Myriad Pro" w:hAnsi="Myriad Pro" w:cs="Myriad Pro"/>
          <w:b/>
        </w:rPr>
        <w:tab/>
        <w:t>Page 1</w:t>
      </w:r>
      <w:r w:rsidR="00C56C95">
        <w:rPr>
          <w:rFonts w:ascii="Myriad Pro" w:hAnsi="Myriad Pro" w:cs="Myriad Pro"/>
          <w:b/>
        </w:rPr>
        <w:t>40</w:t>
      </w:r>
      <w:r w:rsidR="00AD566C" w:rsidRPr="00AD566C">
        <w:rPr>
          <w:rFonts w:ascii="Myriad Pro" w:hAnsi="Myriad Pro" w:cs="Myriad Pro"/>
          <w:b/>
        </w:rPr>
        <w:t>- 14</w:t>
      </w:r>
      <w:r w:rsidR="00C56C95">
        <w:rPr>
          <w:rFonts w:ascii="Myriad Pro" w:hAnsi="Myriad Pro" w:cs="Myriad Pro"/>
          <w:b/>
        </w:rPr>
        <w:t>3</w:t>
      </w:r>
    </w:p>
    <w:p w14:paraId="3E623B72" w14:textId="51D7F154" w:rsidR="00C56C95" w:rsidRPr="00AD566C" w:rsidRDefault="00C56C95" w:rsidP="004453C9">
      <w:pPr>
        <w:widowControl w:val="0"/>
        <w:tabs>
          <w:tab w:val="left" w:pos="6580"/>
        </w:tabs>
        <w:autoSpaceDE w:val="0"/>
        <w:autoSpaceDN w:val="0"/>
        <w:adjustRightInd w:val="0"/>
        <w:ind w:left="100" w:right="-20"/>
        <w:rPr>
          <w:rFonts w:ascii="Myriad Pro" w:hAnsi="Myriad Pro" w:cs="Myriad Pro"/>
          <w:b/>
        </w:rPr>
        <w:sectPr w:rsidR="00C56C95" w:rsidRPr="00AD566C" w:rsidSect="0056485E">
          <w:footerReference w:type="default" r:id="rId15"/>
          <w:pgSz w:w="11900" w:h="16840"/>
          <w:pgMar w:top="720" w:right="1680" w:bottom="880" w:left="1160" w:header="0" w:footer="699" w:gutter="0"/>
          <w:pgBorders w:offsetFrom="page">
            <w:top w:val="single" w:sz="12" w:space="24" w:color="auto"/>
          </w:pgBorders>
          <w:pgNumType w:start="1"/>
          <w:cols w:space="720"/>
          <w:noEndnote/>
        </w:sectPr>
      </w:pPr>
    </w:p>
    <w:p w14:paraId="598F6B70" w14:textId="77777777" w:rsidR="00C40E1D" w:rsidRPr="00595E0F" w:rsidRDefault="00C40E1D" w:rsidP="00C40E1D">
      <w:pPr>
        <w:widowControl w:val="0"/>
        <w:autoSpaceDE w:val="0"/>
        <w:autoSpaceDN w:val="0"/>
        <w:adjustRightInd w:val="0"/>
        <w:spacing w:before="67"/>
        <w:ind w:left="2918" w:right="-20"/>
        <w:rPr>
          <w:rFonts w:ascii="Myriad Pro" w:hAnsi="Myriad Pro" w:cs="Myriad Pro"/>
          <w:sz w:val="32"/>
          <w:szCs w:val="32"/>
        </w:rPr>
      </w:pPr>
      <w:r w:rsidRPr="00595E0F">
        <w:rPr>
          <w:rFonts w:ascii="Myriad Pro" w:hAnsi="Myriad Pro" w:cs="Myriad Pro"/>
          <w:b/>
          <w:bCs/>
          <w:sz w:val="32"/>
          <w:szCs w:val="32"/>
        </w:rPr>
        <w:lastRenderedPageBreak/>
        <w:t>EXECUTIVE OVERVIEW</w:t>
      </w:r>
    </w:p>
    <w:p w14:paraId="6E199E85" w14:textId="77777777" w:rsidR="00C40E1D" w:rsidRPr="00595E0F" w:rsidRDefault="00C40E1D" w:rsidP="00C40E1D">
      <w:pPr>
        <w:widowControl w:val="0"/>
        <w:autoSpaceDE w:val="0"/>
        <w:autoSpaceDN w:val="0"/>
        <w:adjustRightInd w:val="0"/>
        <w:spacing w:before="9" w:line="260" w:lineRule="exact"/>
        <w:rPr>
          <w:rFonts w:ascii="Myriad Pro" w:hAnsi="Myriad Pro" w:cs="Myriad Pro"/>
          <w:color w:val="FF0000"/>
          <w:sz w:val="26"/>
          <w:szCs w:val="26"/>
        </w:rPr>
      </w:pPr>
    </w:p>
    <w:p w14:paraId="67E357AA" w14:textId="77777777" w:rsidR="00B664E1" w:rsidRPr="00595E0F" w:rsidRDefault="00B664E1" w:rsidP="007B4B81">
      <w:pPr>
        <w:widowControl w:val="0"/>
        <w:autoSpaceDE w:val="0"/>
        <w:autoSpaceDN w:val="0"/>
        <w:adjustRightInd w:val="0"/>
        <w:ind w:left="100" w:right="966"/>
        <w:rPr>
          <w:rStyle w:val="Strong"/>
          <w:rFonts w:ascii="Myriad Pro" w:hAnsi="Myriad Pro"/>
          <w:b w:val="0"/>
        </w:rPr>
      </w:pPr>
      <w:r w:rsidRPr="00595E0F">
        <w:rPr>
          <w:rStyle w:val="Strong"/>
          <w:rFonts w:ascii="Myriad Pro" w:hAnsi="Myriad Pro"/>
          <w:b w:val="0"/>
        </w:rPr>
        <w:t>Welcome to the Pension Fund Annual Report for 20</w:t>
      </w:r>
      <w:r w:rsidR="000F2AE8">
        <w:rPr>
          <w:rStyle w:val="Strong"/>
          <w:rFonts w:ascii="Myriad Pro" w:hAnsi="Myriad Pro"/>
          <w:b w:val="0"/>
        </w:rPr>
        <w:t>20/21</w:t>
      </w:r>
      <w:r w:rsidRPr="00595E0F">
        <w:rPr>
          <w:rStyle w:val="Strong"/>
          <w:rFonts w:ascii="Myriad Pro" w:hAnsi="Myriad Pro"/>
          <w:b w:val="0"/>
        </w:rPr>
        <w:t>.</w:t>
      </w:r>
    </w:p>
    <w:p w14:paraId="17A6FEA2" w14:textId="77777777" w:rsidR="00BB3D65" w:rsidRPr="00595E0F" w:rsidRDefault="0008319E" w:rsidP="00B664E1">
      <w:pPr>
        <w:widowControl w:val="0"/>
        <w:autoSpaceDE w:val="0"/>
        <w:autoSpaceDN w:val="0"/>
        <w:adjustRightInd w:val="0"/>
        <w:ind w:left="100" w:right="116"/>
        <w:jc w:val="right"/>
        <w:rPr>
          <w:rStyle w:val="Strong"/>
          <w:rFonts w:ascii="Myriad Pro" w:hAnsi="Myriad Pro"/>
          <w:b w:val="0"/>
          <w:color w:val="FF0000"/>
        </w:rPr>
      </w:pPr>
      <w:r w:rsidRPr="00595E0F">
        <w:rPr>
          <w:rFonts w:ascii="MyriadPro-Regular" w:hAnsi="MyriadPro-Regular" w:cs="Helvetica"/>
          <w:noProof/>
          <w:color w:val="FF0000"/>
        </w:rPr>
        <w:drawing>
          <wp:inline distT="0" distB="0" distL="0" distR="0" wp14:anchorId="0EBC1AEC" wp14:editId="6161780B">
            <wp:extent cx="1619250" cy="1695450"/>
            <wp:effectExtent l="0" t="0" r="0" b="0"/>
            <wp:docPr id="16" name="Picture 16" descr="Councillor Elaine 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Elaine Nor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695450"/>
                    </a:xfrm>
                    <a:prstGeom prst="rect">
                      <a:avLst/>
                    </a:prstGeom>
                    <a:noFill/>
                    <a:ln>
                      <a:noFill/>
                    </a:ln>
                  </pic:spPr>
                </pic:pic>
              </a:graphicData>
            </a:graphic>
          </wp:inline>
        </w:drawing>
      </w:r>
    </w:p>
    <w:p w14:paraId="7C835993" w14:textId="77777777" w:rsidR="00B664E1" w:rsidRPr="00595E0F" w:rsidRDefault="00B664E1" w:rsidP="00B636CA">
      <w:pPr>
        <w:widowControl w:val="0"/>
        <w:autoSpaceDE w:val="0"/>
        <w:autoSpaceDN w:val="0"/>
        <w:adjustRightInd w:val="0"/>
        <w:ind w:left="100" w:right="116"/>
        <w:jc w:val="right"/>
        <w:rPr>
          <w:rFonts w:ascii="Myriad Pro Black" w:hAnsi="Myriad Pro Black" w:cs="Myriad Pro Black"/>
          <w:spacing w:val="17"/>
          <w:w w:val="90"/>
          <w:sz w:val="28"/>
          <w:szCs w:val="28"/>
        </w:rPr>
      </w:pPr>
      <w:r w:rsidRPr="00595E0F">
        <w:rPr>
          <w:rFonts w:ascii="Myriad Pro Black" w:hAnsi="Myriad Pro Black" w:cs="Myriad Pro Black"/>
          <w:w w:val="90"/>
          <w:sz w:val="28"/>
          <w:szCs w:val="28"/>
        </w:rPr>
        <w:t>Councillor</w:t>
      </w:r>
      <w:r w:rsidRPr="00595E0F">
        <w:rPr>
          <w:rFonts w:ascii="Myriad Pro Black" w:hAnsi="Myriad Pro Black" w:cs="Myriad Pro Black"/>
          <w:spacing w:val="8"/>
          <w:w w:val="90"/>
          <w:sz w:val="28"/>
          <w:szCs w:val="28"/>
        </w:rPr>
        <w:t xml:space="preserve"> </w:t>
      </w:r>
      <w:r w:rsidRPr="00595E0F">
        <w:rPr>
          <w:rFonts w:ascii="Myriad Pro Black" w:hAnsi="Myriad Pro Black" w:cs="Myriad Pro Black"/>
          <w:w w:val="90"/>
          <w:sz w:val="28"/>
          <w:szCs w:val="28"/>
        </w:rPr>
        <w:t>Norman</w:t>
      </w:r>
      <w:r w:rsidRPr="00595E0F">
        <w:rPr>
          <w:rFonts w:ascii="Myriad Pro Black" w:hAnsi="Myriad Pro Black" w:cs="Myriad Pro Black"/>
          <w:spacing w:val="17"/>
          <w:w w:val="90"/>
          <w:sz w:val="28"/>
          <w:szCs w:val="28"/>
        </w:rPr>
        <w:t xml:space="preserve"> </w:t>
      </w:r>
    </w:p>
    <w:p w14:paraId="56105C9B" w14:textId="77777777" w:rsidR="00B664E1" w:rsidRPr="00595E0F" w:rsidRDefault="00E85213" w:rsidP="00B636CA">
      <w:pPr>
        <w:widowControl w:val="0"/>
        <w:autoSpaceDE w:val="0"/>
        <w:autoSpaceDN w:val="0"/>
        <w:adjustRightInd w:val="0"/>
        <w:ind w:left="100" w:right="116"/>
        <w:jc w:val="right"/>
        <w:rPr>
          <w:rFonts w:ascii="Myriad Pro Black" w:hAnsi="Myriad Pro Black" w:cs="Myriad Pro Black"/>
          <w:sz w:val="28"/>
          <w:szCs w:val="28"/>
        </w:rPr>
      </w:pPr>
      <w:r w:rsidRPr="00595E0F">
        <w:rPr>
          <w:rFonts w:ascii="Myriad Pro Black" w:hAnsi="Myriad Pro Black" w:cs="Myriad Pro Black"/>
          <w:w w:val="90"/>
          <w:sz w:val="28"/>
          <w:szCs w:val="28"/>
        </w:rPr>
        <w:t xml:space="preserve">Chair of the </w:t>
      </w:r>
      <w:r w:rsidR="00B664E1" w:rsidRPr="00595E0F">
        <w:rPr>
          <w:rFonts w:ascii="Myriad Pro Black" w:hAnsi="Myriad Pro Black" w:cs="Myriad Pro Black"/>
          <w:w w:val="90"/>
          <w:sz w:val="28"/>
          <w:szCs w:val="28"/>
        </w:rPr>
        <w:t>Pension</w:t>
      </w:r>
      <w:r w:rsidR="00B664E1" w:rsidRPr="00595E0F">
        <w:rPr>
          <w:rFonts w:ascii="Myriad Pro Black" w:hAnsi="Myriad Pro Black" w:cs="Myriad Pro Black"/>
          <w:spacing w:val="8"/>
          <w:w w:val="90"/>
          <w:sz w:val="28"/>
          <w:szCs w:val="28"/>
        </w:rPr>
        <w:t xml:space="preserve"> </w:t>
      </w:r>
      <w:r w:rsidR="00B664E1" w:rsidRPr="00595E0F">
        <w:rPr>
          <w:rFonts w:ascii="Myriad Pro Black" w:hAnsi="Myriad Pro Black" w:cs="Myriad Pro Black"/>
          <w:w w:val="90"/>
          <w:sz w:val="28"/>
          <w:szCs w:val="28"/>
        </w:rPr>
        <w:t>Fund</w:t>
      </w:r>
      <w:r w:rsidR="00B664E1" w:rsidRPr="00595E0F">
        <w:rPr>
          <w:rFonts w:ascii="Myriad Pro Black" w:hAnsi="Myriad Pro Black" w:cs="Myriad Pro Black"/>
          <w:spacing w:val="13"/>
          <w:w w:val="90"/>
          <w:sz w:val="28"/>
          <w:szCs w:val="28"/>
        </w:rPr>
        <w:t xml:space="preserve"> </w:t>
      </w:r>
      <w:r w:rsidR="00B664E1" w:rsidRPr="00595E0F">
        <w:rPr>
          <w:rFonts w:ascii="Myriad Pro Black" w:hAnsi="Myriad Pro Black" w:cs="Myriad Pro Black"/>
          <w:w w:val="90"/>
          <w:sz w:val="28"/>
          <w:szCs w:val="28"/>
        </w:rPr>
        <w:t xml:space="preserve">Committee </w:t>
      </w:r>
    </w:p>
    <w:p w14:paraId="4CBD780E" w14:textId="77777777" w:rsidR="00C40E1D" w:rsidRPr="007A272B" w:rsidRDefault="00C40E1D" w:rsidP="00B664E1">
      <w:pPr>
        <w:widowControl w:val="0"/>
        <w:autoSpaceDE w:val="0"/>
        <w:autoSpaceDN w:val="0"/>
        <w:adjustRightInd w:val="0"/>
        <w:spacing w:before="11" w:line="260" w:lineRule="exact"/>
        <w:jc w:val="right"/>
        <w:rPr>
          <w:rStyle w:val="Strong"/>
          <w:rFonts w:ascii="Myriad Pro" w:hAnsi="Myriad Pro"/>
          <w:b w:val="0"/>
          <w:color w:val="FF0000"/>
          <w:highlight w:val="lightGray"/>
        </w:rPr>
      </w:pPr>
    </w:p>
    <w:p w14:paraId="1BB39172" w14:textId="77777777" w:rsidR="00523B2D" w:rsidRPr="00591675" w:rsidRDefault="00523B2D" w:rsidP="00523B2D">
      <w:pPr>
        <w:widowControl w:val="0"/>
        <w:autoSpaceDE w:val="0"/>
        <w:autoSpaceDN w:val="0"/>
        <w:adjustRightInd w:val="0"/>
        <w:spacing w:line="234" w:lineRule="auto"/>
        <w:ind w:left="100" w:right="48"/>
        <w:jc w:val="both"/>
        <w:rPr>
          <w:rStyle w:val="Strong"/>
          <w:rFonts w:ascii="Myriad Pro" w:hAnsi="Myriad Pro"/>
          <w:b w:val="0"/>
        </w:rPr>
      </w:pPr>
      <w:r w:rsidRPr="00591675">
        <w:rPr>
          <w:rStyle w:val="Strong"/>
          <w:rFonts w:ascii="Myriad Pro" w:hAnsi="Myriad Pro"/>
          <w:b w:val="0"/>
        </w:rPr>
        <w:t xml:space="preserve">When I wrote the Executive Overview for last year’s annual </w:t>
      </w:r>
      <w:proofErr w:type="gramStart"/>
      <w:r w:rsidRPr="00591675">
        <w:rPr>
          <w:rStyle w:val="Strong"/>
          <w:rFonts w:ascii="Myriad Pro" w:hAnsi="Myriad Pro"/>
          <w:b w:val="0"/>
        </w:rPr>
        <w:t>report</w:t>
      </w:r>
      <w:proofErr w:type="gramEnd"/>
      <w:r w:rsidRPr="00591675">
        <w:rPr>
          <w:rStyle w:val="Strong"/>
          <w:rFonts w:ascii="Myriad Pro" w:hAnsi="Myriad Pro"/>
          <w:b w:val="0"/>
        </w:rPr>
        <w:t xml:space="preserve"> I had hoped that when writing this year’s overview that we would be back to living normal lives, albeit maybe a “new normal” life.  We are not quite there yet but at least for the members of the Pension Fund </w:t>
      </w:r>
      <w:proofErr w:type="gramStart"/>
      <w:r w:rsidRPr="00591675">
        <w:rPr>
          <w:rStyle w:val="Strong"/>
          <w:rFonts w:ascii="Myriad Pro" w:hAnsi="Myriad Pro"/>
          <w:b w:val="0"/>
        </w:rPr>
        <w:t>Committee,</w:t>
      </w:r>
      <w:proofErr w:type="gramEnd"/>
      <w:r w:rsidRPr="00591675">
        <w:rPr>
          <w:rStyle w:val="Strong"/>
          <w:rFonts w:ascii="Myriad Pro" w:hAnsi="Myriad Pro"/>
          <w:b w:val="0"/>
        </w:rPr>
        <w:t xml:space="preserve"> we have seen the return of the live meetings being held in the Town Hall</w:t>
      </w:r>
      <w:r w:rsidR="00F37427" w:rsidRPr="00591675">
        <w:rPr>
          <w:rStyle w:val="Strong"/>
          <w:rFonts w:ascii="Myriad Pro" w:hAnsi="Myriad Pro"/>
          <w:b w:val="0"/>
        </w:rPr>
        <w:t xml:space="preserve"> as opposed to virtual ones</w:t>
      </w:r>
      <w:r w:rsidRPr="00591675">
        <w:rPr>
          <w:rStyle w:val="Strong"/>
          <w:rFonts w:ascii="Myriad Pro" w:hAnsi="Myriad Pro"/>
          <w:b w:val="0"/>
        </w:rPr>
        <w:t>.</w:t>
      </w:r>
    </w:p>
    <w:p w14:paraId="52DF8C84" w14:textId="77777777" w:rsidR="00523B2D" w:rsidRPr="00591675" w:rsidRDefault="00523B2D" w:rsidP="00523B2D">
      <w:pPr>
        <w:widowControl w:val="0"/>
        <w:autoSpaceDE w:val="0"/>
        <w:autoSpaceDN w:val="0"/>
        <w:adjustRightInd w:val="0"/>
        <w:spacing w:line="234" w:lineRule="auto"/>
        <w:ind w:left="100" w:right="48"/>
        <w:jc w:val="both"/>
        <w:rPr>
          <w:rStyle w:val="Strong"/>
          <w:rFonts w:ascii="Myriad Pro" w:hAnsi="Myriad Pro"/>
          <w:b w:val="0"/>
        </w:rPr>
      </w:pPr>
    </w:p>
    <w:p w14:paraId="651E9671" w14:textId="1360EC89" w:rsidR="00523B2D" w:rsidRPr="00591675" w:rsidRDefault="00523B2D" w:rsidP="00523B2D">
      <w:pPr>
        <w:widowControl w:val="0"/>
        <w:autoSpaceDE w:val="0"/>
        <w:autoSpaceDN w:val="0"/>
        <w:adjustRightInd w:val="0"/>
        <w:spacing w:line="234" w:lineRule="auto"/>
        <w:ind w:left="100" w:right="48"/>
        <w:jc w:val="both"/>
        <w:rPr>
          <w:rStyle w:val="Strong"/>
          <w:rFonts w:ascii="Myriad Pro" w:hAnsi="Myriad Pro"/>
          <w:b w:val="0"/>
        </w:rPr>
      </w:pPr>
      <w:r w:rsidRPr="00591675">
        <w:rPr>
          <w:rStyle w:val="Strong"/>
          <w:rFonts w:ascii="Myriad Pro" w:hAnsi="Myriad Pro"/>
          <w:b w:val="0"/>
        </w:rPr>
        <w:t xml:space="preserve">As I reported last year, the effect of the pandemic to the stock markets resulted in extreme volatility which resulted in a fall in the value of the Fund’s assets at the end of March 2020, however since then the markets have been fairly buoyant which resulted in the value of the Fund increasing by 26.6% by the end of this financial year.  </w:t>
      </w:r>
      <w:bookmarkStart w:id="0" w:name="_Hlk75528959"/>
      <w:r w:rsidRPr="00591675">
        <w:rPr>
          <w:rStyle w:val="Strong"/>
          <w:rFonts w:ascii="Myriad Pro" w:hAnsi="Myriad Pro"/>
          <w:b w:val="0"/>
        </w:rPr>
        <w:t>Whilst it is good news that the stock markets have recovered, the tragedy of this pandemic is the</w:t>
      </w:r>
      <w:r w:rsidR="00A0450A" w:rsidRPr="00591675">
        <w:rPr>
          <w:rStyle w:val="Strong"/>
          <w:rFonts w:ascii="Myriad Pro" w:hAnsi="Myriad Pro"/>
          <w:b w:val="0"/>
        </w:rPr>
        <w:t xml:space="preserve"> affect that it has had on the membership of the Fund, particularly the</w:t>
      </w:r>
      <w:r w:rsidRPr="00591675">
        <w:rPr>
          <w:rStyle w:val="Strong"/>
          <w:rFonts w:ascii="Myriad Pro" w:hAnsi="Myriad Pro"/>
          <w:b w:val="0"/>
        </w:rPr>
        <w:t xml:space="preserve"> number of deaths that the pension administration team have had to deal with and new cases are still being reported to them.  This has put a lot of strain on the administration </w:t>
      </w:r>
      <w:r w:rsidR="001B5915">
        <w:rPr>
          <w:rStyle w:val="Strong"/>
          <w:rFonts w:ascii="Myriad Pro" w:hAnsi="Myriad Pro"/>
          <w:b w:val="0"/>
        </w:rPr>
        <w:t xml:space="preserve">team </w:t>
      </w:r>
      <w:r w:rsidRPr="00591675">
        <w:rPr>
          <w:rStyle w:val="Strong"/>
          <w:rFonts w:ascii="Myriad Pro" w:hAnsi="Myriad Pro"/>
          <w:b w:val="0"/>
        </w:rPr>
        <w:t>and I would a</w:t>
      </w:r>
      <w:r w:rsidR="001B5915">
        <w:rPr>
          <w:rStyle w:val="Strong"/>
          <w:rFonts w:ascii="Myriad Pro" w:hAnsi="Myriad Pro"/>
          <w:b w:val="0"/>
        </w:rPr>
        <w:t>pplaud them for dealing with the</w:t>
      </w:r>
      <w:r w:rsidRPr="00591675">
        <w:rPr>
          <w:rStyle w:val="Strong"/>
          <w:rFonts w:ascii="Myriad Pro" w:hAnsi="Myriad Pro"/>
          <w:b w:val="0"/>
        </w:rPr>
        <w:t>s</w:t>
      </w:r>
      <w:r w:rsidR="001B5915">
        <w:rPr>
          <w:rStyle w:val="Strong"/>
          <w:rFonts w:ascii="Myriad Pro" w:hAnsi="Myriad Pro"/>
          <w:b w:val="0"/>
        </w:rPr>
        <w:t>e</w:t>
      </w:r>
      <w:r w:rsidRPr="00591675">
        <w:rPr>
          <w:rStyle w:val="Strong"/>
          <w:rFonts w:ascii="Myriad Pro" w:hAnsi="Myriad Pro"/>
          <w:b w:val="0"/>
        </w:rPr>
        <w:t xml:space="preserve"> cases as sympathetically as they have.</w:t>
      </w:r>
    </w:p>
    <w:bookmarkEnd w:id="0"/>
    <w:p w14:paraId="617E5BDE" w14:textId="77777777" w:rsidR="00523B2D" w:rsidRPr="00591675" w:rsidRDefault="00523B2D" w:rsidP="00523B2D">
      <w:pPr>
        <w:widowControl w:val="0"/>
        <w:autoSpaceDE w:val="0"/>
        <w:autoSpaceDN w:val="0"/>
        <w:adjustRightInd w:val="0"/>
        <w:spacing w:line="234" w:lineRule="auto"/>
        <w:ind w:left="100" w:right="48"/>
        <w:jc w:val="both"/>
        <w:rPr>
          <w:rStyle w:val="Strong"/>
          <w:rFonts w:ascii="Myriad Pro" w:hAnsi="Myriad Pro"/>
          <w:b w:val="0"/>
          <w:highlight w:val="lightGray"/>
        </w:rPr>
      </w:pPr>
    </w:p>
    <w:p w14:paraId="4797464A" w14:textId="77777777" w:rsidR="00523B2D" w:rsidRPr="00591675" w:rsidRDefault="00523B2D" w:rsidP="00523B2D">
      <w:pPr>
        <w:widowControl w:val="0"/>
        <w:autoSpaceDE w:val="0"/>
        <w:autoSpaceDN w:val="0"/>
        <w:adjustRightInd w:val="0"/>
        <w:spacing w:line="234" w:lineRule="auto"/>
        <w:ind w:left="100" w:right="48"/>
        <w:jc w:val="both"/>
        <w:rPr>
          <w:rStyle w:val="Strong"/>
          <w:rFonts w:ascii="Myriad Pro" w:hAnsi="Myriad Pro"/>
          <w:b w:val="0"/>
        </w:rPr>
      </w:pPr>
      <w:r w:rsidRPr="00591675">
        <w:rPr>
          <w:rStyle w:val="Strong"/>
          <w:rFonts w:ascii="Myriad Pro" w:hAnsi="Myriad Pro"/>
          <w:b w:val="0"/>
        </w:rPr>
        <w:t>During 2020/21 the Fund made good progress towards achieving its investment strategy as opportunities started to arise for the fund managers to invest our money into, for instance, infrastructure projects.  This “draw-down” process of investing takes time to achieve the strategic asset allocation however our focus is on ensuring that these investments will produce the level of return needed over the long term.  We therefore look to the Fund Managers to ensure that they are buying appropriate assets for the portfolio.</w:t>
      </w:r>
    </w:p>
    <w:p w14:paraId="11705B47" w14:textId="77777777" w:rsidR="00523B2D" w:rsidRPr="00591675" w:rsidRDefault="00523B2D" w:rsidP="00523B2D">
      <w:pPr>
        <w:widowControl w:val="0"/>
        <w:autoSpaceDE w:val="0"/>
        <w:autoSpaceDN w:val="0"/>
        <w:adjustRightInd w:val="0"/>
        <w:spacing w:line="234" w:lineRule="auto"/>
        <w:ind w:left="100" w:right="48"/>
        <w:jc w:val="both"/>
        <w:rPr>
          <w:rStyle w:val="Strong"/>
          <w:rFonts w:ascii="Myriad Pro" w:hAnsi="Myriad Pro"/>
          <w:b w:val="0"/>
          <w:highlight w:val="lightGray"/>
        </w:rPr>
      </w:pPr>
    </w:p>
    <w:p w14:paraId="1E6A76D5" w14:textId="77777777" w:rsidR="00523B2D" w:rsidRPr="00591675" w:rsidRDefault="00523B2D" w:rsidP="00523B2D">
      <w:pPr>
        <w:widowControl w:val="0"/>
        <w:autoSpaceDE w:val="0"/>
        <w:autoSpaceDN w:val="0"/>
        <w:adjustRightInd w:val="0"/>
        <w:spacing w:line="234" w:lineRule="auto"/>
        <w:ind w:left="100" w:right="48"/>
        <w:jc w:val="both"/>
        <w:rPr>
          <w:rStyle w:val="Strong"/>
          <w:rFonts w:ascii="Myriad Pro" w:hAnsi="Myriad Pro"/>
          <w:b w:val="0"/>
        </w:rPr>
      </w:pPr>
      <w:r w:rsidRPr="00591675">
        <w:rPr>
          <w:rStyle w:val="Strong"/>
          <w:rFonts w:ascii="Myriad Pro" w:hAnsi="Myriad Pro"/>
          <w:b w:val="0"/>
        </w:rPr>
        <w:t>I believe that climate change is currently one of the biggest challenges facing the world</w:t>
      </w:r>
      <w:r w:rsidR="00A0450A" w:rsidRPr="00591675">
        <w:rPr>
          <w:rStyle w:val="Strong"/>
          <w:rFonts w:ascii="Myriad Pro" w:hAnsi="Myriad Pro"/>
          <w:b w:val="0"/>
        </w:rPr>
        <w:t xml:space="preserve"> as can be seen by the recent devasting fires and flooding the world</w:t>
      </w:r>
      <w:r w:rsidRPr="00591675">
        <w:rPr>
          <w:rStyle w:val="Strong"/>
          <w:rFonts w:ascii="Myriad Pro" w:hAnsi="Myriad Pro"/>
          <w:b w:val="0"/>
        </w:rPr>
        <w:t xml:space="preserve">, </w:t>
      </w:r>
      <w:r w:rsidR="00A0450A" w:rsidRPr="00591675">
        <w:rPr>
          <w:rStyle w:val="Strong"/>
          <w:rFonts w:ascii="Myriad Pro" w:hAnsi="Myriad Pro"/>
          <w:b w:val="0"/>
        </w:rPr>
        <w:t>so</w:t>
      </w:r>
      <w:r w:rsidRPr="00591675">
        <w:rPr>
          <w:rStyle w:val="Strong"/>
          <w:rFonts w:ascii="Myriad Pro" w:hAnsi="Myriad Pro"/>
          <w:b w:val="0"/>
        </w:rPr>
        <w:t xml:space="preserve"> individuals and organisations looking at ways to reduce their impact on the environment.  The Redbridge Pension Fund is no exception and continues to be a member of the Local Authority Pension Fund Forum (LAPFF).  This Forum works alongside other organisations to tackle, amongst other things, climate change by encouraging companies to bring about positive changes to their working practices. The Committee receives regular updates on the </w:t>
      </w:r>
      <w:proofErr w:type="spellStart"/>
      <w:r w:rsidRPr="00591675">
        <w:rPr>
          <w:rStyle w:val="Strong"/>
          <w:rFonts w:ascii="Myriad Pro" w:hAnsi="Myriad Pro"/>
          <w:b w:val="0"/>
        </w:rPr>
        <w:t>activies</w:t>
      </w:r>
      <w:proofErr w:type="spellEnd"/>
      <w:r w:rsidRPr="00591675">
        <w:rPr>
          <w:rStyle w:val="Strong"/>
          <w:rFonts w:ascii="Myriad Pro" w:hAnsi="Myriad Pro"/>
          <w:b w:val="0"/>
        </w:rPr>
        <w:t xml:space="preserve"> of the LAPFF and I hope that as investors we </w:t>
      </w:r>
      <w:proofErr w:type="gramStart"/>
      <w:r w:rsidRPr="00591675">
        <w:rPr>
          <w:rStyle w:val="Strong"/>
          <w:rFonts w:ascii="Myriad Pro" w:hAnsi="Myriad Pro"/>
          <w:b w:val="0"/>
        </w:rPr>
        <w:t>are able to</w:t>
      </w:r>
      <w:proofErr w:type="gramEnd"/>
      <w:r w:rsidRPr="00591675">
        <w:rPr>
          <w:rStyle w:val="Strong"/>
          <w:rFonts w:ascii="Myriad Pro" w:hAnsi="Myriad Pro"/>
          <w:b w:val="0"/>
        </w:rPr>
        <w:t xml:space="preserve"> continue to use our influence to make change happen</w:t>
      </w:r>
    </w:p>
    <w:p w14:paraId="755D7A28" w14:textId="77777777" w:rsidR="004071B3" w:rsidRPr="00591675" w:rsidRDefault="004071B3" w:rsidP="00F343CB">
      <w:pPr>
        <w:widowControl w:val="0"/>
        <w:autoSpaceDE w:val="0"/>
        <w:autoSpaceDN w:val="0"/>
        <w:adjustRightInd w:val="0"/>
        <w:spacing w:line="234" w:lineRule="auto"/>
        <w:ind w:left="100" w:right="48"/>
        <w:jc w:val="both"/>
        <w:rPr>
          <w:rStyle w:val="Strong"/>
          <w:rFonts w:ascii="Myriad Pro" w:hAnsi="Myriad Pro"/>
          <w:b w:val="0"/>
          <w:highlight w:val="lightGray"/>
        </w:rPr>
      </w:pPr>
    </w:p>
    <w:p w14:paraId="1E2433E3" w14:textId="77777777" w:rsidR="00D70E86" w:rsidRPr="00AD566C" w:rsidRDefault="00F343CB" w:rsidP="00595E0F">
      <w:pPr>
        <w:widowControl w:val="0"/>
        <w:autoSpaceDE w:val="0"/>
        <w:autoSpaceDN w:val="0"/>
        <w:adjustRightInd w:val="0"/>
        <w:spacing w:line="234" w:lineRule="auto"/>
        <w:ind w:left="100" w:right="48"/>
        <w:jc w:val="both"/>
        <w:rPr>
          <w:rFonts w:ascii="Myriad Pro" w:hAnsi="Myriad Pro" w:cs="Myriad Pro"/>
          <w:b/>
          <w:bCs/>
          <w:color w:val="000000"/>
          <w:sz w:val="36"/>
          <w:szCs w:val="36"/>
        </w:rPr>
      </w:pPr>
      <w:r w:rsidRPr="00591675">
        <w:rPr>
          <w:rStyle w:val="Strong"/>
          <w:rFonts w:ascii="Myriad Pro" w:hAnsi="Myriad Pro"/>
          <w:b w:val="0"/>
        </w:rPr>
        <w:t xml:space="preserve">More details of the activities of the Committee can be found on pages </w:t>
      </w:r>
      <w:r w:rsidR="0014405C" w:rsidRPr="00591675">
        <w:rPr>
          <w:rStyle w:val="Strong"/>
          <w:rFonts w:ascii="Myriad Pro" w:hAnsi="Myriad Pro"/>
          <w:b w:val="0"/>
        </w:rPr>
        <w:t>7 and 8.</w:t>
      </w:r>
      <w:r w:rsidR="00D70E86" w:rsidRPr="00AD566C">
        <w:rPr>
          <w:rFonts w:ascii="Myriad Pro" w:hAnsi="Myriad Pro" w:cs="Myriad Pro"/>
          <w:b/>
          <w:bCs/>
          <w:color w:val="000000"/>
          <w:sz w:val="36"/>
          <w:szCs w:val="36"/>
        </w:rPr>
        <w:br w:type="page"/>
      </w:r>
    </w:p>
    <w:p w14:paraId="6DE75FE8" w14:textId="77777777" w:rsidR="00C40E1D" w:rsidRPr="00B17821" w:rsidRDefault="00C40E1D" w:rsidP="00C40E1D">
      <w:pPr>
        <w:widowControl w:val="0"/>
        <w:autoSpaceDE w:val="0"/>
        <w:autoSpaceDN w:val="0"/>
        <w:adjustRightInd w:val="0"/>
        <w:spacing w:before="59"/>
        <w:ind w:left="2518" w:right="-20"/>
        <w:rPr>
          <w:rFonts w:ascii="Myriad Pro" w:hAnsi="Myriad Pro" w:cs="Myriad Pro"/>
          <w:color w:val="000000"/>
          <w:sz w:val="36"/>
          <w:szCs w:val="36"/>
        </w:rPr>
      </w:pPr>
      <w:r w:rsidRPr="00B17821">
        <w:rPr>
          <w:rFonts w:ascii="Myriad Pro" w:hAnsi="Myriad Pro" w:cs="Myriad Pro"/>
          <w:b/>
          <w:bCs/>
          <w:color w:val="000000"/>
          <w:sz w:val="36"/>
          <w:szCs w:val="36"/>
        </w:rPr>
        <w:lastRenderedPageBreak/>
        <w:t>MANAGEMENT STRUCTURE</w:t>
      </w:r>
    </w:p>
    <w:p w14:paraId="60573C51" w14:textId="77777777" w:rsidR="00C40E1D" w:rsidRPr="00B17821" w:rsidRDefault="00C40E1D" w:rsidP="00C40E1D">
      <w:pPr>
        <w:widowControl w:val="0"/>
        <w:autoSpaceDE w:val="0"/>
        <w:autoSpaceDN w:val="0"/>
        <w:adjustRightInd w:val="0"/>
        <w:spacing w:before="9" w:line="260" w:lineRule="exact"/>
        <w:rPr>
          <w:rFonts w:ascii="Myriad Pro" w:hAnsi="Myriad Pro" w:cs="Myriad Pro"/>
          <w:color w:val="000000"/>
          <w:sz w:val="26"/>
          <w:szCs w:val="26"/>
        </w:rPr>
      </w:pPr>
    </w:p>
    <w:p w14:paraId="0DB1E524" w14:textId="77777777" w:rsidR="00C40E1D" w:rsidRPr="00B17821" w:rsidRDefault="00C40E1D" w:rsidP="00C40E1D">
      <w:pPr>
        <w:widowControl w:val="0"/>
        <w:autoSpaceDE w:val="0"/>
        <w:autoSpaceDN w:val="0"/>
        <w:adjustRightInd w:val="0"/>
        <w:spacing w:line="272" w:lineRule="exact"/>
        <w:ind w:left="100" w:right="48"/>
        <w:jc w:val="both"/>
        <w:rPr>
          <w:rStyle w:val="Strong"/>
          <w:rFonts w:ascii="Myriad Pro" w:hAnsi="Myriad Pro"/>
          <w:b w:val="0"/>
        </w:rPr>
      </w:pPr>
      <w:r w:rsidRPr="00B17821">
        <w:rPr>
          <w:rStyle w:val="Strong"/>
          <w:rFonts w:ascii="Myriad Pro" w:hAnsi="Myriad Pro"/>
          <w:b w:val="0"/>
        </w:rPr>
        <w:t xml:space="preserve">The London Borough of Redbridge Pension Fund is part of the </w:t>
      </w:r>
      <w:r w:rsidR="00872BBD" w:rsidRPr="00B17821">
        <w:rPr>
          <w:rStyle w:val="Strong"/>
          <w:rFonts w:ascii="Myriad Pro" w:hAnsi="Myriad Pro"/>
          <w:b w:val="0"/>
        </w:rPr>
        <w:t>Local Government Pension Scheme (</w:t>
      </w:r>
      <w:r w:rsidRPr="00B17821">
        <w:rPr>
          <w:rStyle w:val="Strong"/>
          <w:rFonts w:ascii="Myriad Pro" w:hAnsi="Myriad Pro"/>
          <w:b w:val="0"/>
        </w:rPr>
        <w:t>LGPS</w:t>
      </w:r>
      <w:r w:rsidR="00872BBD" w:rsidRPr="00B17821">
        <w:rPr>
          <w:rStyle w:val="Strong"/>
          <w:rFonts w:ascii="Myriad Pro" w:hAnsi="Myriad Pro"/>
          <w:b w:val="0"/>
        </w:rPr>
        <w:t>)</w:t>
      </w:r>
      <w:r w:rsidRPr="00B17821">
        <w:rPr>
          <w:rStyle w:val="Strong"/>
          <w:rFonts w:ascii="Myriad Pro" w:hAnsi="Myriad Pro"/>
          <w:b w:val="0"/>
        </w:rPr>
        <w:t xml:space="preserve">.   The LGPS is governed by statute and is kept under review by the </w:t>
      </w:r>
      <w:r w:rsidR="00A57E09" w:rsidRPr="00B17821">
        <w:rPr>
          <w:rStyle w:val="Strong"/>
          <w:rFonts w:ascii="Myriad Pro" w:hAnsi="Myriad Pro"/>
          <w:b w:val="0"/>
        </w:rPr>
        <w:t xml:space="preserve">Ministry for Housing, </w:t>
      </w:r>
      <w:r w:rsidRPr="00B17821">
        <w:rPr>
          <w:rStyle w:val="Strong"/>
          <w:rFonts w:ascii="Myriad Pro" w:hAnsi="Myriad Pro"/>
          <w:b w:val="0"/>
        </w:rPr>
        <w:t>Communities and Local Government (</w:t>
      </w:r>
      <w:r w:rsidR="00A57E09" w:rsidRPr="00B17821">
        <w:rPr>
          <w:rStyle w:val="Strong"/>
          <w:rFonts w:ascii="Myriad Pro" w:hAnsi="Myriad Pro"/>
          <w:b w:val="0"/>
        </w:rPr>
        <w:t>MH</w:t>
      </w:r>
      <w:r w:rsidRPr="00B17821">
        <w:rPr>
          <w:rStyle w:val="Strong"/>
          <w:rFonts w:ascii="Myriad Pro" w:hAnsi="Myriad Pro"/>
          <w:b w:val="0"/>
        </w:rPr>
        <w:t>CLG).</w:t>
      </w:r>
    </w:p>
    <w:p w14:paraId="7CB05743" w14:textId="77777777" w:rsidR="00C40E1D" w:rsidRPr="00B17821" w:rsidRDefault="00C40E1D" w:rsidP="00C40E1D">
      <w:pPr>
        <w:widowControl w:val="0"/>
        <w:autoSpaceDE w:val="0"/>
        <w:autoSpaceDN w:val="0"/>
        <w:adjustRightInd w:val="0"/>
        <w:spacing w:before="12" w:line="260" w:lineRule="exact"/>
        <w:rPr>
          <w:rStyle w:val="Strong"/>
          <w:rFonts w:ascii="Myriad Pro" w:hAnsi="Myriad Pro"/>
          <w:b w:val="0"/>
        </w:rPr>
      </w:pPr>
    </w:p>
    <w:p w14:paraId="1410A698" w14:textId="77777777" w:rsidR="00C40E1D" w:rsidRPr="00B17821" w:rsidRDefault="00C40E1D" w:rsidP="00C40E1D">
      <w:pPr>
        <w:widowControl w:val="0"/>
        <w:autoSpaceDE w:val="0"/>
        <w:autoSpaceDN w:val="0"/>
        <w:adjustRightInd w:val="0"/>
        <w:spacing w:line="272" w:lineRule="exact"/>
        <w:ind w:left="100" w:right="47"/>
        <w:jc w:val="both"/>
        <w:rPr>
          <w:rStyle w:val="Strong"/>
          <w:rFonts w:ascii="Myriad Pro" w:hAnsi="Myriad Pro"/>
          <w:b w:val="0"/>
        </w:rPr>
      </w:pPr>
      <w:r w:rsidRPr="00B17821">
        <w:rPr>
          <w:rStyle w:val="Strong"/>
          <w:rFonts w:ascii="Myriad Pro" w:hAnsi="Myriad Pro"/>
          <w:b w:val="0"/>
        </w:rPr>
        <w:t xml:space="preserve">The London Borough of Redbridge is the Administering Authority for the London Borough of Redbridge Pension Fund. The Council has set up the Pension Fund </w:t>
      </w:r>
      <w:r w:rsidR="00DE1E57" w:rsidRPr="00B17821">
        <w:rPr>
          <w:rStyle w:val="Strong"/>
          <w:rFonts w:ascii="Myriad Pro" w:hAnsi="Myriad Pro"/>
          <w:b w:val="0"/>
        </w:rPr>
        <w:t>Committee</w:t>
      </w:r>
      <w:r w:rsidRPr="00B17821">
        <w:rPr>
          <w:rStyle w:val="Strong"/>
          <w:rFonts w:ascii="Myriad Pro" w:hAnsi="Myriad Pro"/>
          <w:b w:val="0"/>
        </w:rPr>
        <w:t xml:space="preserve"> to oversee the management of the </w:t>
      </w:r>
      <w:r w:rsidR="00DE1E57" w:rsidRPr="00B17821">
        <w:rPr>
          <w:rStyle w:val="Strong"/>
          <w:rFonts w:ascii="Myriad Pro" w:hAnsi="Myriad Pro"/>
          <w:b w:val="0"/>
        </w:rPr>
        <w:t>Fund</w:t>
      </w:r>
      <w:r w:rsidRPr="00B17821">
        <w:rPr>
          <w:rStyle w:val="Strong"/>
          <w:rFonts w:ascii="Myriad Pro" w:hAnsi="Myriad Pro"/>
          <w:b w:val="0"/>
        </w:rPr>
        <w:t xml:space="preserve">.   The </w:t>
      </w:r>
      <w:r w:rsidR="00DE1E57" w:rsidRPr="00B17821">
        <w:rPr>
          <w:rStyle w:val="Strong"/>
          <w:rFonts w:ascii="Myriad Pro" w:hAnsi="Myriad Pro"/>
          <w:b w:val="0"/>
        </w:rPr>
        <w:t>Pension Fund Committee</w:t>
      </w:r>
      <w:r w:rsidRPr="00B17821">
        <w:rPr>
          <w:rStyle w:val="Strong"/>
          <w:rFonts w:ascii="Myriad Pro" w:hAnsi="Myriad Pro"/>
          <w:b w:val="0"/>
        </w:rPr>
        <w:t xml:space="preserve"> consists of five Councillors who are appointed by the Council on an annual basis.</w:t>
      </w:r>
    </w:p>
    <w:p w14:paraId="5DD3D56E" w14:textId="77777777" w:rsidR="00C40E1D" w:rsidRPr="00B17821" w:rsidRDefault="00C40E1D" w:rsidP="00C40E1D">
      <w:pPr>
        <w:widowControl w:val="0"/>
        <w:autoSpaceDE w:val="0"/>
        <w:autoSpaceDN w:val="0"/>
        <w:adjustRightInd w:val="0"/>
        <w:spacing w:before="17" w:line="260" w:lineRule="exact"/>
        <w:rPr>
          <w:rStyle w:val="Strong"/>
          <w:rFonts w:ascii="Myriad Pro" w:hAnsi="Myriad Pro"/>
          <w:b w:val="0"/>
        </w:rPr>
      </w:pPr>
    </w:p>
    <w:p w14:paraId="22AFD05A" w14:textId="77777777" w:rsidR="00C40E1D" w:rsidRPr="00B17821" w:rsidRDefault="00C40E1D" w:rsidP="00C40E1D">
      <w:pPr>
        <w:widowControl w:val="0"/>
        <w:autoSpaceDE w:val="0"/>
        <w:autoSpaceDN w:val="0"/>
        <w:adjustRightInd w:val="0"/>
        <w:spacing w:line="234" w:lineRule="auto"/>
        <w:ind w:left="100" w:right="48"/>
        <w:jc w:val="both"/>
        <w:rPr>
          <w:rStyle w:val="Strong"/>
          <w:rFonts w:ascii="Myriad Pro" w:hAnsi="Myriad Pro"/>
          <w:b w:val="0"/>
        </w:rPr>
      </w:pPr>
      <w:r w:rsidRPr="00B17821">
        <w:rPr>
          <w:rStyle w:val="Strong"/>
          <w:rFonts w:ascii="Myriad Pro" w:hAnsi="Myriad Pro"/>
          <w:b w:val="0"/>
        </w:rPr>
        <w:t>In accordance with the Counci</w:t>
      </w:r>
      <w:r w:rsidR="00A57E09" w:rsidRPr="00B17821">
        <w:rPr>
          <w:rStyle w:val="Strong"/>
          <w:rFonts w:ascii="Myriad Pro" w:hAnsi="Myriad Pro"/>
          <w:b w:val="0"/>
        </w:rPr>
        <w:t>l’s Constitution</w:t>
      </w:r>
      <w:r w:rsidRPr="00B17821">
        <w:rPr>
          <w:rStyle w:val="Strong"/>
          <w:rFonts w:ascii="Myriad Pro" w:hAnsi="Myriad Pro"/>
          <w:b w:val="0"/>
        </w:rPr>
        <w:t xml:space="preserve">, and the Local Government Pension Scheme Regulations, the responsibility for the management and investment of the Pension Fund is delegated to the Pension </w:t>
      </w:r>
      <w:r w:rsidR="00DE1E57" w:rsidRPr="00B17821">
        <w:rPr>
          <w:rStyle w:val="Strong"/>
          <w:rFonts w:ascii="Myriad Pro" w:hAnsi="Myriad Pro"/>
          <w:b w:val="0"/>
        </w:rPr>
        <w:t>Fund Committee</w:t>
      </w:r>
      <w:r w:rsidRPr="00B17821">
        <w:rPr>
          <w:rStyle w:val="Strong"/>
          <w:rFonts w:ascii="Myriad Pro" w:hAnsi="Myriad Pro"/>
          <w:b w:val="0"/>
        </w:rPr>
        <w:t xml:space="preserve">.  </w:t>
      </w:r>
      <w:r w:rsidR="00A57E09" w:rsidRPr="00B17821">
        <w:rPr>
          <w:rStyle w:val="Strong"/>
          <w:rFonts w:ascii="Myriad Pro" w:hAnsi="Myriad Pro"/>
          <w:b w:val="0"/>
        </w:rPr>
        <w:t>During</w:t>
      </w:r>
      <w:r w:rsidRPr="00B17821">
        <w:rPr>
          <w:rStyle w:val="Strong"/>
          <w:rFonts w:ascii="Myriad Pro" w:hAnsi="Myriad Pro"/>
          <w:b w:val="0"/>
        </w:rPr>
        <w:t xml:space="preserve"> </w:t>
      </w:r>
      <w:r w:rsidR="00B17821">
        <w:rPr>
          <w:rStyle w:val="Strong"/>
          <w:rFonts w:ascii="Myriad Pro" w:hAnsi="Myriad Pro"/>
          <w:b w:val="0"/>
        </w:rPr>
        <w:t>2019/20</w:t>
      </w:r>
      <w:r w:rsidRPr="00B17821">
        <w:rPr>
          <w:rStyle w:val="Strong"/>
          <w:rFonts w:ascii="Myriad Pro" w:hAnsi="Myriad Pro"/>
          <w:b w:val="0"/>
        </w:rPr>
        <w:t xml:space="preserve"> the Members of the </w:t>
      </w:r>
      <w:r w:rsidR="00DE1E57" w:rsidRPr="00B17821">
        <w:rPr>
          <w:rStyle w:val="Strong"/>
          <w:rFonts w:ascii="Myriad Pro" w:hAnsi="Myriad Pro"/>
          <w:b w:val="0"/>
        </w:rPr>
        <w:t>Committee</w:t>
      </w:r>
      <w:r w:rsidRPr="00B17821">
        <w:rPr>
          <w:rStyle w:val="Strong"/>
          <w:rFonts w:ascii="Myriad Pro" w:hAnsi="Myriad Pro"/>
          <w:b w:val="0"/>
        </w:rPr>
        <w:t xml:space="preserve"> were:</w:t>
      </w:r>
    </w:p>
    <w:p w14:paraId="4DD8DC0B" w14:textId="77777777" w:rsidR="00C40E1D" w:rsidRPr="007A272B" w:rsidRDefault="00C40E1D" w:rsidP="00C40E1D">
      <w:pPr>
        <w:widowControl w:val="0"/>
        <w:autoSpaceDE w:val="0"/>
        <w:autoSpaceDN w:val="0"/>
        <w:adjustRightInd w:val="0"/>
        <w:spacing w:before="10" w:line="260" w:lineRule="exact"/>
        <w:rPr>
          <w:rStyle w:val="Strong"/>
          <w:rFonts w:ascii="Myriad Pro" w:hAnsi="Myriad Pro"/>
          <w:highlight w:val="lightGray"/>
        </w:rPr>
      </w:pPr>
    </w:p>
    <w:p w14:paraId="137E798D" w14:textId="77777777" w:rsidR="00C40E1D" w:rsidRPr="00D81279" w:rsidRDefault="00A57E09" w:rsidP="00DA69D4">
      <w:pPr>
        <w:widowControl w:val="0"/>
        <w:autoSpaceDE w:val="0"/>
        <w:autoSpaceDN w:val="0"/>
        <w:adjustRightInd w:val="0"/>
        <w:ind w:left="142" w:right="-20"/>
        <w:rPr>
          <w:rStyle w:val="Strong"/>
          <w:rFonts w:ascii="Myriad Pro" w:hAnsi="Myriad Pro"/>
          <w:b w:val="0"/>
        </w:rPr>
      </w:pPr>
      <w:r w:rsidRPr="00D81279">
        <w:rPr>
          <w:rStyle w:val="Strong"/>
          <w:rFonts w:ascii="Myriad Pro" w:hAnsi="Myriad Pro"/>
          <w:b w:val="0"/>
        </w:rPr>
        <w:t>Cllr. E. Norman</w:t>
      </w:r>
      <w:r w:rsidR="00C40E1D" w:rsidRPr="00D81279">
        <w:rPr>
          <w:rStyle w:val="Strong"/>
          <w:rFonts w:ascii="Myriad Pro" w:hAnsi="Myriad Pro"/>
          <w:b w:val="0"/>
        </w:rPr>
        <w:t xml:space="preserve"> (</w:t>
      </w:r>
      <w:r w:rsidR="002F5CAC" w:rsidRPr="00D81279">
        <w:rPr>
          <w:rStyle w:val="Strong"/>
          <w:rFonts w:ascii="Myriad Pro" w:hAnsi="Myriad Pro"/>
          <w:b w:val="0"/>
        </w:rPr>
        <w:t>Chair</w:t>
      </w:r>
      <w:r w:rsidR="00C40E1D" w:rsidRPr="00D81279">
        <w:rPr>
          <w:rStyle w:val="Strong"/>
          <w:rFonts w:ascii="Myriad Pro" w:hAnsi="Myriad Pro"/>
          <w:b w:val="0"/>
        </w:rPr>
        <w:t>)</w:t>
      </w:r>
    </w:p>
    <w:p w14:paraId="7609CABF" w14:textId="77777777" w:rsidR="00C40E1D" w:rsidRPr="00D81279" w:rsidRDefault="00C40E1D" w:rsidP="00DA69D4">
      <w:pPr>
        <w:widowControl w:val="0"/>
        <w:autoSpaceDE w:val="0"/>
        <w:autoSpaceDN w:val="0"/>
        <w:adjustRightInd w:val="0"/>
        <w:spacing w:line="272" w:lineRule="exact"/>
        <w:ind w:left="142" w:right="4360"/>
        <w:rPr>
          <w:rStyle w:val="Strong"/>
          <w:rFonts w:ascii="Myriad Pro" w:hAnsi="Myriad Pro"/>
          <w:b w:val="0"/>
        </w:rPr>
      </w:pPr>
      <w:r w:rsidRPr="00D81279">
        <w:rPr>
          <w:rStyle w:val="Strong"/>
          <w:rFonts w:ascii="Myriad Pro" w:hAnsi="Myriad Pro"/>
          <w:b w:val="0"/>
        </w:rPr>
        <w:t xml:space="preserve">Cllr. </w:t>
      </w:r>
      <w:r w:rsidR="006B5796" w:rsidRPr="00D81279">
        <w:rPr>
          <w:rStyle w:val="Strong"/>
          <w:rFonts w:ascii="Myriad Pro" w:hAnsi="Myriad Pro"/>
          <w:b w:val="0"/>
        </w:rPr>
        <w:t>S. Bain</w:t>
      </w:r>
      <w:r w:rsidR="00A57E09" w:rsidRPr="00D81279">
        <w:rPr>
          <w:rStyle w:val="Strong"/>
          <w:rFonts w:ascii="Myriad Pro" w:hAnsi="Myriad Pro"/>
          <w:b w:val="0"/>
        </w:rPr>
        <w:t xml:space="preserve"> </w:t>
      </w:r>
      <w:r w:rsidR="00A4543E" w:rsidRPr="00D81279">
        <w:rPr>
          <w:rStyle w:val="Strong"/>
          <w:rFonts w:ascii="Myriad Pro" w:hAnsi="Myriad Pro"/>
          <w:b w:val="0"/>
        </w:rPr>
        <w:t>(Vice Chair)</w:t>
      </w:r>
    </w:p>
    <w:p w14:paraId="70B3E7E3" w14:textId="77777777" w:rsidR="009330BD" w:rsidRPr="00D81279" w:rsidRDefault="009330BD" w:rsidP="00DA69D4">
      <w:pPr>
        <w:widowControl w:val="0"/>
        <w:autoSpaceDE w:val="0"/>
        <w:autoSpaceDN w:val="0"/>
        <w:adjustRightInd w:val="0"/>
        <w:spacing w:line="272" w:lineRule="exact"/>
        <w:ind w:left="142" w:right="4360"/>
        <w:rPr>
          <w:rStyle w:val="Strong"/>
          <w:rFonts w:ascii="Myriad Pro" w:hAnsi="Myriad Pro"/>
          <w:b w:val="0"/>
        </w:rPr>
      </w:pPr>
      <w:r w:rsidRPr="00D81279">
        <w:rPr>
          <w:rStyle w:val="Strong"/>
          <w:rFonts w:ascii="Myriad Pro" w:hAnsi="Myriad Pro"/>
          <w:b w:val="0"/>
        </w:rPr>
        <w:t xml:space="preserve">Cllr. </w:t>
      </w:r>
      <w:r w:rsidR="006B5796" w:rsidRPr="00D81279">
        <w:rPr>
          <w:rStyle w:val="Strong"/>
          <w:rFonts w:ascii="Myriad Pro" w:hAnsi="Myriad Pro"/>
          <w:b w:val="0"/>
        </w:rPr>
        <w:t>R. Hatfull</w:t>
      </w:r>
    </w:p>
    <w:p w14:paraId="40D3DBE3" w14:textId="77777777" w:rsidR="00C40E1D" w:rsidRPr="00D81279" w:rsidRDefault="00C40E1D" w:rsidP="00DA69D4">
      <w:pPr>
        <w:widowControl w:val="0"/>
        <w:autoSpaceDE w:val="0"/>
        <w:autoSpaceDN w:val="0"/>
        <w:adjustRightInd w:val="0"/>
        <w:spacing w:line="271" w:lineRule="exact"/>
        <w:ind w:left="142" w:right="3436"/>
        <w:rPr>
          <w:rStyle w:val="Strong"/>
          <w:rFonts w:ascii="Myriad Pro" w:hAnsi="Myriad Pro"/>
          <w:b w:val="0"/>
        </w:rPr>
      </w:pPr>
      <w:r w:rsidRPr="00D81279">
        <w:rPr>
          <w:rStyle w:val="Strong"/>
          <w:rFonts w:ascii="Myriad Pro" w:hAnsi="Myriad Pro"/>
          <w:b w:val="0"/>
        </w:rPr>
        <w:t xml:space="preserve">Cllr. </w:t>
      </w:r>
      <w:r w:rsidR="006B5796" w:rsidRPr="00D81279">
        <w:rPr>
          <w:rStyle w:val="Strong"/>
          <w:rFonts w:ascii="Myriad Pro" w:hAnsi="Myriad Pro"/>
          <w:b w:val="0"/>
        </w:rPr>
        <w:t>S. Islam</w:t>
      </w:r>
    </w:p>
    <w:p w14:paraId="1AA76703" w14:textId="77777777" w:rsidR="00C40E1D" w:rsidRPr="00D81279" w:rsidRDefault="00C40E1D" w:rsidP="00DA69D4">
      <w:pPr>
        <w:widowControl w:val="0"/>
        <w:autoSpaceDE w:val="0"/>
        <w:autoSpaceDN w:val="0"/>
        <w:adjustRightInd w:val="0"/>
        <w:spacing w:line="271" w:lineRule="exact"/>
        <w:ind w:left="142" w:right="4354"/>
        <w:rPr>
          <w:rStyle w:val="Strong"/>
          <w:rFonts w:ascii="Myriad Pro" w:hAnsi="Myriad Pro"/>
          <w:b w:val="0"/>
        </w:rPr>
      </w:pPr>
      <w:r w:rsidRPr="00D81279">
        <w:rPr>
          <w:rStyle w:val="Strong"/>
          <w:rFonts w:ascii="Myriad Pro" w:hAnsi="Myriad Pro"/>
          <w:b w:val="0"/>
        </w:rPr>
        <w:t xml:space="preserve">Cllr. </w:t>
      </w:r>
      <w:r w:rsidR="006B5796" w:rsidRPr="00D81279">
        <w:rPr>
          <w:rStyle w:val="Strong"/>
          <w:rFonts w:ascii="Myriad Pro" w:hAnsi="Myriad Pro"/>
          <w:b w:val="0"/>
        </w:rPr>
        <w:t>P. Canal</w:t>
      </w:r>
    </w:p>
    <w:p w14:paraId="2327A5E0" w14:textId="77777777" w:rsidR="00C40E1D" w:rsidRPr="00D81279" w:rsidRDefault="00C40E1D" w:rsidP="00C40E1D">
      <w:pPr>
        <w:widowControl w:val="0"/>
        <w:autoSpaceDE w:val="0"/>
        <w:autoSpaceDN w:val="0"/>
        <w:adjustRightInd w:val="0"/>
        <w:spacing w:before="5" w:line="260" w:lineRule="exact"/>
        <w:rPr>
          <w:rStyle w:val="Strong"/>
          <w:rFonts w:ascii="Myriad Pro" w:hAnsi="Myriad Pro"/>
          <w:b w:val="0"/>
        </w:rPr>
      </w:pPr>
    </w:p>
    <w:p w14:paraId="4313364D" w14:textId="77777777" w:rsidR="00CC6F21" w:rsidRDefault="00CC6F21" w:rsidP="00297D14">
      <w:pPr>
        <w:widowControl w:val="0"/>
        <w:autoSpaceDE w:val="0"/>
        <w:autoSpaceDN w:val="0"/>
        <w:adjustRightInd w:val="0"/>
        <w:ind w:left="100" w:right="-58"/>
        <w:jc w:val="both"/>
        <w:rPr>
          <w:rStyle w:val="Strong"/>
          <w:rFonts w:ascii="Myriad Pro" w:hAnsi="Myriad Pro"/>
          <w:sz w:val="28"/>
          <w:szCs w:val="28"/>
        </w:rPr>
      </w:pPr>
    </w:p>
    <w:p w14:paraId="5316FD17" w14:textId="77777777" w:rsidR="00CB7147" w:rsidRPr="00D81279" w:rsidRDefault="00DA69D4" w:rsidP="00297D14">
      <w:pPr>
        <w:widowControl w:val="0"/>
        <w:autoSpaceDE w:val="0"/>
        <w:autoSpaceDN w:val="0"/>
        <w:adjustRightInd w:val="0"/>
        <w:ind w:left="100" w:right="-58"/>
        <w:jc w:val="both"/>
        <w:rPr>
          <w:rStyle w:val="Strong"/>
          <w:rFonts w:ascii="Myriad Pro" w:hAnsi="Myriad Pro"/>
          <w:sz w:val="28"/>
          <w:szCs w:val="28"/>
        </w:rPr>
      </w:pPr>
      <w:r w:rsidRPr="00D81279">
        <w:rPr>
          <w:rStyle w:val="Strong"/>
          <w:rFonts w:ascii="Myriad Pro" w:hAnsi="Myriad Pro"/>
          <w:sz w:val="28"/>
          <w:szCs w:val="28"/>
        </w:rPr>
        <w:t>Other Professional Advisers and service providers</w:t>
      </w:r>
    </w:p>
    <w:p w14:paraId="33F84262" w14:textId="77777777" w:rsidR="00C5691E" w:rsidRPr="00D81279" w:rsidRDefault="00C5691E" w:rsidP="00297D14">
      <w:pPr>
        <w:widowControl w:val="0"/>
        <w:autoSpaceDE w:val="0"/>
        <w:autoSpaceDN w:val="0"/>
        <w:adjustRightInd w:val="0"/>
        <w:ind w:left="100" w:right="-58"/>
        <w:jc w:val="both"/>
        <w:rPr>
          <w:rStyle w:val="Strong"/>
          <w:rFonts w:ascii="Myriad Pro" w:hAnsi="Myriad Pro"/>
          <w:sz w:val="28"/>
          <w:szCs w:val="28"/>
        </w:rPr>
      </w:pPr>
    </w:p>
    <w:p w14:paraId="56177A13" w14:textId="77777777" w:rsidR="00CB7147" w:rsidRPr="00D81279" w:rsidRDefault="00C40E1D" w:rsidP="00C40E1D">
      <w:pPr>
        <w:widowControl w:val="0"/>
        <w:autoSpaceDE w:val="0"/>
        <w:autoSpaceDN w:val="0"/>
        <w:adjustRightInd w:val="0"/>
        <w:ind w:left="100" w:right="3779"/>
        <w:jc w:val="both"/>
        <w:rPr>
          <w:rStyle w:val="Strong"/>
          <w:rFonts w:ascii="Myriad Pro" w:hAnsi="Myriad Pro"/>
          <w:b w:val="0"/>
        </w:rPr>
      </w:pPr>
      <w:r w:rsidRPr="00D81279">
        <w:rPr>
          <w:rStyle w:val="Strong"/>
          <w:rFonts w:ascii="Myriad Pro" w:hAnsi="Myriad Pro"/>
        </w:rPr>
        <w:t xml:space="preserve">Actuary  </w:t>
      </w:r>
      <w:r w:rsidRPr="00D81279">
        <w:rPr>
          <w:rStyle w:val="Strong"/>
          <w:rFonts w:ascii="Myriad Pro" w:hAnsi="Myriad Pro"/>
          <w:b w:val="0"/>
        </w:rPr>
        <w:t xml:space="preserve">    </w:t>
      </w:r>
      <w:r w:rsidR="00A3717E" w:rsidRPr="00D81279">
        <w:rPr>
          <w:rStyle w:val="Strong"/>
          <w:rFonts w:ascii="Myriad Pro" w:hAnsi="Myriad Pro"/>
          <w:b w:val="0"/>
        </w:rPr>
        <w:t xml:space="preserve">                          </w:t>
      </w:r>
    </w:p>
    <w:p w14:paraId="5DB307E3" w14:textId="77777777" w:rsidR="00C40E1D" w:rsidRPr="00D81279" w:rsidRDefault="00C40E1D" w:rsidP="00926232">
      <w:pPr>
        <w:widowControl w:val="0"/>
        <w:autoSpaceDE w:val="0"/>
        <w:autoSpaceDN w:val="0"/>
        <w:adjustRightInd w:val="0"/>
        <w:ind w:left="100" w:right="3779" w:firstLine="184"/>
        <w:jc w:val="both"/>
        <w:rPr>
          <w:rStyle w:val="Strong"/>
          <w:rFonts w:ascii="Myriad Pro" w:hAnsi="Myriad Pro"/>
          <w:b w:val="0"/>
        </w:rPr>
      </w:pPr>
      <w:r w:rsidRPr="00D81279">
        <w:rPr>
          <w:rStyle w:val="Strong"/>
          <w:rFonts w:ascii="Myriad Pro" w:hAnsi="Myriad Pro"/>
          <w:b w:val="0"/>
        </w:rPr>
        <w:t>Hymans Robertson</w:t>
      </w:r>
    </w:p>
    <w:p w14:paraId="38427944" w14:textId="77777777" w:rsidR="00C40E1D" w:rsidRPr="00D81279" w:rsidRDefault="00C40E1D" w:rsidP="00C40E1D">
      <w:pPr>
        <w:widowControl w:val="0"/>
        <w:autoSpaceDE w:val="0"/>
        <w:autoSpaceDN w:val="0"/>
        <w:adjustRightInd w:val="0"/>
        <w:spacing w:before="6" w:line="260" w:lineRule="exact"/>
        <w:rPr>
          <w:rStyle w:val="Strong"/>
          <w:rFonts w:ascii="Myriad Pro" w:hAnsi="Myriad Pro"/>
          <w:b w:val="0"/>
        </w:rPr>
      </w:pPr>
    </w:p>
    <w:p w14:paraId="6932EB76" w14:textId="77777777" w:rsidR="00CB7147" w:rsidRPr="00D81279" w:rsidRDefault="00C40E1D" w:rsidP="00C40E1D">
      <w:pPr>
        <w:widowControl w:val="0"/>
        <w:autoSpaceDE w:val="0"/>
        <w:autoSpaceDN w:val="0"/>
        <w:adjustRightInd w:val="0"/>
        <w:ind w:left="100" w:right="2944"/>
        <w:jc w:val="both"/>
        <w:rPr>
          <w:rStyle w:val="Strong"/>
          <w:rFonts w:ascii="Myriad Pro" w:hAnsi="Myriad Pro"/>
        </w:rPr>
      </w:pPr>
      <w:r w:rsidRPr="00D81279">
        <w:rPr>
          <w:rStyle w:val="Strong"/>
          <w:rFonts w:ascii="Myriad Pro" w:hAnsi="Myriad Pro"/>
        </w:rPr>
        <w:t>Investment Consultant</w:t>
      </w:r>
    </w:p>
    <w:p w14:paraId="617FEBD3" w14:textId="77777777" w:rsidR="00C40E1D" w:rsidRPr="00D81279" w:rsidRDefault="00C1082B" w:rsidP="00926232">
      <w:pPr>
        <w:widowControl w:val="0"/>
        <w:autoSpaceDE w:val="0"/>
        <w:autoSpaceDN w:val="0"/>
        <w:adjustRightInd w:val="0"/>
        <w:ind w:right="2944" w:firstLine="142"/>
        <w:jc w:val="both"/>
        <w:rPr>
          <w:rStyle w:val="Strong"/>
          <w:rFonts w:ascii="Myriad Pro" w:hAnsi="Myriad Pro"/>
          <w:b w:val="0"/>
        </w:rPr>
      </w:pPr>
      <w:r w:rsidRPr="00D81279">
        <w:rPr>
          <w:rStyle w:val="Strong"/>
          <w:rFonts w:ascii="Myriad Pro" w:hAnsi="Myriad Pro"/>
          <w:b w:val="0"/>
        </w:rPr>
        <w:t xml:space="preserve">  </w:t>
      </w:r>
      <w:r w:rsidR="0000286F" w:rsidRPr="00D81279">
        <w:rPr>
          <w:rStyle w:val="Strong"/>
          <w:rFonts w:ascii="Myriad Pro" w:hAnsi="Myriad Pro"/>
          <w:b w:val="0"/>
        </w:rPr>
        <w:t>Mercer Ltd.</w:t>
      </w:r>
    </w:p>
    <w:p w14:paraId="0386F551" w14:textId="77777777" w:rsidR="00C40E1D" w:rsidRPr="00D81279" w:rsidRDefault="00C40E1D" w:rsidP="00C40E1D">
      <w:pPr>
        <w:widowControl w:val="0"/>
        <w:autoSpaceDE w:val="0"/>
        <w:autoSpaceDN w:val="0"/>
        <w:adjustRightInd w:val="0"/>
        <w:spacing w:before="5" w:line="260" w:lineRule="exact"/>
        <w:rPr>
          <w:rStyle w:val="Strong"/>
          <w:rFonts w:ascii="Myriad Pro" w:hAnsi="Myriad Pro"/>
          <w:b w:val="0"/>
        </w:rPr>
      </w:pPr>
    </w:p>
    <w:p w14:paraId="6B7DDAF9" w14:textId="77777777" w:rsidR="00A23258" w:rsidRPr="00D81279" w:rsidRDefault="00A23258" w:rsidP="00C40E1D">
      <w:pPr>
        <w:widowControl w:val="0"/>
        <w:autoSpaceDE w:val="0"/>
        <w:autoSpaceDN w:val="0"/>
        <w:adjustRightInd w:val="0"/>
        <w:ind w:left="100" w:right="1200"/>
        <w:jc w:val="both"/>
        <w:rPr>
          <w:rStyle w:val="Strong"/>
          <w:rFonts w:ascii="Myriad Pro" w:hAnsi="Myriad Pro"/>
        </w:rPr>
      </w:pPr>
      <w:r w:rsidRPr="00D81279">
        <w:rPr>
          <w:rStyle w:val="Strong"/>
          <w:rFonts w:ascii="Myriad Pro" w:hAnsi="Myriad Pro"/>
        </w:rPr>
        <w:t>Pool Operator</w:t>
      </w:r>
    </w:p>
    <w:p w14:paraId="56466549" w14:textId="77777777" w:rsidR="00A23258" w:rsidRPr="00D81279" w:rsidRDefault="00A23258" w:rsidP="00926232">
      <w:pPr>
        <w:widowControl w:val="0"/>
        <w:autoSpaceDE w:val="0"/>
        <w:autoSpaceDN w:val="0"/>
        <w:adjustRightInd w:val="0"/>
        <w:ind w:left="100" w:right="1200" w:firstLine="184"/>
        <w:jc w:val="both"/>
        <w:rPr>
          <w:rStyle w:val="Strong"/>
          <w:rFonts w:ascii="Myriad Pro" w:hAnsi="Myriad Pro"/>
          <w:b w:val="0"/>
        </w:rPr>
      </w:pPr>
      <w:r w:rsidRPr="00D81279">
        <w:rPr>
          <w:rStyle w:val="Strong"/>
          <w:rFonts w:ascii="Myriad Pro" w:hAnsi="Myriad Pro"/>
          <w:b w:val="0"/>
        </w:rPr>
        <w:t>London Collective Investment Vehicle (LCIV)</w:t>
      </w:r>
    </w:p>
    <w:p w14:paraId="65A891D6" w14:textId="77777777" w:rsidR="00A23258" w:rsidRPr="00D81279" w:rsidRDefault="00A23258" w:rsidP="00C40E1D">
      <w:pPr>
        <w:widowControl w:val="0"/>
        <w:autoSpaceDE w:val="0"/>
        <w:autoSpaceDN w:val="0"/>
        <w:adjustRightInd w:val="0"/>
        <w:ind w:left="100" w:right="1200"/>
        <w:jc w:val="both"/>
        <w:rPr>
          <w:rStyle w:val="Strong"/>
          <w:rFonts w:ascii="Myriad Pro" w:hAnsi="Myriad Pro"/>
        </w:rPr>
      </w:pPr>
    </w:p>
    <w:p w14:paraId="0EEFA34D" w14:textId="77777777" w:rsidR="00CB7147" w:rsidRPr="00D81279" w:rsidRDefault="00C40E1D" w:rsidP="00C40E1D">
      <w:pPr>
        <w:widowControl w:val="0"/>
        <w:autoSpaceDE w:val="0"/>
        <w:autoSpaceDN w:val="0"/>
        <w:adjustRightInd w:val="0"/>
        <w:ind w:left="100" w:right="1200"/>
        <w:jc w:val="both"/>
        <w:rPr>
          <w:rStyle w:val="Strong"/>
          <w:rFonts w:ascii="Myriad Pro" w:hAnsi="Myriad Pro"/>
          <w:b w:val="0"/>
        </w:rPr>
      </w:pPr>
      <w:r w:rsidRPr="00D81279">
        <w:rPr>
          <w:rStyle w:val="Strong"/>
          <w:rFonts w:ascii="Myriad Pro" w:hAnsi="Myriad Pro"/>
        </w:rPr>
        <w:t>Investment Managers</w:t>
      </w:r>
      <w:r w:rsidRPr="00D81279">
        <w:rPr>
          <w:rStyle w:val="Strong"/>
          <w:rFonts w:ascii="Myriad Pro" w:hAnsi="Myriad Pro"/>
          <w:b w:val="0"/>
        </w:rPr>
        <w:t xml:space="preserve"> </w:t>
      </w:r>
      <w:r w:rsidR="00334166" w:rsidRPr="00D81279">
        <w:rPr>
          <w:rStyle w:val="Strong"/>
          <w:rFonts w:ascii="Myriad Pro" w:hAnsi="Myriad Pro"/>
          <w:b w:val="0"/>
        </w:rPr>
        <w:t>- Direct</w:t>
      </w:r>
    </w:p>
    <w:p w14:paraId="1A586B4F" w14:textId="77777777" w:rsidR="006D13D8" w:rsidRPr="00D81279" w:rsidRDefault="006D13D8" w:rsidP="00926232">
      <w:pPr>
        <w:widowControl w:val="0"/>
        <w:autoSpaceDE w:val="0"/>
        <w:autoSpaceDN w:val="0"/>
        <w:adjustRightInd w:val="0"/>
        <w:spacing w:line="273" w:lineRule="exact"/>
        <w:ind w:left="142" w:right="-20" w:firstLine="142"/>
        <w:rPr>
          <w:rStyle w:val="Strong"/>
          <w:rFonts w:ascii="Myriad Pro" w:hAnsi="Myriad Pro"/>
          <w:b w:val="0"/>
        </w:rPr>
      </w:pPr>
      <w:r w:rsidRPr="00D81279">
        <w:rPr>
          <w:rStyle w:val="Strong"/>
          <w:rFonts w:ascii="Myriad Pro" w:hAnsi="Myriad Pro"/>
          <w:b w:val="0"/>
        </w:rPr>
        <w:t>Schroder Investment Management</w:t>
      </w:r>
    </w:p>
    <w:p w14:paraId="4D19813A" w14:textId="77777777" w:rsidR="006D13D8" w:rsidRPr="00D81279" w:rsidRDefault="006D13D8" w:rsidP="00926232">
      <w:pPr>
        <w:widowControl w:val="0"/>
        <w:autoSpaceDE w:val="0"/>
        <w:autoSpaceDN w:val="0"/>
        <w:adjustRightInd w:val="0"/>
        <w:spacing w:line="271" w:lineRule="exact"/>
        <w:ind w:left="142" w:right="-20" w:firstLine="142"/>
        <w:rPr>
          <w:rStyle w:val="Strong"/>
          <w:rFonts w:ascii="Myriad Pro" w:hAnsi="Myriad Pro"/>
          <w:b w:val="0"/>
        </w:rPr>
      </w:pPr>
      <w:r w:rsidRPr="00D81279">
        <w:rPr>
          <w:rStyle w:val="Strong"/>
          <w:rFonts w:ascii="Myriad Pro" w:hAnsi="Myriad Pro"/>
          <w:b w:val="0"/>
        </w:rPr>
        <w:t>Aberdeen Standard Investment Management</w:t>
      </w:r>
    </w:p>
    <w:p w14:paraId="667F6B81" w14:textId="77777777" w:rsidR="00334166" w:rsidRPr="00D81279" w:rsidRDefault="00334166" w:rsidP="00C40E1D">
      <w:pPr>
        <w:widowControl w:val="0"/>
        <w:autoSpaceDE w:val="0"/>
        <w:autoSpaceDN w:val="0"/>
        <w:adjustRightInd w:val="0"/>
        <w:ind w:left="100" w:right="1200"/>
        <w:jc w:val="both"/>
        <w:rPr>
          <w:rStyle w:val="Strong"/>
          <w:rFonts w:ascii="Myriad Pro" w:hAnsi="Myriad Pro"/>
          <w:b w:val="0"/>
        </w:rPr>
      </w:pPr>
    </w:p>
    <w:p w14:paraId="414C211C" w14:textId="77777777" w:rsidR="00334166" w:rsidRPr="00D81279" w:rsidRDefault="00334166" w:rsidP="00C40E1D">
      <w:pPr>
        <w:widowControl w:val="0"/>
        <w:autoSpaceDE w:val="0"/>
        <w:autoSpaceDN w:val="0"/>
        <w:adjustRightInd w:val="0"/>
        <w:ind w:left="100" w:right="1200"/>
        <w:jc w:val="both"/>
        <w:rPr>
          <w:rStyle w:val="Strong"/>
          <w:rFonts w:ascii="Myriad Pro" w:hAnsi="Myriad Pro"/>
        </w:rPr>
      </w:pPr>
      <w:r w:rsidRPr="00D81279">
        <w:rPr>
          <w:rStyle w:val="Strong"/>
          <w:rFonts w:ascii="Myriad Pro" w:hAnsi="Myriad Pro"/>
        </w:rPr>
        <w:t>Investment Managers via the LCIV</w:t>
      </w:r>
    </w:p>
    <w:p w14:paraId="209F0292" w14:textId="77777777" w:rsidR="00C40E1D" w:rsidRPr="00D81279" w:rsidRDefault="00C40E1D" w:rsidP="00926232">
      <w:pPr>
        <w:widowControl w:val="0"/>
        <w:autoSpaceDE w:val="0"/>
        <w:autoSpaceDN w:val="0"/>
        <w:adjustRightInd w:val="0"/>
        <w:ind w:left="100" w:right="1200" w:firstLine="184"/>
        <w:jc w:val="both"/>
        <w:rPr>
          <w:rStyle w:val="Strong"/>
          <w:rFonts w:ascii="Myriad Pro" w:hAnsi="Myriad Pro"/>
          <w:b w:val="0"/>
        </w:rPr>
      </w:pPr>
      <w:r w:rsidRPr="00D81279">
        <w:rPr>
          <w:rStyle w:val="Strong"/>
          <w:rFonts w:ascii="Myriad Pro" w:hAnsi="Myriad Pro"/>
          <w:b w:val="0"/>
        </w:rPr>
        <w:t xml:space="preserve"> </w:t>
      </w:r>
      <w:r w:rsidR="00491E56" w:rsidRPr="00D81279">
        <w:rPr>
          <w:rStyle w:val="Strong"/>
          <w:rFonts w:ascii="Myriad Pro" w:hAnsi="Myriad Pro"/>
          <w:b w:val="0"/>
        </w:rPr>
        <w:t xml:space="preserve">Baillie Gifford </w:t>
      </w:r>
    </w:p>
    <w:p w14:paraId="0F3254E3" w14:textId="77777777" w:rsidR="00DE1E57" w:rsidRPr="00D81279" w:rsidRDefault="00DE1E57" w:rsidP="00926232">
      <w:pPr>
        <w:widowControl w:val="0"/>
        <w:autoSpaceDE w:val="0"/>
        <w:autoSpaceDN w:val="0"/>
        <w:adjustRightInd w:val="0"/>
        <w:spacing w:line="234" w:lineRule="auto"/>
        <w:ind w:left="142" w:right="-26" w:firstLine="184"/>
        <w:rPr>
          <w:rStyle w:val="Strong"/>
          <w:rFonts w:ascii="Myriad Pro" w:hAnsi="Myriad Pro"/>
          <w:b w:val="0"/>
        </w:rPr>
      </w:pPr>
      <w:r w:rsidRPr="00D81279">
        <w:rPr>
          <w:rStyle w:val="Strong"/>
          <w:rFonts w:ascii="Myriad Pro" w:hAnsi="Myriad Pro"/>
          <w:b w:val="0"/>
        </w:rPr>
        <w:t>Legal &amp; General Investment Management Ltd</w:t>
      </w:r>
    </w:p>
    <w:p w14:paraId="18EF44A3" w14:textId="77777777" w:rsidR="00D81279" w:rsidRDefault="00D81279" w:rsidP="00926232">
      <w:pPr>
        <w:widowControl w:val="0"/>
        <w:autoSpaceDE w:val="0"/>
        <w:autoSpaceDN w:val="0"/>
        <w:adjustRightInd w:val="0"/>
        <w:spacing w:line="234" w:lineRule="auto"/>
        <w:ind w:left="142" w:right="-26" w:firstLine="184"/>
        <w:rPr>
          <w:rStyle w:val="Strong"/>
          <w:rFonts w:ascii="Myriad Pro" w:hAnsi="Myriad Pro"/>
          <w:b w:val="0"/>
        </w:rPr>
      </w:pPr>
      <w:r w:rsidRPr="00D81279">
        <w:rPr>
          <w:rStyle w:val="Strong"/>
          <w:rFonts w:ascii="Myriad Pro" w:hAnsi="Myriad Pro"/>
          <w:b w:val="0"/>
        </w:rPr>
        <w:t>Stepstone</w:t>
      </w:r>
    </w:p>
    <w:p w14:paraId="2E28CF39" w14:textId="77777777" w:rsidR="00CC6F21" w:rsidRPr="00D81279" w:rsidRDefault="00CC6F21" w:rsidP="00926232">
      <w:pPr>
        <w:widowControl w:val="0"/>
        <w:autoSpaceDE w:val="0"/>
        <w:autoSpaceDN w:val="0"/>
        <w:adjustRightInd w:val="0"/>
        <w:spacing w:line="234" w:lineRule="auto"/>
        <w:ind w:left="142" w:right="-26" w:firstLine="184"/>
        <w:rPr>
          <w:rStyle w:val="Strong"/>
          <w:rFonts w:ascii="Myriad Pro" w:hAnsi="Myriad Pro"/>
          <w:b w:val="0"/>
        </w:rPr>
      </w:pPr>
      <w:r>
        <w:rPr>
          <w:rStyle w:val="Strong"/>
          <w:rFonts w:ascii="Myriad Pro" w:hAnsi="Myriad Pro"/>
          <w:b w:val="0"/>
        </w:rPr>
        <w:t>Aviva</w:t>
      </w:r>
    </w:p>
    <w:p w14:paraId="6EA28569" w14:textId="77777777" w:rsidR="00C40E1D" w:rsidRPr="00D81279" w:rsidRDefault="00C40E1D" w:rsidP="00C40E1D">
      <w:pPr>
        <w:widowControl w:val="0"/>
        <w:autoSpaceDE w:val="0"/>
        <w:autoSpaceDN w:val="0"/>
        <w:adjustRightInd w:val="0"/>
        <w:spacing w:before="6" w:line="260" w:lineRule="exact"/>
        <w:rPr>
          <w:rStyle w:val="Strong"/>
          <w:rFonts w:ascii="Myriad Pro" w:hAnsi="Myriad Pro"/>
          <w:b w:val="0"/>
        </w:rPr>
      </w:pPr>
    </w:p>
    <w:p w14:paraId="6BE506D3" w14:textId="77777777" w:rsidR="00CB7147" w:rsidRPr="00D81279" w:rsidRDefault="00C40E1D" w:rsidP="00C40E1D">
      <w:pPr>
        <w:widowControl w:val="0"/>
        <w:tabs>
          <w:tab w:val="left" w:pos="3700"/>
        </w:tabs>
        <w:autoSpaceDE w:val="0"/>
        <w:autoSpaceDN w:val="0"/>
        <w:adjustRightInd w:val="0"/>
        <w:spacing w:line="272" w:lineRule="exact"/>
        <w:ind w:left="3700" w:right="4113" w:hanging="3600"/>
        <w:rPr>
          <w:rStyle w:val="Strong"/>
          <w:rFonts w:ascii="Myriad Pro" w:hAnsi="Myriad Pro"/>
        </w:rPr>
      </w:pPr>
      <w:r w:rsidRPr="00D81279">
        <w:rPr>
          <w:rStyle w:val="Strong"/>
          <w:rFonts w:ascii="Myriad Pro" w:hAnsi="Myriad Pro"/>
        </w:rPr>
        <w:t>AVC Provid</w:t>
      </w:r>
      <w:r w:rsidR="00F365D8" w:rsidRPr="00D81279">
        <w:rPr>
          <w:rStyle w:val="Strong"/>
          <w:rFonts w:ascii="Myriad Pro" w:hAnsi="Myriad Pro"/>
        </w:rPr>
        <w:t xml:space="preserve">ers      </w:t>
      </w:r>
    </w:p>
    <w:p w14:paraId="4C43CC41" w14:textId="77777777" w:rsidR="00F365D8" w:rsidRPr="00D81279" w:rsidRDefault="00C40E1D" w:rsidP="00926232">
      <w:pPr>
        <w:widowControl w:val="0"/>
        <w:tabs>
          <w:tab w:val="left" w:pos="709"/>
        </w:tabs>
        <w:autoSpaceDE w:val="0"/>
        <w:autoSpaceDN w:val="0"/>
        <w:adjustRightInd w:val="0"/>
        <w:spacing w:line="272" w:lineRule="exact"/>
        <w:ind w:left="3700" w:right="4113" w:hanging="3416"/>
        <w:rPr>
          <w:rStyle w:val="Strong"/>
          <w:rFonts w:ascii="Myriad Pro" w:hAnsi="Myriad Pro"/>
          <w:b w:val="0"/>
        </w:rPr>
      </w:pPr>
      <w:r w:rsidRPr="00D81279">
        <w:rPr>
          <w:rStyle w:val="Strong"/>
          <w:rFonts w:ascii="Myriad Pro" w:hAnsi="Myriad Pro"/>
          <w:b w:val="0"/>
        </w:rPr>
        <w:t>Clerical Me</w:t>
      </w:r>
      <w:r w:rsidR="00F365D8" w:rsidRPr="00D81279">
        <w:rPr>
          <w:rStyle w:val="Strong"/>
          <w:rFonts w:ascii="Myriad Pro" w:hAnsi="Myriad Pro"/>
          <w:b w:val="0"/>
        </w:rPr>
        <w:t>dical</w:t>
      </w:r>
    </w:p>
    <w:p w14:paraId="5FFFC057" w14:textId="77777777" w:rsidR="00F365D8" w:rsidRPr="00D81279" w:rsidRDefault="00D81279" w:rsidP="00926232">
      <w:pPr>
        <w:widowControl w:val="0"/>
        <w:tabs>
          <w:tab w:val="left" w:pos="709"/>
        </w:tabs>
        <w:autoSpaceDE w:val="0"/>
        <w:autoSpaceDN w:val="0"/>
        <w:adjustRightInd w:val="0"/>
        <w:spacing w:line="272" w:lineRule="exact"/>
        <w:ind w:left="3700" w:right="4113" w:hanging="3416"/>
        <w:rPr>
          <w:rStyle w:val="Strong"/>
          <w:rFonts w:ascii="Myriad Pro" w:hAnsi="Myriad Pro"/>
          <w:b w:val="0"/>
        </w:rPr>
      </w:pPr>
      <w:r>
        <w:rPr>
          <w:rStyle w:val="Strong"/>
          <w:rFonts w:ascii="Myriad Pro" w:hAnsi="Myriad Pro"/>
          <w:b w:val="0"/>
        </w:rPr>
        <w:t xml:space="preserve">Utmost Pensions (formerly </w:t>
      </w:r>
      <w:r w:rsidR="00C40E1D" w:rsidRPr="00D81279">
        <w:rPr>
          <w:rStyle w:val="Strong"/>
          <w:rFonts w:ascii="Myriad Pro" w:hAnsi="Myriad Pro"/>
          <w:b w:val="0"/>
        </w:rPr>
        <w:t xml:space="preserve">Equitable </w:t>
      </w:r>
      <w:r w:rsidR="00F365D8" w:rsidRPr="00D81279">
        <w:rPr>
          <w:rStyle w:val="Strong"/>
          <w:rFonts w:ascii="Myriad Pro" w:hAnsi="Myriad Pro"/>
          <w:b w:val="0"/>
        </w:rPr>
        <w:t>Life</w:t>
      </w:r>
      <w:r>
        <w:rPr>
          <w:rStyle w:val="Strong"/>
          <w:rFonts w:ascii="Myriad Pro" w:hAnsi="Myriad Pro"/>
          <w:b w:val="0"/>
        </w:rPr>
        <w:t>)</w:t>
      </w:r>
    </w:p>
    <w:p w14:paraId="7182A491" w14:textId="77777777" w:rsidR="00C40E1D" w:rsidRPr="00D81279" w:rsidRDefault="00F365D8" w:rsidP="00926232">
      <w:pPr>
        <w:widowControl w:val="0"/>
        <w:tabs>
          <w:tab w:val="left" w:pos="709"/>
        </w:tabs>
        <w:autoSpaceDE w:val="0"/>
        <w:autoSpaceDN w:val="0"/>
        <w:adjustRightInd w:val="0"/>
        <w:spacing w:line="272" w:lineRule="exact"/>
        <w:ind w:left="3700" w:right="4113" w:hanging="3416"/>
        <w:rPr>
          <w:rStyle w:val="Strong"/>
          <w:rFonts w:ascii="Myriad Pro" w:hAnsi="Myriad Pro"/>
          <w:b w:val="0"/>
        </w:rPr>
      </w:pPr>
      <w:r w:rsidRPr="00D81279">
        <w:rPr>
          <w:rStyle w:val="Strong"/>
          <w:rFonts w:ascii="Myriad Pro" w:hAnsi="Myriad Pro"/>
          <w:b w:val="0"/>
        </w:rPr>
        <w:t>S</w:t>
      </w:r>
      <w:r w:rsidR="00C40E1D" w:rsidRPr="00D81279">
        <w:rPr>
          <w:rStyle w:val="Strong"/>
          <w:rFonts w:ascii="Myriad Pro" w:hAnsi="Myriad Pro"/>
          <w:b w:val="0"/>
        </w:rPr>
        <w:t>tandard Life</w:t>
      </w:r>
    </w:p>
    <w:p w14:paraId="3BF03C26" w14:textId="77777777" w:rsidR="00C40E1D" w:rsidRPr="007A272B" w:rsidRDefault="00C40E1D" w:rsidP="00C40E1D">
      <w:pPr>
        <w:widowControl w:val="0"/>
        <w:autoSpaceDE w:val="0"/>
        <w:autoSpaceDN w:val="0"/>
        <w:adjustRightInd w:val="0"/>
        <w:spacing w:before="11" w:line="260" w:lineRule="exact"/>
        <w:rPr>
          <w:rStyle w:val="Strong"/>
          <w:rFonts w:ascii="Myriad Pro" w:hAnsi="Myriad Pro"/>
          <w:b w:val="0"/>
          <w:highlight w:val="lightGray"/>
        </w:rPr>
      </w:pPr>
    </w:p>
    <w:p w14:paraId="0A403FD2" w14:textId="77777777" w:rsidR="00CB7147" w:rsidRPr="00D81279" w:rsidRDefault="00C40E1D" w:rsidP="00C40E1D">
      <w:pPr>
        <w:widowControl w:val="0"/>
        <w:autoSpaceDE w:val="0"/>
        <w:autoSpaceDN w:val="0"/>
        <w:adjustRightInd w:val="0"/>
        <w:ind w:left="100" w:right="4524"/>
        <w:jc w:val="both"/>
        <w:rPr>
          <w:rStyle w:val="Strong"/>
          <w:rFonts w:ascii="Myriad Pro" w:hAnsi="Myriad Pro"/>
          <w:b w:val="0"/>
        </w:rPr>
      </w:pPr>
      <w:r w:rsidRPr="00D81279">
        <w:rPr>
          <w:rStyle w:val="Strong"/>
          <w:rFonts w:ascii="Myriad Pro" w:hAnsi="Myriad Pro"/>
        </w:rPr>
        <w:t>Custodian</w:t>
      </w:r>
      <w:r w:rsidRPr="00D81279">
        <w:rPr>
          <w:rStyle w:val="Strong"/>
          <w:rFonts w:ascii="Myriad Pro" w:hAnsi="Myriad Pro"/>
          <w:b w:val="0"/>
        </w:rPr>
        <w:t xml:space="preserve"> </w:t>
      </w:r>
      <w:r w:rsidR="00A3717E" w:rsidRPr="00D81279">
        <w:rPr>
          <w:rStyle w:val="Strong"/>
          <w:rFonts w:ascii="Myriad Pro" w:hAnsi="Myriad Pro"/>
          <w:b w:val="0"/>
        </w:rPr>
        <w:t xml:space="preserve"> </w:t>
      </w:r>
    </w:p>
    <w:p w14:paraId="5DDD0FBD" w14:textId="77777777" w:rsidR="00C40E1D" w:rsidRPr="00D81279" w:rsidRDefault="00D81279" w:rsidP="00926232">
      <w:pPr>
        <w:widowControl w:val="0"/>
        <w:autoSpaceDE w:val="0"/>
        <w:autoSpaceDN w:val="0"/>
        <w:adjustRightInd w:val="0"/>
        <w:ind w:left="100" w:right="4524" w:firstLine="184"/>
        <w:jc w:val="both"/>
        <w:rPr>
          <w:rStyle w:val="Strong"/>
          <w:rFonts w:ascii="Myriad Pro" w:hAnsi="Myriad Pro"/>
          <w:b w:val="0"/>
        </w:rPr>
      </w:pPr>
      <w:r w:rsidRPr="00D81279">
        <w:rPr>
          <w:rStyle w:val="Strong"/>
          <w:rFonts w:ascii="Myriad Pro" w:hAnsi="Myriad Pro"/>
          <w:b w:val="0"/>
        </w:rPr>
        <w:t>Northern Trust</w:t>
      </w:r>
    </w:p>
    <w:p w14:paraId="04B1A533" w14:textId="77777777" w:rsidR="00C40E1D" w:rsidRPr="00D81279" w:rsidRDefault="00C40E1D" w:rsidP="00C40E1D">
      <w:pPr>
        <w:widowControl w:val="0"/>
        <w:autoSpaceDE w:val="0"/>
        <w:autoSpaceDN w:val="0"/>
        <w:adjustRightInd w:val="0"/>
        <w:spacing w:before="6" w:line="260" w:lineRule="exact"/>
        <w:rPr>
          <w:rStyle w:val="Strong"/>
          <w:rFonts w:ascii="Myriad Pro" w:hAnsi="Myriad Pro"/>
          <w:b w:val="0"/>
        </w:rPr>
      </w:pPr>
    </w:p>
    <w:p w14:paraId="2E1B3958" w14:textId="77777777" w:rsidR="00CB7147" w:rsidRPr="00D81279" w:rsidRDefault="00C40E1D" w:rsidP="00CB7147">
      <w:pPr>
        <w:widowControl w:val="0"/>
        <w:tabs>
          <w:tab w:val="left" w:pos="3680"/>
        </w:tabs>
        <w:autoSpaceDE w:val="0"/>
        <w:autoSpaceDN w:val="0"/>
        <w:adjustRightInd w:val="0"/>
        <w:ind w:left="102" w:right="1644"/>
        <w:rPr>
          <w:rStyle w:val="Strong"/>
          <w:rFonts w:ascii="Myriad Pro" w:hAnsi="Myriad Pro"/>
          <w:b w:val="0"/>
        </w:rPr>
      </w:pPr>
      <w:r w:rsidRPr="00D81279">
        <w:rPr>
          <w:rStyle w:val="Strong"/>
          <w:rFonts w:ascii="Myriad Pro" w:hAnsi="Myriad Pro"/>
        </w:rPr>
        <w:lastRenderedPageBreak/>
        <w:t>Auditors</w:t>
      </w:r>
      <w:r w:rsidR="00F365D8" w:rsidRPr="00D81279">
        <w:rPr>
          <w:rStyle w:val="Strong"/>
          <w:rFonts w:ascii="Myriad Pro" w:hAnsi="Myriad Pro"/>
          <w:b w:val="0"/>
        </w:rPr>
        <w:t xml:space="preserve">          </w:t>
      </w:r>
    </w:p>
    <w:p w14:paraId="6573B810" w14:textId="77777777" w:rsidR="00CB7147" w:rsidRPr="00D81279" w:rsidRDefault="006D13D8" w:rsidP="00926232">
      <w:pPr>
        <w:widowControl w:val="0"/>
        <w:tabs>
          <w:tab w:val="left" w:pos="709"/>
        </w:tabs>
        <w:autoSpaceDE w:val="0"/>
        <w:autoSpaceDN w:val="0"/>
        <w:adjustRightInd w:val="0"/>
        <w:ind w:left="102" w:right="1644" w:firstLine="182"/>
        <w:rPr>
          <w:rStyle w:val="Strong"/>
          <w:rFonts w:ascii="Myriad Pro" w:hAnsi="Myriad Pro"/>
          <w:b w:val="0"/>
        </w:rPr>
      </w:pPr>
      <w:r w:rsidRPr="00D81279">
        <w:rPr>
          <w:rStyle w:val="Strong"/>
          <w:rFonts w:ascii="Myriad Pro" w:hAnsi="Myriad Pro"/>
          <w:b w:val="0"/>
        </w:rPr>
        <w:t>EY</w:t>
      </w:r>
      <w:r w:rsidR="00C1082B" w:rsidRPr="00D81279">
        <w:rPr>
          <w:rStyle w:val="Strong"/>
          <w:rFonts w:ascii="Myriad Pro" w:hAnsi="Myriad Pro"/>
          <w:b w:val="0"/>
        </w:rPr>
        <w:t xml:space="preserve"> L</w:t>
      </w:r>
      <w:r w:rsidR="00A3717E" w:rsidRPr="00D81279">
        <w:rPr>
          <w:rStyle w:val="Strong"/>
          <w:rFonts w:ascii="Myriad Pro" w:hAnsi="Myriad Pro"/>
          <w:b w:val="0"/>
        </w:rPr>
        <w:t xml:space="preserve">LP </w:t>
      </w:r>
    </w:p>
    <w:p w14:paraId="23692883" w14:textId="77777777" w:rsidR="00CC6F21" w:rsidRDefault="00CC6F21" w:rsidP="00926232">
      <w:pPr>
        <w:rPr>
          <w:rStyle w:val="Strong"/>
          <w:rFonts w:ascii="Myriad Pro" w:hAnsi="Myriad Pro"/>
        </w:rPr>
      </w:pPr>
    </w:p>
    <w:p w14:paraId="1443F63F" w14:textId="77777777" w:rsidR="00CB7147" w:rsidRPr="00D81279" w:rsidRDefault="00A3717E" w:rsidP="00926232">
      <w:pPr>
        <w:rPr>
          <w:rStyle w:val="Strong"/>
          <w:rFonts w:ascii="Myriad Pro" w:hAnsi="Myriad Pro"/>
          <w:b w:val="0"/>
        </w:rPr>
      </w:pPr>
      <w:r w:rsidRPr="00D81279">
        <w:rPr>
          <w:rStyle w:val="Strong"/>
          <w:rFonts w:ascii="Myriad Pro" w:hAnsi="Myriad Pro"/>
        </w:rPr>
        <w:t>Performance Measurement</w:t>
      </w:r>
      <w:r w:rsidRPr="00D81279">
        <w:rPr>
          <w:rStyle w:val="Strong"/>
          <w:rFonts w:ascii="Myriad Pro" w:hAnsi="Myriad Pro"/>
          <w:b w:val="0"/>
        </w:rPr>
        <w:t xml:space="preserve">     </w:t>
      </w:r>
      <w:r w:rsidR="00C1082B" w:rsidRPr="00D81279">
        <w:rPr>
          <w:rStyle w:val="Strong"/>
          <w:rFonts w:ascii="Myriad Pro" w:hAnsi="Myriad Pro"/>
          <w:b w:val="0"/>
        </w:rPr>
        <w:t xml:space="preserve"> </w:t>
      </w:r>
      <w:r w:rsidRPr="00D81279">
        <w:rPr>
          <w:rStyle w:val="Strong"/>
          <w:rFonts w:ascii="Myriad Pro" w:hAnsi="Myriad Pro"/>
          <w:b w:val="0"/>
        </w:rPr>
        <w:tab/>
      </w:r>
    </w:p>
    <w:p w14:paraId="0E4A7B66" w14:textId="77777777" w:rsidR="00C40E1D" w:rsidRPr="00D81279" w:rsidRDefault="00D81279" w:rsidP="00CB7147">
      <w:pPr>
        <w:widowControl w:val="0"/>
        <w:tabs>
          <w:tab w:val="left" w:pos="567"/>
        </w:tabs>
        <w:autoSpaceDE w:val="0"/>
        <w:autoSpaceDN w:val="0"/>
        <w:adjustRightInd w:val="0"/>
        <w:ind w:left="102" w:right="1644"/>
        <w:rPr>
          <w:rStyle w:val="Strong"/>
          <w:rFonts w:ascii="Myriad Pro" w:hAnsi="Myriad Pro"/>
          <w:b w:val="0"/>
        </w:rPr>
      </w:pPr>
      <w:r>
        <w:rPr>
          <w:rStyle w:val="Strong"/>
          <w:rFonts w:ascii="Myriad Pro" w:hAnsi="Myriad Pro"/>
          <w:b w:val="0"/>
        </w:rPr>
        <w:t>Northern Trust</w:t>
      </w:r>
      <w:r w:rsidR="00EB6197" w:rsidRPr="00D81279">
        <w:rPr>
          <w:rStyle w:val="Strong"/>
          <w:rFonts w:ascii="Myriad Pro" w:hAnsi="Myriad Pro"/>
          <w:b w:val="0"/>
        </w:rPr>
        <w:t xml:space="preserve"> </w:t>
      </w:r>
    </w:p>
    <w:p w14:paraId="5A6CA77C" w14:textId="77777777" w:rsidR="006D13D8" w:rsidRPr="00D81279" w:rsidRDefault="006D13D8" w:rsidP="006D13D8">
      <w:pPr>
        <w:rPr>
          <w:rStyle w:val="Strong"/>
          <w:rFonts w:ascii="Myriad Pro" w:hAnsi="Myriad Pro"/>
        </w:rPr>
      </w:pPr>
    </w:p>
    <w:p w14:paraId="15621911" w14:textId="77777777" w:rsidR="00CB7147" w:rsidRPr="00D81279" w:rsidRDefault="00C40E1D" w:rsidP="006D13D8">
      <w:pPr>
        <w:rPr>
          <w:rStyle w:val="Strong"/>
          <w:rFonts w:ascii="Myriad Pro" w:hAnsi="Myriad Pro"/>
          <w:b w:val="0"/>
        </w:rPr>
      </w:pPr>
      <w:r w:rsidRPr="00D81279">
        <w:rPr>
          <w:rStyle w:val="Strong"/>
          <w:rFonts w:ascii="Myriad Pro" w:hAnsi="Myriad Pro"/>
        </w:rPr>
        <w:t xml:space="preserve">Solicitors </w:t>
      </w:r>
      <w:r w:rsidRPr="00D81279">
        <w:rPr>
          <w:rStyle w:val="Strong"/>
          <w:rFonts w:ascii="Myriad Pro" w:hAnsi="Myriad Pro"/>
          <w:b w:val="0"/>
        </w:rPr>
        <w:t xml:space="preserve">         </w:t>
      </w:r>
      <w:r w:rsidR="00A3717E" w:rsidRPr="00D81279">
        <w:rPr>
          <w:rStyle w:val="Strong"/>
          <w:rFonts w:ascii="Myriad Pro" w:hAnsi="Myriad Pro"/>
          <w:b w:val="0"/>
        </w:rPr>
        <w:t xml:space="preserve">                         </w:t>
      </w:r>
      <w:r w:rsidRPr="00D81279">
        <w:rPr>
          <w:rStyle w:val="Strong"/>
          <w:rFonts w:ascii="Myriad Pro" w:hAnsi="Myriad Pro"/>
          <w:b w:val="0"/>
        </w:rPr>
        <w:t xml:space="preserve"> </w:t>
      </w:r>
      <w:r w:rsidR="001F4E17" w:rsidRPr="00D81279">
        <w:rPr>
          <w:rStyle w:val="Strong"/>
          <w:rFonts w:ascii="Myriad Pro" w:hAnsi="Myriad Pro"/>
          <w:b w:val="0"/>
        </w:rPr>
        <w:tab/>
      </w:r>
      <w:r w:rsidR="00A3717E" w:rsidRPr="00D81279">
        <w:rPr>
          <w:rStyle w:val="Strong"/>
          <w:rFonts w:ascii="Myriad Pro" w:hAnsi="Myriad Pro"/>
          <w:b w:val="0"/>
        </w:rPr>
        <w:t xml:space="preserve">  </w:t>
      </w:r>
    </w:p>
    <w:p w14:paraId="6F684C8F" w14:textId="77777777" w:rsidR="00C40E1D" w:rsidRPr="00D81279" w:rsidRDefault="00C40E1D" w:rsidP="00DA69D4">
      <w:pPr>
        <w:widowControl w:val="0"/>
        <w:autoSpaceDE w:val="0"/>
        <w:autoSpaceDN w:val="0"/>
        <w:adjustRightInd w:val="0"/>
        <w:spacing w:before="5"/>
        <w:ind w:left="142" w:right="4808"/>
        <w:jc w:val="both"/>
        <w:rPr>
          <w:rStyle w:val="Strong"/>
          <w:rFonts w:ascii="Myriad Pro" w:hAnsi="Myriad Pro"/>
          <w:b w:val="0"/>
        </w:rPr>
      </w:pPr>
      <w:r w:rsidRPr="00D81279">
        <w:rPr>
          <w:rStyle w:val="Strong"/>
          <w:rFonts w:ascii="Myriad Pro" w:hAnsi="Myriad Pro"/>
          <w:b w:val="0"/>
        </w:rPr>
        <w:t>In House</w:t>
      </w:r>
      <w:r w:rsidR="00CC6F21">
        <w:rPr>
          <w:rStyle w:val="Strong"/>
          <w:rFonts w:ascii="Myriad Pro" w:hAnsi="Myriad Pro"/>
          <w:b w:val="0"/>
        </w:rPr>
        <w:t xml:space="preserve"> and Eversheds</w:t>
      </w:r>
    </w:p>
    <w:p w14:paraId="0F4DEA4F" w14:textId="77777777" w:rsidR="00926232" w:rsidRPr="00D81279" w:rsidRDefault="00926232" w:rsidP="00926232">
      <w:pPr>
        <w:widowControl w:val="0"/>
        <w:autoSpaceDE w:val="0"/>
        <w:autoSpaceDN w:val="0"/>
        <w:adjustRightInd w:val="0"/>
        <w:spacing w:before="5"/>
        <w:ind w:right="4808"/>
        <w:jc w:val="both"/>
        <w:rPr>
          <w:rStyle w:val="Strong"/>
          <w:rFonts w:ascii="Myriad Pro" w:hAnsi="Myriad Pro"/>
          <w:b w:val="0"/>
        </w:rPr>
      </w:pPr>
    </w:p>
    <w:p w14:paraId="3B22A2F4" w14:textId="77777777" w:rsidR="00CB7147" w:rsidRPr="00D81279" w:rsidRDefault="00675588" w:rsidP="00926232">
      <w:pPr>
        <w:widowControl w:val="0"/>
        <w:autoSpaceDE w:val="0"/>
        <w:autoSpaceDN w:val="0"/>
        <w:adjustRightInd w:val="0"/>
        <w:spacing w:before="5"/>
        <w:ind w:right="4808"/>
        <w:jc w:val="both"/>
        <w:rPr>
          <w:rStyle w:val="Strong"/>
          <w:rFonts w:ascii="Myriad Pro" w:hAnsi="Myriad Pro"/>
          <w:b w:val="0"/>
        </w:rPr>
      </w:pPr>
      <w:r w:rsidRPr="00D81279">
        <w:rPr>
          <w:rStyle w:val="Strong"/>
          <w:rFonts w:ascii="Myriad Pro" w:hAnsi="Myriad Pro"/>
        </w:rPr>
        <w:t>Scheme Administrators</w:t>
      </w:r>
      <w:r w:rsidRPr="00D81279">
        <w:rPr>
          <w:rStyle w:val="Strong"/>
          <w:rFonts w:ascii="Myriad Pro" w:hAnsi="Myriad Pro"/>
        </w:rPr>
        <w:tab/>
      </w:r>
      <w:r w:rsidRPr="00D81279">
        <w:rPr>
          <w:rStyle w:val="Strong"/>
          <w:rFonts w:ascii="Myriad Pro" w:hAnsi="Myriad Pro"/>
        </w:rPr>
        <w:tab/>
      </w:r>
      <w:r w:rsidRPr="00D81279">
        <w:rPr>
          <w:rStyle w:val="Strong"/>
          <w:rFonts w:ascii="Myriad Pro" w:hAnsi="Myriad Pro"/>
          <w:b w:val="0"/>
        </w:rPr>
        <w:t xml:space="preserve">  </w:t>
      </w:r>
    </w:p>
    <w:p w14:paraId="3AD244B4" w14:textId="77777777" w:rsidR="00675588" w:rsidRPr="00D81279" w:rsidRDefault="00675588" w:rsidP="00DA69D4">
      <w:pPr>
        <w:widowControl w:val="0"/>
        <w:autoSpaceDE w:val="0"/>
        <w:autoSpaceDN w:val="0"/>
        <w:adjustRightInd w:val="0"/>
        <w:spacing w:before="5"/>
        <w:ind w:left="142" w:right="2636"/>
        <w:jc w:val="both"/>
        <w:rPr>
          <w:rStyle w:val="Strong"/>
          <w:rFonts w:ascii="Myriad Pro" w:hAnsi="Myriad Pro"/>
          <w:b w:val="0"/>
        </w:rPr>
      </w:pPr>
      <w:r w:rsidRPr="00D81279">
        <w:rPr>
          <w:rStyle w:val="Strong"/>
          <w:rFonts w:ascii="Myriad Pro" w:hAnsi="Myriad Pro"/>
          <w:b w:val="0"/>
        </w:rPr>
        <w:t>In House</w:t>
      </w:r>
    </w:p>
    <w:p w14:paraId="2FA293F8" w14:textId="77777777" w:rsidR="00926232" w:rsidRPr="00D81279" w:rsidRDefault="00926232" w:rsidP="00675588">
      <w:pPr>
        <w:widowControl w:val="0"/>
        <w:autoSpaceDE w:val="0"/>
        <w:autoSpaceDN w:val="0"/>
        <w:adjustRightInd w:val="0"/>
        <w:spacing w:before="5"/>
        <w:ind w:left="142" w:right="1927"/>
        <w:jc w:val="both"/>
        <w:rPr>
          <w:rStyle w:val="Strong"/>
          <w:rFonts w:ascii="Myriad Pro" w:hAnsi="Myriad Pro"/>
        </w:rPr>
      </w:pPr>
    </w:p>
    <w:p w14:paraId="0B135E20" w14:textId="77777777" w:rsidR="00CB7147" w:rsidRPr="00D81279" w:rsidRDefault="00675588" w:rsidP="00926232">
      <w:pPr>
        <w:widowControl w:val="0"/>
        <w:autoSpaceDE w:val="0"/>
        <w:autoSpaceDN w:val="0"/>
        <w:adjustRightInd w:val="0"/>
        <w:spacing w:before="5"/>
        <w:ind w:right="1927"/>
        <w:jc w:val="both"/>
        <w:rPr>
          <w:rStyle w:val="Strong"/>
          <w:rFonts w:ascii="Myriad Pro" w:hAnsi="Myriad Pro"/>
        </w:rPr>
      </w:pPr>
      <w:r w:rsidRPr="00D81279">
        <w:rPr>
          <w:rStyle w:val="Strong"/>
          <w:rFonts w:ascii="Myriad Pro" w:hAnsi="Myriad Pro"/>
        </w:rPr>
        <w:t>Pension Fund Bankers</w:t>
      </w:r>
      <w:r w:rsidRPr="00D81279">
        <w:rPr>
          <w:rStyle w:val="Strong"/>
          <w:rFonts w:ascii="Myriad Pro" w:hAnsi="Myriad Pro"/>
        </w:rPr>
        <w:tab/>
      </w:r>
      <w:r w:rsidRPr="00D81279">
        <w:rPr>
          <w:rStyle w:val="Strong"/>
          <w:rFonts w:ascii="Myriad Pro" w:hAnsi="Myriad Pro"/>
        </w:rPr>
        <w:tab/>
        <w:t xml:space="preserve"> </w:t>
      </w:r>
    </w:p>
    <w:p w14:paraId="010E9A9D" w14:textId="77777777" w:rsidR="00675588" w:rsidRPr="00D81279" w:rsidRDefault="00675588" w:rsidP="00DA69D4">
      <w:pPr>
        <w:widowControl w:val="0"/>
        <w:autoSpaceDE w:val="0"/>
        <w:autoSpaceDN w:val="0"/>
        <w:adjustRightInd w:val="0"/>
        <w:spacing w:before="5"/>
        <w:ind w:left="142" w:right="1927"/>
        <w:jc w:val="both"/>
        <w:rPr>
          <w:rStyle w:val="Strong"/>
          <w:rFonts w:ascii="Myriad Pro" w:hAnsi="Myriad Pro"/>
          <w:b w:val="0"/>
        </w:rPr>
      </w:pPr>
      <w:r w:rsidRPr="00D81279">
        <w:rPr>
          <w:rStyle w:val="Strong"/>
          <w:rFonts w:ascii="Myriad Pro" w:hAnsi="Myriad Pro"/>
          <w:b w:val="0"/>
        </w:rPr>
        <w:t xml:space="preserve">National Westminster Bank plc  </w:t>
      </w:r>
    </w:p>
    <w:p w14:paraId="284E3A39" w14:textId="77777777" w:rsidR="00675588" w:rsidRPr="00D81279" w:rsidRDefault="00675588" w:rsidP="00675588">
      <w:pPr>
        <w:widowControl w:val="0"/>
        <w:autoSpaceDE w:val="0"/>
        <w:autoSpaceDN w:val="0"/>
        <w:adjustRightInd w:val="0"/>
        <w:spacing w:before="5"/>
        <w:ind w:right="1927"/>
        <w:jc w:val="both"/>
        <w:rPr>
          <w:rStyle w:val="Strong"/>
          <w:rFonts w:ascii="Myriad Pro" w:hAnsi="Myriad Pro"/>
        </w:rPr>
      </w:pPr>
    </w:p>
    <w:p w14:paraId="5C1C7798" w14:textId="77777777" w:rsidR="00CB7147" w:rsidRPr="00D81279" w:rsidRDefault="009E299A" w:rsidP="00926232">
      <w:pPr>
        <w:widowControl w:val="0"/>
        <w:autoSpaceDE w:val="0"/>
        <w:autoSpaceDN w:val="0"/>
        <w:adjustRightInd w:val="0"/>
        <w:spacing w:before="5"/>
        <w:ind w:right="1927"/>
        <w:jc w:val="both"/>
        <w:rPr>
          <w:rStyle w:val="Strong"/>
          <w:rFonts w:ascii="Myriad Pro" w:hAnsi="Myriad Pro"/>
        </w:rPr>
      </w:pPr>
      <w:r w:rsidRPr="00D81279">
        <w:rPr>
          <w:rStyle w:val="Strong"/>
          <w:rFonts w:ascii="Myriad Pro" w:hAnsi="Myriad Pro"/>
        </w:rPr>
        <w:t>Shareholder Services</w:t>
      </w:r>
      <w:r w:rsidRPr="00D81279">
        <w:rPr>
          <w:rStyle w:val="Strong"/>
          <w:rFonts w:ascii="Myriad Pro" w:hAnsi="Myriad Pro"/>
        </w:rPr>
        <w:tab/>
      </w:r>
      <w:r w:rsidRPr="00D81279">
        <w:rPr>
          <w:rStyle w:val="Strong"/>
          <w:rFonts w:ascii="Myriad Pro" w:hAnsi="Myriad Pro"/>
        </w:rPr>
        <w:tab/>
        <w:t xml:space="preserve"> </w:t>
      </w:r>
    </w:p>
    <w:p w14:paraId="4B24F439" w14:textId="77777777" w:rsidR="009E299A" w:rsidRPr="00D81279" w:rsidRDefault="00CB7147" w:rsidP="00DA69D4">
      <w:pPr>
        <w:widowControl w:val="0"/>
        <w:autoSpaceDE w:val="0"/>
        <w:autoSpaceDN w:val="0"/>
        <w:adjustRightInd w:val="0"/>
        <w:spacing w:before="5"/>
        <w:ind w:left="142" w:right="1927"/>
        <w:jc w:val="both"/>
        <w:rPr>
          <w:rStyle w:val="Strong"/>
          <w:rFonts w:ascii="Myriad Pro" w:hAnsi="Myriad Pro"/>
          <w:b w:val="0"/>
        </w:rPr>
      </w:pPr>
      <w:r w:rsidRPr="00D81279">
        <w:rPr>
          <w:rStyle w:val="Strong"/>
          <w:rFonts w:ascii="Myriad Pro" w:hAnsi="Myriad Pro"/>
          <w:b w:val="0"/>
        </w:rPr>
        <w:t>Institutional Protection Services</w:t>
      </w:r>
    </w:p>
    <w:p w14:paraId="63BA0360" w14:textId="77777777" w:rsidR="009E299A" w:rsidRPr="007A272B" w:rsidRDefault="009E299A" w:rsidP="00675588">
      <w:pPr>
        <w:widowControl w:val="0"/>
        <w:autoSpaceDE w:val="0"/>
        <w:autoSpaceDN w:val="0"/>
        <w:adjustRightInd w:val="0"/>
        <w:spacing w:before="5"/>
        <w:ind w:right="1927"/>
        <w:jc w:val="both"/>
        <w:rPr>
          <w:rStyle w:val="Strong"/>
          <w:rFonts w:ascii="Myriad Pro" w:hAnsi="Myriad Pro"/>
          <w:highlight w:val="lightGray"/>
        </w:rPr>
      </w:pPr>
    </w:p>
    <w:p w14:paraId="72205D74" w14:textId="77777777" w:rsidR="00926232" w:rsidRPr="007A272B" w:rsidRDefault="00926232" w:rsidP="00675588">
      <w:pPr>
        <w:widowControl w:val="0"/>
        <w:autoSpaceDE w:val="0"/>
        <w:autoSpaceDN w:val="0"/>
        <w:adjustRightInd w:val="0"/>
        <w:spacing w:before="5"/>
        <w:ind w:right="1927"/>
        <w:jc w:val="both"/>
        <w:rPr>
          <w:rStyle w:val="Strong"/>
          <w:rFonts w:ascii="Myriad Pro" w:hAnsi="Myriad Pro"/>
          <w:highlight w:val="lightGray"/>
        </w:rPr>
      </w:pPr>
    </w:p>
    <w:p w14:paraId="5EAE1457" w14:textId="77777777" w:rsidR="00926232" w:rsidRPr="007A272B" w:rsidRDefault="00926232" w:rsidP="00675588">
      <w:pPr>
        <w:widowControl w:val="0"/>
        <w:autoSpaceDE w:val="0"/>
        <w:autoSpaceDN w:val="0"/>
        <w:adjustRightInd w:val="0"/>
        <w:spacing w:before="5"/>
        <w:ind w:right="1927"/>
        <w:jc w:val="both"/>
        <w:rPr>
          <w:rStyle w:val="Strong"/>
          <w:rFonts w:ascii="Myriad Pro" w:hAnsi="Myriad Pro"/>
          <w:highlight w:val="lightGray"/>
        </w:rPr>
      </w:pPr>
    </w:p>
    <w:p w14:paraId="574F2858" w14:textId="77777777" w:rsidR="00926232" w:rsidRPr="00D81279" w:rsidRDefault="00926232" w:rsidP="00675588">
      <w:pPr>
        <w:widowControl w:val="0"/>
        <w:autoSpaceDE w:val="0"/>
        <w:autoSpaceDN w:val="0"/>
        <w:adjustRightInd w:val="0"/>
        <w:spacing w:before="5"/>
        <w:ind w:right="1927"/>
        <w:jc w:val="both"/>
        <w:rPr>
          <w:rStyle w:val="Strong"/>
          <w:rFonts w:ascii="Myriad Pro" w:hAnsi="Myriad Pro"/>
        </w:rPr>
      </w:pPr>
      <w:r w:rsidRPr="00D81279">
        <w:rPr>
          <w:rStyle w:val="Strong"/>
          <w:rFonts w:ascii="Myriad Pro" w:hAnsi="Myriad Pro"/>
        </w:rPr>
        <w:t>Subscribers to:</w:t>
      </w:r>
    </w:p>
    <w:p w14:paraId="12CB9089" w14:textId="77777777" w:rsidR="00926232" w:rsidRPr="00D81279" w:rsidRDefault="00926232" w:rsidP="00675588">
      <w:pPr>
        <w:widowControl w:val="0"/>
        <w:autoSpaceDE w:val="0"/>
        <w:autoSpaceDN w:val="0"/>
        <w:adjustRightInd w:val="0"/>
        <w:spacing w:before="5"/>
        <w:ind w:right="1927"/>
        <w:jc w:val="both"/>
        <w:rPr>
          <w:rStyle w:val="Strong"/>
          <w:rFonts w:ascii="Myriad Pro" w:hAnsi="Myriad Pro"/>
        </w:rPr>
      </w:pPr>
    </w:p>
    <w:p w14:paraId="2674A612" w14:textId="77777777" w:rsidR="00926232" w:rsidRPr="00D81279" w:rsidRDefault="00926232" w:rsidP="00675588">
      <w:pPr>
        <w:widowControl w:val="0"/>
        <w:autoSpaceDE w:val="0"/>
        <w:autoSpaceDN w:val="0"/>
        <w:adjustRightInd w:val="0"/>
        <w:spacing w:before="5"/>
        <w:ind w:right="1927"/>
        <w:jc w:val="both"/>
        <w:rPr>
          <w:rStyle w:val="Strong"/>
          <w:rFonts w:ascii="Myriad Pro" w:hAnsi="Myriad Pro"/>
        </w:rPr>
      </w:pPr>
    </w:p>
    <w:p w14:paraId="6413D342" w14:textId="77777777" w:rsidR="00926232" w:rsidRPr="00D81279" w:rsidRDefault="00926232" w:rsidP="00926232">
      <w:pPr>
        <w:widowControl w:val="0"/>
        <w:autoSpaceDE w:val="0"/>
        <w:autoSpaceDN w:val="0"/>
        <w:adjustRightInd w:val="0"/>
        <w:spacing w:before="5"/>
        <w:ind w:left="142" w:right="1927"/>
        <w:jc w:val="both"/>
        <w:rPr>
          <w:rStyle w:val="Strong"/>
          <w:rFonts w:ascii="Myriad Pro" w:hAnsi="Myriad Pro"/>
          <w:b w:val="0"/>
        </w:rPr>
      </w:pPr>
      <w:r w:rsidRPr="00D81279">
        <w:rPr>
          <w:rStyle w:val="Strong"/>
          <w:rFonts w:ascii="Myriad Pro" w:hAnsi="Myriad Pro"/>
          <w:b w:val="0"/>
        </w:rPr>
        <w:t>Local Authority Pension Fund Forum (LAPFF)</w:t>
      </w:r>
    </w:p>
    <w:p w14:paraId="679C7932" w14:textId="77777777" w:rsidR="00926232" w:rsidRPr="00D81279" w:rsidRDefault="00926232" w:rsidP="00926232">
      <w:pPr>
        <w:widowControl w:val="0"/>
        <w:autoSpaceDE w:val="0"/>
        <w:autoSpaceDN w:val="0"/>
        <w:adjustRightInd w:val="0"/>
        <w:spacing w:before="5"/>
        <w:ind w:left="142" w:right="1927"/>
        <w:jc w:val="both"/>
        <w:rPr>
          <w:rStyle w:val="Strong"/>
          <w:rFonts w:ascii="Myriad Pro" w:hAnsi="Myriad Pro"/>
          <w:b w:val="0"/>
        </w:rPr>
      </w:pPr>
    </w:p>
    <w:p w14:paraId="78E2546B" w14:textId="77777777" w:rsidR="00926232" w:rsidRPr="00D81279" w:rsidRDefault="00926232" w:rsidP="00926232">
      <w:pPr>
        <w:widowControl w:val="0"/>
        <w:autoSpaceDE w:val="0"/>
        <w:autoSpaceDN w:val="0"/>
        <w:adjustRightInd w:val="0"/>
        <w:spacing w:before="5"/>
        <w:ind w:left="142" w:right="1927"/>
        <w:jc w:val="both"/>
        <w:rPr>
          <w:rStyle w:val="Strong"/>
          <w:rFonts w:ascii="Myriad Pro" w:hAnsi="Myriad Pro"/>
          <w:b w:val="0"/>
        </w:rPr>
        <w:sectPr w:rsidR="00926232" w:rsidRPr="00D81279" w:rsidSect="006B5796">
          <w:footerReference w:type="default" r:id="rId17"/>
          <w:pgSz w:w="11900" w:h="16840"/>
          <w:pgMar w:top="1418" w:right="843" w:bottom="960" w:left="1160" w:header="0" w:footer="699" w:gutter="0"/>
          <w:pgBorders w:offsetFrom="page">
            <w:top w:val="single" w:sz="12" w:space="24" w:color="auto"/>
          </w:pgBorders>
          <w:cols w:space="720" w:equalWidth="0">
            <w:col w:w="9897"/>
          </w:cols>
          <w:noEndnote/>
        </w:sectPr>
      </w:pPr>
      <w:r w:rsidRPr="00D81279">
        <w:rPr>
          <w:rStyle w:val="Strong"/>
          <w:rFonts w:ascii="Myriad Pro" w:hAnsi="Myriad Pro"/>
          <w:b w:val="0"/>
        </w:rPr>
        <w:t>Pensions and Lifetime Savings Association (PLSA)</w:t>
      </w:r>
    </w:p>
    <w:p w14:paraId="1DCD843C" w14:textId="77777777" w:rsidR="00926232" w:rsidRPr="00D81279" w:rsidRDefault="00926232" w:rsidP="00926232">
      <w:pPr>
        <w:widowControl w:val="0"/>
        <w:tabs>
          <w:tab w:val="left" w:pos="567"/>
        </w:tabs>
        <w:autoSpaceDE w:val="0"/>
        <w:autoSpaceDN w:val="0"/>
        <w:adjustRightInd w:val="0"/>
        <w:spacing w:before="91"/>
        <w:ind w:left="2835" w:right="853" w:hanging="2208"/>
        <w:rPr>
          <w:rFonts w:ascii="Myriad Pro" w:hAnsi="Myriad Pro" w:cs="Myriad Pro"/>
          <w:sz w:val="36"/>
          <w:szCs w:val="36"/>
        </w:rPr>
      </w:pPr>
      <w:r w:rsidRPr="00D81279">
        <w:rPr>
          <w:rFonts w:ascii="Myriad Pro" w:hAnsi="Myriad Pro" w:cs="Myriad Pro"/>
          <w:b/>
          <w:bCs/>
          <w:sz w:val="36"/>
          <w:szCs w:val="36"/>
        </w:rPr>
        <w:lastRenderedPageBreak/>
        <w:t>CONTACT DETAILS</w:t>
      </w:r>
    </w:p>
    <w:p w14:paraId="7056B2E8" w14:textId="77777777" w:rsidR="00926232" w:rsidRPr="00D81279" w:rsidRDefault="00926232" w:rsidP="00926232">
      <w:pPr>
        <w:widowControl w:val="0"/>
        <w:tabs>
          <w:tab w:val="left" w:pos="2835"/>
        </w:tabs>
        <w:autoSpaceDE w:val="0"/>
        <w:autoSpaceDN w:val="0"/>
        <w:adjustRightInd w:val="0"/>
        <w:spacing w:before="7" w:line="130" w:lineRule="exact"/>
        <w:ind w:right="853"/>
        <w:rPr>
          <w:rFonts w:ascii="Myriad Pro" w:hAnsi="Myriad Pro" w:cs="Myriad Pro"/>
          <w:sz w:val="13"/>
          <w:szCs w:val="13"/>
        </w:rPr>
      </w:pPr>
    </w:p>
    <w:p w14:paraId="491A6890" w14:textId="77777777" w:rsidR="00926232" w:rsidRPr="00D81279" w:rsidRDefault="00926232" w:rsidP="00926232">
      <w:pPr>
        <w:widowControl w:val="0"/>
        <w:tabs>
          <w:tab w:val="left" w:pos="2835"/>
        </w:tabs>
        <w:autoSpaceDE w:val="0"/>
        <w:autoSpaceDN w:val="0"/>
        <w:adjustRightInd w:val="0"/>
        <w:spacing w:line="200" w:lineRule="exact"/>
        <w:ind w:right="853"/>
        <w:rPr>
          <w:rFonts w:ascii="Myriad Pro" w:hAnsi="Myriad Pro" w:cs="Myriad Pro"/>
          <w:sz w:val="20"/>
          <w:szCs w:val="20"/>
        </w:rPr>
      </w:pPr>
    </w:p>
    <w:p w14:paraId="152A46F0" w14:textId="77777777" w:rsidR="00926232" w:rsidRPr="00D81279" w:rsidRDefault="00926232" w:rsidP="00926232">
      <w:pPr>
        <w:widowControl w:val="0"/>
        <w:tabs>
          <w:tab w:val="left" w:pos="2835"/>
        </w:tabs>
        <w:autoSpaceDE w:val="0"/>
        <w:autoSpaceDN w:val="0"/>
        <w:adjustRightInd w:val="0"/>
        <w:spacing w:line="200" w:lineRule="exact"/>
        <w:ind w:right="853"/>
        <w:rPr>
          <w:rFonts w:ascii="Myriad Pro" w:hAnsi="Myriad Pro" w:cs="Myriad Pro"/>
          <w:sz w:val="20"/>
          <w:szCs w:val="20"/>
        </w:rPr>
      </w:pPr>
    </w:p>
    <w:p w14:paraId="11F02AE0" w14:textId="77777777" w:rsidR="00926232" w:rsidRPr="00D81279" w:rsidRDefault="00926232" w:rsidP="00926232">
      <w:pPr>
        <w:widowControl w:val="0"/>
        <w:tabs>
          <w:tab w:val="left" w:pos="2694"/>
        </w:tabs>
        <w:autoSpaceDE w:val="0"/>
        <w:autoSpaceDN w:val="0"/>
        <w:adjustRightInd w:val="0"/>
        <w:spacing w:line="272" w:lineRule="exact"/>
        <w:ind w:left="2268" w:right="853" w:hanging="2268"/>
        <w:rPr>
          <w:rStyle w:val="Emphasis"/>
          <w:rFonts w:ascii="Myriad Pro" w:hAnsi="Myriad Pro"/>
          <w:i w:val="0"/>
        </w:rPr>
      </w:pPr>
      <w:r w:rsidRPr="00D81279">
        <w:rPr>
          <w:rFonts w:ascii="Myriad Pro" w:hAnsi="Myriad Pro" w:cs="Myriad Pro Black"/>
          <w:w w:val="89"/>
        </w:rPr>
        <w:t>Registered</w:t>
      </w:r>
      <w:r w:rsidRPr="00D81279">
        <w:rPr>
          <w:rFonts w:ascii="Myriad Pro" w:hAnsi="Myriad Pro" w:cs="Myriad Pro Black"/>
          <w:spacing w:val="9"/>
          <w:w w:val="89"/>
        </w:rPr>
        <w:t xml:space="preserve"> </w:t>
      </w:r>
      <w:r w:rsidRPr="00D81279">
        <w:rPr>
          <w:rFonts w:ascii="Myriad Pro" w:hAnsi="Myriad Pro" w:cs="Myriad Pro Black"/>
        </w:rPr>
        <w:t>Address</w:t>
      </w:r>
      <w:r w:rsidRPr="00D81279">
        <w:rPr>
          <w:rFonts w:ascii="Myriad Pro" w:hAnsi="Myriad Pro" w:cs="Myriad Pro Black"/>
        </w:rPr>
        <w:tab/>
      </w:r>
      <w:r w:rsidRPr="00D81279">
        <w:rPr>
          <w:rFonts w:ascii="Myriad Pro" w:hAnsi="Myriad Pro" w:cs="Myriad Pro Black"/>
        </w:rPr>
        <w:tab/>
      </w:r>
      <w:r w:rsidRPr="00D81279">
        <w:rPr>
          <w:rStyle w:val="Emphasis"/>
          <w:rFonts w:ascii="Myriad Pro" w:hAnsi="Myriad Pro"/>
          <w:i w:val="0"/>
        </w:rPr>
        <w:t>Corporate Director of Resources</w:t>
      </w:r>
    </w:p>
    <w:p w14:paraId="45A98401" w14:textId="77777777" w:rsidR="00926232" w:rsidRPr="00D81279" w:rsidRDefault="00926232" w:rsidP="00926232">
      <w:pPr>
        <w:widowControl w:val="0"/>
        <w:tabs>
          <w:tab w:val="left" w:pos="2694"/>
          <w:tab w:val="left" w:pos="3720"/>
        </w:tabs>
        <w:autoSpaceDE w:val="0"/>
        <w:autoSpaceDN w:val="0"/>
        <w:adjustRightInd w:val="0"/>
        <w:spacing w:line="272" w:lineRule="exact"/>
        <w:ind w:left="2268" w:right="853" w:hanging="2268"/>
        <w:rPr>
          <w:rStyle w:val="Emphasis"/>
          <w:rFonts w:ascii="Myriad Pro" w:hAnsi="Myriad Pro"/>
          <w:i w:val="0"/>
        </w:rPr>
      </w:pPr>
      <w:r w:rsidRPr="00D81279">
        <w:rPr>
          <w:rStyle w:val="Emphasis"/>
          <w:rFonts w:ascii="Myriad Pro" w:hAnsi="Myriad Pro"/>
          <w:i w:val="0"/>
        </w:rPr>
        <w:tab/>
      </w:r>
      <w:r w:rsidRPr="00D81279">
        <w:rPr>
          <w:rStyle w:val="Emphasis"/>
          <w:rFonts w:ascii="Myriad Pro" w:hAnsi="Myriad Pro"/>
          <w:i w:val="0"/>
        </w:rPr>
        <w:tab/>
        <w:t>London Borough of Redbridge</w:t>
      </w:r>
    </w:p>
    <w:p w14:paraId="1339EFC9" w14:textId="77777777" w:rsidR="00926232" w:rsidRPr="00D81279" w:rsidRDefault="00926232" w:rsidP="00926232">
      <w:pPr>
        <w:widowControl w:val="0"/>
        <w:tabs>
          <w:tab w:val="left" w:pos="2694"/>
        </w:tabs>
        <w:autoSpaceDE w:val="0"/>
        <w:autoSpaceDN w:val="0"/>
        <w:adjustRightInd w:val="0"/>
        <w:spacing w:line="272" w:lineRule="exact"/>
        <w:ind w:left="2268" w:right="853" w:hanging="2268"/>
        <w:rPr>
          <w:rStyle w:val="Emphasis"/>
          <w:rFonts w:ascii="Myriad Pro" w:hAnsi="Myriad Pro"/>
          <w:i w:val="0"/>
        </w:rPr>
      </w:pPr>
      <w:r w:rsidRPr="00D81279">
        <w:rPr>
          <w:rStyle w:val="Emphasis"/>
          <w:rFonts w:ascii="Myriad Pro" w:hAnsi="Myriad Pro"/>
          <w:i w:val="0"/>
        </w:rPr>
        <w:tab/>
      </w:r>
      <w:r w:rsidRPr="00D81279">
        <w:rPr>
          <w:rStyle w:val="Emphasis"/>
          <w:rFonts w:ascii="Myriad Pro" w:hAnsi="Myriad Pro"/>
          <w:i w:val="0"/>
        </w:rPr>
        <w:tab/>
        <w:t>Lynton House</w:t>
      </w:r>
    </w:p>
    <w:p w14:paraId="30B0A832" w14:textId="77777777" w:rsidR="00926232" w:rsidRPr="00D81279" w:rsidRDefault="00926232" w:rsidP="00926232">
      <w:pPr>
        <w:widowControl w:val="0"/>
        <w:autoSpaceDE w:val="0"/>
        <w:autoSpaceDN w:val="0"/>
        <w:adjustRightInd w:val="0"/>
        <w:ind w:left="598" w:right="853" w:firstLine="2126"/>
        <w:rPr>
          <w:rStyle w:val="Emphasis"/>
          <w:rFonts w:ascii="Myriad Pro" w:hAnsi="Myriad Pro"/>
          <w:i w:val="0"/>
        </w:rPr>
      </w:pPr>
      <w:r w:rsidRPr="00D81279">
        <w:rPr>
          <w:rStyle w:val="Emphasis"/>
          <w:rFonts w:ascii="Myriad Pro" w:hAnsi="Myriad Pro"/>
          <w:i w:val="0"/>
        </w:rPr>
        <w:t>255 – 259 High Road</w:t>
      </w:r>
    </w:p>
    <w:p w14:paraId="04314628" w14:textId="77777777" w:rsidR="00926232" w:rsidRPr="00D81279" w:rsidRDefault="00926232" w:rsidP="00926232">
      <w:pPr>
        <w:widowControl w:val="0"/>
        <w:autoSpaceDE w:val="0"/>
        <w:autoSpaceDN w:val="0"/>
        <w:adjustRightInd w:val="0"/>
        <w:spacing w:line="271" w:lineRule="exact"/>
        <w:ind w:left="598" w:right="853" w:firstLine="2126"/>
        <w:rPr>
          <w:rStyle w:val="Emphasis"/>
          <w:rFonts w:ascii="Myriad Pro" w:hAnsi="Myriad Pro"/>
          <w:i w:val="0"/>
        </w:rPr>
      </w:pPr>
      <w:r w:rsidRPr="00D81279">
        <w:rPr>
          <w:rStyle w:val="Emphasis"/>
          <w:rFonts w:ascii="Myriad Pro" w:hAnsi="Myriad Pro"/>
          <w:i w:val="0"/>
        </w:rPr>
        <w:t>Ilford</w:t>
      </w:r>
    </w:p>
    <w:p w14:paraId="715D24A6" w14:textId="77777777" w:rsidR="00926232" w:rsidRPr="00D81279" w:rsidRDefault="00926232" w:rsidP="00926232">
      <w:pPr>
        <w:widowControl w:val="0"/>
        <w:autoSpaceDE w:val="0"/>
        <w:autoSpaceDN w:val="0"/>
        <w:adjustRightInd w:val="0"/>
        <w:spacing w:line="271" w:lineRule="exact"/>
        <w:ind w:left="598" w:right="853" w:firstLine="2126"/>
        <w:rPr>
          <w:rStyle w:val="Emphasis"/>
          <w:rFonts w:ascii="Myriad Pro" w:hAnsi="Myriad Pro"/>
          <w:i w:val="0"/>
        </w:rPr>
      </w:pPr>
      <w:r w:rsidRPr="00D81279">
        <w:rPr>
          <w:rStyle w:val="Emphasis"/>
          <w:rFonts w:ascii="Myriad Pro" w:hAnsi="Myriad Pro"/>
          <w:i w:val="0"/>
        </w:rPr>
        <w:t>Essex</w:t>
      </w:r>
    </w:p>
    <w:p w14:paraId="1D53F662" w14:textId="77777777" w:rsidR="00926232" w:rsidRPr="00D81279" w:rsidRDefault="00926232" w:rsidP="00926232">
      <w:pPr>
        <w:widowControl w:val="0"/>
        <w:autoSpaceDE w:val="0"/>
        <w:autoSpaceDN w:val="0"/>
        <w:adjustRightInd w:val="0"/>
        <w:spacing w:line="271" w:lineRule="exact"/>
        <w:ind w:left="598" w:right="853" w:firstLine="2126"/>
        <w:rPr>
          <w:rStyle w:val="Emphasis"/>
          <w:rFonts w:ascii="Myriad Pro" w:hAnsi="Myriad Pro"/>
          <w:i w:val="0"/>
        </w:rPr>
      </w:pPr>
      <w:r w:rsidRPr="00D81279">
        <w:rPr>
          <w:rStyle w:val="Emphasis"/>
          <w:rFonts w:ascii="Myriad Pro" w:hAnsi="Myriad Pro"/>
          <w:i w:val="0"/>
        </w:rPr>
        <w:t>IG1 1NN</w:t>
      </w:r>
    </w:p>
    <w:p w14:paraId="391FCDAA" w14:textId="77777777" w:rsidR="00926232" w:rsidRPr="00D81279" w:rsidRDefault="00926232" w:rsidP="00926232">
      <w:pPr>
        <w:widowControl w:val="0"/>
        <w:tabs>
          <w:tab w:val="left" w:pos="2835"/>
        </w:tabs>
        <w:autoSpaceDE w:val="0"/>
        <w:autoSpaceDN w:val="0"/>
        <w:adjustRightInd w:val="0"/>
        <w:spacing w:before="7" w:line="130" w:lineRule="exact"/>
        <w:ind w:left="2268" w:right="853" w:firstLine="2126"/>
        <w:rPr>
          <w:rFonts w:ascii="Myriad Pro" w:hAnsi="Myriad Pro" w:cs="Myriad Pro Black"/>
          <w:sz w:val="13"/>
          <w:szCs w:val="13"/>
        </w:rPr>
      </w:pPr>
    </w:p>
    <w:p w14:paraId="1421D837" w14:textId="77777777" w:rsidR="00926232" w:rsidRPr="00D81279" w:rsidRDefault="00926232" w:rsidP="00926232">
      <w:pPr>
        <w:widowControl w:val="0"/>
        <w:tabs>
          <w:tab w:val="left" w:pos="2835"/>
        </w:tabs>
        <w:autoSpaceDE w:val="0"/>
        <w:autoSpaceDN w:val="0"/>
        <w:adjustRightInd w:val="0"/>
        <w:spacing w:line="200" w:lineRule="exact"/>
        <w:ind w:left="2268" w:right="853" w:hanging="2268"/>
        <w:rPr>
          <w:rFonts w:ascii="Myriad Pro" w:hAnsi="Myriad Pro" w:cs="Myriad Pro Black"/>
          <w:sz w:val="20"/>
          <w:szCs w:val="20"/>
        </w:rPr>
      </w:pPr>
    </w:p>
    <w:p w14:paraId="71706735" w14:textId="77777777" w:rsidR="00926232" w:rsidRPr="00D81279" w:rsidRDefault="00926232" w:rsidP="00926232">
      <w:pPr>
        <w:widowControl w:val="0"/>
        <w:tabs>
          <w:tab w:val="left" w:pos="2835"/>
        </w:tabs>
        <w:autoSpaceDE w:val="0"/>
        <w:autoSpaceDN w:val="0"/>
        <w:adjustRightInd w:val="0"/>
        <w:spacing w:line="200" w:lineRule="exact"/>
        <w:ind w:left="2268" w:right="853" w:hanging="2268"/>
        <w:rPr>
          <w:rFonts w:ascii="Myriad Pro" w:hAnsi="Myriad Pro" w:cs="Myriad Pro Black"/>
          <w:sz w:val="20"/>
          <w:szCs w:val="20"/>
        </w:rPr>
      </w:pPr>
    </w:p>
    <w:p w14:paraId="0034430F" w14:textId="77777777" w:rsidR="00926232" w:rsidRPr="00D81279" w:rsidRDefault="00926232" w:rsidP="00926232">
      <w:pPr>
        <w:widowControl w:val="0"/>
        <w:tabs>
          <w:tab w:val="left" w:pos="2694"/>
          <w:tab w:val="left" w:pos="3700"/>
        </w:tabs>
        <w:autoSpaceDE w:val="0"/>
        <w:autoSpaceDN w:val="0"/>
        <w:adjustRightInd w:val="0"/>
        <w:spacing w:line="272" w:lineRule="exact"/>
        <w:ind w:left="2268" w:right="853" w:hanging="2268"/>
        <w:rPr>
          <w:rStyle w:val="Emphasis"/>
          <w:rFonts w:ascii="Myriad Pro" w:hAnsi="Myriad Pro"/>
          <w:i w:val="0"/>
        </w:rPr>
      </w:pPr>
      <w:r w:rsidRPr="00D81279">
        <w:rPr>
          <w:rFonts w:ascii="Myriad Pro" w:hAnsi="Myriad Pro" w:cs="Myriad Pro Black"/>
          <w:w w:val="90"/>
        </w:rPr>
        <w:t>Pension</w:t>
      </w:r>
      <w:r w:rsidRPr="00D81279">
        <w:rPr>
          <w:rFonts w:ascii="Myriad Pro" w:hAnsi="Myriad Pro" w:cs="Myriad Pro Black"/>
          <w:spacing w:val="8"/>
          <w:w w:val="90"/>
        </w:rPr>
        <w:t xml:space="preserve"> </w:t>
      </w:r>
      <w:r w:rsidRPr="00D81279">
        <w:rPr>
          <w:rFonts w:ascii="Myriad Pro" w:hAnsi="Myriad Pro" w:cs="Myriad Pro Black"/>
        </w:rPr>
        <w:t>E</w:t>
      </w:r>
      <w:r w:rsidRPr="00D81279">
        <w:rPr>
          <w:rFonts w:ascii="Myriad Pro" w:hAnsi="Myriad Pro" w:cs="Myriad Pro Black"/>
          <w:spacing w:val="1"/>
        </w:rPr>
        <w:t>n</w:t>
      </w:r>
      <w:r w:rsidRPr="00D81279">
        <w:rPr>
          <w:rFonts w:ascii="Myriad Pro" w:hAnsi="Myriad Pro" w:cs="Myriad Pro Black"/>
        </w:rPr>
        <w:t>quiries</w:t>
      </w:r>
      <w:r w:rsidRPr="00D81279">
        <w:rPr>
          <w:rFonts w:ascii="Myriad Pro" w:hAnsi="Myriad Pro" w:cs="Myriad Pro Black"/>
        </w:rPr>
        <w:tab/>
      </w:r>
      <w:r w:rsidRPr="00D81279">
        <w:rPr>
          <w:rFonts w:ascii="Myriad Pro" w:hAnsi="Myriad Pro" w:cs="Myriad Pro Black"/>
        </w:rPr>
        <w:tab/>
      </w:r>
      <w:r w:rsidRPr="00D81279">
        <w:rPr>
          <w:rStyle w:val="Emphasis"/>
          <w:rFonts w:ascii="Myriad Pro" w:hAnsi="Myriad Pro"/>
          <w:i w:val="0"/>
        </w:rPr>
        <w:t>Maureen Jones</w:t>
      </w:r>
    </w:p>
    <w:p w14:paraId="6FFD5204" w14:textId="77777777" w:rsidR="00926232" w:rsidRPr="00D81279" w:rsidRDefault="00926232" w:rsidP="00926232">
      <w:pPr>
        <w:widowControl w:val="0"/>
        <w:tabs>
          <w:tab w:val="left" w:pos="2694"/>
          <w:tab w:val="left" w:pos="3828"/>
        </w:tabs>
        <w:autoSpaceDE w:val="0"/>
        <w:autoSpaceDN w:val="0"/>
        <w:adjustRightInd w:val="0"/>
        <w:spacing w:line="272" w:lineRule="exact"/>
        <w:ind w:left="2268" w:right="853" w:hanging="2268"/>
        <w:rPr>
          <w:rStyle w:val="Emphasis"/>
          <w:rFonts w:ascii="Myriad Pro" w:hAnsi="Myriad Pro"/>
          <w:i w:val="0"/>
        </w:rPr>
      </w:pPr>
      <w:r w:rsidRPr="00D81279">
        <w:rPr>
          <w:rStyle w:val="Emphasis"/>
          <w:rFonts w:ascii="Myriad Pro" w:hAnsi="Myriad Pro"/>
          <w:i w:val="0"/>
        </w:rPr>
        <w:tab/>
      </w:r>
      <w:r w:rsidRPr="00D81279">
        <w:rPr>
          <w:rStyle w:val="Emphasis"/>
          <w:rFonts w:ascii="Myriad Pro" w:hAnsi="Myriad Pro"/>
          <w:i w:val="0"/>
        </w:rPr>
        <w:tab/>
      </w:r>
      <w:hyperlink r:id="rId18" w:history="1">
        <w:r w:rsidRPr="00D81279">
          <w:rPr>
            <w:rStyle w:val="Hyperlink"/>
            <w:rFonts w:ascii="Myriad Pro" w:hAnsi="Myriad Pro"/>
          </w:rPr>
          <w:t>pensions(lgps)admin@redbridge.gov.uk</w:t>
        </w:r>
      </w:hyperlink>
    </w:p>
    <w:p w14:paraId="64404CCD" w14:textId="77777777" w:rsidR="00926232" w:rsidRPr="00D81279" w:rsidRDefault="00926232" w:rsidP="00926232">
      <w:pPr>
        <w:widowControl w:val="0"/>
        <w:tabs>
          <w:tab w:val="left" w:pos="2694"/>
        </w:tabs>
        <w:autoSpaceDE w:val="0"/>
        <w:autoSpaceDN w:val="0"/>
        <w:adjustRightInd w:val="0"/>
        <w:spacing w:line="270" w:lineRule="exact"/>
        <w:ind w:left="2268" w:right="853"/>
        <w:rPr>
          <w:rStyle w:val="Emphasis"/>
          <w:rFonts w:ascii="Myriad Pro" w:hAnsi="Myriad Pro"/>
          <w:i w:val="0"/>
        </w:rPr>
      </w:pPr>
      <w:r w:rsidRPr="00D81279">
        <w:rPr>
          <w:rStyle w:val="Emphasis"/>
          <w:rFonts w:ascii="Myriad Pro" w:hAnsi="Myriad Pro"/>
          <w:i w:val="0"/>
        </w:rPr>
        <w:tab/>
        <w:t>020 8708 3236</w:t>
      </w:r>
    </w:p>
    <w:p w14:paraId="11CF4B89" w14:textId="77777777" w:rsidR="00926232" w:rsidRPr="00D81279" w:rsidRDefault="00926232" w:rsidP="00926232">
      <w:pPr>
        <w:widowControl w:val="0"/>
        <w:tabs>
          <w:tab w:val="left" w:pos="2835"/>
        </w:tabs>
        <w:autoSpaceDE w:val="0"/>
        <w:autoSpaceDN w:val="0"/>
        <w:adjustRightInd w:val="0"/>
        <w:spacing w:before="6" w:line="180" w:lineRule="exact"/>
        <w:ind w:left="2268" w:right="853" w:hanging="2268"/>
        <w:rPr>
          <w:rStyle w:val="Emphasis"/>
          <w:rFonts w:ascii="Myriad Pro" w:hAnsi="Myriad Pro"/>
          <w:i w:val="0"/>
        </w:rPr>
      </w:pPr>
    </w:p>
    <w:p w14:paraId="5891924C" w14:textId="77777777" w:rsidR="00926232" w:rsidRPr="00D81279" w:rsidRDefault="00926232" w:rsidP="00926232">
      <w:pPr>
        <w:widowControl w:val="0"/>
        <w:autoSpaceDE w:val="0"/>
        <w:autoSpaceDN w:val="0"/>
        <w:adjustRightInd w:val="0"/>
        <w:spacing w:line="200" w:lineRule="exact"/>
        <w:ind w:left="2268" w:right="853" w:hanging="2268"/>
        <w:rPr>
          <w:rFonts w:ascii="Myriad Pro" w:hAnsi="Myriad Pro" w:cs="Myriad Pro Black"/>
          <w:sz w:val="20"/>
          <w:szCs w:val="20"/>
        </w:rPr>
      </w:pPr>
    </w:p>
    <w:p w14:paraId="63A64B0B" w14:textId="77777777" w:rsidR="00926232" w:rsidRPr="00D81279" w:rsidRDefault="00926232" w:rsidP="00926232">
      <w:pPr>
        <w:widowControl w:val="0"/>
        <w:tabs>
          <w:tab w:val="left" w:pos="3700"/>
        </w:tabs>
        <w:autoSpaceDE w:val="0"/>
        <w:autoSpaceDN w:val="0"/>
        <w:adjustRightInd w:val="0"/>
        <w:spacing w:before="29"/>
        <w:ind w:left="2268" w:right="853" w:hanging="2268"/>
        <w:rPr>
          <w:rFonts w:ascii="Myriad Pro" w:hAnsi="Myriad Pro" w:cs="Myriad Pro Black"/>
          <w:w w:val="90"/>
        </w:rPr>
      </w:pPr>
    </w:p>
    <w:p w14:paraId="7D99D23D" w14:textId="77777777" w:rsidR="00926232" w:rsidRPr="00D81279" w:rsidRDefault="00926232" w:rsidP="00926232">
      <w:pPr>
        <w:widowControl w:val="0"/>
        <w:tabs>
          <w:tab w:val="left" w:pos="2694"/>
        </w:tabs>
        <w:autoSpaceDE w:val="0"/>
        <w:autoSpaceDN w:val="0"/>
        <w:adjustRightInd w:val="0"/>
        <w:spacing w:before="29"/>
        <w:ind w:left="2268" w:right="-20" w:hanging="2268"/>
        <w:rPr>
          <w:rFonts w:ascii="Myriad Pro" w:hAnsi="Myriad Pro" w:cs="Myriad Pro Black"/>
          <w:spacing w:val="1"/>
        </w:rPr>
      </w:pPr>
      <w:r w:rsidRPr="00D81279">
        <w:rPr>
          <w:rFonts w:ascii="Myriad Pro" w:hAnsi="Myriad Pro" w:cs="Myriad Pro Black"/>
          <w:w w:val="90"/>
        </w:rPr>
        <w:t>Investments</w:t>
      </w:r>
      <w:r w:rsidRPr="00D81279">
        <w:rPr>
          <w:rFonts w:ascii="Myriad Pro" w:hAnsi="Myriad Pro" w:cs="Myriad Pro Black"/>
          <w:spacing w:val="8"/>
          <w:w w:val="90"/>
        </w:rPr>
        <w:t xml:space="preserve"> </w:t>
      </w:r>
      <w:r w:rsidRPr="00D81279">
        <w:rPr>
          <w:rFonts w:ascii="Myriad Pro" w:hAnsi="Myriad Pro" w:cs="Myriad Pro Black"/>
        </w:rPr>
        <w:t>Enquiries</w:t>
      </w:r>
      <w:r w:rsidRPr="00D81279">
        <w:rPr>
          <w:rFonts w:ascii="Myriad Pro" w:hAnsi="Myriad Pro" w:cs="Myriad Pro Black"/>
        </w:rPr>
        <w:tab/>
      </w:r>
      <w:r w:rsidRPr="00D81279">
        <w:rPr>
          <w:rFonts w:ascii="Myriad Pro" w:hAnsi="Myriad Pro" w:cs="Myriad Pro Black"/>
        </w:rPr>
        <w:tab/>
        <w:t>corporate.accounting@redbridge.gov.uk</w:t>
      </w:r>
    </w:p>
    <w:p w14:paraId="112367EC" w14:textId="77777777" w:rsidR="00926232" w:rsidRPr="00D81279" w:rsidRDefault="00926232" w:rsidP="00926232">
      <w:pPr>
        <w:widowControl w:val="0"/>
        <w:tabs>
          <w:tab w:val="left" w:pos="3700"/>
        </w:tabs>
        <w:autoSpaceDE w:val="0"/>
        <w:autoSpaceDN w:val="0"/>
        <w:adjustRightInd w:val="0"/>
        <w:spacing w:before="29"/>
        <w:ind w:left="120" w:right="-20"/>
        <w:rPr>
          <w:rFonts w:ascii="Myriad Pro" w:hAnsi="Myriad Pro" w:cs="Myriad Pro Black"/>
          <w:spacing w:val="1"/>
        </w:rPr>
      </w:pPr>
    </w:p>
    <w:p w14:paraId="165682A8" w14:textId="77777777" w:rsidR="00926232" w:rsidRPr="00D81279" w:rsidRDefault="00926232" w:rsidP="00926232">
      <w:pPr>
        <w:widowControl w:val="0"/>
        <w:tabs>
          <w:tab w:val="left" w:pos="3700"/>
        </w:tabs>
        <w:autoSpaceDE w:val="0"/>
        <w:autoSpaceDN w:val="0"/>
        <w:adjustRightInd w:val="0"/>
        <w:spacing w:before="29"/>
        <w:ind w:left="120" w:right="-20"/>
        <w:rPr>
          <w:rFonts w:ascii="Myriad Pro" w:hAnsi="Myriad Pro" w:cs="Myriad Pro Black"/>
          <w:spacing w:val="1"/>
        </w:rPr>
      </w:pPr>
    </w:p>
    <w:p w14:paraId="0FDF2A2C" w14:textId="77777777" w:rsidR="00926232" w:rsidRPr="00D81279" w:rsidRDefault="00926232" w:rsidP="00926232">
      <w:pPr>
        <w:widowControl w:val="0"/>
        <w:tabs>
          <w:tab w:val="left" w:pos="3700"/>
        </w:tabs>
        <w:autoSpaceDE w:val="0"/>
        <w:autoSpaceDN w:val="0"/>
        <w:adjustRightInd w:val="0"/>
        <w:spacing w:before="29"/>
        <w:ind w:left="120" w:right="-20"/>
        <w:rPr>
          <w:rFonts w:ascii="Myriad Pro" w:hAnsi="Myriad Pro" w:cs="Myriad Pro Black"/>
          <w:spacing w:val="1"/>
        </w:rPr>
      </w:pPr>
    </w:p>
    <w:p w14:paraId="7F6183DE" w14:textId="77777777" w:rsidR="00926232" w:rsidRPr="00D81279" w:rsidRDefault="00926232" w:rsidP="00926232">
      <w:pPr>
        <w:widowControl w:val="0"/>
        <w:tabs>
          <w:tab w:val="left" w:pos="2127"/>
        </w:tabs>
        <w:autoSpaceDE w:val="0"/>
        <w:autoSpaceDN w:val="0"/>
        <w:adjustRightInd w:val="0"/>
        <w:spacing w:before="29"/>
        <w:ind w:right="-186"/>
        <w:rPr>
          <w:rFonts w:ascii="Myriad Pro" w:hAnsi="Myriad Pro" w:cs="Myriad Pro Black"/>
          <w:spacing w:val="1"/>
        </w:rPr>
      </w:pPr>
      <w:r w:rsidRPr="00D81279">
        <w:rPr>
          <w:rFonts w:ascii="Myriad Pro" w:hAnsi="Myriad Pro" w:cs="Myriad Pro Black"/>
          <w:spacing w:val="1"/>
        </w:rPr>
        <w:t>Redbridge Pension Fund Website:</w:t>
      </w:r>
    </w:p>
    <w:p w14:paraId="5B0CCA17" w14:textId="77777777" w:rsidR="00926232" w:rsidRPr="00D81279" w:rsidRDefault="00926232" w:rsidP="00926232">
      <w:pPr>
        <w:widowControl w:val="0"/>
        <w:tabs>
          <w:tab w:val="left" w:pos="2127"/>
        </w:tabs>
        <w:autoSpaceDE w:val="0"/>
        <w:autoSpaceDN w:val="0"/>
        <w:adjustRightInd w:val="0"/>
        <w:spacing w:before="29"/>
        <w:ind w:right="-186"/>
        <w:rPr>
          <w:rFonts w:ascii="Myriad Pro" w:hAnsi="Myriad Pro" w:cs="Myriad Pro Black"/>
          <w:spacing w:val="1"/>
        </w:rPr>
      </w:pPr>
    </w:p>
    <w:p w14:paraId="14B1CAAC" w14:textId="77777777" w:rsidR="00926232" w:rsidRPr="00D81279" w:rsidRDefault="00D40F82" w:rsidP="000A6A64">
      <w:pPr>
        <w:widowControl w:val="0"/>
        <w:tabs>
          <w:tab w:val="left" w:pos="2127"/>
        </w:tabs>
        <w:autoSpaceDE w:val="0"/>
        <w:autoSpaceDN w:val="0"/>
        <w:adjustRightInd w:val="0"/>
        <w:spacing w:before="29"/>
        <w:ind w:right="-186"/>
        <w:rPr>
          <w:rFonts w:ascii="Myriad Pro" w:hAnsi="Myriad Pro" w:cs="Myriad Pro Black"/>
          <w:spacing w:val="1"/>
        </w:rPr>
      </w:pPr>
      <w:hyperlink r:id="rId19" w:history="1">
        <w:r w:rsidR="00926232" w:rsidRPr="000A6A64">
          <w:rPr>
            <w:rStyle w:val="Hyperlink"/>
            <w:rFonts w:ascii="Myriad Pro" w:hAnsi="Myriad Pro" w:cs="Myriad Pro Black"/>
            <w:spacing w:val="1"/>
          </w:rPr>
          <w:t>http://www.yourpension.org.uk/handr/Redbridge-Publications/Redbridge-Fund-Members.aspx</w:t>
        </w:r>
      </w:hyperlink>
    </w:p>
    <w:p w14:paraId="03B8D4B2" w14:textId="77777777" w:rsidR="00926232" w:rsidRPr="00D81279" w:rsidRDefault="00926232" w:rsidP="000A6A64">
      <w:pPr>
        <w:widowControl w:val="0"/>
        <w:tabs>
          <w:tab w:val="left" w:pos="2127"/>
        </w:tabs>
        <w:autoSpaceDE w:val="0"/>
        <w:autoSpaceDN w:val="0"/>
        <w:adjustRightInd w:val="0"/>
        <w:spacing w:before="29"/>
        <w:ind w:right="-20"/>
        <w:rPr>
          <w:rFonts w:ascii="Myriad Pro" w:hAnsi="Myriad Pro" w:cs="Myriad Pro Black"/>
          <w:spacing w:val="1"/>
        </w:rPr>
      </w:pPr>
    </w:p>
    <w:p w14:paraId="64C46A95" w14:textId="77777777" w:rsidR="00926232" w:rsidRPr="00D81279" w:rsidRDefault="00926232">
      <w:pPr>
        <w:rPr>
          <w:rFonts w:ascii="Myriad Pro" w:hAnsi="Myriad Pro" w:cs="Myriad Pro"/>
          <w:b/>
          <w:color w:val="000000"/>
          <w:sz w:val="36"/>
          <w:szCs w:val="36"/>
        </w:rPr>
      </w:pPr>
      <w:r w:rsidRPr="00D81279">
        <w:rPr>
          <w:rFonts w:ascii="Myriad Pro" w:hAnsi="Myriad Pro" w:cs="Myriad Pro"/>
          <w:b/>
          <w:color w:val="000000"/>
          <w:sz w:val="36"/>
          <w:szCs w:val="36"/>
        </w:rPr>
        <w:br w:type="page"/>
      </w:r>
    </w:p>
    <w:p w14:paraId="5E39BFA0" w14:textId="77777777" w:rsidR="0032593E" w:rsidRPr="00D81279" w:rsidRDefault="0032593E" w:rsidP="0032593E">
      <w:pPr>
        <w:widowControl w:val="0"/>
        <w:autoSpaceDE w:val="0"/>
        <w:autoSpaceDN w:val="0"/>
        <w:adjustRightInd w:val="0"/>
        <w:spacing w:before="59"/>
        <w:ind w:left="2518" w:right="-20"/>
        <w:rPr>
          <w:rFonts w:ascii="Myriad Pro" w:hAnsi="Myriad Pro" w:cs="Myriad Pro"/>
          <w:b/>
          <w:color w:val="000000"/>
          <w:sz w:val="36"/>
          <w:szCs w:val="36"/>
        </w:rPr>
      </w:pPr>
      <w:r w:rsidRPr="00D81279">
        <w:rPr>
          <w:rFonts w:ascii="Myriad Pro" w:hAnsi="Myriad Pro" w:cs="Myriad Pro"/>
          <w:b/>
          <w:color w:val="000000"/>
          <w:sz w:val="36"/>
          <w:szCs w:val="36"/>
        </w:rPr>
        <w:lastRenderedPageBreak/>
        <w:t>SCHEME FEATURES</w:t>
      </w:r>
    </w:p>
    <w:p w14:paraId="687953BC" w14:textId="77777777" w:rsidR="0032593E" w:rsidRPr="00D81279" w:rsidRDefault="0032593E" w:rsidP="00C40E1D">
      <w:pPr>
        <w:widowControl w:val="0"/>
        <w:autoSpaceDE w:val="0"/>
        <w:autoSpaceDN w:val="0"/>
        <w:adjustRightInd w:val="0"/>
        <w:spacing w:before="34" w:line="234" w:lineRule="auto"/>
        <w:ind w:left="100" w:right="49"/>
        <w:jc w:val="both"/>
        <w:rPr>
          <w:rStyle w:val="Strong"/>
          <w:rFonts w:ascii="Myriad Pro" w:hAnsi="Myriad Pro"/>
          <w:b w:val="0"/>
        </w:rPr>
      </w:pPr>
    </w:p>
    <w:p w14:paraId="118E41BF" w14:textId="77777777" w:rsidR="00C40E1D" w:rsidRPr="00D81279" w:rsidRDefault="00C40E1D" w:rsidP="00C40E1D">
      <w:pPr>
        <w:widowControl w:val="0"/>
        <w:autoSpaceDE w:val="0"/>
        <w:autoSpaceDN w:val="0"/>
        <w:adjustRightInd w:val="0"/>
        <w:spacing w:before="34" w:line="234" w:lineRule="auto"/>
        <w:ind w:left="100" w:right="49"/>
        <w:jc w:val="both"/>
        <w:rPr>
          <w:rStyle w:val="Strong"/>
          <w:rFonts w:ascii="Myriad Pro" w:hAnsi="Myriad Pro"/>
          <w:b w:val="0"/>
        </w:rPr>
      </w:pPr>
      <w:r w:rsidRPr="00D81279">
        <w:rPr>
          <w:rStyle w:val="Strong"/>
          <w:rFonts w:ascii="Myriad Pro" w:hAnsi="Myriad Pro"/>
          <w:b w:val="0"/>
        </w:rPr>
        <w:t xml:space="preserve">The </w:t>
      </w:r>
      <w:r w:rsidR="0042589E" w:rsidRPr="00D81279">
        <w:rPr>
          <w:rStyle w:val="Strong"/>
          <w:rFonts w:ascii="Myriad Pro" w:hAnsi="Myriad Pro"/>
          <w:b w:val="0"/>
        </w:rPr>
        <w:t>L</w:t>
      </w:r>
      <w:r w:rsidR="00A57E09" w:rsidRPr="00D81279">
        <w:rPr>
          <w:rStyle w:val="Strong"/>
          <w:rFonts w:ascii="Myriad Pro" w:hAnsi="Myriad Pro"/>
          <w:b w:val="0"/>
        </w:rPr>
        <w:t xml:space="preserve">ocal </w:t>
      </w:r>
      <w:r w:rsidR="0042589E" w:rsidRPr="00D81279">
        <w:rPr>
          <w:rStyle w:val="Strong"/>
          <w:rFonts w:ascii="Myriad Pro" w:hAnsi="Myriad Pro"/>
          <w:b w:val="0"/>
        </w:rPr>
        <w:t>G</w:t>
      </w:r>
      <w:r w:rsidR="00A57E09" w:rsidRPr="00D81279">
        <w:rPr>
          <w:rStyle w:val="Strong"/>
          <w:rFonts w:ascii="Myriad Pro" w:hAnsi="Myriad Pro"/>
          <w:b w:val="0"/>
        </w:rPr>
        <w:t xml:space="preserve">overnment </w:t>
      </w:r>
      <w:r w:rsidR="0042589E" w:rsidRPr="00D81279">
        <w:rPr>
          <w:rStyle w:val="Strong"/>
          <w:rFonts w:ascii="Myriad Pro" w:hAnsi="Myriad Pro"/>
          <w:b w:val="0"/>
        </w:rPr>
        <w:t>P</w:t>
      </w:r>
      <w:r w:rsidR="00A57E09" w:rsidRPr="00D81279">
        <w:rPr>
          <w:rStyle w:val="Strong"/>
          <w:rFonts w:ascii="Myriad Pro" w:hAnsi="Myriad Pro"/>
          <w:b w:val="0"/>
        </w:rPr>
        <w:t xml:space="preserve">ension </w:t>
      </w:r>
      <w:r w:rsidR="0042589E" w:rsidRPr="00D81279">
        <w:rPr>
          <w:rStyle w:val="Strong"/>
          <w:rFonts w:ascii="Myriad Pro" w:hAnsi="Myriad Pro"/>
          <w:b w:val="0"/>
        </w:rPr>
        <w:t>S</w:t>
      </w:r>
      <w:r w:rsidR="00A57E09" w:rsidRPr="00D81279">
        <w:rPr>
          <w:rStyle w:val="Strong"/>
          <w:rFonts w:ascii="Myriad Pro" w:hAnsi="Myriad Pro"/>
          <w:b w:val="0"/>
        </w:rPr>
        <w:t>cheme (LGPS)</w:t>
      </w:r>
      <w:r w:rsidRPr="00D81279">
        <w:rPr>
          <w:rStyle w:val="Strong"/>
          <w:rFonts w:ascii="Myriad Pro" w:hAnsi="Myriad Pro"/>
          <w:b w:val="0"/>
        </w:rPr>
        <w:t xml:space="preserve"> was established in accordance with statute to provide death and retirement benefits to all eligible employees and their dependents. Eligible employees are mainly local government staff, except teachers who have separate pension arra</w:t>
      </w:r>
      <w:r w:rsidR="00A57E09" w:rsidRPr="00D81279">
        <w:rPr>
          <w:rStyle w:val="Strong"/>
          <w:rFonts w:ascii="Myriad Pro" w:hAnsi="Myriad Pro"/>
          <w:b w:val="0"/>
        </w:rPr>
        <w:t xml:space="preserve">ngements, and </w:t>
      </w:r>
      <w:proofErr w:type="gramStart"/>
      <w:r w:rsidR="00A57E09" w:rsidRPr="00D81279">
        <w:rPr>
          <w:rStyle w:val="Strong"/>
          <w:rFonts w:ascii="Myriad Pro" w:hAnsi="Myriad Pro"/>
          <w:b w:val="0"/>
        </w:rPr>
        <w:t xml:space="preserve">a number </w:t>
      </w:r>
      <w:r w:rsidRPr="00D81279">
        <w:rPr>
          <w:rStyle w:val="Strong"/>
          <w:rFonts w:ascii="Myriad Pro" w:hAnsi="Myriad Pro"/>
          <w:b w:val="0"/>
        </w:rPr>
        <w:t>of</w:t>
      </w:r>
      <w:proofErr w:type="gramEnd"/>
      <w:r w:rsidRPr="00D81279">
        <w:rPr>
          <w:rStyle w:val="Strong"/>
          <w:rFonts w:ascii="Myriad Pro" w:hAnsi="Myriad Pro"/>
          <w:b w:val="0"/>
        </w:rPr>
        <w:t xml:space="preserve"> other bodies as permitted by Local Governme</w:t>
      </w:r>
      <w:r w:rsidR="00A57E09" w:rsidRPr="00D81279">
        <w:rPr>
          <w:rStyle w:val="Strong"/>
          <w:rFonts w:ascii="Myriad Pro" w:hAnsi="Myriad Pro"/>
          <w:b w:val="0"/>
        </w:rPr>
        <w:t>nt Pension Scheme Regulations</w:t>
      </w:r>
      <w:r w:rsidRPr="00D81279">
        <w:rPr>
          <w:rStyle w:val="Strong"/>
          <w:rFonts w:ascii="Myriad Pro" w:hAnsi="Myriad Pro"/>
          <w:b w:val="0"/>
        </w:rPr>
        <w:t>.</w:t>
      </w:r>
    </w:p>
    <w:p w14:paraId="197CE5D3" w14:textId="77777777" w:rsidR="00872BBD" w:rsidRPr="00D81279" w:rsidRDefault="00872BBD" w:rsidP="00C40E1D">
      <w:pPr>
        <w:widowControl w:val="0"/>
        <w:autoSpaceDE w:val="0"/>
        <w:autoSpaceDN w:val="0"/>
        <w:adjustRightInd w:val="0"/>
        <w:spacing w:before="34" w:line="234" w:lineRule="auto"/>
        <w:ind w:left="100" w:right="49"/>
        <w:jc w:val="both"/>
        <w:rPr>
          <w:rStyle w:val="Strong"/>
          <w:rFonts w:ascii="Myriad Pro" w:hAnsi="Myriad Pro"/>
          <w:b w:val="0"/>
        </w:rPr>
      </w:pPr>
    </w:p>
    <w:p w14:paraId="67899449" w14:textId="77777777" w:rsidR="00F8418D" w:rsidRPr="00D81279" w:rsidRDefault="00F8418D" w:rsidP="00C40E1D">
      <w:pPr>
        <w:widowControl w:val="0"/>
        <w:autoSpaceDE w:val="0"/>
        <w:autoSpaceDN w:val="0"/>
        <w:adjustRightInd w:val="0"/>
        <w:spacing w:before="34" w:line="234" w:lineRule="auto"/>
        <w:ind w:left="100" w:right="49"/>
        <w:jc w:val="both"/>
        <w:rPr>
          <w:rStyle w:val="Strong"/>
          <w:rFonts w:ascii="Myriad Pro" w:hAnsi="Myriad Pro"/>
          <w:b w:val="0"/>
        </w:rPr>
      </w:pPr>
      <w:r w:rsidRPr="00D81279">
        <w:rPr>
          <w:rStyle w:val="Strong"/>
          <w:rFonts w:ascii="Myriad Pro" w:hAnsi="Myriad Pro"/>
          <w:b w:val="0"/>
        </w:rPr>
        <w:t>From 1</w:t>
      </w:r>
      <w:r w:rsidR="00DC3D78" w:rsidRPr="00D81279">
        <w:rPr>
          <w:rStyle w:val="Strong"/>
          <w:rFonts w:ascii="Myriad Pro" w:hAnsi="Myriad Pro"/>
          <w:b w:val="0"/>
        </w:rPr>
        <w:t xml:space="preserve"> </w:t>
      </w:r>
      <w:r w:rsidRPr="00D81279">
        <w:rPr>
          <w:rStyle w:val="Strong"/>
          <w:rFonts w:ascii="Myriad Pro" w:hAnsi="Myriad Pro"/>
          <w:b w:val="0"/>
        </w:rPr>
        <w:t xml:space="preserve">April 2014, the scheme changed from a final salary basis to a Career Average Revalued Earnings basis.   </w:t>
      </w:r>
    </w:p>
    <w:p w14:paraId="240A9D0C" w14:textId="77777777" w:rsidR="00F8418D" w:rsidRPr="00D81279" w:rsidRDefault="00F8418D" w:rsidP="00C40E1D">
      <w:pPr>
        <w:widowControl w:val="0"/>
        <w:autoSpaceDE w:val="0"/>
        <w:autoSpaceDN w:val="0"/>
        <w:adjustRightInd w:val="0"/>
        <w:spacing w:before="34" w:line="234" w:lineRule="auto"/>
        <w:ind w:left="100" w:right="49"/>
        <w:jc w:val="both"/>
        <w:rPr>
          <w:rStyle w:val="Strong"/>
          <w:rFonts w:ascii="Myriad Pro" w:hAnsi="Myriad Pro"/>
          <w:b w:val="0"/>
        </w:rPr>
      </w:pPr>
    </w:p>
    <w:p w14:paraId="463797BF" w14:textId="77777777" w:rsidR="00C40E1D" w:rsidRPr="00D81279" w:rsidRDefault="00872BBD" w:rsidP="00C40E1D">
      <w:pPr>
        <w:widowControl w:val="0"/>
        <w:autoSpaceDE w:val="0"/>
        <w:autoSpaceDN w:val="0"/>
        <w:adjustRightInd w:val="0"/>
        <w:spacing w:before="12" w:line="260" w:lineRule="exact"/>
        <w:rPr>
          <w:rFonts w:ascii="Myriad Pro Black" w:hAnsi="Myriad Pro Black" w:cs="Myriad Pro Black"/>
          <w:color w:val="000000"/>
        </w:rPr>
      </w:pPr>
      <w:r w:rsidRPr="00D81279">
        <w:rPr>
          <w:rFonts w:ascii="Myriad Pro Black" w:hAnsi="Myriad Pro Black" w:cs="Myriad Pro Black"/>
          <w:color w:val="000000"/>
        </w:rPr>
        <w:t xml:space="preserve">  Table 1 – LGPS Features to 31 March 20</w:t>
      </w:r>
      <w:r w:rsidR="00D81279" w:rsidRPr="00D81279">
        <w:rPr>
          <w:rFonts w:ascii="Myriad Pro Black" w:hAnsi="Myriad Pro Black" w:cs="Myriad Pro Black"/>
          <w:color w:val="000000"/>
        </w:rPr>
        <w:t>20</w:t>
      </w:r>
    </w:p>
    <w:p w14:paraId="5DC551AD" w14:textId="77777777" w:rsidR="00C40E1D" w:rsidRPr="00D81279" w:rsidRDefault="00807896" w:rsidP="00872BBD">
      <w:pPr>
        <w:widowControl w:val="0"/>
        <w:tabs>
          <w:tab w:val="left" w:pos="3828"/>
        </w:tabs>
        <w:autoSpaceDE w:val="0"/>
        <w:autoSpaceDN w:val="0"/>
        <w:adjustRightInd w:val="0"/>
        <w:ind w:left="100" w:right="6754"/>
        <w:jc w:val="both"/>
        <w:rPr>
          <w:rFonts w:ascii="Myriad Pro" w:hAnsi="Myriad Pro" w:cs="Myriad Pro"/>
          <w:i/>
          <w:color w:val="000000"/>
        </w:rPr>
      </w:pPr>
      <w:r w:rsidRPr="00D81279">
        <w:rPr>
          <w:i/>
          <w:noProof/>
        </w:rPr>
        <mc:AlternateContent>
          <mc:Choice Requires="wpg">
            <w:drawing>
              <wp:anchor distT="0" distB="0" distL="114300" distR="114300" simplePos="0" relativeHeight="251624448" behindDoc="1" locked="0" layoutInCell="0" allowOverlap="1" wp14:anchorId="7347338E" wp14:editId="0D91CE91">
                <wp:simplePos x="0" y="0"/>
                <wp:positionH relativeFrom="page">
                  <wp:posOffset>720725</wp:posOffset>
                </wp:positionH>
                <wp:positionV relativeFrom="paragraph">
                  <wp:posOffset>173990</wp:posOffset>
                </wp:positionV>
                <wp:extent cx="6018530" cy="214630"/>
                <wp:effectExtent l="6350" t="2540" r="4445" b="1905"/>
                <wp:wrapNone/>
                <wp:docPr id="14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214630"/>
                          <a:chOff x="1135" y="274"/>
                          <a:chExt cx="9478" cy="338"/>
                        </a:xfrm>
                      </wpg:grpSpPr>
                      <wps:wsp>
                        <wps:cNvPr id="1416" name="Rectangle 3"/>
                        <wps:cNvSpPr>
                          <a:spLocks/>
                        </wps:cNvSpPr>
                        <wps:spPr bwMode="auto">
                          <a:xfrm>
                            <a:off x="1150" y="284"/>
                            <a:ext cx="9447" cy="31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Freeform 4"/>
                        <wps:cNvSpPr>
                          <a:spLocks/>
                        </wps:cNvSpPr>
                        <wps:spPr bwMode="auto">
                          <a:xfrm>
                            <a:off x="1141" y="280"/>
                            <a:ext cx="9467" cy="20"/>
                          </a:xfrm>
                          <a:custGeom>
                            <a:avLst/>
                            <a:gdLst>
                              <a:gd name="T0" fmla="*/ 0 w 9467"/>
                              <a:gd name="T1" fmla="*/ 0 h 20"/>
                              <a:gd name="T2" fmla="*/ 9466 w 9467"/>
                              <a:gd name="T3" fmla="*/ 0 h 20"/>
                            </a:gdLst>
                            <a:ahLst/>
                            <a:cxnLst>
                              <a:cxn ang="0">
                                <a:pos x="T0" y="T1"/>
                              </a:cxn>
                              <a:cxn ang="0">
                                <a:pos x="T2" y="T3"/>
                              </a:cxn>
                            </a:cxnLst>
                            <a:rect l="0" t="0" r="r" b="b"/>
                            <a:pathLst>
                              <a:path w="9467" h="20">
                                <a:moveTo>
                                  <a:pt x="0" y="0"/>
                                </a:moveTo>
                                <a:lnTo>
                                  <a:pt x="946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5"/>
                        <wps:cNvSpPr>
                          <a:spLocks/>
                        </wps:cNvSpPr>
                        <wps:spPr bwMode="auto">
                          <a:xfrm>
                            <a:off x="1141" y="606"/>
                            <a:ext cx="9467" cy="20"/>
                          </a:xfrm>
                          <a:custGeom>
                            <a:avLst/>
                            <a:gdLst>
                              <a:gd name="T0" fmla="*/ 0 w 9467"/>
                              <a:gd name="T1" fmla="*/ 0 h 20"/>
                              <a:gd name="T2" fmla="*/ 9466 w 9467"/>
                              <a:gd name="T3" fmla="*/ 0 h 20"/>
                            </a:gdLst>
                            <a:ahLst/>
                            <a:cxnLst>
                              <a:cxn ang="0">
                                <a:pos x="T0" y="T1"/>
                              </a:cxn>
                              <a:cxn ang="0">
                                <a:pos x="T2" y="T3"/>
                              </a:cxn>
                            </a:cxnLst>
                            <a:rect l="0" t="0" r="r" b="b"/>
                            <a:pathLst>
                              <a:path w="9467" h="20">
                                <a:moveTo>
                                  <a:pt x="0" y="0"/>
                                </a:moveTo>
                                <a:lnTo>
                                  <a:pt x="946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6"/>
                        <wps:cNvSpPr>
                          <a:spLocks/>
                        </wps:cNvSpPr>
                        <wps:spPr bwMode="auto">
                          <a:xfrm>
                            <a:off x="1146" y="284"/>
                            <a:ext cx="20" cy="317"/>
                          </a:xfrm>
                          <a:custGeom>
                            <a:avLst/>
                            <a:gdLst>
                              <a:gd name="T0" fmla="*/ 0 w 20"/>
                              <a:gd name="T1" fmla="*/ 0 h 317"/>
                              <a:gd name="T2" fmla="*/ 0 w 20"/>
                              <a:gd name="T3" fmla="*/ 316 h 317"/>
                            </a:gdLst>
                            <a:ahLst/>
                            <a:cxnLst>
                              <a:cxn ang="0">
                                <a:pos x="T0" y="T1"/>
                              </a:cxn>
                              <a:cxn ang="0">
                                <a:pos x="T2" y="T3"/>
                              </a:cxn>
                            </a:cxnLst>
                            <a:rect l="0" t="0" r="r" b="b"/>
                            <a:pathLst>
                              <a:path w="20" h="317">
                                <a:moveTo>
                                  <a:pt x="0" y="0"/>
                                </a:moveTo>
                                <a:lnTo>
                                  <a:pt x="0" y="31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7"/>
                        <wps:cNvSpPr>
                          <a:spLocks/>
                        </wps:cNvSpPr>
                        <wps:spPr bwMode="auto">
                          <a:xfrm>
                            <a:off x="10603" y="284"/>
                            <a:ext cx="20" cy="317"/>
                          </a:xfrm>
                          <a:custGeom>
                            <a:avLst/>
                            <a:gdLst>
                              <a:gd name="T0" fmla="*/ 0 w 20"/>
                              <a:gd name="T1" fmla="*/ 0 h 317"/>
                              <a:gd name="T2" fmla="*/ 0 w 20"/>
                              <a:gd name="T3" fmla="*/ 316 h 317"/>
                            </a:gdLst>
                            <a:ahLst/>
                            <a:cxnLst>
                              <a:cxn ang="0">
                                <a:pos x="T0" y="T1"/>
                              </a:cxn>
                              <a:cxn ang="0">
                                <a:pos x="T2" y="T3"/>
                              </a:cxn>
                            </a:cxnLst>
                            <a:rect l="0" t="0" r="r" b="b"/>
                            <a:pathLst>
                              <a:path w="20" h="317">
                                <a:moveTo>
                                  <a:pt x="0" y="0"/>
                                </a:moveTo>
                                <a:lnTo>
                                  <a:pt x="0" y="31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298F1" id="Group 2" o:spid="_x0000_s1026" style="position:absolute;margin-left:56.75pt;margin-top:13.7pt;width:473.9pt;height:16.9pt;z-index:-251692032;mso-position-horizontal-relative:page" coordorigin="1135,274" coordsize="947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" o:allowincell="f">
                <v:rect id="Rectangle 3" o:spid="_x0000_s1027" style="position:absolute;left:1150;top:284;width:944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" fillcolor="#cfc" stroked="f">
                  <v:path arrowok="t"/>
                </v:rect>
                <v:shape id="Freeform 4" o:spid="_x0000_s1028" style="position:absolute;left:1141;top:280;width:9467;height:20;visibility:visible;mso-wrap-style:square;v-text-anchor:top" coordsize="9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" path="m,l9466,e" filled="f" strokeweight=".20458mm">
                  <v:path arrowok="t" o:connecttype="custom" o:connectlocs="0,0;9466,0" o:connectangles="0,0"/>
                </v:shape>
                <v:shape id="Freeform 5" o:spid="_x0000_s1029" style="position:absolute;left:1141;top:606;width:9467;height:20;visibility:visible;mso-wrap-style:square;v-text-anchor:top" coordsize="9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" path="m,l9466,e" filled="f" strokeweight=".20458mm">
                  <v:path arrowok="t" o:connecttype="custom" o:connectlocs="0,0;9466,0" o:connectangles="0,0"/>
                </v:shape>
                <v:shape id="Freeform 6" o:spid="_x0000_s1030" style="position:absolute;left:1146;top:284;width:20;height:317;visibility:visible;mso-wrap-style:square;v-text-anchor:top" coordsize="2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" path="m,l,316e" filled="f" strokeweight=".20458mm">
                  <v:path arrowok="t" o:connecttype="custom" o:connectlocs="0,0;0,316" o:connectangles="0,0"/>
                </v:shape>
                <v:shape id="Freeform 7" o:spid="_x0000_s1031" style="position:absolute;left:10603;top:284;width:20;height:317;visibility:visible;mso-wrap-style:square;v-text-anchor:top" coordsize="2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" path="m,l,316e" filled="f" strokeweight=".58pt">
                  <v:path arrowok="t" o:connecttype="custom" o:connectlocs="0,0;0,316" o:connectangles="0,0"/>
                </v:shape>
                <w10:wrap anchorx="page"/>
              </v:group>
            </w:pict>
          </mc:Fallback>
        </mc:AlternateContent>
      </w:r>
    </w:p>
    <w:p w14:paraId="75DB4B23" w14:textId="77777777" w:rsidR="00D55D80" w:rsidRDefault="00D55D80" w:rsidP="00D55D80">
      <w:pPr>
        <w:widowControl w:val="0"/>
        <w:pBdr>
          <w:top w:val="single" w:sz="4" w:space="1" w:color="auto"/>
          <w:left w:val="single" w:sz="4" w:space="4" w:color="auto"/>
          <w:bottom w:val="single" w:sz="4" w:space="1" w:color="auto"/>
          <w:right w:val="single" w:sz="4" w:space="4" w:color="auto"/>
        </w:pBdr>
        <w:shd w:val="clear" w:color="auto" w:fill="D6E3BC" w:themeFill="accent3" w:themeFillTint="66"/>
        <w:autoSpaceDE w:val="0"/>
        <w:autoSpaceDN w:val="0"/>
        <w:adjustRightInd w:val="0"/>
        <w:spacing w:before="30" w:line="268" w:lineRule="exact"/>
        <w:ind w:left="100" w:right="-26"/>
        <w:jc w:val="both"/>
        <w:rPr>
          <w:rFonts w:ascii="Myriad Pro" w:hAnsi="Myriad Pro" w:cs="Myriad Pro"/>
          <w:b/>
          <w:bCs/>
          <w:color w:val="000000"/>
        </w:rPr>
      </w:pPr>
      <w:r w:rsidRPr="00D81279">
        <w:rPr>
          <w:rFonts w:ascii="Myriad Pro" w:hAnsi="Myriad Pro" w:cs="Myriad Pro"/>
          <w:b/>
          <w:bCs/>
          <w:color w:val="000000"/>
        </w:rPr>
        <w:t xml:space="preserve">Eligibility  </w:t>
      </w:r>
      <w:r>
        <w:rPr>
          <w:rFonts w:ascii="Myriad Pro" w:hAnsi="Myriad Pro" w:cs="Myriad Pro"/>
          <w:b/>
          <w:bCs/>
          <w:color w:val="000000"/>
        </w:rPr>
        <w:t xml:space="preserve"> </w:t>
      </w:r>
      <w:proofErr w:type="gramStart"/>
      <w:r>
        <w:rPr>
          <w:rFonts w:ascii="Myriad Pro" w:hAnsi="Myriad Pro" w:cs="Myriad Pro"/>
          <w:b/>
          <w:bCs/>
          <w:color w:val="000000"/>
        </w:rPr>
        <w:t xml:space="preserve">- </w:t>
      </w:r>
      <w:r w:rsidRPr="00D81279">
        <w:rPr>
          <w:rFonts w:ascii="Myriad Pro" w:hAnsi="Myriad Pro" w:cs="Myriad Pro"/>
          <w:b/>
          <w:bCs/>
          <w:color w:val="000000"/>
        </w:rPr>
        <w:t xml:space="preserve"> Employees</w:t>
      </w:r>
      <w:proofErr w:type="gramEnd"/>
      <w:r>
        <w:rPr>
          <w:rFonts w:ascii="Myriad Pro" w:hAnsi="Myriad Pro" w:cs="Myriad Pro"/>
          <w:b/>
          <w:bCs/>
          <w:color w:val="000000"/>
        </w:rPr>
        <w:t xml:space="preserve"> with a contract of 3 months and more and Casual employees who elect to join.</w:t>
      </w:r>
    </w:p>
    <w:p w14:paraId="78DE7021" w14:textId="77777777" w:rsidR="00D55D80" w:rsidRDefault="00D55D80" w:rsidP="00D55D80">
      <w:pPr>
        <w:widowControl w:val="0"/>
        <w:autoSpaceDE w:val="0"/>
        <w:autoSpaceDN w:val="0"/>
        <w:adjustRightInd w:val="0"/>
        <w:spacing w:before="30" w:line="268" w:lineRule="exact"/>
        <w:ind w:left="100" w:right="-26"/>
        <w:jc w:val="both"/>
        <w:rPr>
          <w:rFonts w:ascii="Myriad Pro" w:hAnsi="Myriad Pro" w:cs="Myriad Pro"/>
          <w:b/>
          <w:bCs/>
          <w:color w:val="000000"/>
        </w:rPr>
      </w:pPr>
    </w:p>
    <w:p w14:paraId="088089EB" w14:textId="77777777" w:rsidR="00AC52FA" w:rsidRPr="00D81279" w:rsidRDefault="00AC52FA" w:rsidP="00C40E1D">
      <w:pPr>
        <w:widowControl w:val="0"/>
        <w:autoSpaceDE w:val="0"/>
        <w:autoSpaceDN w:val="0"/>
        <w:adjustRightInd w:val="0"/>
        <w:spacing w:line="200" w:lineRule="exact"/>
        <w:rPr>
          <w:rFonts w:ascii="Myriad Pro" w:hAnsi="Myriad Pro" w:cs="Myriad Pro"/>
          <w:color w:val="000000"/>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229"/>
      </w:tblGrid>
      <w:tr w:rsidR="00AC52FA" w:rsidRPr="00D81279" w14:paraId="4710420D" w14:textId="77777777" w:rsidTr="007F7D71">
        <w:trPr>
          <w:trHeight w:val="659"/>
        </w:trPr>
        <w:tc>
          <w:tcPr>
            <w:tcW w:w="2518" w:type="dxa"/>
            <w:shd w:val="clear" w:color="auto" w:fill="auto"/>
            <w:vAlign w:val="center"/>
          </w:tcPr>
          <w:p w14:paraId="4637AD73" w14:textId="77777777" w:rsidR="00AC52FA" w:rsidRPr="00D81279" w:rsidRDefault="001E5295" w:rsidP="00C33C3A">
            <w:pPr>
              <w:widowControl w:val="0"/>
              <w:autoSpaceDE w:val="0"/>
              <w:autoSpaceDN w:val="0"/>
              <w:adjustRightInd w:val="0"/>
              <w:spacing w:before="60"/>
              <w:rPr>
                <w:rFonts w:ascii="Myriad Pro" w:hAnsi="Myriad Pro" w:cs="Myriad Pro"/>
                <w:b/>
                <w:color w:val="000000"/>
              </w:rPr>
            </w:pPr>
            <w:r w:rsidRPr="00D81279">
              <w:rPr>
                <w:rFonts w:ascii="Myriad Pro" w:hAnsi="Myriad Pro" w:cs="Myriad Pro"/>
                <w:b/>
                <w:color w:val="000000"/>
              </w:rPr>
              <w:t>Member Contribution</w:t>
            </w:r>
          </w:p>
          <w:p w14:paraId="6105EDA4" w14:textId="77777777" w:rsidR="001E5295" w:rsidRPr="00D81279" w:rsidRDefault="001E5295" w:rsidP="007F7D71">
            <w:pPr>
              <w:widowControl w:val="0"/>
              <w:autoSpaceDE w:val="0"/>
              <w:autoSpaceDN w:val="0"/>
              <w:adjustRightInd w:val="0"/>
              <w:rPr>
                <w:rFonts w:ascii="Myriad Pro" w:hAnsi="Myriad Pro" w:cs="Myriad Pro"/>
                <w:b/>
                <w:color w:val="000000"/>
              </w:rPr>
            </w:pPr>
          </w:p>
        </w:tc>
        <w:tc>
          <w:tcPr>
            <w:tcW w:w="7229" w:type="dxa"/>
            <w:shd w:val="clear" w:color="auto" w:fill="auto"/>
          </w:tcPr>
          <w:p w14:paraId="3B7A96C1" w14:textId="77777777" w:rsidR="00AC52FA"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sz w:val="24"/>
              </w:rPr>
            </w:pPr>
            <w:r w:rsidRPr="00D81279">
              <w:rPr>
                <w:rFonts w:cs="Myriad Pro"/>
                <w:color w:val="000000"/>
                <w:sz w:val="24"/>
              </w:rPr>
              <w:t xml:space="preserve">Ranging from 5.5% - </w:t>
            </w:r>
            <w:r w:rsidR="00EC07DE" w:rsidRPr="00D81279">
              <w:rPr>
                <w:rFonts w:cs="Myriad Pro"/>
                <w:color w:val="000000"/>
                <w:sz w:val="24"/>
              </w:rPr>
              <w:t>12</w:t>
            </w:r>
            <w:r w:rsidRPr="00D81279">
              <w:rPr>
                <w:rFonts w:cs="Myriad Pro"/>
                <w:color w:val="000000"/>
                <w:sz w:val="24"/>
              </w:rPr>
              <w:t xml:space="preserve">.5% depending on salary.  </w:t>
            </w:r>
            <w:r w:rsidR="00D5262D" w:rsidRPr="00D81279">
              <w:rPr>
                <w:rFonts w:cs="Myriad Pro"/>
                <w:color w:val="000000"/>
                <w:sz w:val="24"/>
              </w:rPr>
              <w:t xml:space="preserve"> </w:t>
            </w:r>
          </w:p>
          <w:p w14:paraId="68F62C59" w14:textId="77777777" w:rsidR="001E5295" w:rsidRPr="00D81279" w:rsidRDefault="001E5295" w:rsidP="0053568E">
            <w:pPr>
              <w:widowControl w:val="0"/>
              <w:autoSpaceDE w:val="0"/>
              <w:autoSpaceDN w:val="0"/>
              <w:adjustRightInd w:val="0"/>
              <w:spacing w:after="120"/>
              <w:ind w:left="349" w:hanging="283"/>
              <w:rPr>
                <w:rFonts w:ascii="Myriad Pro" w:hAnsi="Myriad Pro" w:cs="Myriad Pro"/>
                <w:color w:val="000000"/>
              </w:rPr>
            </w:pPr>
          </w:p>
        </w:tc>
      </w:tr>
      <w:tr w:rsidR="00AC52FA" w:rsidRPr="00D81279" w14:paraId="174FF3AC" w14:textId="77777777" w:rsidTr="00C33C3A">
        <w:trPr>
          <w:trHeight w:val="682"/>
        </w:trPr>
        <w:tc>
          <w:tcPr>
            <w:tcW w:w="2518" w:type="dxa"/>
            <w:shd w:val="clear" w:color="auto" w:fill="auto"/>
            <w:vAlign w:val="center"/>
          </w:tcPr>
          <w:p w14:paraId="55C2BFE4" w14:textId="77777777" w:rsidR="001E5295" w:rsidRPr="00D81279" w:rsidRDefault="001E5295" w:rsidP="00C33C3A">
            <w:pPr>
              <w:widowControl w:val="0"/>
              <w:autoSpaceDE w:val="0"/>
              <w:autoSpaceDN w:val="0"/>
              <w:adjustRightInd w:val="0"/>
              <w:spacing w:after="60"/>
              <w:rPr>
                <w:rFonts w:ascii="Myriad Pro" w:hAnsi="Myriad Pro" w:cs="Myriad Pro"/>
                <w:b/>
                <w:color w:val="000000"/>
              </w:rPr>
            </w:pPr>
            <w:r w:rsidRPr="00D81279">
              <w:rPr>
                <w:rFonts w:ascii="Myriad Pro" w:hAnsi="Myriad Pro" w:cs="Myriad Pro"/>
                <w:b/>
                <w:color w:val="000000"/>
              </w:rPr>
              <w:t>Normal Retirement Age</w:t>
            </w:r>
          </w:p>
        </w:tc>
        <w:tc>
          <w:tcPr>
            <w:tcW w:w="7229" w:type="dxa"/>
            <w:shd w:val="clear" w:color="auto" w:fill="auto"/>
          </w:tcPr>
          <w:p w14:paraId="2B487F7F" w14:textId="77777777" w:rsidR="00AC52FA" w:rsidRPr="00D81279" w:rsidRDefault="00F8418D"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sz w:val="24"/>
              </w:rPr>
            </w:pPr>
            <w:r w:rsidRPr="00D81279">
              <w:rPr>
                <w:rFonts w:cs="Myriad Pro"/>
                <w:color w:val="000000"/>
                <w:sz w:val="24"/>
              </w:rPr>
              <w:t>Equal to individual member’s State Pension</w:t>
            </w:r>
            <w:r w:rsidR="00C33C3A" w:rsidRPr="00D81279">
              <w:rPr>
                <w:rFonts w:cs="Myriad Pro"/>
                <w:color w:val="000000"/>
                <w:sz w:val="24"/>
              </w:rPr>
              <w:t>.</w:t>
            </w:r>
          </w:p>
        </w:tc>
      </w:tr>
      <w:tr w:rsidR="00AC52FA" w:rsidRPr="00D81279" w14:paraId="1A4A9CD9" w14:textId="77777777" w:rsidTr="007F7D71">
        <w:trPr>
          <w:trHeight w:val="1485"/>
        </w:trPr>
        <w:tc>
          <w:tcPr>
            <w:tcW w:w="2518" w:type="dxa"/>
            <w:shd w:val="clear" w:color="auto" w:fill="auto"/>
          </w:tcPr>
          <w:p w14:paraId="7143BA5D" w14:textId="77777777" w:rsidR="00AC52FA" w:rsidRPr="00D81279" w:rsidRDefault="001E5295" w:rsidP="00C33C3A">
            <w:pPr>
              <w:widowControl w:val="0"/>
              <w:autoSpaceDE w:val="0"/>
              <w:autoSpaceDN w:val="0"/>
              <w:adjustRightInd w:val="0"/>
              <w:spacing w:before="60"/>
              <w:rPr>
                <w:rFonts w:ascii="Myriad Pro" w:hAnsi="Myriad Pro" w:cs="Myriad Pro"/>
                <w:b/>
                <w:color w:val="000000"/>
              </w:rPr>
            </w:pPr>
            <w:r w:rsidRPr="00D81279">
              <w:rPr>
                <w:rFonts w:ascii="Myriad Pro" w:hAnsi="Myriad Pro" w:cs="Myriad Pro"/>
                <w:b/>
                <w:color w:val="000000"/>
              </w:rPr>
              <w:t>Early Retirement</w:t>
            </w:r>
          </w:p>
        </w:tc>
        <w:tc>
          <w:tcPr>
            <w:tcW w:w="7229" w:type="dxa"/>
            <w:shd w:val="clear" w:color="auto" w:fill="auto"/>
          </w:tcPr>
          <w:p w14:paraId="4E517A6B" w14:textId="77777777" w:rsidR="00AC52FA"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sz w:val="24"/>
              </w:rPr>
            </w:pPr>
            <w:r w:rsidRPr="00D81279">
              <w:rPr>
                <w:rFonts w:cs="Myriad Pro"/>
                <w:color w:val="000000"/>
                <w:sz w:val="24"/>
              </w:rPr>
              <w:t xml:space="preserve">Immediate payment of </w:t>
            </w:r>
            <w:r w:rsidR="007E7591" w:rsidRPr="00D81279">
              <w:rPr>
                <w:rFonts w:cs="Myriad Pro"/>
                <w:color w:val="000000"/>
                <w:sz w:val="24"/>
              </w:rPr>
              <w:t xml:space="preserve">unreduced </w:t>
            </w:r>
            <w:r w:rsidRPr="00D81279">
              <w:rPr>
                <w:rFonts w:cs="Myriad Pro"/>
                <w:color w:val="000000"/>
                <w:sz w:val="24"/>
              </w:rPr>
              <w:t>benefits on efficiency/redund</w:t>
            </w:r>
            <w:r w:rsidR="007E7229" w:rsidRPr="00D81279">
              <w:rPr>
                <w:rFonts w:cs="Myriad Pro"/>
                <w:color w:val="000000"/>
                <w:sz w:val="24"/>
              </w:rPr>
              <w:t xml:space="preserve">ancy grounds from the age of </w:t>
            </w:r>
            <w:proofErr w:type="gramStart"/>
            <w:r w:rsidR="007E7229" w:rsidRPr="00D81279">
              <w:rPr>
                <w:rFonts w:cs="Myriad Pro"/>
                <w:color w:val="000000"/>
                <w:sz w:val="24"/>
              </w:rPr>
              <w:t>55;</w:t>
            </w:r>
            <w:proofErr w:type="gramEnd"/>
          </w:p>
          <w:p w14:paraId="26D245CC" w14:textId="77777777" w:rsidR="007E7591" w:rsidRPr="00D81279" w:rsidRDefault="00F11038" w:rsidP="00237045">
            <w:pPr>
              <w:pStyle w:val="ListParagraph"/>
              <w:widowControl w:val="0"/>
              <w:numPr>
                <w:ilvl w:val="0"/>
                <w:numId w:val="57"/>
              </w:numPr>
              <w:autoSpaceDE w:val="0"/>
              <w:autoSpaceDN w:val="0"/>
              <w:adjustRightInd w:val="0"/>
              <w:spacing w:after="120"/>
              <w:ind w:left="349" w:hanging="283"/>
              <w:contextualSpacing w:val="0"/>
              <w:rPr>
                <w:rFonts w:cs="Myriad Pro"/>
                <w:color w:val="000000"/>
                <w:sz w:val="24"/>
              </w:rPr>
            </w:pPr>
            <w:r w:rsidRPr="00D81279">
              <w:rPr>
                <w:rFonts w:cs="Myriad Pro"/>
                <w:color w:val="000000"/>
                <w:sz w:val="24"/>
              </w:rPr>
              <w:t>Voluntary retirement f</w:t>
            </w:r>
            <w:r w:rsidR="007E7591" w:rsidRPr="00D81279">
              <w:rPr>
                <w:rFonts w:cs="Myriad Pro"/>
                <w:color w:val="000000"/>
                <w:sz w:val="24"/>
              </w:rPr>
              <w:t>r</w:t>
            </w:r>
            <w:r w:rsidRPr="00D81279">
              <w:rPr>
                <w:rFonts w:cs="Myriad Pro"/>
                <w:color w:val="000000"/>
                <w:sz w:val="24"/>
              </w:rPr>
              <w:t>o</w:t>
            </w:r>
            <w:r w:rsidR="007E7591" w:rsidRPr="00D81279">
              <w:rPr>
                <w:rFonts w:cs="Myriad Pro"/>
                <w:color w:val="000000"/>
                <w:sz w:val="24"/>
              </w:rPr>
              <w:t>m age 55 wi</w:t>
            </w:r>
            <w:r w:rsidR="007E7229" w:rsidRPr="00D81279">
              <w:rPr>
                <w:rFonts w:cs="Myriad Pro"/>
                <w:color w:val="000000"/>
                <w:sz w:val="24"/>
              </w:rPr>
              <w:t>th reductions for early payment</w:t>
            </w:r>
            <w:r w:rsidR="00A45628">
              <w:rPr>
                <w:rFonts w:cs="Myriad Pro"/>
                <w:color w:val="000000"/>
                <w:sz w:val="24"/>
              </w:rPr>
              <w:t xml:space="preserve"> including deferred into payment without </w:t>
            </w:r>
            <w:proofErr w:type="gramStart"/>
            <w:r w:rsidR="00A45628">
              <w:rPr>
                <w:rFonts w:cs="Myriad Pro"/>
                <w:color w:val="000000"/>
                <w:sz w:val="24"/>
              </w:rPr>
              <w:t>employers</w:t>
            </w:r>
            <w:proofErr w:type="gramEnd"/>
            <w:r w:rsidR="00A45628">
              <w:rPr>
                <w:rFonts w:cs="Myriad Pro"/>
                <w:color w:val="000000"/>
                <w:sz w:val="24"/>
              </w:rPr>
              <w:t xml:space="preserve"> consent needed.</w:t>
            </w:r>
          </w:p>
          <w:p w14:paraId="6BCC5E4D" w14:textId="77777777" w:rsidR="001E5295" w:rsidRPr="00D81279" w:rsidRDefault="007E7591" w:rsidP="00237045">
            <w:pPr>
              <w:pStyle w:val="ListParagraph"/>
              <w:widowControl w:val="0"/>
              <w:numPr>
                <w:ilvl w:val="0"/>
                <w:numId w:val="57"/>
              </w:numPr>
              <w:autoSpaceDE w:val="0"/>
              <w:autoSpaceDN w:val="0"/>
              <w:adjustRightInd w:val="0"/>
              <w:spacing w:after="240"/>
              <w:ind w:left="352" w:hanging="284"/>
              <w:contextualSpacing w:val="0"/>
              <w:rPr>
                <w:rFonts w:cs="Myriad Pro"/>
                <w:color w:val="000000"/>
              </w:rPr>
            </w:pPr>
            <w:r w:rsidRPr="00D81279">
              <w:rPr>
                <w:rFonts w:cs="Myriad Pro"/>
                <w:color w:val="000000"/>
                <w:sz w:val="24"/>
              </w:rPr>
              <w:t>F</w:t>
            </w:r>
            <w:r w:rsidR="001E5295" w:rsidRPr="00D81279">
              <w:rPr>
                <w:rFonts w:cs="Myriad Pro"/>
                <w:color w:val="000000"/>
                <w:sz w:val="24"/>
              </w:rPr>
              <w:t xml:space="preserve">lexible retirement </w:t>
            </w:r>
            <w:r w:rsidRPr="00D81279">
              <w:rPr>
                <w:rFonts w:cs="Myriad Pro"/>
                <w:color w:val="000000"/>
                <w:sz w:val="24"/>
              </w:rPr>
              <w:t xml:space="preserve">with employer consent </w:t>
            </w:r>
            <w:r w:rsidR="001E5295" w:rsidRPr="00D81279">
              <w:rPr>
                <w:rFonts w:cs="Myriad Pro"/>
                <w:color w:val="000000"/>
                <w:sz w:val="24"/>
              </w:rPr>
              <w:t>from the age of 55</w:t>
            </w:r>
            <w:r w:rsidR="009C1A19" w:rsidRPr="00D81279">
              <w:rPr>
                <w:rFonts w:cs="Myriad Pro"/>
                <w:color w:val="000000"/>
                <w:sz w:val="24"/>
              </w:rPr>
              <w:t>.</w:t>
            </w:r>
          </w:p>
        </w:tc>
      </w:tr>
      <w:tr w:rsidR="00AC52FA" w:rsidRPr="00D81279" w14:paraId="0D2067B3" w14:textId="77777777" w:rsidTr="007F7D71">
        <w:tc>
          <w:tcPr>
            <w:tcW w:w="2518" w:type="dxa"/>
            <w:shd w:val="clear" w:color="auto" w:fill="auto"/>
          </w:tcPr>
          <w:p w14:paraId="3B6FE176" w14:textId="77777777" w:rsidR="00AC52FA" w:rsidRPr="00D81279" w:rsidRDefault="001E5295" w:rsidP="00854B70">
            <w:pPr>
              <w:widowControl w:val="0"/>
              <w:autoSpaceDE w:val="0"/>
              <w:autoSpaceDN w:val="0"/>
              <w:adjustRightInd w:val="0"/>
              <w:spacing w:before="60"/>
              <w:rPr>
                <w:rFonts w:ascii="Myriad Pro" w:hAnsi="Myriad Pro" w:cs="Myriad Pro"/>
                <w:b/>
                <w:color w:val="000000"/>
              </w:rPr>
            </w:pPr>
            <w:r w:rsidRPr="00D81279">
              <w:rPr>
                <w:rFonts w:ascii="Myriad Pro" w:hAnsi="Myriad Pro" w:cs="Myriad Pro"/>
                <w:b/>
                <w:color w:val="000000"/>
              </w:rPr>
              <w:t>Ill Health Retirement</w:t>
            </w:r>
          </w:p>
        </w:tc>
        <w:tc>
          <w:tcPr>
            <w:tcW w:w="7229" w:type="dxa"/>
            <w:shd w:val="clear" w:color="auto" w:fill="auto"/>
            <w:vAlign w:val="center"/>
          </w:tcPr>
          <w:p w14:paraId="4E294149" w14:textId="77777777" w:rsidR="00AC52FA"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jc w:val="both"/>
              <w:rPr>
                <w:rFonts w:cs="Myriad Pro"/>
                <w:color w:val="000000"/>
                <w:sz w:val="24"/>
              </w:rPr>
            </w:pPr>
            <w:r w:rsidRPr="00D81279">
              <w:rPr>
                <w:rFonts w:cs="Myriad Pro"/>
                <w:color w:val="000000"/>
                <w:sz w:val="24"/>
              </w:rPr>
              <w:t>A three-tier ill-health arrangement has been introduced that pays benefits to members based on the member’s prospect of returning to gainful employment</w:t>
            </w:r>
            <w:r w:rsidR="006806FD" w:rsidRPr="00D81279">
              <w:rPr>
                <w:rFonts w:cs="Myriad Pro"/>
                <w:color w:val="000000"/>
                <w:sz w:val="24"/>
              </w:rPr>
              <w:t>.</w:t>
            </w:r>
          </w:p>
          <w:p w14:paraId="1FBA6A0F" w14:textId="77777777" w:rsidR="006806FD" w:rsidRPr="00D81279" w:rsidRDefault="006806FD" w:rsidP="00237045">
            <w:pPr>
              <w:pStyle w:val="ListParagraph"/>
              <w:widowControl w:val="0"/>
              <w:numPr>
                <w:ilvl w:val="0"/>
                <w:numId w:val="57"/>
              </w:numPr>
              <w:autoSpaceDE w:val="0"/>
              <w:autoSpaceDN w:val="0"/>
              <w:adjustRightInd w:val="0"/>
              <w:spacing w:after="120"/>
              <w:ind w:left="349" w:hanging="283"/>
              <w:contextualSpacing w:val="0"/>
              <w:jc w:val="both"/>
              <w:rPr>
                <w:rFonts w:cs="Myriad Pro"/>
                <w:color w:val="000000"/>
                <w:sz w:val="24"/>
              </w:rPr>
            </w:pPr>
            <w:r w:rsidRPr="00D81279">
              <w:rPr>
                <w:rFonts w:cs="Myriad Pro"/>
                <w:color w:val="000000"/>
                <w:sz w:val="24"/>
              </w:rPr>
              <w:t>Tier 1 – Immediate payment with service</w:t>
            </w:r>
            <w:r w:rsidR="007E7229" w:rsidRPr="00D81279">
              <w:rPr>
                <w:rFonts w:cs="Myriad Pro"/>
                <w:color w:val="000000"/>
                <w:sz w:val="24"/>
              </w:rPr>
              <w:t xml:space="preserve"> enhanced to Normal Pension </w:t>
            </w:r>
            <w:proofErr w:type="gramStart"/>
            <w:r w:rsidR="007E7229" w:rsidRPr="00D81279">
              <w:rPr>
                <w:rFonts w:cs="Myriad Pro"/>
                <w:color w:val="000000"/>
                <w:sz w:val="24"/>
              </w:rPr>
              <w:t>Age;</w:t>
            </w:r>
            <w:proofErr w:type="gramEnd"/>
          </w:p>
          <w:p w14:paraId="4D838170" w14:textId="77777777" w:rsidR="006806FD" w:rsidRPr="00D81279" w:rsidRDefault="006806FD" w:rsidP="00237045">
            <w:pPr>
              <w:pStyle w:val="ListParagraph"/>
              <w:widowControl w:val="0"/>
              <w:numPr>
                <w:ilvl w:val="0"/>
                <w:numId w:val="57"/>
              </w:numPr>
              <w:autoSpaceDE w:val="0"/>
              <w:autoSpaceDN w:val="0"/>
              <w:adjustRightInd w:val="0"/>
              <w:spacing w:after="120"/>
              <w:ind w:left="349" w:hanging="283"/>
              <w:contextualSpacing w:val="0"/>
              <w:jc w:val="both"/>
              <w:rPr>
                <w:rFonts w:cs="Myriad Pro"/>
                <w:color w:val="000000"/>
                <w:sz w:val="24"/>
              </w:rPr>
            </w:pPr>
            <w:r w:rsidRPr="00D81279">
              <w:rPr>
                <w:rFonts w:cs="Myriad Pro"/>
                <w:color w:val="000000"/>
                <w:sz w:val="24"/>
              </w:rPr>
              <w:t>Tier 2 – Immediate payment with service enhancements</w:t>
            </w:r>
            <w:r w:rsidR="007E7591" w:rsidRPr="00D81279">
              <w:rPr>
                <w:rFonts w:cs="Myriad Pro"/>
                <w:color w:val="000000"/>
                <w:sz w:val="24"/>
              </w:rPr>
              <w:t xml:space="preserve"> of 25% of service</w:t>
            </w:r>
            <w:r w:rsidR="007E7229" w:rsidRPr="00D81279">
              <w:rPr>
                <w:rFonts w:cs="Myriad Pro"/>
                <w:color w:val="000000"/>
                <w:sz w:val="24"/>
              </w:rPr>
              <w:t xml:space="preserve"> to Normal Pension </w:t>
            </w:r>
            <w:proofErr w:type="gramStart"/>
            <w:r w:rsidR="007E7229" w:rsidRPr="00D81279">
              <w:rPr>
                <w:rFonts w:cs="Myriad Pro"/>
                <w:color w:val="000000"/>
                <w:sz w:val="24"/>
              </w:rPr>
              <w:t>Age;</w:t>
            </w:r>
            <w:proofErr w:type="gramEnd"/>
          </w:p>
          <w:p w14:paraId="4909842C" w14:textId="77777777" w:rsidR="001E5295" w:rsidRPr="00D81279" w:rsidRDefault="006806FD" w:rsidP="00237045">
            <w:pPr>
              <w:pStyle w:val="ListParagraph"/>
              <w:widowControl w:val="0"/>
              <w:numPr>
                <w:ilvl w:val="0"/>
                <w:numId w:val="57"/>
              </w:numPr>
              <w:autoSpaceDE w:val="0"/>
              <w:autoSpaceDN w:val="0"/>
              <w:adjustRightInd w:val="0"/>
              <w:spacing w:after="240"/>
              <w:ind w:left="352" w:hanging="284"/>
              <w:contextualSpacing w:val="0"/>
              <w:jc w:val="both"/>
              <w:rPr>
                <w:rFonts w:cs="Myriad Pro"/>
                <w:color w:val="000000"/>
              </w:rPr>
            </w:pPr>
            <w:r w:rsidRPr="00D81279">
              <w:rPr>
                <w:rFonts w:cs="Myriad Pro"/>
                <w:color w:val="000000"/>
                <w:sz w:val="24"/>
              </w:rPr>
              <w:t>Tier 3 – Temporary payme</w:t>
            </w:r>
            <w:r w:rsidR="007E7229" w:rsidRPr="00D81279">
              <w:rPr>
                <w:rFonts w:cs="Myriad Pro"/>
                <w:color w:val="000000"/>
                <w:sz w:val="24"/>
              </w:rPr>
              <w:t>nt of pension for up to 3 years.</w:t>
            </w:r>
          </w:p>
        </w:tc>
      </w:tr>
      <w:tr w:rsidR="00AC52FA" w:rsidRPr="00D81279" w14:paraId="298A95E1" w14:textId="77777777" w:rsidTr="007F7D71">
        <w:trPr>
          <w:trHeight w:val="589"/>
        </w:trPr>
        <w:tc>
          <w:tcPr>
            <w:tcW w:w="2518" w:type="dxa"/>
            <w:shd w:val="clear" w:color="auto" w:fill="auto"/>
          </w:tcPr>
          <w:p w14:paraId="2F36FE18" w14:textId="77777777" w:rsidR="00AC52FA" w:rsidRPr="00D81279" w:rsidRDefault="001E5295" w:rsidP="0053568E">
            <w:pPr>
              <w:widowControl w:val="0"/>
              <w:autoSpaceDE w:val="0"/>
              <w:autoSpaceDN w:val="0"/>
              <w:adjustRightInd w:val="0"/>
              <w:spacing w:before="60"/>
              <w:rPr>
                <w:rFonts w:ascii="Myriad Pro" w:hAnsi="Myriad Pro" w:cs="Myriad Pro"/>
                <w:b/>
                <w:color w:val="000000"/>
              </w:rPr>
            </w:pPr>
            <w:r w:rsidRPr="00D81279">
              <w:rPr>
                <w:rFonts w:ascii="Myriad Pro" w:hAnsi="Myriad Pro" w:cs="Myriad Pro"/>
                <w:b/>
                <w:color w:val="000000"/>
              </w:rPr>
              <w:t>Pensions</w:t>
            </w:r>
          </w:p>
        </w:tc>
        <w:tc>
          <w:tcPr>
            <w:tcW w:w="7229" w:type="dxa"/>
            <w:shd w:val="clear" w:color="auto" w:fill="auto"/>
          </w:tcPr>
          <w:p w14:paraId="6BBE9DCE" w14:textId="77777777" w:rsidR="002D5EA8"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sz w:val="24"/>
              </w:rPr>
            </w:pPr>
            <w:r w:rsidRPr="00D81279">
              <w:rPr>
                <w:rFonts w:cs="Myriad Pro"/>
                <w:color w:val="000000"/>
                <w:sz w:val="24"/>
              </w:rPr>
              <w:t>1/</w:t>
            </w:r>
            <w:r w:rsidR="006806FD" w:rsidRPr="00D81279">
              <w:rPr>
                <w:rFonts w:cs="Myriad Pro"/>
                <w:color w:val="000000"/>
                <w:sz w:val="24"/>
              </w:rPr>
              <w:t>49</w:t>
            </w:r>
            <w:r w:rsidRPr="00D81279">
              <w:rPr>
                <w:rFonts w:cs="Myriad Pro"/>
                <w:color w:val="000000"/>
                <w:sz w:val="24"/>
                <w:vertAlign w:val="superscript"/>
              </w:rPr>
              <w:t>th</w:t>
            </w:r>
            <w:r w:rsidRPr="00D81279">
              <w:rPr>
                <w:rFonts w:cs="Myriad Pro"/>
                <w:color w:val="000000"/>
                <w:sz w:val="24"/>
              </w:rPr>
              <w:t xml:space="preserve"> of salary for each year of membership from </w:t>
            </w:r>
            <w:proofErr w:type="gramStart"/>
            <w:r w:rsidRPr="00D81279">
              <w:rPr>
                <w:rFonts w:cs="Myriad Pro"/>
                <w:color w:val="000000"/>
                <w:sz w:val="24"/>
              </w:rPr>
              <w:t>01/04/</w:t>
            </w:r>
            <w:r w:rsidR="006806FD" w:rsidRPr="00D81279">
              <w:rPr>
                <w:rFonts w:cs="Myriad Pro"/>
                <w:color w:val="000000"/>
                <w:sz w:val="24"/>
              </w:rPr>
              <w:t>14</w:t>
            </w:r>
            <w:r w:rsidR="007E7229" w:rsidRPr="00D81279">
              <w:rPr>
                <w:rFonts w:cs="Myriad Pro"/>
                <w:color w:val="000000"/>
                <w:sz w:val="24"/>
              </w:rPr>
              <w:t>;</w:t>
            </w:r>
            <w:proofErr w:type="gramEnd"/>
            <w:r w:rsidRPr="00D81279">
              <w:rPr>
                <w:rFonts w:cs="Myriad Pro"/>
                <w:color w:val="000000"/>
                <w:sz w:val="24"/>
              </w:rPr>
              <w:t xml:space="preserve"> </w:t>
            </w:r>
          </w:p>
          <w:p w14:paraId="0AB8E5CB" w14:textId="77777777" w:rsidR="002D5EA8" w:rsidRPr="00D81279" w:rsidRDefault="002D5EA8" w:rsidP="00237045">
            <w:pPr>
              <w:pStyle w:val="ListParagraph"/>
              <w:numPr>
                <w:ilvl w:val="0"/>
                <w:numId w:val="57"/>
              </w:numPr>
              <w:spacing w:after="120"/>
              <w:ind w:left="349" w:hanging="283"/>
              <w:contextualSpacing w:val="0"/>
              <w:rPr>
                <w:sz w:val="24"/>
              </w:rPr>
            </w:pPr>
            <w:r w:rsidRPr="00D81279">
              <w:rPr>
                <w:sz w:val="24"/>
              </w:rPr>
              <w:t>Service between 01/04/08 and 31/03/14 will be calculated at 1/</w:t>
            </w:r>
            <w:proofErr w:type="gramStart"/>
            <w:r w:rsidRPr="00D81279">
              <w:rPr>
                <w:sz w:val="24"/>
              </w:rPr>
              <w:t>60</w:t>
            </w:r>
            <w:r w:rsidRPr="00D81279">
              <w:rPr>
                <w:sz w:val="24"/>
                <w:vertAlign w:val="superscript"/>
              </w:rPr>
              <w:t>th</w:t>
            </w:r>
            <w:r w:rsidR="007E7229" w:rsidRPr="00D81279">
              <w:rPr>
                <w:sz w:val="24"/>
                <w:vertAlign w:val="superscript"/>
              </w:rPr>
              <w:t>;</w:t>
            </w:r>
            <w:proofErr w:type="gramEnd"/>
            <w:r w:rsidRPr="00D81279">
              <w:rPr>
                <w:sz w:val="24"/>
              </w:rPr>
              <w:t xml:space="preserve"> </w:t>
            </w:r>
          </w:p>
          <w:p w14:paraId="72545D42" w14:textId="77777777" w:rsidR="001E5295" w:rsidRPr="00D81279" w:rsidRDefault="002D5EA8" w:rsidP="00237045">
            <w:pPr>
              <w:pStyle w:val="ListParagraph"/>
              <w:numPr>
                <w:ilvl w:val="0"/>
                <w:numId w:val="57"/>
              </w:numPr>
              <w:spacing w:after="120"/>
              <w:ind w:left="352" w:hanging="284"/>
              <w:contextualSpacing w:val="0"/>
              <w:rPr>
                <w:rFonts w:cs="Myriad Pro"/>
                <w:color w:val="000000"/>
                <w:sz w:val="24"/>
              </w:rPr>
            </w:pPr>
            <w:r w:rsidRPr="00D81279">
              <w:rPr>
                <w:sz w:val="24"/>
              </w:rPr>
              <w:t xml:space="preserve">Service prior to </w:t>
            </w:r>
            <w:r w:rsidR="00A45628">
              <w:rPr>
                <w:sz w:val="24"/>
              </w:rPr>
              <w:t>01/04/08</w:t>
            </w:r>
            <w:r w:rsidRPr="00D81279">
              <w:rPr>
                <w:sz w:val="24"/>
              </w:rPr>
              <w:t xml:space="preserve"> will be calculated at 1/80</w:t>
            </w:r>
            <w:r w:rsidRPr="00D81279">
              <w:rPr>
                <w:sz w:val="24"/>
                <w:vertAlign w:val="superscript"/>
              </w:rPr>
              <w:t xml:space="preserve">th </w:t>
            </w:r>
            <w:r w:rsidR="007E7229" w:rsidRPr="00D81279">
              <w:rPr>
                <w:sz w:val="24"/>
              </w:rPr>
              <w:t>plus lump sum</w:t>
            </w:r>
            <w:r w:rsidR="00D97FC5">
              <w:rPr>
                <w:sz w:val="24"/>
              </w:rPr>
              <w:t xml:space="preserve"> of 3/80</w:t>
            </w:r>
            <w:r w:rsidR="00D97FC5" w:rsidRPr="00D97FC5">
              <w:rPr>
                <w:sz w:val="24"/>
                <w:vertAlign w:val="superscript"/>
              </w:rPr>
              <w:t>th</w:t>
            </w:r>
            <w:r w:rsidR="00D97FC5">
              <w:rPr>
                <w:sz w:val="24"/>
              </w:rPr>
              <w:t xml:space="preserve"> </w:t>
            </w:r>
          </w:p>
        </w:tc>
      </w:tr>
      <w:tr w:rsidR="00AC52FA" w:rsidRPr="00D81279" w14:paraId="60631E70" w14:textId="77777777" w:rsidTr="007F7D71">
        <w:tc>
          <w:tcPr>
            <w:tcW w:w="2518" w:type="dxa"/>
            <w:shd w:val="clear" w:color="auto" w:fill="auto"/>
          </w:tcPr>
          <w:p w14:paraId="44A4979A" w14:textId="77777777" w:rsidR="00AC52FA" w:rsidRPr="00D81279" w:rsidRDefault="001E5295" w:rsidP="007E7229">
            <w:pPr>
              <w:widowControl w:val="0"/>
              <w:autoSpaceDE w:val="0"/>
              <w:autoSpaceDN w:val="0"/>
              <w:adjustRightInd w:val="0"/>
              <w:spacing w:before="60" w:after="120"/>
              <w:rPr>
                <w:rFonts w:ascii="Myriad Pro" w:hAnsi="Myriad Pro" w:cs="Myriad Pro"/>
                <w:b/>
                <w:color w:val="000000"/>
              </w:rPr>
            </w:pPr>
            <w:r w:rsidRPr="00D81279">
              <w:rPr>
                <w:rFonts w:ascii="Myriad Pro" w:hAnsi="Myriad Pro" w:cs="Myriad Pro"/>
                <w:b/>
                <w:color w:val="000000"/>
              </w:rPr>
              <w:t>Tax Free Lump Sum</w:t>
            </w:r>
          </w:p>
        </w:tc>
        <w:tc>
          <w:tcPr>
            <w:tcW w:w="7229" w:type="dxa"/>
            <w:shd w:val="clear" w:color="auto" w:fill="auto"/>
          </w:tcPr>
          <w:p w14:paraId="7958D7FE" w14:textId="77777777" w:rsidR="00A45628" w:rsidRPr="00A45628" w:rsidRDefault="001E5295" w:rsidP="00D55D80">
            <w:pPr>
              <w:pStyle w:val="ListParagraph"/>
              <w:widowControl w:val="0"/>
              <w:numPr>
                <w:ilvl w:val="0"/>
                <w:numId w:val="57"/>
              </w:numPr>
              <w:autoSpaceDE w:val="0"/>
              <w:autoSpaceDN w:val="0"/>
              <w:adjustRightInd w:val="0"/>
              <w:spacing w:before="60" w:after="120"/>
              <w:ind w:left="352" w:hanging="284"/>
              <w:contextualSpacing w:val="0"/>
              <w:rPr>
                <w:rFonts w:cs="Myriad Pro"/>
                <w:color w:val="000000"/>
              </w:rPr>
            </w:pPr>
            <w:r w:rsidRPr="00D81279">
              <w:rPr>
                <w:rFonts w:cs="Myriad Pro"/>
                <w:color w:val="000000"/>
                <w:sz w:val="24"/>
              </w:rPr>
              <w:t>Lump sum by commutation at the rate of £1 annual pension for £12 lump sum, up to HMRC limit of 25% of capital value</w:t>
            </w:r>
            <w:r w:rsidR="009C1A19" w:rsidRPr="00D81279">
              <w:rPr>
                <w:rFonts w:cs="Myriad Pro"/>
                <w:color w:val="000000"/>
                <w:sz w:val="24"/>
              </w:rPr>
              <w:t>.</w:t>
            </w:r>
          </w:p>
        </w:tc>
      </w:tr>
      <w:tr w:rsidR="00AC52FA" w:rsidRPr="00D81279" w14:paraId="700A4B97" w14:textId="77777777" w:rsidTr="007F7D71">
        <w:tc>
          <w:tcPr>
            <w:tcW w:w="2518" w:type="dxa"/>
            <w:shd w:val="clear" w:color="auto" w:fill="auto"/>
          </w:tcPr>
          <w:p w14:paraId="55938F92" w14:textId="77777777" w:rsidR="00AC52FA" w:rsidRPr="00D81279" w:rsidRDefault="001E5295" w:rsidP="007E7229">
            <w:pPr>
              <w:widowControl w:val="0"/>
              <w:autoSpaceDE w:val="0"/>
              <w:autoSpaceDN w:val="0"/>
              <w:adjustRightInd w:val="0"/>
              <w:spacing w:before="60" w:after="120"/>
              <w:rPr>
                <w:rFonts w:ascii="Myriad Pro" w:hAnsi="Myriad Pro" w:cs="Myriad Pro"/>
                <w:b/>
                <w:color w:val="000000"/>
              </w:rPr>
            </w:pPr>
            <w:r w:rsidRPr="00D81279">
              <w:rPr>
                <w:rFonts w:ascii="Myriad Pro" w:hAnsi="Myriad Pro" w:cs="Myriad Pro"/>
                <w:b/>
                <w:color w:val="000000"/>
              </w:rPr>
              <w:lastRenderedPageBreak/>
              <w:t>Death in Service</w:t>
            </w:r>
          </w:p>
        </w:tc>
        <w:tc>
          <w:tcPr>
            <w:tcW w:w="7229" w:type="dxa"/>
            <w:shd w:val="clear" w:color="auto" w:fill="auto"/>
          </w:tcPr>
          <w:p w14:paraId="18F7A890" w14:textId="77777777" w:rsidR="001E5295"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rPr>
            </w:pPr>
            <w:r w:rsidRPr="00D81279">
              <w:rPr>
                <w:rFonts w:cs="Myriad Pro"/>
                <w:color w:val="000000"/>
                <w:sz w:val="24"/>
              </w:rPr>
              <w:t xml:space="preserve">Lump sum of three times </w:t>
            </w:r>
            <w:r w:rsidR="00A45628">
              <w:rPr>
                <w:rFonts w:cs="Myriad Pro"/>
                <w:color w:val="000000"/>
                <w:sz w:val="24"/>
              </w:rPr>
              <w:t xml:space="preserve">assumed pensionable pay </w:t>
            </w:r>
            <w:r w:rsidRPr="00D81279">
              <w:rPr>
                <w:rFonts w:cs="Myriad Pro"/>
                <w:color w:val="000000"/>
                <w:sz w:val="24"/>
              </w:rPr>
              <w:t>at date of death</w:t>
            </w:r>
            <w:r w:rsidR="007E7229" w:rsidRPr="00D81279">
              <w:rPr>
                <w:rFonts w:cs="Myriad Pro"/>
                <w:color w:val="000000"/>
                <w:sz w:val="24"/>
              </w:rPr>
              <w:t>.</w:t>
            </w:r>
          </w:p>
        </w:tc>
      </w:tr>
      <w:tr w:rsidR="00AC52FA" w:rsidRPr="00D81279" w14:paraId="1788CEEF" w14:textId="77777777" w:rsidTr="007F7D71">
        <w:trPr>
          <w:trHeight w:val="788"/>
        </w:trPr>
        <w:tc>
          <w:tcPr>
            <w:tcW w:w="2518" w:type="dxa"/>
            <w:shd w:val="clear" w:color="auto" w:fill="auto"/>
          </w:tcPr>
          <w:p w14:paraId="5602D14C" w14:textId="77777777" w:rsidR="00AC52FA" w:rsidRPr="00D81279" w:rsidRDefault="001E5295" w:rsidP="0053568E">
            <w:pPr>
              <w:widowControl w:val="0"/>
              <w:autoSpaceDE w:val="0"/>
              <w:autoSpaceDN w:val="0"/>
              <w:adjustRightInd w:val="0"/>
              <w:spacing w:before="60"/>
              <w:rPr>
                <w:rFonts w:ascii="Myriad Pro" w:hAnsi="Myriad Pro" w:cs="Myriad Pro"/>
                <w:b/>
                <w:color w:val="000000"/>
              </w:rPr>
            </w:pPr>
            <w:r w:rsidRPr="00D81279">
              <w:rPr>
                <w:rFonts w:ascii="Myriad Pro" w:hAnsi="Myriad Pro" w:cs="Myriad Pro"/>
                <w:b/>
                <w:color w:val="000000"/>
              </w:rPr>
              <w:t>Death Benefits after retirement</w:t>
            </w:r>
          </w:p>
        </w:tc>
        <w:tc>
          <w:tcPr>
            <w:tcW w:w="7229" w:type="dxa"/>
            <w:shd w:val="clear" w:color="auto" w:fill="auto"/>
          </w:tcPr>
          <w:p w14:paraId="45242AC0" w14:textId="77777777" w:rsidR="001E5295"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sz w:val="24"/>
              </w:rPr>
            </w:pPr>
            <w:r w:rsidRPr="00D81279">
              <w:rPr>
                <w:rFonts w:cs="Myriad Pro"/>
                <w:color w:val="000000"/>
                <w:sz w:val="24"/>
              </w:rPr>
              <w:t>Death on pension lump sum of ten times pension less pension already paid</w:t>
            </w:r>
          </w:p>
        </w:tc>
      </w:tr>
      <w:tr w:rsidR="00AC52FA" w:rsidRPr="00D81279" w14:paraId="1DC6C119" w14:textId="77777777" w:rsidTr="007F7D71">
        <w:tc>
          <w:tcPr>
            <w:tcW w:w="2518" w:type="dxa"/>
            <w:shd w:val="clear" w:color="auto" w:fill="auto"/>
          </w:tcPr>
          <w:p w14:paraId="76776FBA" w14:textId="77777777" w:rsidR="00AC52FA" w:rsidRPr="00D81279" w:rsidRDefault="001E5295" w:rsidP="0053568E">
            <w:pPr>
              <w:widowControl w:val="0"/>
              <w:autoSpaceDE w:val="0"/>
              <w:autoSpaceDN w:val="0"/>
              <w:adjustRightInd w:val="0"/>
              <w:spacing w:before="60"/>
              <w:rPr>
                <w:rFonts w:ascii="Myriad Pro" w:hAnsi="Myriad Pro" w:cs="Myriad Pro"/>
                <w:b/>
                <w:color w:val="000000"/>
              </w:rPr>
            </w:pPr>
            <w:r w:rsidRPr="00D81279">
              <w:rPr>
                <w:rFonts w:ascii="Myriad Pro" w:hAnsi="Myriad Pro" w:cs="Myriad Pro"/>
                <w:b/>
                <w:color w:val="000000"/>
              </w:rPr>
              <w:t>Dependents Benefits</w:t>
            </w:r>
          </w:p>
        </w:tc>
        <w:tc>
          <w:tcPr>
            <w:tcW w:w="7229" w:type="dxa"/>
            <w:shd w:val="clear" w:color="auto" w:fill="auto"/>
          </w:tcPr>
          <w:p w14:paraId="5F0628A8" w14:textId="77777777" w:rsidR="001E5295"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sz w:val="24"/>
              </w:rPr>
            </w:pPr>
            <w:r w:rsidRPr="00D81279">
              <w:rPr>
                <w:rFonts w:cs="Myriad Pro"/>
                <w:color w:val="000000"/>
                <w:sz w:val="24"/>
              </w:rPr>
              <w:t>Long-term pension benefits payable to the member’s spouse, civil partner, or nominated co-habiting partner.</w:t>
            </w:r>
          </w:p>
          <w:p w14:paraId="0A529910" w14:textId="77777777" w:rsidR="001E5295"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sz w:val="24"/>
              </w:rPr>
            </w:pPr>
            <w:r w:rsidRPr="00D81279">
              <w:rPr>
                <w:rFonts w:cs="Myriad Pro"/>
                <w:color w:val="000000"/>
                <w:sz w:val="24"/>
              </w:rPr>
              <w:t>Long-term children’s pension</w:t>
            </w:r>
            <w:r w:rsidR="00C95C0B" w:rsidRPr="00D81279">
              <w:rPr>
                <w:rFonts w:cs="Myriad Pro"/>
                <w:color w:val="000000"/>
                <w:sz w:val="24"/>
              </w:rPr>
              <w:t>.</w:t>
            </w:r>
          </w:p>
        </w:tc>
      </w:tr>
      <w:tr w:rsidR="00AC52FA" w:rsidRPr="00D81279" w14:paraId="3D9B88CE" w14:textId="77777777" w:rsidTr="007F7D71">
        <w:tc>
          <w:tcPr>
            <w:tcW w:w="2518" w:type="dxa"/>
            <w:shd w:val="clear" w:color="auto" w:fill="auto"/>
          </w:tcPr>
          <w:p w14:paraId="6CEA9E17" w14:textId="77777777" w:rsidR="00AC52FA" w:rsidRPr="00D81279" w:rsidRDefault="006806FD" w:rsidP="0053568E">
            <w:pPr>
              <w:widowControl w:val="0"/>
              <w:autoSpaceDE w:val="0"/>
              <w:autoSpaceDN w:val="0"/>
              <w:adjustRightInd w:val="0"/>
              <w:spacing w:before="60"/>
              <w:rPr>
                <w:rFonts w:ascii="Myriad Pro" w:hAnsi="Myriad Pro" w:cs="Myriad Pro"/>
                <w:b/>
                <w:color w:val="000000"/>
              </w:rPr>
            </w:pPr>
            <w:r w:rsidRPr="00D81279">
              <w:rPr>
                <w:rFonts w:ascii="Myriad Pro" w:hAnsi="Myriad Pro" w:cs="Myriad Pro"/>
                <w:b/>
                <w:color w:val="000000"/>
              </w:rPr>
              <w:t xml:space="preserve">Period in which members can cancel membership and reclaim contributions </w:t>
            </w:r>
          </w:p>
        </w:tc>
        <w:tc>
          <w:tcPr>
            <w:tcW w:w="7229" w:type="dxa"/>
            <w:shd w:val="clear" w:color="auto" w:fill="auto"/>
          </w:tcPr>
          <w:p w14:paraId="7FBFD987" w14:textId="77777777" w:rsidR="001E5295" w:rsidRPr="00D81279" w:rsidRDefault="001E5295" w:rsidP="00237045">
            <w:pPr>
              <w:pStyle w:val="ListParagraph"/>
              <w:widowControl w:val="0"/>
              <w:numPr>
                <w:ilvl w:val="0"/>
                <w:numId w:val="57"/>
              </w:numPr>
              <w:autoSpaceDE w:val="0"/>
              <w:autoSpaceDN w:val="0"/>
              <w:adjustRightInd w:val="0"/>
              <w:spacing w:before="60" w:after="120"/>
              <w:ind w:left="349" w:hanging="283"/>
              <w:contextualSpacing w:val="0"/>
              <w:rPr>
                <w:rFonts w:cs="Myriad Pro"/>
                <w:color w:val="000000"/>
                <w:sz w:val="24"/>
              </w:rPr>
            </w:pPr>
            <w:r w:rsidRPr="00D81279">
              <w:rPr>
                <w:rFonts w:cs="Myriad Pro"/>
                <w:color w:val="000000"/>
                <w:sz w:val="24"/>
              </w:rPr>
              <w:t xml:space="preserve">Members </w:t>
            </w:r>
            <w:r w:rsidR="006806FD" w:rsidRPr="00D81279">
              <w:rPr>
                <w:rFonts w:cs="Myriad Pro"/>
                <w:color w:val="000000"/>
                <w:sz w:val="24"/>
              </w:rPr>
              <w:t>can terminate their membership of the pension scheme and reclaim the contributions paid up to 2 years after joining.</w:t>
            </w:r>
          </w:p>
          <w:p w14:paraId="7E0915F0" w14:textId="77777777" w:rsidR="001E5295" w:rsidRPr="00D81279" w:rsidRDefault="001E5295" w:rsidP="0053568E">
            <w:pPr>
              <w:widowControl w:val="0"/>
              <w:autoSpaceDE w:val="0"/>
              <w:autoSpaceDN w:val="0"/>
              <w:adjustRightInd w:val="0"/>
              <w:spacing w:before="60" w:after="120"/>
              <w:ind w:left="349" w:hanging="283"/>
              <w:rPr>
                <w:rFonts w:ascii="Myriad Pro" w:hAnsi="Myriad Pro" w:cs="Myriad Pro"/>
                <w:color w:val="000000"/>
              </w:rPr>
            </w:pPr>
          </w:p>
        </w:tc>
      </w:tr>
    </w:tbl>
    <w:p w14:paraId="12DC20FA" w14:textId="77777777" w:rsidR="00AC52FA" w:rsidRPr="00D81279" w:rsidRDefault="00AC52FA" w:rsidP="007F7D71">
      <w:pPr>
        <w:widowControl w:val="0"/>
        <w:autoSpaceDE w:val="0"/>
        <w:autoSpaceDN w:val="0"/>
        <w:adjustRightInd w:val="0"/>
        <w:rPr>
          <w:rFonts w:ascii="Myriad Pro" w:hAnsi="Myriad Pro" w:cs="Myriad Pro"/>
          <w:b/>
          <w:color w:val="000000"/>
          <w:sz w:val="20"/>
          <w:szCs w:val="20"/>
        </w:rPr>
      </w:pPr>
    </w:p>
    <w:p w14:paraId="21E9DE01" w14:textId="77777777" w:rsidR="00266455" w:rsidRPr="00D81279" w:rsidRDefault="00266455" w:rsidP="00C61D34">
      <w:pPr>
        <w:widowControl w:val="0"/>
        <w:autoSpaceDE w:val="0"/>
        <w:autoSpaceDN w:val="0"/>
        <w:adjustRightInd w:val="0"/>
        <w:spacing w:before="59"/>
        <w:ind w:right="-20"/>
        <w:jc w:val="both"/>
        <w:rPr>
          <w:rFonts w:ascii="Myriad Pro" w:hAnsi="Myriad Pro" w:cs="Myriad Pro Black"/>
          <w:color w:val="000000"/>
          <w:w w:val="90"/>
        </w:rPr>
      </w:pPr>
      <w:r w:rsidRPr="00D81279">
        <w:rPr>
          <w:rFonts w:ascii="Myriad Pro" w:hAnsi="Myriad Pro" w:cs="Myriad Pro Black"/>
          <w:color w:val="000000"/>
          <w:w w:val="90"/>
        </w:rPr>
        <w:t xml:space="preserve">The employee rate bandings </w:t>
      </w:r>
      <w:r w:rsidR="00C61D34" w:rsidRPr="00D81279">
        <w:rPr>
          <w:rFonts w:ascii="Myriad Pro" w:hAnsi="Myriad Pro" w:cs="Myriad Pro Black"/>
          <w:color w:val="000000"/>
          <w:w w:val="90"/>
        </w:rPr>
        <w:t xml:space="preserve">are </w:t>
      </w:r>
      <w:r w:rsidRPr="00D81279">
        <w:rPr>
          <w:rFonts w:ascii="Myriad Pro" w:hAnsi="Myriad Pro" w:cs="Myriad Pro Black"/>
          <w:color w:val="000000"/>
          <w:w w:val="90"/>
        </w:rPr>
        <w:t xml:space="preserve">based on actual pensionable pay including non-contractual overtime.  </w:t>
      </w:r>
      <w:r w:rsidR="00C61D34" w:rsidRPr="00D81279">
        <w:rPr>
          <w:rFonts w:ascii="Myriad Pro" w:hAnsi="Myriad Pro" w:cs="Myriad Pro Black"/>
          <w:color w:val="000000"/>
          <w:w w:val="90"/>
        </w:rPr>
        <w:t xml:space="preserve">The </w:t>
      </w:r>
      <w:r w:rsidRPr="00D81279">
        <w:rPr>
          <w:rFonts w:ascii="Myriad Pro" w:hAnsi="Myriad Pro" w:cs="Myriad Pro Black"/>
          <w:color w:val="000000"/>
          <w:w w:val="90"/>
        </w:rPr>
        <w:t xml:space="preserve">table </w:t>
      </w:r>
      <w:r w:rsidR="00C61D34" w:rsidRPr="00D81279">
        <w:rPr>
          <w:rFonts w:ascii="Myriad Pro" w:hAnsi="Myriad Pro" w:cs="Myriad Pro Black"/>
          <w:color w:val="000000"/>
          <w:w w:val="90"/>
        </w:rPr>
        <w:t xml:space="preserve">below provides details of the </w:t>
      </w:r>
      <w:r w:rsidRPr="00D81279">
        <w:rPr>
          <w:rFonts w:ascii="Myriad Pro" w:hAnsi="Myriad Pro" w:cs="Myriad Pro Black"/>
          <w:color w:val="000000"/>
          <w:w w:val="90"/>
        </w:rPr>
        <w:t>bandings</w:t>
      </w:r>
      <w:r w:rsidR="00C61D34" w:rsidRPr="00D81279">
        <w:rPr>
          <w:rFonts w:ascii="Myriad Pro" w:hAnsi="Myriad Pro" w:cs="Myriad Pro Black"/>
          <w:color w:val="000000"/>
          <w:w w:val="90"/>
        </w:rPr>
        <w:t xml:space="preserve"> which have been</w:t>
      </w:r>
      <w:r w:rsidRPr="00D81279">
        <w:rPr>
          <w:rFonts w:ascii="Myriad Pro" w:hAnsi="Myriad Pro" w:cs="Myriad Pro Black"/>
          <w:color w:val="000000"/>
          <w:w w:val="90"/>
        </w:rPr>
        <w:t xml:space="preserve"> effective </w:t>
      </w:r>
      <w:r w:rsidR="00C61D34" w:rsidRPr="00D81279">
        <w:rPr>
          <w:rFonts w:ascii="Myriad Pro" w:hAnsi="Myriad Pro" w:cs="Myriad Pro Black"/>
          <w:color w:val="000000"/>
          <w:w w:val="90"/>
        </w:rPr>
        <w:t>since</w:t>
      </w:r>
      <w:r w:rsidRPr="00D81279">
        <w:rPr>
          <w:rFonts w:ascii="Myriad Pro" w:hAnsi="Myriad Pro" w:cs="Myriad Pro Black"/>
          <w:color w:val="000000"/>
          <w:w w:val="90"/>
        </w:rPr>
        <w:t>1 April 2014</w:t>
      </w:r>
      <w:r w:rsidR="00A45628">
        <w:rPr>
          <w:rFonts w:ascii="Myriad Pro" w:hAnsi="Myriad Pro" w:cs="Myriad Pro Black"/>
          <w:color w:val="000000"/>
          <w:w w:val="90"/>
        </w:rPr>
        <w:t xml:space="preserve"> and are reviewed annually.</w:t>
      </w:r>
    </w:p>
    <w:p w14:paraId="23F69545" w14:textId="77777777" w:rsidR="00AD03A5" w:rsidRPr="00D81279" w:rsidRDefault="00AD03A5" w:rsidP="006806FD">
      <w:pPr>
        <w:widowControl w:val="0"/>
        <w:autoSpaceDE w:val="0"/>
        <w:autoSpaceDN w:val="0"/>
        <w:adjustRightInd w:val="0"/>
        <w:spacing w:before="59"/>
        <w:ind w:right="-20"/>
        <w:rPr>
          <w:rFonts w:ascii="Myriad Pro" w:hAnsi="Myriad Pro" w:cs="Myriad Pro Black"/>
          <w:color w:val="000000"/>
          <w:w w:val="9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2074"/>
      </w:tblGrid>
      <w:tr w:rsidR="00266455" w:rsidRPr="00D81279" w14:paraId="3F544CCA" w14:textId="77777777" w:rsidTr="008D5360">
        <w:tc>
          <w:tcPr>
            <w:tcW w:w="4872" w:type="dxa"/>
            <w:shd w:val="clear" w:color="auto" w:fill="auto"/>
          </w:tcPr>
          <w:p w14:paraId="45C947CA"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Pay Bands</w:t>
            </w:r>
          </w:p>
        </w:tc>
        <w:tc>
          <w:tcPr>
            <w:tcW w:w="2074" w:type="dxa"/>
            <w:shd w:val="clear" w:color="auto" w:fill="auto"/>
          </w:tcPr>
          <w:p w14:paraId="55D3F469" w14:textId="77777777" w:rsidR="00266455" w:rsidRPr="00D81279" w:rsidRDefault="00266455" w:rsidP="00F47AC9">
            <w:pPr>
              <w:widowControl w:val="0"/>
              <w:autoSpaceDE w:val="0"/>
              <w:autoSpaceDN w:val="0"/>
              <w:adjustRightInd w:val="0"/>
              <w:spacing w:before="59"/>
              <w:ind w:right="-20"/>
              <w:jc w:val="center"/>
              <w:rPr>
                <w:rFonts w:ascii="Myriad Pro" w:hAnsi="Myriad Pro" w:cs="Myriad Pro Black"/>
                <w:b/>
                <w:color w:val="000000"/>
                <w:w w:val="90"/>
              </w:rPr>
            </w:pPr>
            <w:r w:rsidRPr="00D81279">
              <w:rPr>
                <w:rFonts w:ascii="Myriad Pro" w:hAnsi="Myriad Pro" w:cs="Myriad Pro Black"/>
                <w:b/>
                <w:color w:val="000000"/>
                <w:w w:val="90"/>
              </w:rPr>
              <w:t>Contribution Rate</w:t>
            </w:r>
          </w:p>
        </w:tc>
      </w:tr>
      <w:tr w:rsidR="00266455" w:rsidRPr="00D81279" w14:paraId="36A5E06B" w14:textId="77777777" w:rsidTr="008D5360">
        <w:tc>
          <w:tcPr>
            <w:tcW w:w="4872" w:type="dxa"/>
            <w:shd w:val="clear" w:color="auto" w:fill="auto"/>
          </w:tcPr>
          <w:p w14:paraId="2012C9C3"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Up to £1</w:t>
            </w:r>
            <w:r w:rsidR="00D97FC5">
              <w:rPr>
                <w:rFonts w:ascii="Myriad Pro" w:hAnsi="Myriad Pro" w:cs="Myriad Pro Black"/>
                <w:b/>
                <w:color w:val="000000"/>
                <w:w w:val="90"/>
              </w:rPr>
              <w:t>4,6</w:t>
            </w:r>
            <w:r w:rsidRPr="00D81279">
              <w:rPr>
                <w:rFonts w:ascii="Myriad Pro" w:hAnsi="Myriad Pro" w:cs="Myriad Pro Black"/>
                <w:b/>
                <w:color w:val="000000"/>
                <w:w w:val="90"/>
              </w:rPr>
              <w:t>00</w:t>
            </w:r>
          </w:p>
        </w:tc>
        <w:tc>
          <w:tcPr>
            <w:tcW w:w="2074" w:type="dxa"/>
            <w:shd w:val="clear" w:color="auto" w:fill="auto"/>
          </w:tcPr>
          <w:p w14:paraId="0BD2F24B" w14:textId="77777777" w:rsidR="00266455" w:rsidRPr="00D81279" w:rsidRDefault="00266455"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5.5%</w:t>
            </w:r>
          </w:p>
        </w:tc>
      </w:tr>
      <w:tr w:rsidR="00266455" w:rsidRPr="00D81279" w14:paraId="676DD89F" w14:textId="77777777" w:rsidTr="008D5360">
        <w:tc>
          <w:tcPr>
            <w:tcW w:w="4872" w:type="dxa"/>
            <w:shd w:val="clear" w:color="auto" w:fill="auto"/>
          </w:tcPr>
          <w:p w14:paraId="149F330E" w14:textId="77777777" w:rsidR="00266455" w:rsidRPr="00D81279" w:rsidRDefault="00543EDD"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£1</w:t>
            </w:r>
            <w:r w:rsidR="00D97FC5">
              <w:rPr>
                <w:rFonts w:ascii="Myriad Pro" w:hAnsi="Myriad Pro" w:cs="Myriad Pro Black"/>
                <w:b/>
                <w:color w:val="000000"/>
                <w:w w:val="90"/>
              </w:rPr>
              <w:t>4,6</w:t>
            </w:r>
            <w:r w:rsidR="00266455" w:rsidRPr="00D81279">
              <w:rPr>
                <w:rFonts w:ascii="Myriad Pro" w:hAnsi="Myriad Pro" w:cs="Myriad Pro Black"/>
                <w:b/>
                <w:color w:val="000000"/>
                <w:w w:val="90"/>
              </w:rPr>
              <w:t>01 - £2</w:t>
            </w:r>
            <w:r w:rsidR="00D97FC5">
              <w:rPr>
                <w:rFonts w:ascii="Myriad Pro" w:hAnsi="Myriad Pro" w:cs="Myriad Pro Black"/>
                <w:b/>
                <w:color w:val="000000"/>
                <w:w w:val="90"/>
              </w:rPr>
              <w:t>2,</w:t>
            </w:r>
            <w:r w:rsidR="00A45628">
              <w:rPr>
                <w:rFonts w:ascii="Myriad Pro" w:hAnsi="Myriad Pro" w:cs="Myriad Pro Black"/>
                <w:b/>
                <w:color w:val="000000"/>
                <w:w w:val="90"/>
              </w:rPr>
              <w:t>9</w:t>
            </w:r>
            <w:r w:rsidR="00D81279">
              <w:rPr>
                <w:rFonts w:ascii="Myriad Pro" w:hAnsi="Myriad Pro" w:cs="Myriad Pro Black"/>
                <w:b/>
                <w:color w:val="000000"/>
                <w:w w:val="90"/>
              </w:rPr>
              <w:t>0</w:t>
            </w:r>
            <w:r w:rsidR="00266455" w:rsidRPr="00D81279">
              <w:rPr>
                <w:rFonts w:ascii="Myriad Pro" w:hAnsi="Myriad Pro" w:cs="Myriad Pro Black"/>
                <w:b/>
                <w:color w:val="000000"/>
                <w:w w:val="90"/>
              </w:rPr>
              <w:t>0</w:t>
            </w:r>
          </w:p>
        </w:tc>
        <w:tc>
          <w:tcPr>
            <w:tcW w:w="2074" w:type="dxa"/>
            <w:shd w:val="clear" w:color="auto" w:fill="auto"/>
          </w:tcPr>
          <w:p w14:paraId="3A764CD2" w14:textId="77777777" w:rsidR="00266455" w:rsidRPr="00D81279" w:rsidRDefault="00266455"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5.8%</w:t>
            </w:r>
          </w:p>
        </w:tc>
      </w:tr>
      <w:tr w:rsidR="00266455" w:rsidRPr="00D81279" w14:paraId="5C01C033" w14:textId="77777777" w:rsidTr="008D5360">
        <w:tc>
          <w:tcPr>
            <w:tcW w:w="4872" w:type="dxa"/>
            <w:shd w:val="clear" w:color="auto" w:fill="auto"/>
          </w:tcPr>
          <w:p w14:paraId="7C1C3EC6"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£2</w:t>
            </w:r>
            <w:r w:rsidR="00D97FC5">
              <w:rPr>
                <w:rFonts w:ascii="Myriad Pro" w:hAnsi="Myriad Pro" w:cs="Myriad Pro Black"/>
                <w:b/>
                <w:color w:val="000000"/>
                <w:w w:val="90"/>
              </w:rPr>
              <w:t>2,</w:t>
            </w:r>
            <w:r w:rsidR="00A45628">
              <w:rPr>
                <w:rFonts w:ascii="Myriad Pro" w:hAnsi="Myriad Pro" w:cs="Myriad Pro Black"/>
                <w:b/>
                <w:color w:val="000000"/>
                <w:w w:val="90"/>
              </w:rPr>
              <w:t>9</w:t>
            </w:r>
            <w:r w:rsidR="00D81279">
              <w:rPr>
                <w:rFonts w:ascii="Myriad Pro" w:hAnsi="Myriad Pro" w:cs="Myriad Pro Black"/>
                <w:b/>
                <w:color w:val="000000"/>
                <w:w w:val="90"/>
              </w:rPr>
              <w:t>0</w:t>
            </w:r>
            <w:r w:rsidRPr="00D81279">
              <w:rPr>
                <w:rFonts w:ascii="Myriad Pro" w:hAnsi="Myriad Pro" w:cs="Myriad Pro Black"/>
                <w:b/>
                <w:color w:val="000000"/>
                <w:w w:val="90"/>
              </w:rPr>
              <w:t>1 - £3</w:t>
            </w:r>
            <w:r w:rsidR="00D97FC5">
              <w:rPr>
                <w:rFonts w:ascii="Myriad Pro" w:hAnsi="Myriad Pro" w:cs="Myriad Pro Black"/>
                <w:b/>
                <w:color w:val="000000"/>
                <w:w w:val="90"/>
              </w:rPr>
              <w:t>7,</w:t>
            </w:r>
            <w:r w:rsidR="00A45628">
              <w:rPr>
                <w:rFonts w:ascii="Myriad Pro" w:hAnsi="Myriad Pro" w:cs="Myriad Pro Black"/>
                <w:b/>
                <w:color w:val="000000"/>
                <w:w w:val="90"/>
              </w:rPr>
              <w:t>2</w:t>
            </w:r>
            <w:r w:rsidR="00D81279">
              <w:rPr>
                <w:rFonts w:ascii="Myriad Pro" w:hAnsi="Myriad Pro" w:cs="Myriad Pro Black"/>
                <w:b/>
                <w:color w:val="000000"/>
                <w:w w:val="90"/>
              </w:rPr>
              <w:t>00</w:t>
            </w:r>
          </w:p>
        </w:tc>
        <w:tc>
          <w:tcPr>
            <w:tcW w:w="2074" w:type="dxa"/>
            <w:shd w:val="clear" w:color="auto" w:fill="auto"/>
          </w:tcPr>
          <w:p w14:paraId="62A12B29" w14:textId="77777777" w:rsidR="00266455" w:rsidRPr="00D81279" w:rsidRDefault="00266455"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6.5%</w:t>
            </w:r>
          </w:p>
        </w:tc>
      </w:tr>
      <w:tr w:rsidR="00266455" w:rsidRPr="00D81279" w14:paraId="24844D8C" w14:textId="77777777" w:rsidTr="008D5360">
        <w:tc>
          <w:tcPr>
            <w:tcW w:w="4872" w:type="dxa"/>
            <w:shd w:val="clear" w:color="auto" w:fill="auto"/>
          </w:tcPr>
          <w:p w14:paraId="4A374B7B"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£3</w:t>
            </w:r>
            <w:r w:rsidR="00D97FC5">
              <w:rPr>
                <w:rFonts w:ascii="Myriad Pro" w:hAnsi="Myriad Pro" w:cs="Myriad Pro Black"/>
                <w:b/>
                <w:color w:val="000000"/>
                <w:w w:val="90"/>
              </w:rPr>
              <w:t>7,</w:t>
            </w:r>
            <w:r w:rsidR="00A45628">
              <w:rPr>
                <w:rFonts w:ascii="Myriad Pro" w:hAnsi="Myriad Pro" w:cs="Myriad Pro Black"/>
                <w:b/>
                <w:color w:val="000000"/>
                <w:w w:val="90"/>
              </w:rPr>
              <w:t>2</w:t>
            </w:r>
            <w:r w:rsidR="00D81279">
              <w:rPr>
                <w:rFonts w:ascii="Myriad Pro" w:hAnsi="Myriad Pro" w:cs="Myriad Pro Black"/>
                <w:b/>
                <w:color w:val="000000"/>
                <w:w w:val="90"/>
              </w:rPr>
              <w:t>0</w:t>
            </w:r>
            <w:r w:rsidRPr="00D81279">
              <w:rPr>
                <w:rFonts w:ascii="Myriad Pro" w:hAnsi="Myriad Pro" w:cs="Myriad Pro Black"/>
                <w:b/>
                <w:color w:val="000000"/>
                <w:w w:val="90"/>
              </w:rPr>
              <w:t>1 - £</w:t>
            </w:r>
            <w:r w:rsidR="00A45628">
              <w:rPr>
                <w:rFonts w:ascii="Myriad Pro" w:hAnsi="Myriad Pro" w:cs="Myriad Pro Black"/>
                <w:b/>
                <w:color w:val="000000"/>
                <w:w w:val="90"/>
              </w:rPr>
              <w:t>47,100</w:t>
            </w:r>
          </w:p>
        </w:tc>
        <w:tc>
          <w:tcPr>
            <w:tcW w:w="2074" w:type="dxa"/>
            <w:shd w:val="clear" w:color="auto" w:fill="auto"/>
          </w:tcPr>
          <w:p w14:paraId="46577730" w14:textId="77777777" w:rsidR="00266455" w:rsidRPr="00D81279" w:rsidRDefault="00C72CE8"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6.8</w:t>
            </w:r>
            <w:r w:rsidR="00266455" w:rsidRPr="00D81279">
              <w:rPr>
                <w:rFonts w:ascii="Myriad Pro" w:hAnsi="Myriad Pro" w:cs="Myriad Pro Black"/>
                <w:color w:val="000000"/>
                <w:w w:val="90"/>
              </w:rPr>
              <w:t>%</w:t>
            </w:r>
          </w:p>
        </w:tc>
      </w:tr>
      <w:tr w:rsidR="00266455" w:rsidRPr="00D81279" w14:paraId="641976A8" w14:textId="77777777" w:rsidTr="008D5360">
        <w:tc>
          <w:tcPr>
            <w:tcW w:w="4872" w:type="dxa"/>
            <w:shd w:val="clear" w:color="auto" w:fill="auto"/>
          </w:tcPr>
          <w:p w14:paraId="029FB6ED"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£4</w:t>
            </w:r>
            <w:r w:rsidR="00A45628">
              <w:rPr>
                <w:rFonts w:ascii="Myriad Pro" w:hAnsi="Myriad Pro" w:cs="Myriad Pro Black"/>
                <w:b/>
                <w:color w:val="000000"/>
                <w:w w:val="90"/>
              </w:rPr>
              <w:t>7</w:t>
            </w:r>
            <w:r w:rsidR="00D97FC5">
              <w:rPr>
                <w:rFonts w:ascii="Myriad Pro" w:hAnsi="Myriad Pro" w:cs="Myriad Pro Black"/>
                <w:b/>
                <w:color w:val="000000"/>
                <w:w w:val="90"/>
              </w:rPr>
              <w:t>,</w:t>
            </w:r>
            <w:r w:rsidR="00A45628">
              <w:rPr>
                <w:rFonts w:ascii="Myriad Pro" w:hAnsi="Myriad Pro" w:cs="Myriad Pro Black"/>
                <w:b/>
                <w:color w:val="000000"/>
                <w:w w:val="90"/>
              </w:rPr>
              <w:t>1</w:t>
            </w:r>
            <w:r w:rsidRPr="00D81279">
              <w:rPr>
                <w:rFonts w:ascii="Myriad Pro" w:hAnsi="Myriad Pro" w:cs="Myriad Pro Black"/>
                <w:b/>
                <w:color w:val="000000"/>
                <w:w w:val="90"/>
              </w:rPr>
              <w:t>01 - £6</w:t>
            </w:r>
            <w:r w:rsidR="00D97FC5">
              <w:rPr>
                <w:rFonts w:ascii="Myriad Pro" w:hAnsi="Myriad Pro" w:cs="Myriad Pro Black"/>
                <w:b/>
                <w:color w:val="000000"/>
                <w:w w:val="90"/>
              </w:rPr>
              <w:t>5,</w:t>
            </w:r>
            <w:r w:rsidR="00A45628">
              <w:rPr>
                <w:rFonts w:ascii="Myriad Pro" w:hAnsi="Myriad Pro" w:cs="Myriad Pro Black"/>
                <w:b/>
                <w:color w:val="000000"/>
                <w:w w:val="90"/>
              </w:rPr>
              <w:t>9</w:t>
            </w:r>
            <w:r w:rsidR="00D81279">
              <w:rPr>
                <w:rFonts w:ascii="Myriad Pro" w:hAnsi="Myriad Pro" w:cs="Myriad Pro Black"/>
                <w:b/>
                <w:color w:val="000000"/>
                <w:w w:val="90"/>
              </w:rPr>
              <w:t>0</w:t>
            </w:r>
            <w:r w:rsidRPr="00D81279">
              <w:rPr>
                <w:rFonts w:ascii="Myriad Pro" w:hAnsi="Myriad Pro" w:cs="Myriad Pro Black"/>
                <w:b/>
                <w:color w:val="000000"/>
                <w:w w:val="90"/>
              </w:rPr>
              <w:t>0</w:t>
            </w:r>
          </w:p>
        </w:tc>
        <w:tc>
          <w:tcPr>
            <w:tcW w:w="2074" w:type="dxa"/>
            <w:shd w:val="clear" w:color="auto" w:fill="auto"/>
          </w:tcPr>
          <w:p w14:paraId="44394504" w14:textId="77777777" w:rsidR="00266455" w:rsidRPr="00D81279" w:rsidRDefault="00C72CE8"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8.5</w:t>
            </w:r>
            <w:r w:rsidR="00266455" w:rsidRPr="00D81279">
              <w:rPr>
                <w:rFonts w:ascii="Myriad Pro" w:hAnsi="Myriad Pro" w:cs="Myriad Pro Black"/>
                <w:color w:val="000000"/>
                <w:w w:val="90"/>
              </w:rPr>
              <w:t>%</w:t>
            </w:r>
          </w:p>
        </w:tc>
      </w:tr>
      <w:tr w:rsidR="00266455" w:rsidRPr="00D81279" w14:paraId="2E086099" w14:textId="77777777" w:rsidTr="008D5360">
        <w:tc>
          <w:tcPr>
            <w:tcW w:w="4872" w:type="dxa"/>
            <w:shd w:val="clear" w:color="auto" w:fill="auto"/>
          </w:tcPr>
          <w:p w14:paraId="3FE9F175"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£6</w:t>
            </w:r>
            <w:r w:rsidR="00D97FC5">
              <w:rPr>
                <w:rFonts w:ascii="Myriad Pro" w:hAnsi="Myriad Pro" w:cs="Myriad Pro Black"/>
                <w:b/>
                <w:color w:val="000000"/>
                <w:w w:val="90"/>
              </w:rPr>
              <w:t>5,</w:t>
            </w:r>
            <w:r w:rsidR="00A45628">
              <w:rPr>
                <w:rFonts w:ascii="Myriad Pro" w:hAnsi="Myriad Pro" w:cs="Myriad Pro Black"/>
                <w:b/>
                <w:color w:val="000000"/>
                <w:w w:val="90"/>
              </w:rPr>
              <w:t>9</w:t>
            </w:r>
            <w:r w:rsidRPr="00D81279">
              <w:rPr>
                <w:rFonts w:ascii="Myriad Pro" w:hAnsi="Myriad Pro" w:cs="Myriad Pro Black"/>
                <w:b/>
                <w:color w:val="000000"/>
                <w:w w:val="90"/>
              </w:rPr>
              <w:t xml:space="preserve">01 – </w:t>
            </w:r>
            <w:r w:rsidR="00543EDD" w:rsidRPr="00D81279">
              <w:rPr>
                <w:rFonts w:ascii="Myriad Pro" w:hAnsi="Myriad Pro" w:cs="Myriad Pro Black"/>
                <w:b/>
                <w:color w:val="000000"/>
                <w:w w:val="90"/>
              </w:rPr>
              <w:t>£</w:t>
            </w:r>
            <w:r w:rsidR="00D97FC5">
              <w:rPr>
                <w:rFonts w:ascii="Myriad Pro" w:hAnsi="Myriad Pro" w:cs="Myriad Pro Black"/>
                <w:b/>
                <w:color w:val="000000"/>
                <w:w w:val="90"/>
              </w:rPr>
              <w:t>93</w:t>
            </w:r>
            <w:r w:rsidR="00D81279">
              <w:rPr>
                <w:rFonts w:ascii="Myriad Pro" w:hAnsi="Myriad Pro" w:cs="Myriad Pro Black"/>
                <w:b/>
                <w:color w:val="000000"/>
                <w:w w:val="90"/>
              </w:rPr>
              <w:t>,</w:t>
            </w:r>
            <w:r w:rsidR="00A45628">
              <w:rPr>
                <w:rFonts w:ascii="Myriad Pro" w:hAnsi="Myriad Pro" w:cs="Myriad Pro Black"/>
                <w:b/>
                <w:color w:val="000000"/>
                <w:w w:val="90"/>
              </w:rPr>
              <w:t>4</w:t>
            </w:r>
            <w:r w:rsidR="00D81279">
              <w:rPr>
                <w:rFonts w:ascii="Myriad Pro" w:hAnsi="Myriad Pro" w:cs="Myriad Pro Black"/>
                <w:b/>
                <w:color w:val="000000"/>
                <w:w w:val="90"/>
              </w:rPr>
              <w:t>0</w:t>
            </w:r>
            <w:r w:rsidRPr="00D81279">
              <w:rPr>
                <w:rFonts w:ascii="Myriad Pro" w:hAnsi="Myriad Pro" w:cs="Myriad Pro Black"/>
                <w:b/>
                <w:color w:val="000000"/>
                <w:w w:val="90"/>
              </w:rPr>
              <w:t>0</w:t>
            </w:r>
          </w:p>
        </w:tc>
        <w:tc>
          <w:tcPr>
            <w:tcW w:w="2074" w:type="dxa"/>
            <w:shd w:val="clear" w:color="auto" w:fill="auto"/>
          </w:tcPr>
          <w:p w14:paraId="0CE0FAF6" w14:textId="77777777" w:rsidR="00266455" w:rsidRPr="00D81279" w:rsidRDefault="00C72CE8"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9.9</w:t>
            </w:r>
            <w:r w:rsidR="00266455" w:rsidRPr="00D81279">
              <w:rPr>
                <w:rFonts w:ascii="Myriad Pro" w:hAnsi="Myriad Pro" w:cs="Myriad Pro Black"/>
                <w:color w:val="000000"/>
                <w:w w:val="90"/>
              </w:rPr>
              <w:t>%</w:t>
            </w:r>
          </w:p>
        </w:tc>
      </w:tr>
      <w:tr w:rsidR="00266455" w:rsidRPr="00D81279" w14:paraId="7EA683BB" w14:textId="77777777" w:rsidTr="008D5360">
        <w:tc>
          <w:tcPr>
            <w:tcW w:w="4872" w:type="dxa"/>
            <w:shd w:val="clear" w:color="auto" w:fill="auto"/>
          </w:tcPr>
          <w:p w14:paraId="126E8E06"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w:t>
            </w:r>
            <w:r w:rsidR="00D97FC5">
              <w:rPr>
                <w:rFonts w:ascii="Myriad Pro" w:hAnsi="Myriad Pro" w:cs="Myriad Pro Black"/>
                <w:b/>
                <w:color w:val="000000"/>
                <w:w w:val="90"/>
              </w:rPr>
              <w:t>93</w:t>
            </w:r>
            <w:r w:rsidR="00D81279">
              <w:rPr>
                <w:rFonts w:ascii="Myriad Pro" w:hAnsi="Myriad Pro" w:cs="Myriad Pro Black"/>
                <w:b/>
                <w:color w:val="000000"/>
                <w:w w:val="90"/>
              </w:rPr>
              <w:t>,</w:t>
            </w:r>
            <w:r w:rsidR="00A45628">
              <w:rPr>
                <w:rFonts w:ascii="Myriad Pro" w:hAnsi="Myriad Pro" w:cs="Myriad Pro Black"/>
                <w:b/>
                <w:color w:val="000000"/>
                <w:w w:val="90"/>
              </w:rPr>
              <w:t>4</w:t>
            </w:r>
            <w:r w:rsidRPr="00D81279">
              <w:rPr>
                <w:rFonts w:ascii="Myriad Pro" w:hAnsi="Myriad Pro" w:cs="Myriad Pro Black"/>
                <w:b/>
                <w:color w:val="000000"/>
                <w:w w:val="90"/>
              </w:rPr>
              <w:t>01 – £1</w:t>
            </w:r>
            <w:r w:rsidR="00A45628">
              <w:rPr>
                <w:rFonts w:ascii="Myriad Pro" w:hAnsi="Myriad Pro" w:cs="Myriad Pro Black"/>
                <w:b/>
                <w:color w:val="000000"/>
                <w:w w:val="90"/>
              </w:rPr>
              <w:t>1</w:t>
            </w:r>
            <w:r w:rsidRPr="00D81279">
              <w:rPr>
                <w:rFonts w:ascii="Myriad Pro" w:hAnsi="Myriad Pro" w:cs="Myriad Pro Black"/>
                <w:b/>
                <w:color w:val="000000"/>
                <w:w w:val="90"/>
              </w:rPr>
              <w:t>0</w:t>
            </w:r>
            <w:r w:rsidR="00D81279">
              <w:rPr>
                <w:rFonts w:ascii="Myriad Pro" w:hAnsi="Myriad Pro" w:cs="Myriad Pro Black"/>
                <w:b/>
                <w:color w:val="000000"/>
                <w:w w:val="90"/>
              </w:rPr>
              <w:t>,</w:t>
            </w:r>
            <w:r w:rsidR="00D55D80">
              <w:rPr>
                <w:rFonts w:ascii="Myriad Pro" w:hAnsi="Myriad Pro" w:cs="Myriad Pro Black"/>
                <w:b/>
                <w:color w:val="000000"/>
                <w:w w:val="90"/>
              </w:rPr>
              <w:t>0</w:t>
            </w:r>
            <w:r w:rsidRPr="00D81279">
              <w:rPr>
                <w:rFonts w:ascii="Myriad Pro" w:hAnsi="Myriad Pro" w:cs="Myriad Pro Black"/>
                <w:b/>
                <w:color w:val="000000"/>
                <w:w w:val="90"/>
              </w:rPr>
              <w:t>00</w:t>
            </w:r>
          </w:p>
        </w:tc>
        <w:tc>
          <w:tcPr>
            <w:tcW w:w="2074" w:type="dxa"/>
            <w:shd w:val="clear" w:color="auto" w:fill="auto"/>
          </w:tcPr>
          <w:p w14:paraId="364B37C0" w14:textId="77777777" w:rsidR="00266455" w:rsidRPr="00D81279" w:rsidRDefault="00C72CE8"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10.5</w:t>
            </w:r>
            <w:r w:rsidR="00266455" w:rsidRPr="00D81279">
              <w:rPr>
                <w:rFonts w:ascii="Myriad Pro" w:hAnsi="Myriad Pro" w:cs="Myriad Pro Black"/>
                <w:color w:val="000000"/>
                <w:w w:val="90"/>
              </w:rPr>
              <w:t>%</w:t>
            </w:r>
          </w:p>
        </w:tc>
      </w:tr>
      <w:tr w:rsidR="00266455" w:rsidRPr="00D81279" w14:paraId="08C08A94" w14:textId="77777777" w:rsidTr="008D5360">
        <w:tc>
          <w:tcPr>
            <w:tcW w:w="4872" w:type="dxa"/>
            <w:shd w:val="clear" w:color="auto" w:fill="auto"/>
          </w:tcPr>
          <w:p w14:paraId="5518ABF9"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£1</w:t>
            </w:r>
            <w:r w:rsidR="00D55D80">
              <w:rPr>
                <w:rFonts w:ascii="Myriad Pro" w:hAnsi="Myriad Pro" w:cs="Myriad Pro Black"/>
                <w:b/>
                <w:color w:val="000000"/>
                <w:w w:val="90"/>
              </w:rPr>
              <w:t>1</w:t>
            </w:r>
            <w:r w:rsidRPr="00D81279">
              <w:rPr>
                <w:rFonts w:ascii="Myriad Pro" w:hAnsi="Myriad Pro" w:cs="Myriad Pro Black"/>
                <w:b/>
                <w:color w:val="000000"/>
                <w:w w:val="90"/>
              </w:rPr>
              <w:t>0</w:t>
            </w:r>
            <w:r w:rsidR="00D97FC5">
              <w:rPr>
                <w:rFonts w:ascii="Myriad Pro" w:hAnsi="Myriad Pro" w:cs="Myriad Pro Black"/>
                <w:b/>
                <w:color w:val="000000"/>
                <w:w w:val="90"/>
              </w:rPr>
              <w:t>,</w:t>
            </w:r>
            <w:r w:rsidR="00D55D80">
              <w:rPr>
                <w:rFonts w:ascii="Myriad Pro" w:hAnsi="Myriad Pro" w:cs="Myriad Pro Black"/>
                <w:b/>
                <w:color w:val="000000"/>
                <w:w w:val="90"/>
              </w:rPr>
              <w:t>0</w:t>
            </w:r>
            <w:r w:rsidRPr="00D81279">
              <w:rPr>
                <w:rFonts w:ascii="Myriad Pro" w:hAnsi="Myriad Pro" w:cs="Myriad Pro Black"/>
                <w:b/>
                <w:color w:val="000000"/>
                <w:w w:val="90"/>
              </w:rPr>
              <w:t>01 - £1</w:t>
            </w:r>
            <w:r w:rsidR="00D97FC5">
              <w:rPr>
                <w:rFonts w:ascii="Myriad Pro" w:hAnsi="Myriad Pro" w:cs="Myriad Pro Black"/>
                <w:b/>
                <w:color w:val="000000"/>
                <w:w w:val="90"/>
              </w:rPr>
              <w:t>6</w:t>
            </w:r>
            <w:r w:rsidR="00D55D80">
              <w:rPr>
                <w:rFonts w:ascii="Myriad Pro" w:hAnsi="Myriad Pro" w:cs="Myriad Pro Black"/>
                <w:b/>
                <w:color w:val="000000"/>
                <w:w w:val="90"/>
              </w:rPr>
              <w:t>5</w:t>
            </w:r>
            <w:r w:rsidR="00D97FC5">
              <w:rPr>
                <w:rFonts w:ascii="Myriad Pro" w:hAnsi="Myriad Pro" w:cs="Myriad Pro Black"/>
                <w:b/>
                <w:color w:val="000000"/>
                <w:w w:val="90"/>
              </w:rPr>
              <w:t>,</w:t>
            </w:r>
            <w:r w:rsidR="00D55D80">
              <w:rPr>
                <w:rFonts w:ascii="Myriad Pro" w:hAnsi="Myriad Pro" w:cs="Myriad Pro Black"/>
                <w:b/>
                <w:color w:val="000000"/>
                <w:w w:val="90"/>
              </w:rPr>
              <w:t>0</w:t>
            </w:r>
            <w:r w:rsidRPr="00D81279">
              <w:rPr>
                <w:rFonts w:ascii="Myriad Pro" w:hAnsi="Myriad Pro" w:cs="Myriad Pro Black"/>
                <w:b/>
                <w:color w:val="000000"/>
                <w:w w:val="90"/>
              </w:rPr>
              <w:t>00</w:t>
            </w:r>
          </w:p>
        </w:tc>
        <w:tc>
          <w:tcPr>
            <w:tcW w:w="2074" w:type="dxa"/>
            <w:shd w:val="clear" w:color="auto" w:fill="auto"/>
          </w:tcPr>
          <w:p w14:paraId="2E8A3FDB" w14:textId="77777777" w:rsidR="00266455" w:rsidRPr="00D81279" w:rsidRDefault="00C72CE8"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11.4</w:t>
            </w:r>
            <w:r w:rsidR="00266455" w:rsidRPr="00D81279">
              <w:rPr>
                <w:rFonts w:ascii="Myriad Pro" w:hAnsi="Myriad Pro" w:cs="Myriad Pro Black"/>
                <w:color w:val="000000"/>
                <w:w w:val="90"/>
              </w:rPr>
              <w:t>%</w:t>
            </w:r>
          </w:p>
        </w:tc>
      </w:tr>
      <w:tr w:rsidR="00266455" w:rsidRPr="00D81279" w14:paraId="6F0DB940" w14:textId="77777777" w:rsidTr="008D5360">
        <w:tc>
          <w:tcPr>
            <w:tcW w:w="4872" w:type="dxa"/>
            <w:shd w:val="clear" w:color="auto" w:fill="auto"/>
          </w:tcPr>
          <w:p w14:paraId="5D911752" w14:textId="77777777" w:rsidR="00266455" w:rsidRPr="00D81279" w:rsidRDefault="00266455" w:rsidP="00F47AC9">
            <w:pPr>
              <w:widowControl w:val="0"/>
              <w:autoSpaceDE w:val="0"/>
              <w:autoSpaceDN w:val="0"/>
              <w:adjustRightInd w:val="0"/>
              <w:spacing w:before="59"/>
              <w:ind w:right="-20"/>
              <w:jc w:val="both"/>
              <w:rPr>
                <w:rFonts w:ascii="Myriad Pro" w:hAnsi="Myriad Pro" w:cs="Myriad Pro Black"/>
                <w:b/>
                <w:color w:val="000000"/>
                <w:w w:val="90"/>
              </w:rPr>
            </w:pPr>
            <w:r w:rsidRPr="00D81279">
              <w:rPr>
                <w:rFonts w:ascii="Myriad Pro" w:hAnsi="Myriad Pro" w:cs="Myriad Pro Black"/>
                <w:b/>
                <w:color w:val="000000"/>
                <w:w w:val="90"/>
              </w:rPr>
              <w:t>More than £1</w:t>
            </w:r>
            <w:r w:rsidR="00D97FC5">
              <w:rPr>
                <w:rFonts w:ascii="Myriad Pro" w:hAnsi="Myriad Pro" w:cs="Myriad Pro Black"/>
                <w:b/>
                <w:color w:val="000000"/>
                <w:w w:val="90"/>
              </w:rPr>
              <w:t>6</w:t>
            </w:r>
            <w:r w:rsidR="00D55D80">
              <w:rPr>
                <w:rFonts w:ascii="Myriad Pro" w:hAnsi="Myriad Pro" w:cs="Myriad Pro Black"/>
                <w:b/>
                <w:color w:val="000000"/>
                <w:w w:val="90"/>
              </w:rPr>
              <w:t>5</w:t>
            </w:r>
            <w:r w:rsidR="00D97FC5">
              <w:rPr>
                <w:rFonts w:ascii="Myriad Pro" w:hAnsi="Myriad Pro" w:cs="Myriad Pro Black"/>
                <w:b/>
                <w:color w:val="000000"/>
                <w:w w:val="90"/>
              </w:rPr>
              <w:t>,</w:t>
            </w:r>
            <w:r w:rsidR="00D55D80">
              <w:rPr>
                <w:rFonts w:ascii="Myriad Pro" w:hAnsi="Myriad Pro" w:cs="Myriad Pro Black"/>
                <w:b/>
                <w:color w:val="000000"/>
                <w:w w:val="90"/>
              </w:rPr>
              <w:t>0</w:t>
            </w:r>
            <w:r w:rsidRPr="00D81279">
              <w:rPr>
                <w:rFonts w:ascii="Myriad Pro" w:hAnsi="Myriad Pro" w:cs="Myriad Pro Black"/>
                <w:b/>
                <w:color w:val="000000"/>
                <w:w w:val="90"/>
              </w:rPr>
              <w:t>00</w:t>
            </w:r>
          </w:p>
        </w:tc>
        <w:tc>
          <w:tcPr>
            <w:tcW w:w="2074" w:type="dxa"/>
            <w:shd w:val="clear" w:color="auto" w:fill="auto"/>
          </w:tcPr>
          <w:p w14:paraId="2238908A" w14:textId="77777777" w:rsidR="00266455" w:rsidRPr="00D81279" w:rsidRDefault="00C72CE8" w:rsidP="008D5360">
            <w:pPr>
              <w:widowControl w:val="0"/>
              <w:autoSpaceDE w:val="0"/>
              <w:autoSpaceDN w:val="0"/>
              <w:adjustRightInd w:val="0"/>
              <w:spacing w:before="59"/>
              <w:ind w:right="-20"/>
              <w:jc w:val="right"/>
              <w:rPr>
                <w:rFonts w:ascii="Myriad Pro" w:hAnsi="Myriad Pro" w:cs="Myriad Pro Black"/>
                <w:color w:val="000000"/>
                <w:w w:val="90"/>
              </w:rPr>
            </w:pPr>
            <w:r w:rsidRPr="00D81279">
              <w:rPr>
                <w:rFonts w:ascii="Myriad Pro" w:hAnsi="Myriad Pro" w:cs="Myriad Pro Black"/>
                <w:color w:val="000000"/>
                <w:w w:val="90"/>
              </w:rPr>
              <w:t>12.5%</w:t>
            </w:r>
          </w:p>
        </w:tc>
      </w:tr>
    </w:tbl>
    <w:p w14:paraId="7C88B226" w14:textId="77777777" w:rsidR="00E032EE" w:rsidRPr="005A6B82" w:rsidRDefault="00A93335" w:rsidP="00E032EE">
      <w:pPr>
        <w:widowControl w:val="0"/>
        <w:autoSpaceDE w:val="0"/>
        <w:autoSpaceDN w:val="0"/>
        <w:adjustRightInd w:val="0"/>
        <w:spacing w:before="65"/>
        <w:ind w:left="142" w:right="104"/>
        <w:jc w:val="center"/>
        <w:rPr>
          <w:rFonts w:ascii="Myriad Pro" w:hAnsi="Myriad Pro" w:cs="Myriad Pro"/>
          <w:sz w:val="36"/>
          <w:szCs w:val="36"/>
        </w:rPr>
      </w:pPr>
      <w:r w:rsidRPr="00D81279">
        <w:rPr>
          <w:rFonts w:ascii="Myriad Pro Black" w:hAnsi="Myriad Pro Black" w:cs="Myriad Pro Black"/>
          <w:color w:val="000000"/>
          <w:w w:val="90"/>
        </w:rPr>
        <w:br w:type="page"/>
      </w:r>
      <w:r w:rsidR="00E032EE" w:rsidRPr="005A6B82">
        <w:rPr>
          <w:rFonts w:ascii="Myriad Pro" w:hAnsi="Myriad Pro" w:cs="Myriad Pro"/>
          <w:b/>
          <w:bCs/>
          <w:sz w:val="36"/>
          <w:szCs w:val="36"/>
        </w:rPr>
        <w:lastRenderedPageBreak/>
        <w:t>GOVERNANCE</w:t>
      </w:r>
      <w:r w:rsidR="00E032EE" w:rsidRPr="005A6B82">
        <w:rPr>
          <w:rFonts w:ascii="Myriad Pro" w:hAnsi="Myriad Pro" w:cs="Myriad Pro"/>
          <w:b/>
          <w:bCs/>
          <w:spacing w:val="-1"/>
          <w:sz w:val="36"/>
          <w:szCs w:val="36"/>
        </w:rPr>
        <w:t xml:space="preserve"> </w:t>
      </w:r>
      <w:r w:rsidR="00E032EE" w:rsidRPr="005A6B82">
        <w:rPr>
          <w:rFonts w:ascii="Myriad Pro" w:hAnsi="Myriad Pro" w:cs="Myriad Pro"/>
          <w:b/>
          <w:bCs/>
          <w:sz w:val="36"/>
          <w:szCs w:val="36"/>
        </w:rPr>
        <w:t>STRUCTURE</w:t>
      </w:r>
    </w:p>
    <w:p w14:paraId="23275D35" w14:textId="77777777" w:rsidR="00E032EE" w:rsidRPr="00CC6F21" w:rsidRDefault="00E032EE" w:rsidP="00E032EE">
      <w:pPr>
        <w:widowControl w:val="0"/>
        <w:autoSpaceDE w:val="0"/>
        <w:autoSpaceDN w:val="0"/>
        <w:adjustRightInd w:val="0"/>
        <w:spacing w:before="15" w:line="260" w:lineRule="exact"/>
        <w:rPr>
          <w:rFonts w:ascii="Myriad Pro" w:hAnsi="Myriad Pro" w:cs="Myriad Pro"/>
          <w:sz w:val="26"/>
          <w:szCs w:val="26"/>
          <w:highlight w:val="lightGray"/>
        </w:rPr>
      </w:pPr>
    </w:p>
    <w:p w14:paraId="382F8868" w14:textId="77777777" w:rsidR="00E032EE" w:rsidRPr="00CC6F21" w:rsidRDefault="00E032EE" w:rsidP="00E032EE">
      <w:pPr>
        <w:widowControl w:val="0"/>
        <w:autoSpaceDE w:val="0"/>
        <w:autoSpaceDN w:val="0"/>
        <w:adjustRightInd w:val="0"/>
        <w:ind w:left="100" w:right="5417"/>
        <w:jc w:val="both"/>
        <w:rPr>
          <w:rStyle w:val="Strong"/>
          <w:rFonts w:ascii="Myriad Pro" w:hAnsi="Myriad Pro"/>
        </w:rPr>
      </w:pPr>
      <w:r w:rsidRPr="00CC6F21">
        <w:rPr>
          <w:rStyle w:val="Strong"/>
          <w:rFonts w:ascii="Myriad Pro" w:hAnsi="Myriad Pro"/>
        </w:rPr>
        <w:t>Investment Powers and Duties:</w:t>
      </w:r>
    </w:p>
    <w:p w14:paraId="1290C292" w14:textId="77777777" w:rsidR="00E032EE" w:rsidRPr="00CC6F21" w:rsidRDefault="00E032EE" w:rsidP="00E032EE">
      <w:pPr>
        <w:widowControl w:val="0"/>
        <w:autoSpaceDE w:val="0"/>
        <w:autoSpaceDN w:val="0"/>
        <w:adjustRightInd w:val="0"/>
        <w:spacing w:before="6" w:line="260" w:lineRule="exact"/>
        <w:rPr>
          <w:rStyle w:val="Strong"/>
          <w:rFonts w:ascii="Myriad Pro" w:hAnsi="Myriad Pro"/>
          <w:b w:val="0"/>
        </w:rPr>
      </w:pPr>
    </w:p>
    <w:p w14:paraId="568504C6" w14:textId="77777777" w:rsidR="00E032EE" w:rsidRPr="00CC6F21" w:rsidRDefault="00E032EE" w:rsidP="00E032EE">
      <w:pPr>
        <w:widowControl w:val="0"/>
        <w:autoSpaceDE w:val="0"/>
        <w:autoSpaceDN w:val="0"/>
        <w:adjustRightInd w:val="0"/>
        <w:spacing w:line="272" w:lineRule="exact"/>
        <w:ind w:left="100" w:right="47"/>
        <w:jc w:val="both"/>
        <w:rPr>
          <w:rStyle w:val="Strong"/>
          <w:rFonts w:ascii="Myriad Pro" w:hAnsi="Myriad Pro"/>
          <w:b w:val="0"/>
        </w:rPr>
      </w:pPr>
      <w:r w:rsidRPr="00CC6F21">
        <w:rPr>
          <w:rStyle w:val="Strong"/>
          <w:rFonts w:ascii="Myriad Pro" w:hAnsi="Myriad Pro"/>
          <w:b w:val="0"/>
        </w:rPr>
        <w:t>The Local Government Pension Scheme Regulations require the London Borough of Redbridge, as the administering authority, to invest any monies not immediately required to pay pensions and other benefits.  This legislation also governs the way investments are made and controlled.</w:t>
      </w:r>
    </w:p>
    <w:p w14:paraId="48150070" w14:textId="77777777" w:rsidR="00E032EE" w:rsidRPr="00CC6F21" w:rsidRDefault="00E032EE" w:rsidP="00E032EE">
      <w:pPr>
        <w:widowControl w:val="0"/>
        <w:autoSpaceDE w:val="0"/>
        <w:autoSpaceDN w:val="0"/>
        <w:adjustRightInd w:val="0"/>
        <w:spacing w:before="18" w:line="260" w:lineRule="exact"/>
        <w:rPr>
          <w:rStyle w:val="Strong"/>
          <w:rFonts w:ascii="Myriad Pro" w:hAnsi="Myriad Pro"/>
          <w:b w:val="0"/>
        </w:rPr>
      </w:pPr>
    </w:p>
    <w:p w14:paraId="68BEA0BA" w14:textId="77777777" w:rsidR="00E032EE" w:rsidRPr="00CC6F21" w:rsidRDefault="00E032EE" w:rsidP="00E032EE">
      <w:pPr>
        <w:widowControl w:val="0"/>
        <w:autoSpaceDE w:val="0"/>
        <w:autoSpaceDN w:val="0"/>
        <w:adjustRightInd w:val="0"/>
        <w:ind w:left="100" w:right="5187"/>
        <w:jc w:val="both"/>
        <w:rPr>
          <w:rStyle w:val="Strong"/>
          <w:rFonts w:ascii="Myriad Pro" w:hAnsi="Myriad Pro"/>
        </w:rPr>
      </w:pPr>
      <w:r w:rsidRPr="00CC6F21">
        <w:rPr>
          <w:rStyle w:val="Strong"/>
          <w:rFonts w:ascii="Myriad Pro" w:hAnsi="Myriad Pro"/>
        </w:rPr>
        <w:t>Pension Fund Committee:</w:t>
      </w:r>
    </w:p>
    <w:p w14:paraId="7428E9D1" w14:textId="77777777" w:rsidR="00E032EE" w:rsidRPr="00CC6F21" w:rsidRDefault="00E032EE" w:rsidP="00E032EE">
      <w:pPr>
        <w:widowControl w:val="0"/>
        <w:autoSpaceDE w:val="0"/>
        <w:autoSpaceDN w:val="0"/>
        <w:adjustRightInd w:val="0"/>
        <w:spacing w:before="10" w:line="260" w:lineRule="exact"/>
        <w:rPr>
          <w:rStyle w:val="Strong"/>
          <w:rFonts w:ascii="Myriad Pro" w:hAnsi="Myriad Pro"/>
          <w:b w:val="0"/>
        </w:rPr>
      </w:pPr>
    </w:p>
    <w:p w14:paraId="609EE67E" w14:textId="77777777" w:rsidR="00E032EE" w:rsidRPr="00CE5EEF" w:rsidRDefault="00E032EE" w:rsidP="00E032EE">
      <w:pPr>
        <w:widowControl w:val="0"/>
        <w:autoSpaceDE w:val="0"/>
        <w:autoSpaceDN w:val="0"/>
        <w:adjustRightInd w:val="0"/>
        <w:spacing w:line="234" w:lineRule="auto"/>
        <w:ind w:left="100" w:right="49"/>
        <w:jc w:val="both"/>
        <w:rPr>
          <w:rStyle w:val="Strong"/>
          <w:rFonts w:ascii="Myriad Pro" w:hAnsi="Myriad Pro"/>
          <w:b w:val="0"/>
        </w:rPr>
      </w:pPr>
      <w:r w:rsidRPr="00CC6F21">
        <w:rPr>
          <w:rStyle w:val="Strong"/>
          <w:rFonts w:ascii="Myriad Pro" w:hAnsi="Myriad Pro"/>
          <w:b w:val="0"/>
        </w:rPr>
        <w:t xml:space="preserve">The London Borough of Redbridge Pension Fund Committee, comprising   of five councillors, meet at least four times a year to monitor the performance of the fund and the various fund managers, to approve the annual business plan and the annual report, to review and approve the Investment Strategy Statement and to review the investment strategy.  The Pension Fund Committee </w:t>
      </w:r>
      <w:r w:rsidR="002511DC" w:rsidRPr="00CC6F21">
        <w:rPr>
          <w:rStyle w:val="Strong"/>
          <w:rFonts w:ascii="Myriad Pro" w:hAnsi="Myriad Pro"/>
          <w:b w:val="0"/>
        </w:rPr>
        <w:t>will also be informed of the</w:t>
      </w:r>
      <w:r w:rsidRPr="00CC6F21">
        <w:rPr>
          <w:rStyle w:val="Strong"/>
          <w:rFonts w:ascii="Myriad Pro" w:hAnsi="Myriad Pro"/>
          <w:b w:val="0"/>
        </w:rPr>
        <w:t xml:space="preserve"> actuarial valuation of the Fund and keeps the governance and administration arrangements under review.  As part of the requirements to ensure that Councillors’ knowledge is kept up to date, the Pension Fund Committee receives </w:t>
      </w:r>
      <w:r w:rsidR="002511DC" w:rsidRPr="00CC6F21">
        <w:rPr>
          <w:rStyle w:val="Strong"/>
          <w:rFonts w:ascii="Myriad Pro" w:hAnsi="Myriad Pro"/>
          <w:b w:val="0"/>
        </w:rPr>
        <w:t>training from various professional advisers</w:t>
      </w:r>
      <w:r w:rsidRPr="00CC6F21">
        <w:rPr>
          <w:rStyle w:val="Strong"/>
          <w:rFonts w:ascii="Myriad Pro" w:hAnsi="Myriad Pro"/>
          <w:b w:val="0"/>
        </w:rPr>
        <w:t xml:space="preserve"> on topical issues.  The Members of the Committee have full voting rights.</w:t>
      </w:r>
      <w:r w:rsidRPr="00CE5EEF">
        <w:rPr>
          <w:rStyle w:val="Strong"/>
          <w:rFonts w:ascii="Myriad Pro" w:hAnsi="Myriad Pro"/>
          <w:b w:val="0"/>
        </w:rPr>
        <w:t xml:space="preserve">  </w:t>
      </w:r>
    </w:p>
    <w:p w14:paraId="4AFD5B72" w14:textId="77777777" w:rsidR="00E032EE" w:rsidRPr="00CE5EEF" w:rsidRDefault="00E032EE" w:rsidP="00E032EE">
      <w:pPr>
        <w:widowControl w:val="0"/>
        <w:autoSpaceDE w:val="0"/>
        <w:autoSpaceDN w:val="0"/>
        <w:adjustRightInd w:val="0"/>
        <w:spacing w:before="7" w:line="260" w:lineRule="exact"/>
        <w:rPr>
          <w:rStyle w:val="Strong"/>
          <w:rFonts w:ascii="Myriad Pro" w:hAnsi="Myriad Pro"/>
          <w:b w:val="0"/>
        </w:rPr>
      </w:pPr>
    </w:p>
    <w:p w14:paraId="74A9FEED" w14:textId="77777777" w:rsidR="00E032EE" w:rsidRPr="00CE5EEF" w:rsidRDefault="00E032EE" w:rsidP="00E032EE">
      <w:pPr>
        <w:widowControl w:val="0"/>
        <w:autoSpaceDE w:val="0"/>
        <w:autoSpaceDN w:val="0"/>
        <w:adjustRightInd w:val="0"/>
        <w:ind w:left="142" w:right="-20"/>
        <w:rPr>
          <w:rStyle w:val="Strong"/>
          <w:rFonts w:ascii="Myriad Pro" w:hAnsi="Myriad Pro"/>
          <w:b w:val="0"/>
        </w:rPr>
      </w:pPr>
      <w:r w:rsidRPr="00CE5EEF">
        <w:rPr>
          <w:rStyle w:val="Strong"/>
          <w:rFonts w:ascii="Myriad Pro" w:hAnsi="Myriad Pro"/>
          <w:b w:val="0"/>
        </w:rPr>
        <w:t>Pension Fund Committee Member</w:t>
      </w:r>
      <w:r w:rsidR="00CE5EEF">
        <w:rPr>
          <w:rStyle w:val="Strong"/>
          <w:rFonts w:ascii="Myriad Pro" w:hAnsi="Myriad Pro"/>
          <w:b w:val="0"/>
        </w:rPr>
        <w:t>s as at 31 March 202</w:t>
      </w:r>
      <w:r w:rsidR="00CC6F21">
        <w:rPr>
          <w:rStyle w:val="Strong"/>
          <w:rFonts w:ascii="Myriad Pro" w:hAnsi="Myriad Pro"/>
          <w:b w:val="0"/>
        </w:rPr>
        <w:t>1</w:t>
      </w:r>
    </w:p>
    <w:p w14:paraId="38A5B41F" w14:textId="77777777" w:rsidR="00E032EE" w:rsidRPr="007A272B" w:rsidRDefault="00E032EE" w:rsidP="00E032EE">
      <w:pPr>
        <w:widowControl w:val="0"/>
        <w:autoSpaceDE w:val="0"/>
        <w:autoSpaceDN w:val="0"/>
        <w:adjustRightInd w:val="0"/>
        <w:spacing w:before="11" w:line="260" w:lineRule="exact"/>
        <w:rPr>
          <w:rFonts w:ascii="Myriad Pro Black" w:hAnsi="Myriad Pro Black" w:cs="Myriad Pro Black"/>
          <w:sz w:val="26"/>
          <w:szCs w:val="26"/>
          <w:highlight w:val="lightGray"/>
        </w:rPr>
      </w:pPr>
    </w:p>
    <w:p w14:paraId="47FBE400" w14:textId="77777777" w:rsidR="00E032EE" w:rsidRPr="007A272B" w:rsidRDefault="00E032EE" w:rsidP="00E032EE">
      <w:pPr>
        <w:widowControl w:val="0"/>
        <w:autoSpaceDE w:val="0"/>
        <w:autoSpaceDN w:val="0"/>
        <w:adjustRightInd w:val="0"/>
        <w:ind w:left="300" w:right="-20"/>
        <w:rPr>
          <w:sz w:val="20"/>
          <w:szCs w:val="20"/>
          <w:highlight w:val="lightGray"/>
        </w:rPr>
      </w:pPr>
      <w:r w:rsidRPr="007A272B">
        <w:rPr>
          <w:rFonts w:ascii="MyriadPro-Regular" w:hAnsi="MyriadPro-Regular" w:cs="Helvetica"/>
          <w:noProof/>
          <w:highlight w:val="lightGray"/>
          <w:lang w:val="en"/>
        </w:rPr>
        <w:drawing>
          <wp:inline distT="0" distB="0" distL="0" distR="0" wp14:anchorId="2DAE4D72" wp14:editId="12DDCDCE">
            <wp:extent cx="1076325" cy="1609725"/>
            <wp:effectExtent l="0" t="0" r="9525" b="9525"/>
            <wp:docPr id="13" name="Picture 13" descr="Councillor Sheila A. B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cillor Sheila A. Ba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1609725"/>
                    </a:xfrm>
                    <a:prstGeom prst="rect">
                      <a:avLst/>
                    </a:prstGeom>
                    <a:noFill/>
                    <a:ln>
                      <a:noFill/>
                    </a:ln>
                  </pic:spPr>
                </pic:pic>
              </a:graphicData>
            </a:graphic>
          </wp:inline>
        </w:drawing>
      </w:r>
      <w:r w:rsidRPr="007A272B">
        <w:rPr>
          <w:rFonts w:ascii="MyriadPro-Regular" w:hAnsi="MyriadPro-Regular" w:cs="Helvetica"/>
          <w:noProof/>
          <w:highlight w:val="lightGray"/>
          <w:lang w:val="en"/>
        </w:rPr>
        <w:t xml:space="preserve">  </w:t>
      </w:r>
      <w:r w:rsidRPr="007A272B">
        <w:rPr>
          <w:rFonts w:ascii="MyriadPro-Regular" w:hAnsi="MyriadPro-Regular" w:cs="Helvetica"/>
          <w:noProof/>
          <w:highlight w:val="lightGray"/>
          <w:lang w:val="en"/>
        </w:rPr>
        <w:drawing>
          <wp:inline distT="0" distB="0" distL="0" distR="0" wp14:anchorId="622D24EF" wp14:editId="78EEE180">
            <wp:extent cx="1133475" cy="1625600"/>
            <wp:effectExtent l="0" t="0" r="9525" b="0"/>
            <wp:docPr id="18" name="Picture 18" descr="Councillor Paul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ncillor Paul Ca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1625600"/>
                    </a:xfrm>
                    <a:prstGeom prst="rect">
                      <a:avLst/>
                    </a:prstGeom>
                    <a:noFill/>
                    <a:ln>
                      <a:noFill/>
                    </a:ln>
                  </pic:spPr>
                </pic:pic>
              </a:graphicData>
            </a:graphic>
          </wp:inline>
        </w:drawing>
      </w:r>
      <w:r w:rsidRPr="007A272B">
        <w:rPr>
          <w:rFonts w:ascii="MyriadPro-Regular" w:hAnsi="MyriadPro-Regular" w:cs="Helvetica"/>
          <w:noProof/>
          <w:highlight w:val="lightGray"/>
        </w:rPr>
        <w:t xml:space="preserve"> </w:t>
      </w:r>
      <w:r w:rsidRPr="007A272B">
        <w:rPr>
          <w:rFonts w:ascii="MyriadPro-Regular" w:hAnsi="MyriadPro-Regular" w:cs="Helvetica"/>
          <w:noProof/>
          <w:highlight w:val="lightGray"/>
        </w:rPr>
        <w:drawing>
          <wp:inline distT="0" distB="0" distL="0" distR="0" wp14:anchorId="7F4DF54A" wp14:editId="6CC81995">
            <wp:extent cx="1092200" cy="1623695"/>
            <wp:effectExtent l="0" t="0" r="0" b="0"/>
            <wp:docPr id="19" name="Picture 19" descr="Councillor Ross J. Hat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ncillor Ross J. Hatfu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200" cy="1623695"/>
                    </a:xfrm>
                    <a:prstGeom prst="rect">
                      <a:avLst/>
                    </a:prstGeom>
                    <a:noFill/>
                    <a:ln>
                      <a:noFill/>
                    </a:ln>
                  </pic:spPr>
                </pic:pic>
              </a:graphicData>
            </a:graphic>
          </wp:inline>
        </w:drawing>
      </w:r>
      <w:r w:rsidRPr="007A272B">
        <w:rPr>
          <w:noProof/>
          <w:highlight w:val="lightGray"/>
        </w:rPr>
        <mc:AlternateContent>
          <mc:Choice Requires="wps">
            <w:drawing>
              <wp:anchor distT="0" distB="0" distL="114300" distR="114300" simplePos="0" relativeHeight="251687936" behindDoc="1" locked="0" layoutInCell="0" allowOverlap="1" wp14:anchorId="538A5327" wp14:editId="7CA4D9E7">
                <wp:simplePos x="0" y="0"/>
                <wp:positionH relativeFrom="page">
                  <wp:posOffset>2098675</wp:posOffset>
                </wp:positionH>
                <wp:positionV relativeFrom="paragraph">
                  <wp:posOffset>0</wp:posOffset>
                </wp:positionV>
                <wp:extent cx="1092200" cy="1625600"/>
                <wp:effectExtent l="3175" t="0" r="0" b="3175"/>
                <wp:wrapNone/>
                <wp:docPr id="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B3B7" w14:textId="77777777" w:rsidR="00CE12C2" w:rsidRDefault="00CE12C2" w:rsidP="00E032EE">
                            <w:pPr>
                              <w:spacing w:line="2560" w:lineRule="atLeast"/>
                            </w:pPr>
                          </w:p>
                          <w:p w14:paraId="3BE05DA8" w14:textId="77777777" w:rsidR="00CE12C2" w:rsidRDefault="00CE12C2" w:rsidP="00E032EE">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A5327" id="Rectangle 114" o:spid="_x0000_s1026" style="position:absolute;left:0;text-align:left;margin-left:165.25pt;margin-top:0;width:86pt;height:12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" o:allowincell="f" filled="f" stroked="f">
                <v:textbox inset="0,0,0,0">
                  <w:txbxContent>
                    <w:p w14:paraId="5529B3B7" w14:textId="77777777" w:rsidR="00CE12C2" w:rsidRDefault="00CE12C2" w:rsidP="00E032EE">
                      <w:pPr>
                        <w:spacing w:line="2560" w:lineRule="atLeast"/>
                      </w:pPr>
                    </w:p>
                    <w:p w14:paraId="3BE05DA8" w14:textId="77777777" w:rsidR="00CE12C2" w:rsidRDefault="00CE12C2" w:rsidP="00E032EE">
                      <w:pPr>
                        <w:widowControl w:val="0"/>
                        <w:autoSpaceDE w:val="0"/>
                        <w:autoSpaceDN w:val="0"/>
                        <w:adjustRightInd w:val="0"/>
                      </w:pPr>
                    </w:p>
                  </w:txbxContent>
                </v:textbox>
                <w10:wrap anchorx="page"/>
              </v:rect>
            </w:pict>
          </mc:Fallback>
        </mc:AlternateContent>
      </w:r>
      <w:r w:rsidRPr="007A272B">
        <w:rPr>
          <w:noProof/>
          <w:highlight w:val="lightGray"/>
        </w:rPr>
        <mc:AlternateContent>
          <mc:Choice Requires="wps">
            <w:drawing>
              <wp:anchor distT="0" distB="0" distL="114300" distR="114300" simplePos="0" relativeHeight="251688960" behindDoc="1" locked="0" layoutInCell="0" allowOverlap="1" wp14:anchorId="5B4871D8" wp14:editId="05446049">
                <wp:simplePos x="0" y="0"/>
                <wp:positionH relativeFrom="page">
                  <wp:posOffset>3270250</wp:posOffset>
                </wp:positionH>
                <wp:positionV relativeFrom="paragraph">
                  <wp:posOffset>0</wp:posOffset>
                </wp:positionV>
                <wp:extent cx="1092200" cy="1625600"/>
                <wp:effectExtent l="3175" t="0" r="0" b="3175"/>
                <wp:wrapNone/>
                <wp:docPr id="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AF86C" w14:textId="77777777" w:rsidR="00CE12C2" w:rsidRDefault="00CE12C2" w:rsidP="00E032EE">
                            <w:pPr>
                              <w:spacing w:line="2560" w:lineRule="atLeast"/>
                            </w:pPr>
                          </w:p>
                          <w:p w14:paraId="1F891A68" w14:textId="77777777" w:rsidR="00CE12C2" w:rsidRDefault="00CE12C2" w:rsidP="00E032EE">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871D8" id="Rectangle 115" o:spid="_x0000_s1027" style="position:absolute;left:0;text-align:left;margin-left:257.5pt;margin-top:0;width:86pt;height:12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" o:allowincell="f" filled="f" stroked="f">
                <v:textbox inset="0,0,0,0">
                  <w:txbxContent>
                    <w:p w14:paraId="242AF86C" w14:textId="77777777" w:rsidR="00CE12C2" w:rsidRDefault="00CE12C2" w:rsidP="00E032EE">
                      <w:pPr>
                        <w:spacing w:line="2560" w:lineRule="atLeast"/>
                      </w:pPr>
                    </w:p>
                    <w:p w14:paraId="1F891A68" w14:textId="77777777" w:rsidR="00CE12C2" w:rsidRDefault="00CE12C2" w:rsidP="00E032EE">
                      <w:pPr>
                        <w:widowControl w:val="0"/>
                        <w:autoSpaceDE w:val="0"/>
                        <w:autoSpaceDN w:val="0"/>
                        <w:adjustRightInd w:val="0"/>
                      </w:pPr>
                    </w:p>
                  </w:txbxContent>
                </v:textbox>
                <w10:wrap anchorx="page"/>
              </v:rect>
            </w:pict>
          </mc:Fallback>
        </mc:AlternateContent>
      </w:r>
      <w:r w:rsidRPr="007A272B">
        <w:rPr>
          <w:noProof/>
          <w:highlight w:val="lightGray"/>
        </w:rPr>
        <mc:AlternateContent>
          <mc:Choice Requires="wps">
            <w:drawing>
              <wp:anchor distT="0" distB="0" distL="114300" distR="114300" simplePos="0" relativeHeight="251689984" behindDoc="1" locked="0" layoutInCell="0" allowOverlap="1" wp14:anchorId="2B2E8AD1" wp14:editId="3390338A">
                <wp:simplePos x="0" y="0"/>
                <wp:positionH relativeFrom="page">
                  <wp:posOffset>4399280</wp:posOffset>
                </wp:positionH>
                <wp:positionV relativeFrom="paragraph">
                  <wp:posOffset>0</wp:posOffset>
                </wp:positionV>
                <wp:extent cx="1092200" cy="1625600"/>
                <wp:effectExtent l="0" t="0" r="4445" b="3175"/>
                <wp:wrapNone/>
                <wp:docPr id="1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CBB87" w14:textId="77777777" w:rsidR="00CE12C2" w:rsidRDefault="00CE12C2" w:rsidP="00E032EE">
                            <w:pPr>
                              <w:spacing w:line="2560" w:lineRule="atLeast"/>
                            </w:pPr>
                            <w:r>
                              <w:rPr>
                                <w:rFonts w:ascii="MyriadPro-Regular" w:hAnsi="MyriadPro-Regular" w:cs="Helvetica"/>
                                <w:noProof/>
                                <w:color w:val="333333"/>
                                <w:lang w:val="en"/>
                              </w:rPr>
                              <w:drawing>
                                <wp:inline distT="0" distB="0" distL="0" distR="0" wp14:anchorId="2B797E75" wp14:editId="6EF5165C">
                                  <wp:extent cx="1092200" cy="1638300"/>
                                  <wp:effectExtent l="0" t="0" r="0" b="0"/>
                                  <wp:docPr id="31" name="Picture 31" descr="Councillor Sham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cillor Sham Isl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200" cy="1638300"/>
                                          </a:xfrm>
                                          <a:prstGeom prst="rect">
                                            <a:avLst/>
                                          </a:prstGeom>
                                          <a:noFill/>
                                          <a:ln>
                                            <a:noFill/>
                                          </a:ln>
                                        </pic:spPr>
                                      </pic:pic>
                                    </a:graphicData>
                                  </a:graphic>
                                </wp:inline>
                              </w:drawing>
                            </w:r>
                            <w:r>
                              <w:rPr>
                                <w:rFonts w:ascii="Verdana" w:hAnsi="Verdana"/>
                                <w:noProof/>
                                <w:color w:val="000000"/>
                                <w:sz w:val="19"/>
                                <w:szCs w:val="19"/>
                              </w:rPr>
                              <w:drawing>
                                <wp:inline distT="0" distB="0" distL="0" distR="0" wp14:anchorId="4B67A8AE" wp14:editId="62BEEC5B">
                                  <wp:extent cx="1085850" cy="1628775"/>
                                  <wp:effectExtent l="0" t="0" r="0" b="9525"/>
                                  <wp:docPr id="33" name="Picture 3" descr="Councillor James P.  O'S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cillor James P.  O'She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628775"/>
                                          </a:xfrm>
                                          <a:prstGeom prst="rect">
                                            <a:avLst/>
                                          </a:prstGeom>
                                          <a:noFill/>
                                          <a:ln>
                                            <a:noFill/>
                                          </a:ln>
                                        </pic:spPr>
                                      </pic:pic>
                                    </a:graphicData>
                                  </a:graphic>
                                </wp:inline>
                              </w:drawing>
                            </w:r>
                          </w:p>
                          <w:p w14:paraId="16D2D6EE" w14:textId="77777777" w:rsidR="00CE12C2" w:rsidRDefault="00CE12C2" w:rsidP="00E032EE">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E8AD1" id="Rectangle 116" o:spid="_x0000_s1028" style="position:absolute;left:0;text-align:left;margin-left:346.4pt;margin-top:0;width:86pt;height:12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" o:allowincell="f" filled="f" stroked="f">
                <v:textbox inset="0,0,0,0">
                  <w:txbxContent>
                    <w:p w14:paraId="0B9CBB87" w14:textId="77777777" w:rsidR="00CE12C2" w:rsidRDefault="00CE12C2" w:rsidP="00E032EE">
                      <w:pPr>
                        <w:spacing w:line="2560" w:lineRule="atLeast"/>
                      </w:pPr>
                      <w:r>
                        <w:rPr>
                          <w:rFonts w:ascii="MyriadPro-Regular" w:hAnsi="MyriadPro-Regular" w:cs="Helvetica"/>
                          <w:noProof/>
                          <w:color w:val="333333"/>
                          <w:lang w:val="en"/>
                        </w:rPr>
                        <w:drawing>
                          <wp:inline distT="0" distB="0" distL="0" distR="0" wp14:anchorId="2B797E75" wp14:editId="6EF5165C">
                            <wp:extent cx="1092200" cy="1638300"/>
                            <wp:effectExtent l="0" t="0" r="0" b="0"/>
                            <wp:docPr id="31" name="Picture 31" descr="Councillor Sham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cillor Sham Isl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2200" cy="1638300"/>
                                    </a:xfrm>
                                    <a:prstGeom prst="rect">
                                      <a:avLst/>
                                    </a:prstGeom>
                                    <a:noFill/>
                                    <a:ln>
                                      <a:noFill/>
                                    </a:ln>
                                  </pic:spPr>
                                </pic:pic>
                              </a:graphicData>
                            </a:graphic>
                          </wp:inline>
                        </w:drawing>
                      </w:r>
                      <w:r>
                        <w:rPr>
                          <w:rFonts w:ascii="Verdana" w:hAnsi="Verdana"/>
                          <w:noProof/>
                          <w:color w:val="000000"/>
                          <w:sz w:val="19"/>
                          <w:szCs w:val="19"/>
                        </w:rPr>
                        <w:drawing>
                          <wp:inline distT="0" distB="0" distL="0" distR="0" wp14:anchorId="4B67A8AE" wp14:editId="62BEEC5B">
                            <wp:extent cx="1085850" cy="1628775"/>
                            <wp:effectExtent l="0" t="0" r="0" b="9525"/>
                            <wp:docPr id="33" name="Picture 3" descr="Councillor James P.  O'S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cillor James P.  O'She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628775"/>
                                    </a:xfrm>
                                    <a:prstGeom prst="rect">
                                      <a:avLst/>
                                    </a:prstGeom>
                                    <a:noFill/>
                                    <a:ln>
                                      <a:noFill/>
                                    </a:ln>
                                  </pic:spPr>
                                </pic:pic>
                              </a:graphicData>
                            </a:graphic>
                          </wp:inline>
                        </w:drawing>
                      </w:r>
                    </w:p>
                    <w:p w14:paraId="16D2D6EE" w14:textId="77777777" w:rsidR="00CE12C2" w:rsidRDefault="00CE12C2" w:rsidP="00E032EE">
                      <w:pPr>
                        <w:widowControl w:val="0"/>
                        <w:autoSpaceDE w:val="0"/>
                        <w:autoSpaceDN w:val="0"/>
                        <w:adjustRightInd w:val="0"/>
                      </w:pPr>
                    </w:p>
                  </w:txbxContent>
                </v:textbox>
                <w10:wrap anchorx="page"/>
              </v:rect>
            </w:pict>
          </mc:Fallback>
        </mc:AlternateContent>
      </w:r>
      <w:r w:rsidRPr="007A272B">
        <w:rPr>
          <w:noProof/>
          <w:highlight w:val="lightGray"/>
        </w:rPr>
        <mc:AlternateContent>
          <mc:Choice Requires="wps">
            <w:drawing>
              <wp:anchor distT="0" distB="0" distL="114300" distR="114300" simplePos="0" relativeHeight="251691008" behindDoc="1" locked="0" layoutInCell="0" allowOverlap="1" wp14:anchorId="3E161724" wp14:editId="70828A08">
                <wp:simplePos x="0" y="0"/>
                <wp:positionH relativeFrom="page">
                  <wp:posOffset>5570855</wp:posOffset>
                </wp:positionH>
                <wp:positionV relativeFrom="paragraph">
                  <wp:posOffset>0</wp:posOffset>
                </wp:positionV>
                <wp:extent cx="1092200" cy="1625600"/>
                <wp:effectExtent l="0" t="0" r="4445" b="3175"/>
                <wp:wrapNone/>
                <wp:docPr id="1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644EB" w14:textId="77777777" w:rsidR="00CE12C2" w:rsidRDefault="00CE12C2" w:rsidP="00E032EE">
                            <w:pPr>
                              <w:spacing w:line="2560" w:lineRule="atLeast"/>
                            </w:pPr>
                            <w:r>
                              <w:rPr>
                                <w:noProof/>
                              </w:rPr>
                              <w:drawing>
                                <wp:inline distT="0" distB="0" distL="0" distR="0" wp14:anchorId="517E5465" wp14:editId="767891C3">
                                  <wp:extent cx="1092200" cy="1576070"/>
                                  <wp:effectExtent l="0" t="0" r="0" b="508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92200" cy="1576070"/>
                                          </a:xfrm>
                                          <a:prstGeom prst="rect">
                                            <a:avLst/>
                                          </a:prstGeom>
                                        </pic:spPr>
                                      </pic:pic>
                                    </a:graphicData>
                                  </a:graphic>
                                </wp:inline>
                              </w:drawing>
                            </w:r>
                          </w:p>
                          <w:p w14:paraId="33BEE55B" w14:textId="77777777" w:rsidR="00CE12C2" w:rsidRDefault="00CE12C2" w:rsidP="00E032EE">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61724" id="Rectangle 117" o:spid="_x0000_s1029" style="position:absolute;left:0;text-align:left;margin-left:438.65pt;margin-top:0;width:86pt;height:12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" o:allowincell="f" filled="f" stroked="f">
                <v:textbox inset="0,0,0,0">
                  <w:txbxContent>
                    <w:p w14:paraId="65F644EB" w14:textId="77777777" w:rsidR="00CE12C2" w:rsidRDefault="00CE12C2" w:rsidP="00E032EE">
                      <w:pPr>
                        <w:spacing w:line="2560" w:lineRule="atLeast"/>
                      </w:pPr>
                      <w:r>
                        <w:rPr>
                          <w:noProof/>
                        </w:rPr>
                        <w:drawing>
                          <wp:inline distT="0" distB="0" distL="0" distR="0" wp14:anchorId="517E5465" wp14:editId="767891C3">
                            <wp:extent cx="1092200" cy="1576070"/>
                            <wp:effectExtent l="0" t="0" r="0" b="508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2200" cy="1576070"/>
                                    </a:xfrm>
                                    <a:prstGeom prst="rect">
                                      <a:avLst/>
                                    </a:prstGeom>
                                  </pic:spPr>
                                </pic:pic>
                              </a:graphicData>
                            </a:graphic>
                          </wp:inline>
                        </w:drawing>
                      </w:r>
                    </w:p>
                    <w:p w14:paraId="33BEE55B" w14:textId="77777777" w:rsidR="00CE12C2" w:rsidRDefault="00CE12C2" w:rsidP="00E032EE">
                      <w:pPr>
                        <w:widowControl w:val="0"/>
                        <w:autoSpaceDE w:val="0"/>
                        <w:autoSpaceDN w:val="0"/>
                        <w:adjustRightInd w:val="0"/>
                      </w:pPr>
                    </w:p>
                  </w:txbxContent>
                </v:textbox>
                <w10:wrap anchorx="page"/>
              </v:rect>
            </w:pict>
          </mc:Fallback>
        </mc:AlternateContent>
      </w:r>
    </w:p>
    <w:p w14:paraId="2566AC91" w14:textId="77777777" w:rsidR="00E032EE" w:rsidRPr="007A272B" w:rsidRDefault="00E032EE" w:rsidP="00E032EE">
      <w:pPr>
        <w:widowControl w:val="0"/>
        <w:autoSpaceDE w:val="0"/>
        <w:autoSpaceDN w:val="0"/>
        <w:adjustRightInd w:val="0"/>
        <w:spacing w:before="6" w:line="170" w:lineRule="exact"/>
        <w:rPr>
          <w:sz w:val="17"/>
          <w:szCs w:val="17"/>
          <w:highlight w:val="lightGray"/>
        </w:rPr>
      </w:pPr>
    </w:p>
    <w:p w14:paraId="6EF704F9" w14:textId="77777777" w:rsidR="00E032EE" w:rsidRPr="007A272B" w:rsidRDefault="00E032EE" w:rsidP="00E032EE">
      <w:pPr>
        <w:widowControl w:val="0"/>
        <w:tabs>
          <w:tab w:val="left" w:pos="2360"/>
          <w:tab w:val="left" w:pos="4060"/>
          <w:tab w:val="left" w:pos="5820"/>
          <w:tab w:val="left" w:pos="7780"/>
        </w:tabs>
        <w:autoSpaceDE w:val="0"/>
        <w:autoSpaceDN w:val="0"/>
        <w:adjustRightInd w:val="0"/>
        <w:ind w:left="295" w:right="219"/>
        <w:rPr>
          <w:rStyle w:val="Strong"/>
          <w:rFonts w:ascii="Myriad Pro Black" w:hAnsi="Myriad Pro Black"/>
          <w:sz w:val="20"/>
          <w:szCs w:val="20"/>
          <w:highlight w:val="lightGray"/>
        </w:rPr>
      </w:pPr>
    </w:p>
    <w:p w14:paraId="1586BD8B" w14:textId="77777777" w:rsidR="00E032EE" w:rsidRPr="008B6DEC" w:rsidRDefault="00E032EE" w:rsidP="00E032EE">
      <w:pPr>
        <w:widowControl w:val="0"/>
        <w:tabs>
          <w:tab w:val="left" w:pos="2268"/>
          <w:tab w:val="left" w:pos="4060"/>
          <w:tab w:val="left" w:pos="5820"/>
          <w:tab w:val="left" w:pos="7780"/>
          <w:tab w:val="left" w:pos="9440"/>
        </w:tabs>
        <w:autoSpaceDE w:val="0"/>
        <w:autoSpaceDN w:val="0"/>
        <w:adjustRightInd w:val="0"/>
        <w:ind w:left="295" w:right="-58"/>
        <w:rPr>
          <w:rStyle w:val="Strong"/>
          <w:rFonts w:ascii="Myriad Pro Black" w:hAnsi="Myriad Pro Black"/>
          <w:sz w:val="20"/>
          <w:szCs w:val="20"/>
        </w:rPr>
      </w:pPr>
      <w:r w:rsidRPr="008B6DEC">
        <w:rPr>
          <w:rStyle w:val="Strong"/>
          <w:rFonts w:ascii="Myriad Pro Black" w:hAnsi="Myriad Pro Black"/>
          <w:sz w:val="20"/>
          <w:szCs w:val="20"/>
        </w:rPr>
        <w:t>Councillor Bain</w:t>
      </w:r>
      <w:r w:rsidRPr="008B6DEC">
        <w:rPr>
          <w:rStyle w:val="Strong"/>
          <w:rFonts w:ascii="Myriad Pro Black" w:hAnsi="Myriad Pro Black"/>
          <w:sz w:val="20"/>
          <w:szCs w:val="20"/>
        </w:rPr>
        <w:tab/>
        <w:t>Councillor Canal     Councillor Hatfull</w:t>
      </w:r>
      <w:r w:rsidRPr="008B6DEC">
        <w:rPr>
          <w:rStyle w:val="Strong"/>
          <w:rFonts w:ascii="Myriad Pro Black" w:hAnsi="Myriad Pro Black"/>
          <w:sz w:val="20"/>
          <w:szCs w:val="20"/>
        </w:rPr>
        <w:tab/>
        <w:t>Councillor Islam        Councillor Norman</w:t>
      </w:r>
    </w:p>
    <w:p w14:paraId="6D22455A" w14:textId="77777777" w:rsidR="00E032EE" w:rsidRPr="008B6DEC" w:rsidRDefault="00E032EE" w:rsidP="00E032EE">
      <w:pPr>
        <w:widowControl w:val="0"/>
        <w:autoSpaceDE w:val="0"/>
        <w:autoSpaceDN w:val="0"/>
        <w:adjustRightInd w:val="0"/>
        <w:spacing w:line="204" w:lineRule="exact"/>
        <w:ind w:right="-20"/>
        <w:rPr>
          <w:rStyle w:val="Strong"/>
          <w:rFonts w:ascii="Myriad Pro Black" w:hAnsi="Myriad Pro Black"/>
          <w:sz w:val="20"/>
          <w:szCs w:val="20"/>
        </w:rPr>
      </w:pPr>
      <w:r w:rsidRPr="008B6DEC">
        <w:rPr>
          <w:rStyle w:val="Strong"/>
          <w:rFonts w:ascii="Myriad Pro Black" w:hAnsi="Myriad Pro Black"/>
          <w:sz w:val="20"/>
          <w:szCs w:val="20"/>
        </w:rPr>
        <w:t xml:space="preserve">    </w:t>
      </w:r>
      <w:r w:rsidRPr="008B6DEC">
        <w:rPr>
          <w:rStyle w:val="Strong"/>
          <w:rFonts w:ascii="Myriad Pro Black" w:hAnsi="Myriad Pro Black"/>
          <w:sz w:val="20"/>
          <w:szCs w:val="20"/>
        </w:rPr>
        <w:tab/>
      </w:r>
      <w:r w:rsidRPr="008B6DEC">
        <w:rPr>
          <w:rStyle w:val="Strong"/>
          <w:rFonts w:ascii="Myriad Pro Black" w:hAnsi="Myriad Pro Black"/>
          <w:sz w:val="20"/>
          <w:szCs w:val="20"/>
        </w:rPr>
        <w:tab/>
      </w:r>
      <w:r w:rsidRPr="008B6DEC">
        <w:rPr>
          <w:rStyle w:val="Strong"/>
          <w:rFonts w:ascii="Myriad Pro Black" w:hAnsi="Myriad Pro Black"/>
          <w:sz w:val="20"/>
          <w:szCs w:val="20"/>
        </w:rPr>
        <w:tab/>
        <w:t xml:space="preserve">   </w:t>
      </w:r>
      <w:r w:rsidRPr="008B6DEC">
        <w:rPr>
          <w:rStyle w:val="Strong"/>
          <w:rFonts w:ascii="Myriad Pro Black" w:hAnsi="Myriad Pro Black"/>
          <w:sz w:val="20"/>
          <w:szCs w:val="20"/>
        </w:rPr>
        <w:tab/>
      </w:r>
    </w:p>
    <w:p w14:paraId="56CB6EF4" w14:textId="77777777" w:rsidR="00E032EE" w:rsidRPr="008B6DEC" w:rsidRDefault="00E032EE" w:rsidP="00E032EE">
      <w:pPr>
        <w:widowControl w:val="0"/>
        <w:tabs>
          <w:tab w:val="left" w:pos="2268"/>
          <w:tab w:val="left" w:pos="4460"/>
          <w:tab w:val="left" w:pos="6160"/>
          <w:tab w:val="left" w:pos="7940"/>
        </w:tabs>
        <w:autoSpaceDE w:val="0"/>
        <w:autoSpaceDN w:val="0"/>
        <w:adjustRightInd w:val="0"/>
        <w:spacing w:line="204" w:lineRule="exact"/>
        <w:ind w:right="424"/>
        <w:rPr>
          <w:rStyle w:val="Strong"/>
          <w:rFonts w:ascii="Myriad Pro Black" w:hAnsi="Myriad Pro Black"/>
          <w:sz w:val="20"/>
          <w:szCs w:val="20"/>
        </w:rPr>
      </w:pPr>
      <w:r w:rsidRPr="008B6DEC">
        <w:rPr>
          <w:rStyle w:val="Strong"/>
          <w:rFonts w:ascii="Myriad Pro Black" w:hAnsi="Myriad Pro Black"/>
          <w:sz w:val="20"/>
          <w:szCs w:val="20"/>
        </w:rPr>
        <w:t xml:space="preserve">                Labour</w:t>
      </w:r>
      <w:r w:rsidRPr="008B6DEC">
        <w:rPr>
          <w:rStyle w:val="Strong"/>
          <w:rFonts w:ascii="Myriad Pro Black" w:hAnsi="Myriad Pro Black"/>
          <w:sz w:val="20"/>
          <w:szCs w:val="20"/>
        </w:rPr>
        <w:tab/>
        <w:t xml:space="preserve">        Conservative         </w:t>
      </w:r>
      <w:r w:rsidRPr="008B6DEC">
        <w:rPr>
          <w:rStyle w:val="Strong"/>
          <w:rFonts w:ascii="Myriad Pro Black" w:hAnsi="Myriad Pro Black"/>
          <w:sz w:val="20"/>
          <w:szCs w:val="20"/>
        </w:rPr>
        <w:tab/>
        <w:t>Labour</w:t>
      </w:r>
      <w:r w:rsidRPr="008B6DEC">
        <w:rPr>
          <w:rStyle w:val="Strong"/>
          <w:rFonts w:ascii="Myriad Pro Black" w:hAnsi="Myriad Pro Black"/>
          <w:sz w:val="20"/>
          <w:szCs w:val="20"/>
        </w:rPr>
        <w:tab/>
      </w:r>
      <w:proofErr w:type="spellStart"/>
      <w:r w:rsidRPr="008B6DEC">
        <w:rPr>
          <w:rStyle w:val="Strong"/>
          <w:rFonts w:ascii="Myriad Pro Black" w:hAnsi="Myriad Pro Black"/>
          <w:sz w:val="20"/>
          <w:szCs w:val="20"/>
        </w:rPr>
        <w:t>Labour</w:t>
      </w:r>
      <w:proofErr w:type="spellEnd"/>
      <w:r w:rsidRPr="008B6DEC">
        <w:rPr>
          <w:rStyle w:val="Strong"/>
          <w:rFonts w:ascii="Myriad Pro Black" w:hAnsi="Myriad Pro Black"/>
          <w:sz w:val="20"/>
          <w:szCs w:val="20"/>
        </w:rPr>
        <w:t xml:space="preserve">                                 </w:t>
      </w:r>
      <w:proofErr w:type="spellStart"/>
      <w:r w:rsidRPr="008B6DEC">
        <w:rPr>
          <w:rStyle w:val="Strong"/>
          <w:rFonts w:ascii="Myriad Pro Black" w:hAnsi="Myriad Pro Black"/>
          <w:sz w:val="20"/>
          <w:szCs w:val="20"/>
        </w:rPr>
        <w:t>Labour</w:t>
      </w:r>
      <w:proofErr w:type="spellEnd"/>
      <w:r w:rsidRPr="008B6DEC">
        <w:rPr>
          <w:rStyle w:val="Strong"/>
          <w:rFonts w:ascii="Myriad Pro Black" w:hAnsi="Myriad Pro Black"/>
          <w:sz w:val="20"/>
          <w:szCs w:val="20"/>
        </w:rPr>
        <w:br/>
      </w:r>
    </w:p>
    <w:p w14:paraId="556C57C9" w14:textId="77777777" w:rsidR="00E032EE" w:rsidRPr="008B6DEC" w:rsidRDefault="00E032EE" w:rsidP="00E032EE">
      <w:pPr>
        <w:widowControl w:val="0"/>
        <w:autoSpaceDE w:val="0"/>
        <w:autoSpaceDN w:val="0"/>
        <w:adjustRightInd w:val="0"/>
        <w:spacing w:before="6" w:line="170" w:lineRule="exact"/>
        <w:rPr>
          <w:rStyle w:val="Strong"/>
          <w:rFonts w:ascii="Myriad Pro Black" w:hAnsi="Myriad Pro Black"/>
          <w:sz w:val="16"/>
          <w:szCs w:val="16"/>
        </w:rPr>
      </w:pPr>
      <w:r w:rsidRPr="008B6DEC">
        <w:rPr>
          <w:rStyle w:val="Strong"/>
          <w:rFonts w:ascii="Myriad Pro Black" w:hAnsi="Myriad Pro Black"/>
          <w:sz w:val="16"/>
          <w:szCs w:val="16"/>
        </w:rPr>
        <w:t xml:space="preserve">                 </w:t>
      </w:r>
      <w:r w:rsidR="00B60EFD">
        <w:rPr>
          <w:rStyle w:val="Strong"/>
          <w:rFonts w:ascii="Myriad Pro Black" w:hAnsi="Myriad Pro Black"/>
          <w:sz w:val="16"/>
          <w:szCs w:val="16"/>
        </w:rPr>
        <w:t xml:space="preserve">  (Vice Chair)</w:t>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r>
      <w:r w:rsidR="00B60EFD">
        <w:rPr>
          <w:rStyle w:val="Strong"/>
          <w:rFonts w:ascii="Myriad Pro Black" w:hAnsi="Myriad Pro Black"/>
          <w:sz w:val="16"/>
          <w:szCs w:val="16"/>
        </w:rPr>
        <w:tab/>
        <w:t xml:space="preserve"> (C</w:t>
      </w:r>
      <w:r w:rsidRPr="008B6DEC">
        <w:rPr>
          <w:rStyle w:val="Strong"/>
          <w:rFonts w:ascii="Myriad Pro Black" w:hAnsi="Myriad Pro Black"/>
          <w:sz w:val="16"/>
          <w:szCs w:val="16"/>
        </w:rPr>
        <w:t>hair)</w:t>
      </w:r>
    </w:p>
    <w:p w14:paraId="3870AF5C" w14:textId="77777777" w:rsidR="00E032EE" w:rsidRPr="008B6DEC" w:rsidRDefault="00E032EE" w:rsidP="00E032EE">
      <w:pPr>
        <w:widowControl w:val="0"/>
        <w:autoSpaceDE w:val="0"/>
        <w:autoSpaceDN w:val="0"/>
        <w:adjustRightInd w:val="0"/>
        <w:ind w:left="100" w:right="7262"/>
        <w:jc w:val="both"/>
        <w:rPr>
          <w:rStyle w:val="Strong"/>
          <w:rFonts w:ascii="Myriad Pro" w:hAnsi="Myriad Pro"/>
          <w:b w:val="0"/>
          <w:color w:val="FF0000"/>
        </w:rPr>
      </w:pPr>
    </w:p>
    <w:p w14:paraId="56042121" w14:textId="77777777" w:rsidR="00E032EE" w:rsidRPr="00CE5EEF" w:rsidRDefault="00E032EE" w:rsidP="00E032EE">
      <w:pPr>
        <w:widowControl w:val="0"/>
        <w:autoSpaceDE w:val="0"/>
        <w:autoSpaceDN w:val="0"/>
        <w:adjustRightInd w:val="0"/>
        <w:ind w:right="-38"/>
        <w:jc w:val="both"/>
        <w:rPr>
          <w:rStyle w:val="Strong"/>
          <w:rFonts w:ascii="Myriad Pro" w:hAnsi="Myriad Pro"/>
          <w:b w:val="0"/>
        </w:rPr>
      </w:pPr>
      <w:r w:rsidRPr="00CE5EEF">
        <w:rPr>
          <w:rStyle w:val="Strong"/>
          <w:rFonts w:ascii="Myriad Pro" w:hAnsi="Myriad Pro"/>
        </w:rPr>
        <w:t>Substitute Members</w:t>
      </w:r>
      <w:r w:rsidRPr="00CE5EEF">
        <w:rPr>
          <w:rStyle w:val="Strong"/>
          <w:rFonts w:ascii="Myriad Pro" w:hAnsi="Myriad Pro"/>
          <w:b w:val="0"/>
        </w:rPr>
        <w:t>: Councillors Bellwood, Donovan, Emmett and Morgan-</w:t>
      </w:r>
      <w:proofErr w:type="gramStart"/>
      <w:r w:rsidRPr="00CE5EEF">
        <w:rPr>
          <w:rStyle w:val="Strong"/>
          <w:rFonts w:ascii="Myriad Pro" w:hAnsi="Myriad Pro"/>
          <w:b w:val="0"/>
        </w:rPr>
        <w:t>Thomas(</w:t>
      </w:r>
      <w:proofErr w:type="gramEnd"/>
      <w:r w:rsidRPr="00CE5EEF">
        <w:rPr>
          <w:rStyle w:val="Strong"/>
          <w:rFonts w:ascii="Myriad Pro" w:hAnsi="Myriad Pro"/>
          <w:b w:val="0"/>
        </w:rPr>
        <w:t>Labour) and Councillor Huggett (Conservative).</w:t>
      </w:r>
    </w:p>
    <w:p w14:paraId="7777DE7B" w14:textId="77777777" w:rsidR="00E032EE" w:rsidRPr="00CE5EEF" w:rsidRDefault="00E032EE" w:rsidP="00E032EE">
      <w:pPr>
        <w:widowControl w:val="0"/>
        <w:autoSpaceDE w:val="0"/>
        <w:autoSpaceDN w:val="0"/>
        <w:adjustRightInd w:val="0"/>
        <w:spacing w:line="272" w:lineRule="exact"/>
        <w:ind w:left="100" w:right="50"/>
        <w:jc w:val="both"/>
        <w:rPr>
          <w:rStyle w:val="Strong"/>
          <w:rFonts w:ascii="Myriad Pro" w:hAnsi="Myriad Pro"/>
          <w:b w:val="0"/>
        </w:rPr>
      </w:pPr>
    </w:p>
    <w:p w14:paraId="4C9EF950" w14:textId="77777777" w:rsidR="00E032EE" w:rsidRPr="00CE5EEF" w:rsidRDefault="00E032EE" w:rsidP="00E032EE">
      <w:pPr>
        <w:widowControl w:val="0"/>
        <w:autoSpaceDE w:val="0"/>
        <w:autoSpaceDN w:val="0"/>
        <w:adjustRightInd w:val="0"/>
        <w:spacing w:line="272" w:lineRule="exact"/>
        <w:jc w:val="both"/>
        <w:rPr>
          <w:rStyle w:val="Strong"/>
          <w:rFonts w:ascii="Myriad Pro" w:hAnsi="Myriad Pro"/>
          <w:b w:val="0"/>
        </w:rPr>
      </w:pPr>
      <w:r w:rsidRPr="00CE5EEF">
        <w:rPr>
          <w:rStyle w:val="Strong"/>
          <w:rFonts w:ascii="Myriad Pro" w:hAnsi="Myriad Pro"/>
        </w:rPr>
        <w:t xml:space="preserve">Meetings </w:t>
      </w:r>
      <w:r w:rsidRPr="00CE5EEF">
        <w:rPr>
          <w:rStyle w:val="Strong"/>
          <w:rFonts w:ascii="Myriad Pro" w:hAnsi="Myriad Pro"/>
          <w:b w:val="0"/>
        </w:rPr>
        <w:t xml:space="preserve">- </w:t>
      </w:r>
      <w:r w:rsidRPr="00E30A39">
        <w:rPr>
          <w:rStyle w:val="Strong"/>
          <w:rFonts w:ascii="Myriad Pro" w:hAnsi="Myriad Pro"/>
          <w:b w:val="0"/>
        </w:rPr>
        <w:t xml:space="preserve">The Pension Fund Committee held </w:t>
      </w:r>
      <w:r w:rsidR="0019129F" w:rsidRPr="00E30A39">
        <w:rPr>
          <w:rStyle w:val="Strong"/>
          <w:rFonts w:ascii="Myriad Pro" w:hAnsi="Myriad Pro"/>
          <w:b w:val="0"/>
        </w:rPr>
        <w:t>four</w:t>
      </w:r>
      <w:r w:rsidRPr="00E30A39">
        <w:rPr>
          <w:rStyle w:val="Strong"/>
          <w:rFonts w:ascii="Myriad Pro" w:hAnsi="Myriad Pro"/>
          <w:b w:val="0"/>
        </w:rPr>
        <w:t xml:space="preserve"> meetings during 20</w:t>
      </w:r>
      <w:r w:rsidR="00E30A39" w:rsidRPr="00E30A39">
        <w:rPr>
          <w:rStyle w:val="Strong"/>
          <w:rFonts w:ascii="Myriad Pro" w:hAnsi="Myriad Pro"/>
          <w:b w:val="0"/>
        </w:rPr>
        <w:t>20/21</w:t>
      </w:r>
      <w:r w:rsidRPr="00E30A39">
        <w:rPr>
          <w:rStyle w:val="Strong"/>
          <w:rFonts w:ascii="Myriad Pro" w:hAnsi="Myriad Pro"/>
          <w:b w:val="0"/>
        </w:rPr>
        <w:t xml:space="preserve"> for Pension Fund matters.  </w:t>
      </w:r>
      <w:r w:rsidR="003044EE" w:rsidRPr="00E30A39">
        <w:rPr>
          <w:rStyle w:val="Strong"/>
          <w:rFonts w:ascii="Myriad Pro" w:hAnsi="Myriad Pro"/>
          <w:b w:val="0"/>
        </w:rPr>
        <w:t xml:space="preserve">The table </w:t>
      </w:r>
      <w:r w:rsidR="00D307FD" w:rsidRPr="00E30A39">
        <w:rPr>
          <w:rStyle w:val="Strong"/>
          <w:rFonts w:ascii="Myriad Pro" w:hAnsi="Myriad Pro"/>
          <w:b w:val="0"/>
        </w:rPr>
        <w:t xml:space="preserve">overleaf </w:t>
      </w:r>
      <w:r w:rsidR="003044EE" w:rsidRPr="00E30A39">
        <w:rPr>
          <w:rStyle w:val="Strong"/>
          <w:rFonts w:ascii="Myriad Pro" w:hAnsi="Myriad Pro"/>
          <w:b w:val="0"/>
        </w:rPr>
        <w:t xml:space="preserve">shows the attendance </w:t>
      </w:r>
      <w:r w:rsidR="00D307FD" w:rsidRPr="00E30A39">
        <w:rPr>
          <w:rStyle w:val="Strong"/>
          <w:rFonts w:ascii="Myriad Pro" w:hAnsi="Myriad Pro"/>
          <w:b w:val="0"/>
        </w:rPr>
        <w:t>at the meetings by the Committee members:</w:t>
      </w:r>
    </w:p>
    <w:p w14:paraId="09CF49CF" w14:textId="77777777" w:rsidR="00D307FD" w:rsidRPr="007A272B" w:rsidRDefault="00D307FD" w:rsidP="00E032EE">
      <w:pPr>
        <w:widowControl w:val="0"/>
        <w:autoSpaceDE w:val="0"/>
        <w:autoSpaceDN w:val="0"/>
        <w:adjustRightInd w:val="0"/>
        <w:spacing w:line="272" w:lineRule="exact"/>
        <w:jc w:val="both"/>
        <w:rPr>
          <w:rStyle w:val="Strong"/>
          <w:rFonts w:ascii="Myriad Pro" w:hAnsi="Myriad Pro"/>
          <w:b w:val="0"/>
          <w:highlight w:val="lightGray"/>
        </w:rPr>
      </w:pPr>
    </w:p>
    <w:p w14:paraId="704F3235" w14:textId="77777777" w:rsidR="00D307FD" w:rsidRPr="007A272B" w:rsidRDefault="00D307FD">
      <w:pPr>
        <w:rPr>
          <w:rStyle w:val="Strong"/>
          <w:rFonts w:ascii="Myriad Pro" w:hAnsi="Myriad Pro"/>
          <w:b w:val="0"/>
          <w:highlight w:val="lightGray"/>
        </w:rPr>
      </w:pPr>
      <w:r w:rsidRPr="007A272B">
        <w:rPr>
          <w:rStyle w:val="Strong"/>
          <w:rFonts w:ascii="Myriad Pro" w:hAnsi="Myriad Pro"/>
          <w:b w:val="0"/>
          <w:highlight w:val="lightGray"/>
        </w:rPr>
        <w:br w:type="page"/>
      </w:r>
    </w:p>
    <w:p w14:paraId="29461B4F" w14:textId="77777777" w:rsidR="00D307FD" w:rsidRPr="00E84AD9" w:rsidRDefault="00807896" w:rsidP="00E032EE">
      <w:pPr>
        <w:widowControl w:val="0"/>
        <w:autoSpaceDE w:val="0"/>
        <w:autoSpaceDN w:val="0"/>
        <w:adjustRightInd w:val="0"/>
        <w:spacing w:line="272" w:lineRule="exact"/>
        <w:jc w:val="both"/>
        <w:rPr>
          <w:rStyle w:val="Strong"/>
          <w:rFonts w:ascii="Myriad Pro" w:hAnsi="Myriad Pro"/>
        </w:rPr>
      </w:pPr>
      <w:r w:rsidRPr="00E84AD9">
        <w:rPr>
          <w:rStyle w:val="Strong"/>
          <w:rFonts w:ascii="Myriad Pro" w:hAnsi="Myriad Pro"/>
        </w:rPr>
        <w:lastRenderedPageBreak/>
        <w:t>Table 2</w:t>
      </w:r>
      <w:r w:rsidR="00D307FD" w:rsidRPr="00E84AD9">
        <w:rPr>
          <w:rStyle w:val="Strong"/>
          <w:rFonts w:ascii="Myriad Pro" w:hAnsi="Myriad Pro"/>
        </w:rPr>
        <w:t xml:space="preserve"> – Attendance at Committee Meetings</w:t>
      </w:r>
    </w:p>
    <w:p w14:paraId="01926983" w14:textId="77777777" w:rsidR="00D307FD" w:rsidRPr="00E84AD9" w:rsidRDefault="00D307FD" w:rsidP="00E032EE">
      <w:pPr>
        <w:widowControl w:val="0"/>
        <w:autoSpaceDE w:val="0"/>
        <w:autoSpaceDN w:val="0"/>
        <w:adjustRightInd w:val="0"/>
        <w:spacing w:line="272" w:lineRule="exact"/>
        <w:jc w:val="both"/>
        <w:rPr>
          <w:rStyle w:val="Strong"/>
          <w:rFonts w:ascii="Myriad Pro" w:hAnsi="Myriad Pro"/>
          <w:b w:val="0"/>
        </w:rPr>
      </w:pPr>
    </w:p>
    <w:tbl>
      <w:tblPr>
        <w:tblStyle w:val="TableGrid"/>
        <w:tblW w:w="0" w:type="auto"/>
        <w:tblLook w:val="04A0" w:firstRow="1" w:lastRow="0" w:firstColumn="1" w:lastColumn="0" w:noHBand="0" w:noVBand="1"/>
      </w:tblPr>
      <w:tblGrid>
        <w:gridCol w:w="4531"/>
        <w:gridCol w:w="1488"/>
        <w:gridCol w:w="1489"/>
      </w:tblGrid>
      <w:tr w:rsidR="003044EE" w:rsidRPr="00E84AD9" w14:paraId="657F6A2A" w14:textId="77777777" w:rsidTr="00D307FD">
        <w:tc>
          <w:tcPr>
            <w:tcW w:w="4531" w:type="dxa"/>
            <w:shd w:val="clear" w:color="auto" w:fill="D6E3BC" w:themeFill="accent3" w:themeFillTint="66"/>
          </w:tcPr>
          <w:p w14:paraId="68E688D3" w14:textId="77777777" w:rsidR="003044EE" w:rsidRPr="00E84AD9" w:rsidRDefault="003044EE" w:rsidP="00E032EE">
            <w:pPr>
              <w:widowControl w:val="0"/>
              <w:autoSpaceDE w:val="0"/>
              <w:autoSpaceDN w:val="0"/>
              <w:adjustRightInd w:val="0"/>
              <w:spacing w:line="272" w:lineRule="exact"/>
              <w:jc w:val="both"/>
              <w:rPr>
                <w:rStyle w:val="Strong"/>
                <w:rFonts w:ascii="Myriad Pro" w:hAnsi="Myriad Pro"/>
              </w:rPr>
            </w:pPr>
            <w:r w:rsidRPr="00E84AD9">
              <w:rPr>
                <w:rStyle w:val="Strong"/>
                <w:rFonts w:ascii="Myriad Pro" w:hAnsi="Myriad Pro"/>
              </w:rPr>
              <w:t>Councillor</w:t>
            </w:r>
          </w:p>
        </w:tc>
        <w:tc>
          <w:tcPr>
            <w:tcW w:w="1488" w:type="dxa"/>
            <w:shd w:val="clear" w:color="auto" w:fill="D6E3BC" w:themeFill="accent3" w:themeFillTint="66"/>
          </w:tcPr>
          <w:p w14:paraId="6F1BF65E" w14:textId="77777777" w:rsidR="003044EE" w:rsidRPr="00E84AD9" w:rsidRDefault="003044EE" w:rsidP="00BB3D1D">
            <w:pPr>
              <w:widowControl w:val="0"/>
              <w:autoSpaceDE w:val="0"/>
              <w:autoSpaceDN w:val="0"/>
              <w:adjustRightInd w:val="0"/>
              <w:spacing w:line="272" w:lineRule="exact"/>
              <w:jc w:val="center"/>
              <w:rPr>
                <w:rStyle w:val="Strong"/>
                <w:rFonts w:ascii="Myriad Pro" w:hAnsi="Myriad Pro"/>
              </w:rPr>
            </w:pPr>
            <w:r w:rsidRPr="00E84AD9">
              <w:rPr>
                <w:rStyle w:val="Strong"/>
                <w:rFonts w:ascii="Myriad Pro" w:hAnsi="Myriad Pro"/>
              </w:rPr>
              <w:t>Number of Meetings</w:t>
            </w:r>
          </w:p>
        </w:tc>
        <w:tc>
          <w:tcPr>
            <w:tcW w:w="1489" w:type="dxa"/>
            <w:shd w:val="clear" w:color="auto" w:fill="D6E3BC" w:themeFill="accent3" w:themeFillTint="66"/>
          </w:tcPr>
          <w:p w14:paraId="1EC77926" w14:textId="77777777" w:rsidR="003044EE" w:rsidRPr="00E84AD9" w:rsidRDefault="003044EE" w:rsidP="00BB3D1D">
            <w:pPr>
              <w:widowControl w:val="0"/>
              <w:autoSpaceDE w:val="0"/>
              <w:autoSpaceDN w:val="0"/>
              <w:adjustRightInd w:val="0"/>
              <w:spacing w:line="272" w:lineRule="exact"/>
              <w:jc w:val="center"/>
              <w:rPr>
                <w:rStyle w:val="Strong"/>
                <w:rFonts w:ascii="Myriad Pro" w:hAnsi="Myriad Pro"/>
              </w:rPr>
            </w:pPr>
            <w:r w:rsidRPr="00E84AD9">
              <w:rPr>
                <w:rStyle w:val="Strong"/>
                <w:rFonts w:ascii="Myriad Pro" w:hAnsi="Myriad Pro"/>
              </w:rPr>
              <w:t>Meetings Attended</w:t>
            </w:r>
          </w:p>
        </w:tc>
      </w:tr>
      <w:tr w:rsidR="003044EE" w:rsidRPr="00E84AD9" w14:paraId="64D255B4" w14:textId="77777777" w:rsidTr="00111518">
        <w:tc>
          <w:tcPr>
            <w:tcW w:w="4531" w:type="dxa"/>
            <w:shd w:val="clear" w:color="auto" w:fill="D6E3BC" w:themeFill="accent3" w:themeFillTint="66"/>
          </w:tcPr>
          <w:p w14:paraId="6418B269" w14:textId="77777777" w:rsidR="003044EE" w:rsidRPr="00E84AD9" w:rsidRDefault="003044EE" w:rsidP="00E032EE">
            <w:pPr>
              <w:widowControl w:val="0"/>
              <w:autoSpaceDE w:val="0"/>
              <w:autoSpaceDN w:val="0"/>
              <w:adjustRightInd w:val="0"/>
              <w:spacing w:line="272" w:lineRule="exact"/>
              <w:jc w:val="both"/>
              <w:rPr>
                <w:rStyle w:val="Strong"/>
                <w:rFonts w:ascii="Myriad Pro" w:hAnsi="Myriad Pro"/>
                <w:b w:val="0"/>
              </w:rPr>
            </w:pPr>
            <w:r w:rsidRPr="00E84AD9">
              <w:rPr>
                <w:rStyle w:val="Strong"/>
                <w:rFonts w:ascii="Myriad Pro" w:hAnsi="Myriad Pro"/>
                <w:b w:val="0"/>
              </w:rPr>
              <w:t>Councillor Norman</w:t>
            </w:r>
          </w:p>
        </w:tc>
        <w:tc>
          <w:tcPr>
            <w:tcW w:w="1488" w:type="dxa"/>
          </w:tcPr>
          <w:p w14:paraId="2281483A" w14:textId="77777777" w:rsidR="003044EE" w:rsidRPr="00E84AD9" w:rsidRDefault="00946FA6"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c>
          <w:tcPr>
            <w:tcW w:w="1489" w:type="dxa"/>
          </w:tcPr>
          <w:p w14:paraId="54BCA9FE" w14:textId="77777777" w:rsidR="003044EE" w:rsidRPr="00E84AD9" w:rsidRDefault="00946FA6"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r>
      <w:tr w:rsidR="003044EE" w:rsidRPr="00E84AD9" w14:paraId="7F4878B6" w14:textId="77777777" w:rsidTr="00111518">
        <w:tc>
          <w:tcPr>
            <w:tcW w:w="4531" w:type="dxa"/>
            <w:shd w:val="clear" w:color="auto" w:fill="D6E3BC" w:themeFill="accent3" w:themeFillTint="66"/>
          </w:tcPr>
          <w:p w14:paraId="742ED1D3" w14:textId="77777777" w:rsidR="003044EE" w:rsidRPr="00E84AD9" w:rsidRDefault="003044EE" w:rsidP="00E032EE">
            <w:pPr>
              <w:widowControl w:val="0"/>
              <w:autoSpaceDE w:val="0"/>
              <w:autoSpaceDN w:val="0"/>
              <w:adjustRightInd w:val="0"/>
              <w:spacing w:line="272" w:lineRule="exact"/>
              <w:jc w:val="both"/>
              <w:rPr>
                <w:rStyle w:val="Strong"/>
                <w:rFonts w:ascii="Myriad Pro" w:hAnsi="Myriad Pro"/>
                <w:b w:val="0"/>
              </w:rPr>
            </w:pPr>
            <w:r w:rsidRPr="00E84AD9">
              <w:rPr>
                <w:rStyle w:val="Strong"/>
                <w:rFonts w:ascii="Myriad Pro" w:hAnsi="Myriad Pro"/>
                <w:b w:val="0"/>
              </w:rPr>
              <w:t>Councillor Bain</w:t>
            </w:r>
          </w:p>
        </w:tc>
        <w:tc>
          <w:tcPr>
            <w:tcW w:w="1488" w:type="dxa"/>
          </w:tcPr>
          <w:p w14:paraId="43347A06" w14:textId="77777777" w:rsidR="003044EE" w:rsidRPr="00E84AD9" w:rsidRDefault="00946FA6"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c>
          <w:tcPr>
            <w:tcW w:w="1489" w:type="dxa"/>
          </w:tcPr>
          <w:p w14:paraId="4F3A0116" w14:textId="77777777" w:rsidR="003044EE" w:rsidRPr="00E84AD9" w:rsidRDefault="00825271"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3</w:t>
            </w:r>
          </w:p>
        </w:tc>
      </w:tr>
      <w:tr w:rsidR="003044EE" w:rsidRPr="00E84AD9" w14:paraId="63BFA8D1" w14:textId="77777777" w:rsidTr="00111518">
        <w:tc>
          <w:tcPr>
            <w:tcW w:w="4531" w:type="dxa"/>
            <w:shd w:val="clear" w:color="auto" w:fill="D6E3BC" w:themeFill="accent3" w:themeFillTint="66"/>
          </w:tcPr>
          <w:p w14:paraId="1A4BE883" w14:textId="77777777" w:rsidR="003044EE" w:rsidRPr="00E84AD9" w:rsidRDefault="003044EE" w:rsidP="00E032EE">
            <w:pPr>
              <w:widowControl w:val="0"/>
              <w:autoSpaceDE w:val="0"/>
              <w:autoSpaceDN w:val="0"/>
              <w:adjustRightInd w:val="0"/>
              <w:spacing w:line="272" w:lineRule="exact"/>
              <w:jc w:val="both"/>
              <w:rPr>
                <w:rStyle w:val="Strong"/>
                <w:rFonts w:ascii="Myriad Pro" w:hAnsi="Myriad Pro"/>
                <w:b w:val="0"/>
              </w:rPr>
            </w:pPr>
            <w:r w:rsidRPr="00E84AD9">
              <w:rPr>
                <w:rStyle w:val="Strong"/>
                <w:rFonts w:ascii="Myriad Pro" w:hAnsi="Myriad Pro"/>
                <w:b w:val="0"/>
              </w:rPr>
              <w:t>Councillor Hatfull</w:t>
            </w:r>
          </w:p>
        </w:tc>
        <w:tc>
          <w:tcPr>
            <w:tcW w:w="1488" w:type="dxa"/>
          </w:tcPr>
          <w:p w14:paraId="6D23AFF2" w14:textId="77777777" w:rsidR="003044EE" w:rsidRPr="00E84AD9" w:rsidRDefault="00946FA6"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c>
          <w:tcPr>
            <w:tcW w:w="1489" w:type="dxa"/>
          </w:tcPr>
          <w:p w14:paraId="0D21C643" w14:textId="77777777" w:rsidR="003044EE" w:rsidRPr="00E84AD9" w:rsidRDefault="00825271"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r>
      <w:tr w:rsidR="003044EE" w:rsidRPr="00E84AD9" w14:paraId="1F6F0492" w14:textId="77777777" w:rsidTr="00111518">
        <w:tc>
          <w:tcPr>
            <w:tcW w:w="4531" w:type="dxa"/>
            <w:shd w:val="clear" w:color="auto" w:fill="D6E3BC" w:themeFill="accent3" w:themeFillTint="66"/>
          </w:tcPr>
          <w:p w14:paraId="4ABC47C5" w14:textId="77777777" w:rsidR="003044EE" w:rsidRPr="00E84AD9" w:rsidRDefault="003044EE" w:rsidP="00E032EE">
            <w:pPr>
              <w:widowControl w:val="0"/>
              <w:autoSpaceDE w:val="0"/>
              <w:autoSpaceDN w:val="0"/>
              <w:adjustRightInd w:val="0"/>
              <w:spacing w:line="272" w:lineRule="exact"/>
              <w:jc w:val="both"/>
              <w:rPr>
                <w:rStyle w:val="Strong"/>
                <w:rFonts w:ascii="Myriad Pro" w:hAnsi="Myriad Pro"/>
                <w:b w:val="0"/>
              </w:rPr>
            </w:pPr>
            <w:r w:rsidRPr="00E84AD9">
              <w:rPr>
                <w:rStyle w:val="Strong"/>
                <w:rFonts w:ascii="Myriad Pro" w:hAnsi="Myriad Pro"/>
                <w:b w:val="0"/>
              </w:rPr>
              <w:t>Councillor Islam</w:t>
            </w:r>
          </w:p>
        </w:tc>
        <w:tc>
          <w:tcPr>
            <w:tcW w:w="1488" w:type="dxa"/>
          </w:tcPr>
          <w:p w14:paraId="341A3559" w14:textId="77777777" w:rsidR="003044EE" w:rsidRPr="00E84AD9" w:rsidRDefault="00946FA6"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c>
          <w:tcPr>
            <w:tcW w:w="1489" w:type="dxa"/>
          </w:tcPr>
          <w:p w14:paraId="6C7D5692" w14:textId="77777777" w:rsidR="003044EE" w:rsidRPr="00E84AD9" w:rsidRDefault="00946FA6"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r>
      <w:tr w:rsidR="003044EE" w:rsidRPr="00E84AD9" w14:paraId="21FF9E9F" w14:textId="77777777" w:rsidTr="00111518">
        <w:tc>
          <w:tcPr>
            <w:tcW w:w="4531" w:type="dxa"/>
            <w:shd w:val="clear" w:color="auto" w:fill="D6E3BC" w:themeFill="accent3" w:themeFillTint="66"/>
          </w:tcPr>
          <w:p w14:paraId="010F0D50" w14:textId="77777777" w:rsidR="003044EE" w:rsidRPr="00E84AD9" w:rsidRDefault="003044EE" w:rsidP="00E032EE">
            <w:pPr>
              <w:widowControl w:val="0"/>
              <w:autoSpaceDE w:val="0"/>
              <w:autoSpaceDN w:val="0"/>
              <w:adjustRightInd w:val="0"/>
              <w:spacing w:line="272" w:lineRule="exact"/>
              <w:jc w:val="both"/>
              <w:rPr>
                <w:rStyle w:val="Strong"/>
                <w:rFonts w:ascii="Myriad Pro" w:hAnsi="Myriad Pro"/>
                <w:b w:val="0"/>
              </w:rPr>
            </w:pPr>
            <w:r w:rsidRPr="00E84AD9">
              <w:rPr>
                <w:rStyle w:val="Strong"/>
                <w:rFonts w:ascii="Myriad Pro" w:hAnsi="Myriad Pro"/>
                <w:b w:val="0"/>
              </w:rPr>
              <w:t>Councillor Canal</w:t>
            </w:r>
          </w:p>
        </w:tc>
        <w:tc>
          <w:tcPr>
            <w:tcW w:w="1488" w:type="dxa"/>
          </w:tcPr>
          <w:p w14:paraId="397E7959" w14:textId="77777777" w:rsidR="003044EE" w:rsidRPr="00E84AD9" w:rsidRDefault="00946FA6"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c>
          <w:tcPr>
            <w:tcW w:w="1489" w:type="dxa"/>
          </w:tcPr>
          <w:p w14:paraId="44022985" w14:textId="77777777" w:rsidR="003044EE" w:rsidRPr="00E84AD9" w:rsidRDefault="00E84AD9"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3</w:t>
            </w:r>
          </w:p>
        </w:tc>
      </w:tr>
      <w:tr w:rsidR="003044EE" w:rsidRPr="00E84AD9" w14:paraId="33D88EC5" w14:textId="77777777" w:rsidTr="00111518">
        <w:tc>
          <w:tcPr>
            <w:tcW w:w="4531" w:type="dxa"/>
            <w:shd w:val="clear" w:color="auto" w:fill="D6E3BC" w:themeFill="accent3" w:themeFillTint="66"/>
          </w:tcPr>
          <w:p w14:paraId="6675024A" w14:textId="77777777" w:rsidR="003044EE" w:rsidRPr="00E84AD9" w:rsidRDefault="00111518" w:rsidP="00E032EE">
            <w:pPr>
              <w:widowControl w:val="0"/>
              <w:autoSpaceDE w:val="0"/>
              <w:autoSpaceDN w:val="0"/>
              <w:adjustRightInd w:val="0"/>
              <w:spacing w:line="272" w:lineRule="exact"/>
              <w:jc w:val="both"/>
              <w:rPr>
                <w:rStyle w:val="Strong"/>
                <w:rFonts w:ascii="Myriad Pro" w:hAnsi="Myriad Pro"/>
                <w:b w:val="0"/>
              </w:rPr>
            </w:pPr>
            <w:r w:rsidRPr="00E84AD9">
              <w:rPr>
                <w:rStyle w:val="Strong"/>
                <w:rFonts w:ascii="Myriad Pro" w:hAnsi="Myriad Pro"/>
                <w:b w:val="0"/>
              </w:rPr>
              <w:t>Substitute C</w:t>
            </w:r>
            <w:r w:rsidR="003044EE" w:rsidRPr="00E84AD9">
              <w:rPr>
                <w:rStyle w:val="Strong"/>
                <w:rFonts w:ascii="Myriad Pro" w:hAnsi="Myriad Pro"/>
                <w:b w:val="0"/>
              </w:rPr>
              <w:t>ouncillors</w:t>
            </w:r>
          </w:p>
        </w:tc>
        <w:tc>
          <w:tcPr>
            <w:tcW w:w="1488" w:type="dxa"/>
          </w:tcPr>
          <w:p w14:paraId="31E5CA7E" w14:textId="77777777" w:rsidR="003044EE" w:rsidRPr="00E84AD9" w:rsidRDefault="003044EE"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4</w:t>
            </w:r>
          </w:p>
        </w:tc>
        <w:tc>
          <w:tcPr>
            <w:tcW w:w="1489" w:type="dxa"/>
          </w:tcPr>
          <w:p w14:paraId="5796160B" w14:textId="77777777" w:rsidR="003044EE" w:rsidRPr="00E84AD9" w:rsidRDefault="00E84AD9" w:rsidP="003044EE">
            <w:pPr>
              <w:widowControl w:val="0"/>
              <w:autoSpaceDE w:val="0"/>
              <w:autoSpaceDN w:val="0"/>
              <w:adjustRightInd w:val="0"/>
              <w:spacing w:line="272" w:lineRule="exact"/>
              <w:jc w:val="center"/>
              <w:rPr>
                <w:rStyle w:val="Strong"/>
                <w:rFonts w:ascii="Myriad Pro" w:hAnsi="Myriad Pro"/>
                <w:b w:val="0"/>
              </w:rPr>
            </w:pPr>
            <w:r w:rsidRPr="00E84AD9">
              <w:rPr>
                <w:rStyle w:val="Strong"/>
                <w:rFonts w:ascii="Myriad Pro" w:hAnsi="Myriad Pro"/>
                <w:b w:val="0"/>
              </w:rPr>
              <w:t>2</w:t>
            </w:r>
          </w:p>
        </w:tc>
      </w:tr>
    </w:tbl>
    <w:p w14:paraId="15E9EF30" w14:textId="77777777" w:rsidR="003044EE" w:rsidRPr="00E84AD9" w:rsidRDefault="003044EE" w:rsidP="00E032EE">
      <w:pPr>
        <w:widowControl w:val="0"/>
        <w:autoSpaceDE w:val="0"/>
        <w:autoSpaceDN w:val="0"/>
        <w:adjustRightInd w:val="0"/>
        <w:spacing w:line="272" w:lineRule="exact"/>
        <w:jc w:val="both"/>
        <w:rPr>
          <w:rStyle w:val="Strong"/>
          <w:rFonts w:ascii="Myriad Pro" w:hAnsi="Myriad Pro"/>
          <w:b w:val="0"/>
        </w:rPr>
      </w:pPr>
    </w:p>
    <w:p w14:paraId="4A89D330" w14:textId="77777777" w:rsidR="00E032EE" w:rsidRPr="00CC6F21" w:rsidRDefault="00E032EE" w:rsidP="00E032EE">
      <w:pPr>
        <w:widowControl w:val="0"/>
        <w:autoSpaceDE w:val="0"/>
        <w:autoSpaceDN w:val="0"/>
        <w:adjustRightInd w:val="0"/>
        <w:spacing w:line="272" w:lineRule="exact"/>
        <w:jc w:val="both"/>
        <w:rPr>
          <w:rStyle w:val="Strong"/>
          <w:rFonts w:ascii="Myriad Pro" w:hAnsi="Myriad Pro"/>
          <w:b w:val="0"/>
          <w:highlight w:val="lightGray"/>
        </w:rPr>
      </w:pPr>
    </w:p>
    <w:p w14:paraId="2477AE9B" w14:textId="77777777" w:rsidR="00E032EE" w:rsidRPr="00825271" w:rsidRDefault="00E032EE" w:rsidP="00E032EE">
      <w:pPr>
        <w:widowControl w:val="0"/>
        <w:autoSpaceDE w:val="0"/>
        <w:autoSpaceDN w:val="0"/>
        <w:adjustRightInd w:val="0"/>
        <w:spacing w:line="272" w:lineRule="exact"/>
        <w:jc w:val="both"/>
        <w:rPr>
          <w:rStyle w:val="Strong"/>
          <w:rFonts w:ascii="Myriad Pro" w:hAnsi="Myriad Pro"/>
          <w:b w:val="0"/>
        </w:rPr>
      </w:pPr>
      <w:r w:rsidRPr="00825271">
        <w:rPr>
          <w:rStyle w:val="Strong"/>
          <w:rFonts w:ascii="Myriad Pro" w:hAnsi="Myriad Pro"/>
        </w:rPr>
        <w:t>Conflicts of Interest</w:t>
      </w:r>
      <w:r w:rsidRPr="00825271">
        <w:rPr>
          <w:rStyle w:val="Strong"/>
          <w:rFonts w:ascii="Myriad Pro" w:hAnsi="Myriad Pro"/>
          <w:b w:val="0"/>
        </w:rPr>
        <w:t xml:space="preserve"> – The Council has in place a “Members’ Code of Conduct” which Councillors are required to comply with.  At each Committee Meeting, Members are required to disclose any declarable pecuniary or personal interest in an agenda item and if such a declaration is made, then the Member is not permitted to take part in the debate on that specific agenda item.  </w:t>
      </w:r>
    </w:p>
    <w:p w14:paraId="1E7245CE" w14:textId="77777777" w:rsidR="00E032EE" w:rsidRPr="00825271" w:rsidRDefault="00E032EE" w:rsidP="00E032EE">
      <w:pPr>
        <w:widowControl w:val="0"/>
        <w:autoSpaceDE w:val="0"/>
        <w:autoSpaceDN w:val="0"/>
        <w:adjustRightInd w:val="0"/>
        <w:spacing w:line="272" w:lineRule="exact"/>
        <w:jc w:val="both"/>
        <w:rPr>
          <w:rStyle w:val="Strong"/>
          <w:rFonts w:ascii="Myriad Pro" w:hAnsi="Myriad Pro"/>
          <w:b w:val="0"/>
        </w:rPr>
      </w:pPr>
    </w:p>
    <w:p w14:paraId="20ECACFB" w14:textId="77777777" w:rsidR="00E032EE" w:rsidRPr="00825271" w:rsidRDefault="00E032EE" w:rsidP="00E032EE">
      <w:pPr>
        <w:widowControl w:val="0"/>
        <w:autoSpaceDE w:val="0"/>
        <w:autoSpaceDN w:val="0"/>
        <w:adjustRightInd w:val="0"/>
        <w:spacing w:line="234" w:lineRule="auto"/>
        <w:ind w:right="49"/>
        <w:jc w:val="both"/>
        <w:rPr>
          <w:rStyle w:val="Strong"/>
          <w:rFonts w:ascii="Myriad Pro" w:hAnsi="Myriad Pro"/>
          <w:b w:val="0"/>
        </w:rPr>
      </w:pPr>
      <w:r w:rsidRPr="00825271">
        <w:rPr>
          <w:rStyle w:val="Strong"/>
          <w:rFonts w:ascii="Myriad Pro" w:hAnsi="Myriad Pro"/>
        </w:rPr>
        <w:t>Training</w:t>
      </w:r>
      <w:r w:rsidRPr="00825271">
        <w:rPr>
          <w:rStyle w:val="Strong"/>
          <w:rFonts w:ascii="Myriad Pro" w:hAnsi="Myriad Pro"/>
          <w:b w:val="0"/>
        </w:rPr>
        <w:t xml:space="preserve"> – The Committee’s Annual Business Pl</w:t>
      </w:r>
      <w:r w:rsidR="003C46A8" w:rsidRPr="00825271">
        <w:rPr>
          <w:rStyle w:val="Strong"/>
          <w:rFonts w:ascii="Myriad Pro" w:hAnsi="Myriad Pro"/>
          <w:b w:val="0"/>
        </w:rPr>
        <w:t>an includes a training plan</w:t>
      </w:r>
      <w:r w:rsidRPr="00825271">
        <w:rPr>
          <w:rStyle w:val="Strong"/>
          <w:rFonts w:ascii="Myriad Pro" w:hAnsi="Myriad Pro"/>
          <w:b w:val="0"/>
        </w:rPr>
        <w:t xml:space="preserve"> to ensure that Members continue to develop their knowledge and skills to ensure compliance with best practice.  </w:t>
      </w:r>
    </w:p>
    <w:p w14:paraId="32B4D50D" w14:textId="77777777" w:rsidR="00E032EE" w:rsidRPr="00CC6F21" w:rsidRDefault="00E032EE" w:rsidP="00E032EE">
      <w:pPr>
        <w:widowControl w:val="0"/>
        <w:autoSpaceDE w:val="0"/>
        <w:autoSpaceDN w:val="0"/>
        <w:adjustRightInd w:val="0"/>
        <w:spacing w:line="234" w:lineRule="auto"/>
        <w:ind w:right="49"/>
        <w:jc w:val="both"/>
        <w:rPr>
          <w:rStyle w:val="Strong"/>
          <w:rFonts w:ascii="Myriad Pro" w:hAnsi="Myriad Pro"/>
          <w:b w:val="0"/>
          <w:highlight w:val="lightGray"/>
        </w:rPr>
      </w:pPr>
    </w:p>
    <w:p w14:paraId="5E5E3295" w14:textId="77777777" w:rsidR="00E032EE" w:rsidRPr="00A728F0" w:rsidRDefault="00E032EE" w:rsidP="00E032EE">
      <w:pPr>
        <w:widowControl w:val="0"/>
        <w:autoSpaceDE w:val="0"/>
        <w:autoSpaceDN w:val="0"/>
        <w:adjustRightInd w:val="0"/>
        <w:spacing w:line="272" w:lineRule="exact"/>
        <w:rPr>
          <w:rStyle w:val="Strong"/>
          <w:rFonts w:ascii="Myriad Pro" w:hAnsi="Myriad Pro"/>
          <w:b w:val="0"/>
        </w:rPr>
      </w:pPr>
      <w:r w:rsidRPr="00A728F0">
        <w:rPr>
          <w:rStyle w:val="Strong"/>
          <w:rFonts w:ascii="Myriad Pro" w:hAnsi="Myriad Pro"/>
          <w:b w:val="0"/>
        </w:rPr>
        <w:t>The Committee participated in a series of training events which coincided with the Committee Meetings.  The topics of the training sessions covered during 20</w:t>
      </w:r>
      <w:r w:rsidR="00A728F0" w:rsidRPr="00A728F0">
        <w:rPr>
          <w:rStyle w:val="Strong"/>
          <w:rFonts w:ascii="Myriad Pro" w:hAnsi="Myriad Pro"/>
          <w:b w:val="0"/>
        </w:rPr>
        <w:t>20/21</w:t>
      </w:r>
      <w:r w:rsidRPr="00A728F0">
        <w:rPr>
          <w:rStyle w:val="Strong"/>
          <w:rFonts w:ascii="Myriad Pro" w:hAnsi="Myriad Pro"/>
          <w:b w:val="0"/>
        </w:rPr>
        <w:t xml:space="preserve"> were as follows:</w:t>
      </w:r>
    </w:p>
    <w:p w14:paraId="5EC75651" w14:textId="77777777" w:rsidR="00E032EE" w:rsidRPr="00A728F0" w:rsidRDefault="00E032EE" w:rsidP="00E032EE">
      <w:pPr>
        <w:widowControl w:val="0"/>
        <w:autoSpaceDE w:val="0"/>
        <w:autoSpaceDN w:val="0"/>
        <w:adjustRightInd w:val="0"/>
        <w:spacing w:line="272" w:lineRule="exact"/>
        <w:rPr>
          <w:rStyle w:val="Strong"/>
          <w:rFonts w:ascii="Myriad Pro" w:hAnsi="Myriad Pro"/>
          <w:b w:val="0"/>
        </w:rPr>
      </w:pPr>
    </w:p>
    <w:p w14:paraId="2047599D" w14:textId="77777777" w:rsidR="00E032EE" w:rsidRPr="00A728F0" w:rsidRDefault="00A728F0" w:rsidP="00E032EE">
      <w:pPr>
        <w:widowControl w:val="0"/>
        <w:numPr>
          <w:ilvl w:val="0"/>
          <w:numId w:val="2"/>
        </w:numPr>
        <w:autoSpaceDE w:val="0"/>
        <w:autoSpaceDN w:val="0"/>
        <w:adjustRightInd w:val="0"/>
        <w:spacing w:line="280" w:lineRule="exact"/>
        <w:ind w:left="1077"/>
        <w:rPr>
          <w:rStyle w:val="Strong"/>
          <w:rFonts w:ascii="Myriad Pro" w:hAnsi="Myriad Pro"/>
          <w:b w:val="0"/>
        </w:rPr>
      </w:pPr>
      <w:proofErr w:type="spellStart"/>
      <w:r w:rsidRPr="00A728F0">
        <w:rPr>
          <w:rStyle w:val="Strong"/>
          <w:rFonts w:ascii="Myriad Pro" w:hAnsi="Myriad Pro"/>
          <w:b w:val="0"/>
        </w:rPr>
        <w:t>Covid</w:t>
      </w:r>
      <w:proofErr w:type="spellEnd"/>
      <w:r w:rsidRPr="00A728F0">
        <w:rPr>
          <w:rStyle w:val="Strong"/>
          <w:rFonts w:ascii="Myriad Pro" w:hAnsi="Myriad Pro"/>
          <w:b w:val="0"/>
        </w:rPr>
        <w:t xml:space="preserve"> – the impact on funding and the risks </w:t>
      </w:r>
      <w:proofErr w:type="gramStart"/>
      <w:r w:rsidRPr="00A728F0">
        <w:rPr>
          <w:rStyle w:val="Strong"/>
          <w:rFonts w:ascii="Myriad Pro" w:hAnsi="Myriad Pro"/>
          <w:b w:val="0"/>
        </w:rPr>
        <w:t>associated</w:t>
      </w:r>
      <w:r w:rsidR="00E032EE" w:rsidRPr="00A728F0">
        <w:rPr>
          <w:rStyle w:val="Strong"/>
          <w:rFonts w:ascii="Myriad Pro" w:hAnsi="Myriad Pro"/>
          <w:b w:val="0"/>
        </w:rPr>
        <w:t>;</w:t>
      </w:r>
      <w:proofErr w:type="gramEnd"/>
    </w:p>
    <w:p w14:paraId="6C459CFF" w14:textId="77777777" w:rsidR="00E032EE" w:rsidRPr="000D6BD9" w:rsidRDefault="000D6BD9" w:rsidP="00E032EE">
      <w:pPr>
        <w:widowControl w:val="0"/>
        <w:numPr>
          <w:ilvl w:val="0"/>
          <w:numId w:val="2"/>
        </w:numPr>
        <w:autoSpaceDE w:val="0"/>
        <w:autoSpaceDN w:val="0"/>
        <w:adjustRightInd w:val="0"/>
        <w:spacing w:line="280" w:lineRule="exact"/>
        <w:ind w:left="1077"/>
        <w:rPr>
          <w:rStyle w:val="Strong"/>
          <w:rFonts w:ascii="Myriad Pro" w:hAnsi="Myriad Pro"/>
          <w:b w:val="0"/>
        </w:rPr>
      </w:pPr>
      <w:r w:rsidRPr="000D6BD9">
        <w:rPr>
          <w:rStyle w:val="Strong"/>
          <w:rFonts w:ascii="Myriad Pro" w:hAnsi="Myriad Pro"/>
          <w:b w:val="0"/>
        </w:rPr>
        <w:t xml:space="preserve">Policy Statement disclosures and </w:t>
      </w:r>
      <w:proofErr w:type="gramStart"/>
      <w:r w:rsidRPr="000D6BD9">
        <w:rPr>
          <w:rStyle w:val="Strong"/>
          <w:rFonts w:ascii="Myriad Pro" w:hAnsi="Myriad Pro"/>
          <w:b w:val="0"/>
        </w:rPr>
        <w:t>requirements</w:t>
      </w:r>
      <w:r w:rsidR="00E032EE" w:rsidRPr="000D6BD9">
        <w:rPr>
          <w:rStyle w:val="Strong"/>
          <w:rFonts w:ascii="Myriad Pro" w:hAnsi="Myriad Pro"/>
          <w:b w:val="0"/>
        </w:rPr>
        <w:t>;</w:t>
      </w:r>
      <w:proofErr w:type="gramEnd"/>
    </w:p>
    <w:p w14:paraId="45A4CEFC" w14:textId="77777777" w:rsidR="00E032EE" w:rsidRPr="004668CE" w:rsidRDefault="004668CE" w:rsidP="00E032EE">
      <w:pPr>
        <w:widowControl w:val="0"/>
        <w:numPr>
          <w:ilvl w:val="0"/>
          <w:numId w:val="2"/>
        </w:numPr>
        <w:autoSpaceDE w:val="0"/>
        <w:autoSpaceDN w:val="0"/>
        <w:adjustRightInd w:val="0"/>
        <w:spacing w:line="280" w:lineRule="exact"/>
        <w:ind w:left="1077"/>
        <w:rPr>
          <w:rStyle w:val="Strong"/>
          <w:rFonts w:ascii="Myriad Pro" w:hAnsi="Myriad Pro"/>
          <w:b w:val="0"/>
        </w:rPr>
      </w:pPr>
      <w:r w:rsidRPr="004668CE">
        <w:rPr>
          <w:rStyle w:val="Strong"/>
          <w:rFonts w:ascii="Myriad Pro" w:hAnsi="Myriad Pro"/>
          <w:b w:val="0"/>
        </w:rPr>
        <w:t xml:space="preserve">Property </w:t>
      </w:r>
      <w:proofErr w:type="gramStart"/>
      <w:r w:rsidRPr="004668CE">
        <w:rPr>
          <w:rStyle w:val="Strong"/>
          <w:rFonts w:ascii="Myriad Pro" w:hAnsi="Myriad Pro"/>
          <w:b w:val="0"/>
        </w:rPr>
        <w:t>Investing</w:t>
      </w:r>
      <w:r w:rsidR="00E032EE" w:rsidRPr="004668CE">
        <w:rPr>
          <w:rStyle w:val="Strong"/>
          <w:rFonts w:ascii="Myriad Pro" w:hAnsi="Myriad Pro"/>
          <w:b w:val="0"/>
        </w:rPr>
        <w:t>;</w:t>
      </w:r>
      <w:proofErr w:type="gramEnd"/>
    </w:p>
    <w:p w14:paraId="5EA56632" w14:textId="77777777" w:rsidR="00997F82" w:rsidRPr="004668CE" w:rsidRDefault="004668CE" w:rsidP="00E032EE">
      <w:pPr>
        <w:widowControl w:val="0"/>
        <w:numPr>
          <w:ilvl w:val="0"/>
          <w:numId w:val="2"/>
        </w:numPr>
        <w:autoSpaceDE w:val="0"/>
        <w:autoSpaceDN w:val="0"/>
        <w:adjustRightInd w:val="0"/>
        <w:spacing w:line="280" w:lineRule="exact"/>
        <w:ind w:left="1077"/>
        <w:rPr>
          <w:rStyle w:val="Strong"/>
          <w:rFonts w:ascii="Myriad Pro" w:hAnsi="Myriad Pro"/>
          <w:b w:val="0"/>
        </w:rPr>
      </w:pPr>
      <w:r w:rsidRPr="004668CE">
        <w:rPr>
          <w:rStyle w:val="Strong"/>
          <w:rFonts w:ascii="Myriad Pro" w:hAnsi="Myriad Pro"/>
          <w:b w:val="0"/>
        </w:rPr>
        <w:t xml:space="preserve">Carbon </w:t>
      </w:r>
      <w:proofErr w:type="spellStart"/>
      <w:r w:rsidRPr="004668CE">
        <w:rPr>
          <w:rStyle w:val="Strong"/>
          <w:rFonts w:ascii="Myriad Pro" w:hAnsi="Myriad Pro"/>
          <w:b w:val="0"/>
        </w:rPr>
        <w:t>Footprinting</w:t>
      </w:r>
      <w:proofErr w:type="spellEnd"/>
      <w:r w:rsidRPr="004668CE">
        <w:rPr>
          <w:rStyle w:val="Strong"/>
          <w:rFonts w:ascii="Myriad Pro" w:hAnsi="Myriad Pro"/>
          <w:b w:val="0"/>
        </w:rPr>
        <w:t xml:space="preserve"> the Pension Fund</w:t>
      </w:r>
    </w:p>
    <w:p w14:paraId="0A4E8567" w14:textId="77777777" w:rsidR="004668CE" w:rsidRPr="004668CE" w:rsidRDefault="004668CE" w:rsidP="00E032EE">
      <w:pPr>
        <w:widowControl w:val="0"/>
        <w:numPr>
          <w:ilvl w:val="0"/>
          <w:numId w:val="2"/>
        </w:numPr>
        <w:autoSpaceDE w:val="0"/>
        <w:autoSpaceDN w:val="0"/>
        <w:adjustRightInd w:val="0"/>
        <w:spacing w:line="280" w:lineRule="exact"/>
        <w:ind w:left="1077"/>
        <w:rPr>
          <w:rStyle w:val="Strong"/>
          <w:rFonts w:ascii="Myriad Pro" w:hAnsi="Myriad Pro"/>
          <w:b w:val="0"/>
        </w:rPr>
      </w:pPr>
      <w:r w:rsidRPr="004668CE">
        <w:rPr>
          <w:rStyle w:val="Strong"/>
          <w:rFonts w:ascii="Myriad Pro" w:hAnsi="Myriad Pro"/>
          <w:b w:val="0"/>
        </w:rPr>
        <w:t>Review of the Investment Strategy</w:t>
      </w:r>
    </w:p>
    <w:p w14:paraId="01606FDA" w14:textId="77777777" w:rsidR="00E032EE" w:rsidRPr="00BE730E" w:rsidRDefault="00A728F0" w:rsidP="00E032EE">
      <w:pPr>
        <w:widowControl w:val="0"/>
        <w:numPr>
          <w:ilvl w:val="0"/>
          <w:numId w:val="2"/>
        </w:numPr>
        <w:autoSpaceDE w:val="0"/>
        <w:autoSpaceDN w:val="0"/>
        <w:adjustRightInd w:val="0"/>
        <w:spacing w:line="280" w:lineRule="exact"/>
        <w:ind w:left="1077"/>
        <w:rPr>
          <w:rFonts w:ascii="Myriad Pro" w:hAnsi="Myriad Pro"/>
          <w:bCs/>
        </w:rPr>
      </w:pPr>
      <w:r w:rsidRPr="00BE730E">
        <w:rPr>
          <w:rStyle w:val="Strong"/>
          <w:rFonts w:ascii="Myriad Pro" w:hAnsi="Myriad Pro"/>
          <w:b w:val="0"/>
        </w:rPr>
        <w:t xml:space="preserve">Further </w:t>
      </w:r>
      <w:r w:rsidR="007E6286" w:rsidRPr="00BE730E">
        <w:rPr>
          <w:rStyle w:val="Strong"/>
          <w:rFonts w:ascii="Myriad Pro" w:hAnsi="Myriad Pro"/>
          <w:b w:val="0"/>
        </w:rPr>
        <w:t>Changes to the Annual Tax Allowance and Voluntary Pay Schemes</w:t>
      </w:r>
      <w:r w:rsidR="00E032EE" w:rsidRPr="00BE730E">
        <w:rPr>
          <w:rStyle w:val="Strong"/>
          <w:rFonts w:ascii="Myriad Pro" w:hAnsi="Myriad Pro"/>
          <w:b w:val="0"/>
        </w:rPr>
        <w:t>.</w:t>
      </w:r>
    </w:p>
    <w:p w14:paraId="6BAFB0D8" w14:textId="77777777" w:rsidR="00E032EE" w:rsidRPr="00BE730E" w:rsidRDefault="00E032EE" w:rsidP="00E032EE">
      <w:pPr>
        <w:widowControl w:val="0"/>
        <w:autoSpaceDE w:val="0"/>
        <w:autoSpaceDN w:val="0"/>
        <w:adjustRightInd w:val="0"/>
        <w:spacing w:line="280" w:lineRule="exact"/>
        <w:rPr>
          <w:rFonts w:ascii="Myriad Pro" w:hAnsi="Myriad Pro"/>
        </w:rPr>
      </w:pPr>
    </w:p>
    <w:p w14:paraId="4E204694" w14:textId="77777777" w:rsidR="00E032EE" w:rsidRPr="00BE730E" w:rsidRDefault="00E032EE" w:rsidP="00E032EE">
      <w:pPr>
        <w:widowControl w:val="0"/>
        <w:autoSpaceDE w:val="0"/>
        <w:autoSpaceDN w:val="0"/>
        <w:adjustRightInd w:val="0"/>
        <w:spacing w:line="280" w:lineRule="exact"/>
        <w:rPr>
          <w:rFonts w:ascii="Myriad Pro" w:hAnsi="Myriad Pro"/>
        </w:rPr>
      </w:pPr>
      <w:r w:rsidRPr="00BE730E">
        <w:rPr>
          <w:rFonts w:ascii="Myriad Pro" w:hAnsi="Myriad Pro"/>
        </w:rPr>
        <w:t>In addition, Members of the Committee and the Local Pension Board have participated in in-house training as well as attending external seminars.</w:t>
      </w:r>
    </w:p>
    <w:p w14:paraId="474087BD" w14:textId="77777777" w:rsidR="00E032EE" w:rsidRPr="00CC6F21" w:rsidRDefault="00E032EE" w:rsidP="00E032EE">
      <w:pPr>
        <w:widowControl w:val="0"/>
        <w:autoSpaceDE w:val="0"/>
        <w:autoSpaceDN w:val="0"/>
        <w:adjustRightInd w:val="0"/>
        <w:spacing w:line="280" w:lineRule="exact"/>
        <w:rPr>
          <w:rFonts w:ascii="Myriad Pro" w:hAnsi="Myriad Pro"/>
          <w:highlight w:val="lightGray"/>
        </w:rPr>
      </w:pPr>
    </w:p>
    <w:p w14:paraId="11A42DB0" w14:textId="77777777" w:rsidR="00E032EE" w:rsidRPr="00825271" w:rsidRDefault="00E032EE" w:rsidP="00E032EE">
      <w:pPr>
        <w:widowControl w:val="0"/>
        <w:autoSpaceDE w:val="0"/>
        <w:autoSpaceDN w:val="0"/>
        <w:adjustRightInd w:val="0"/>
        <w:spacing w:line="280" w:lineRule="exact"/>
        <w:rPr>
          <w:rStyle w:val="Strong"/>
          <w:rFonts w:ascii="Myriad Pro" w:hAnsi="Myriad Pro"/>
        </w:rPr>
      </w:pPr>
      <w:r w:rsidRPr="00825271">
        <w:rPr>
          <w:rStyle w:val="Strong"/>
          <w:rFonts w:ascii="Myriad Pro" w:hAnsi="Myriad Pro"/>
        </w:rPr>
        <w:t>Governance Compliance Statement (GCS)</w:t>
      </w:r>
    </w:p>
    <w:p w14:paraId="62796C1D" w14:textId="77777777" w:rsidR="00E032EE" w:rsidRPr="00825271" w:rsidRDefault="00E032EE" w:rsidP="00E032EE">
      <w:pPr>
        <w:widowControl w:val="0"/>
        <w:autoSpaceDE w:val="0"/>
        <w:autoSpaceDN w:val="0"/>
        <w:adjustRightInd w:val="0"/>
        <w:spacing w:line="280" w:lineRule="exact"/>
        <w:rPr>
          <w:rStyle w:val="Strong"/>
          <w:rFonts w:ascii="Myriad Pro" w:hAnsi="Myriad Pro"/>
        </w:rPr>
      </w:pPr>
      <w:r w:rsidRPr="00825271">
        <w:rPr>
          <w:rStyle w:val="Strong"/>
          <w:rFonts w:ascii="Myriad Pro" w:hAnsi="Myriad Pro"/>
        </w:rPr>
        <w:t xml:space="preserve"> </w:t>
      </w:r>
    </w:p>
    <w:p w14:paraId="673570B2" w14:textId="77777777" w:rsidR="00E032EE" w:rsidRPr="00825271" w:rsidRDefault="003231C6" w:rsidP="00E032EE">
      <w:pPr>
        <w:pStyle w:val="PlainText"/>
        <w:keepNext/>
        <w:keepLines/>
        <w:spacing w:after="240"/>
        <w:jc w:val="both"/>
        <w:rPr>
          <w:rFonts w:ascii="Myriad Pro" w:hAnsi="Myriad Pro"/>
          <w:bCs/>
          <w:sz w:val="24"/>
          <w:szCs w:val="24"/>
        </w:rPr>
      </w:pPr>
      <w:r w:rsidRPr="00825271">
        <w:rPr>
          <w:rStyle w:val="Strong"/>
          <w:rFonts w:ascii="Myriad Pro" w:hAnsi="Myriad Pro"/>
          <w:b w:val="0"/>
          <w:sz w:val="24"/>
          <w:szCs w:val="24"/>
        </w:rPr>
        <w:t>The R</w:t>
      </w:r>
      <w:r w:rsidR="00E032EE" w:rsidRPr="00825271">
        <w:rPr>
          <w:rStyle w:val="Strong"/>
          <w:rFonts w:ascii="Myriad Pro" w:hAnsi="Myriad Pro"/>
          <w:b w:val="0"/>
          <w:sz w:val="24"/>
          <w:szCs w:val="24"/>
        </w:rPr>
        <w:t>egulations</w:t>
      </w:r>
      <w:r w:rsidR="00E032EE" w:rsidRPr="00825271">
        <w:rPr>
          <w:rFonts w:ascii="Myriad Pro" w:hAnsi="Myriad Pro"/>
          <w:bCs/>
          <w:sz w:val="24"/>
          <w:szCs w:val="24"/>
        </w:rPr>
        <w:t xml:space="preserve"> require the Council, as the Administering Authority for the Pension Fund, to publish details of their governance and stewardship arrangements. The statement must include the extent of the Authority’s compliance against a set of principles issued in guidance from the Ministry of Housing, Communities and Local Government (MHCLG), and reasons for not doing so. T</w:t>
      </w:r>
      <w:r w:rsidR="00FD0CEB" w:rsidRPr="00825271">
        <w:rPr>
          <w:rFonts w:ascii="Myriad Pro" w:hAnsi="Myriad Pro"/>
          <w:bCs/>
          <w:sz w:val="24"/>
          <w:szCs w:val="24"/>
        </w:rPr>
        <w:t>he GCS is attached as Appendix 4</w:t>
      </w:r>
    </w:p>
    <w:p w14:paraId="0831468B" w14:textId="77777777" w:rsidR="00E032EE" w:rsidRPr="00CC6F21" w:rsidRDefault="00E032EE" w:rsidP="00E032EE">
      <w:pPr>
        <w:widowControl w:val="0"/>
        <w:autoSpaceDE w:val="0"/>
        <w:autoSpaceDN w:val="0"/>
        <w:adjustRightInd w:val="0"/>
        <w:spacing w:line="200" w:lineRule="exact"/>
        <w:rPr>
          <w:rStyle w:val="Strong"/>
          <w:rFonts w:ascii="Myriad Pro Black" w:hAnsi="Myriad Pro Black"/>
          <w:color w:val="FF0000"/>
          <w:highlight w:val="lightGray"/>
        </w:rPr>
      </w:pPr>
    </w:p>
    <w:p w14:paraId="656BE8DC" w14:textId="77777777" w:rsidR="00E032EE" w:rsidRPr="004668CE" w:rsidRDefault="00E032EE" w:rsidP="00E032EE">
      <w:pPr>
        <w:widowControl w:val="0"/>
        <w:autoSpaceDE w:val="0"/>
        <w:autoSpaceDN w:val="0"/>
        <w:adjustRightInd w:val="0"/>
        <w:ind w:right="5834"/>
        <w:jc w:val="both"/>
        <w:rPr>
          <w:rStyle w:val="Strong"/>
          <w:rFonts w:ascii="Myriad Pro Black" w:hAnsi="Myriad Pro Black"/>
        </w:rPr>
      </w:pPr>
      <w:r w:rsidRPr="004668CE">
        <w:rPr>
          <w:rStyle w:val="Strong"/>
          <w:rFonts w:ascii="Myriad Pro Black" w:hAnsi="Myriad Pro Black"/>
        </w:rPr>
        <w:t>Local Pension Board</w:t>
      </w:r>
    </w:p>
    <w:p w14:paraId="77D119C2" w14:textId="77777777" w:rsidR="00E032EE" w:rsidRPr="004668CE" w:rsidRDefault="00E032EE" w:rsidP="00E032EE">
      <w:pPr>
        <w:widowControl w:val="0"/>
        <w:tabs>
          <w:tab w:val="left" w:pos="9440"/>
        </w:tabs>
        <w:autoSpaceDE w:val="0"/>
        <w:autoSpaceDN w:val="0"/>
        <w:adjustRightInd w:val="0"/>
        <w:ind w:right="-58"/>
        <w:jc w:val="both"/>
        <w:rPr>
          <w:rStyle w:val="Strong"/>
          <w:rFonts w:ascii="Myriad Pro" w:hAnsi="Myriad Pro"/>
          <w:b w:val="0"/>
        </w:rPr>
      </w:pPr>
    </w:p>
    <w:p w14:paraId="2BD61F83" w14:textId="77777777" w:rsidR="00E032EE" w:rsidRPr="004668CE" w:rsidRDefault="00E032EE" w:rsidP="00E032EE">
      <w:pPr>
        <w:widowControl w:val="0"/>
        <w:tabs>
          <w:tab w:val="left" w:pos="9440"/>
        </w:tabs>
        <w:autoSpaceDE w:val="0"/>
        <w:autoSpaceDN w:val="0"/>
        <w:adjustRightInd w:val="0"/>
        <w:ind w:right="-58"/>
        <w:jc w:val="both"/>
        <w:rPr>
          <w:rStyle w:val="Strong"/>
          <w:rFonts w:ascii="Myriad Pro" w:hAnsi="Myriad Pro"/>
          <w:b w:val="0"/>
        </w:rPr>
      </w:pPr>
      <w:r w:rsidRPr="004668CE">
        <w:rPr>
          <w:rStyle w:val="Strong"/>
          <w:rFonts w:ascii="Myriad Pro" w:hAnsi="Myriad Pro"/>
          <w:b w:val="0"/>
        </w:rPr>
        <w:t>The Local Pension Board, comprising of two employee</w:t>
      </w:r>
      <w:r w:rsidR="00BD0B45" w:rsidRPr="004668CE">
        <w:rPr>
          <w:rStyle w:val="Strong"/>
          <w:rFonts w:ascii="Myriad Pro" w:hAnsi="Myriad Pro"/>
          <w:b w:val="0"/>
        </w:rPr>
        <w:t xml:space="preserve"> member</w:t>
      </w:r>
      <w:r w:rsidRPr="004668CE">
        <w:rPr>
          <w:rStyle w:val="Strong"/>
          <w:rFonts w:ascii="Myriad Pro" w:hAnsi="Myriad Pro"/>
          <w:b w:val="0"/>
        </w:rPr>
        <w:t xml:space="preserve"> representatives, two employer </w:t>
      </w:r>
      <w:r w:rsidR="00BD0B45" w:rsidRPr="004668CE">
        <w:rPr>
          <w:rStyle w:val="Strong"/>
          <w:rFonts w:ascii="Myriad Pro" w:hAnsi="Myriad Pro"/>
          <w:b w:val="0"/>
        </w:rPr>
        <w:t xml:space="preserve">member </w:t>
      </w:r>
      <w:r w:rsidRPr="004668CE">
        <w:rPr>
          <w:rStyle w:val="Strong"/>
          <w:rFonts w:ascii="Myriad Pro" w:hAnsi="Myriad Pro"/>
          <w:b w:val="0"/>
        </w:rPr>
        <w:t xml:space="preserve">representatives and an independent Chair, has held </w:t>
      </w:r>
      <w:r w:rsidR="00CE558F" w:rsidRPr="004668CE">
        <w:rPr>
          <w:rStyle w:val="Strong"/>
          <w:rFonts w:ascii="Myriad Pro" w:hAnsi="Myriad Pro"/>
          <w:b w:val="0"/>
        </w:rPr>
        <w:t>three</w:t>
      </w:r>
      <w:r w:rsidRPr="004668CE">
        <w:rPr>
          <w:rStyle w:val="Strong"/>
          <w:rFonts w:ascii="Myriad Pro" w:hAnsi="Myriad Pro"/>
          <w:b w:val="0"/>
        </w:rPr>
        <w:t xml:space="preserve"> meetings this year and during these meetings they have reviewed the Pension Fund Annual Report &amp; Accounts</w:t>
      </w:r>
      <w:r w:rsidR="002511DC" w:rsidRPr="004668CE">
        <w:rPr>
          <w:rStyle w:val="Strong"/>
          <w:rFonts w:ascii="Myriad Pro" w:hAnsi="Myriad Pro"/>
          <w:b w:val="0"/>
        </w:rPr>
        <w:t>,</w:t>
      </w:r>
      <w:r w:rsidRPr="004668CE">
        <w:rPr>
          <w:rStyle w:val="Strong"/>
          <w:rFonts w:ascii="Myriad Pro" w:hAnsi="Myriad Pro"/>
          <w:b w:val="0"/>
        </w:rPr>
        <w:t xml:space="preserve"> the policy for dealing with breaches of the Regulations</w:t>
      </w:r>
      <w:r w:rsidR="003C46A8" w:rsidRPr="004668CE">
        <w:rPr>
          <w:rStyle w:val="Strong"/>
          <w:rFonts w:ascii="Myriad Pro" w:hAnsi="Myriad Pro"/>
          <w:b w:val="0"/>
        </w:rPr>
        <w:t>,</w:t>
      </w:r>
      <w:r w:rsidRPr="004668CE">
        <w:rPr>
          <w:rStyle w:val="Strong"/>
          <w:rFonts w:ascii="Myriad Pro" w:hAnsi="Myriad Pro"/>
          <w:b w:val="0"/>
        </w:rPr>
        <w:t xml:space="preserve"> Internal Controls Guidance and the Management of Risk.</w:t>
      </w:r>
      <w:r w:rsidR="002511DC" w:rsidRPr="004668CE">
        <w:rPr>
          <w:rStyle w:val="Strong"/>
          <w:rFonts w:ascii="Myriad Pro" w:hAnsi="Myriad Pro"/>
          <w:b w:val="0"/>
        </w:rPr>
        <w:t xml:space="preserve">  The Local Pension Board has also monitored the </w:t>
      </w:r>
      <w:r w:rsidR="003C46A8" w:rsidRPr="004668CE">
        <w:rPr>
          <w:rStyle w:val="Strong"/>
          <w:rFonts w:ascii="Myriad Pro" w:hAnsi="Myriad Pro"/>
          <w:b w:val="0"/>
        </w:rPr>
        <w:t xml:space="preserve">performance of the Fund’s Investment, and the Pension Administration Function’s </w:t>
      </w:r>
      <w:r w:rsidR="002511DC" w:rsidRPr="004668CE">
        <w:rPr>
          <w:rStyle w:val="Strong"/>
          <w:rFonts w:ascii="Myriad Pro" w:hAnsi="Myriad Pro"/>
          <w:b w:val="0"/>
        </w:rPr>
        <w:t>Performance Indicators</w:t>
      </w:r>
      <w:r w:rsidR="003C46A8" w:rsidRPr="004668CE">
        <w:rPr>
          <w:rStyle w:val="Strong"/>
          <w:rFonts w:ascii="Myriad Pro" w:hAnsi="Myriad Pro"/>
          <w:b w:val="0"/>
        </w:rPr>
        <w:t xml:space="preserve">. The Board also </w:t>
      </w:r>
      <w:r w:rsidR="00BD0B45" w:rsidRPr="004668CE">
        <w:rPr>
          <w:rStyle w:val="Strong"/>
          <w:rFonts w:ascii="Myriad Pro" w:hAnsi="Myriad Pro"/>
          <w:b w:val="0"/>
        </w:rPr>
        <w:t>received updates on topical information</w:t>
      </w:r>
      <w:r w:rsidR="002511DC" w:rsidRPr="004668CE">
        <w:rPr>
          <w:rStyle w:val="Strong"/>
          <w:rFonts w:ascii="Myriad Pro" w:hAnsi="Myriad Pro"/>
          <w:b w:val="0"/>
        </w:rPr>
        <w:t>.</w:t>
      </w:r>
    </w:p>
    <w:p w14:paraId="5083BE21" w14:textId="77777777" w:rsidR="00E032EE" w:rsidRPr="004668CE" w:rsidRDefault="00E032EE" w:rsidP="00E032EE">
      <w:pPr>
        <w:widowControl w:val="0"/>
        <w:tabs>
          <w:tab w:val="left" w:pos="9440"/>
        </w:tabs>
        <w:autoSpaceDE w:val="0"/>
        <w:autoSpaceDN w:val="0"/>
        <w:adjustRightInd w:val="0"/>
        <w:ind w:right="-58"/>
        <w:jc w:val="both"/>
        <w:rPr>
          <w:rStyle w:val="Strong"/>
          <w:rFonts w:ascii="Myriad Pro" w:hAnsi="Myriad Pro"/>
          <w:b w:val="0"/>
          <w:color w:val="FF0000"/>
        </w:rPr>
      </w:pPr>
    </w:p>
    <w:p w14:paraId="6921D426" w14:textId="77777777" w:rsidR="00E032EE" w:rsidRPr="004668CE" w:rsidRDefault="00E032EE" w:rsidP="00E032EE">
      <w:pPr>
        <w:widowControl w:val="0"/>
        <w:autoSpaceDE w:val="0"/>
        <w:autoSpaceDN w:val="0"/>
        <w:adjustRightInd w:val="0"/>
        <w:spacing w:before="7" w:line="260" w:lineRule="exact"/>
        <w:jc w:val="both"/>
        <w:rPr>
          <w:rStyle w:val="Strong"/>
          <w:rFonts w:ascii="Myriad Pro" w:hAnsi="Myriad Pro"/>
          <w:b w:val="0"/>
        </w:rPr>
      </w:pPr>
      <w:r w:rsidRPr="004668CE">
        <w:rPr>
          <w:rStyle w:val="Strong"/>
          <w:rFonts w:ascii="Myriad Pro" w:hAnsi="Myriad Pro"/>
          <w:b w:val="0"/>
        </w:rPr>
        <w:t xml:space="preserve">Representatives of the Local Pension Board have attended </w:t>
      </w:r>
      <w:proofErr w:type="gramStart"/>
      <w:r w:rsidR="003C46A8" w:rsidRPr="004668CE">
        <w:rPr>
          <w:rStyle w:val="Strong"/>
          <w:rFonts w:ascii="Myriad Pro" w:hAnsi="Myriad Pro"/>
          <w:b w:val="0"/>
        </w:rPr>
        <w:t>a number of</w:t>
      </w:r>
      <w:proofErr w:type="gramEnd"/>
      <w:r w:rsidRPr="004668CE">
        <w:rPr>
          <w:rStyle w:val="Strong"/>
          <w:rFonts w:ascii="Myriad Pro" w:hAnsi="Myriad Pro"/>
          <w:b w:val="0"/>
        </w:rPr>
        <w:t xml:space="preserve"> Pension Fund Committee meetings.   Any recommendations made by the Pension Fund Committee can be reviewed by the Local Pension Board to ensure that the Fund is managed in the compliance with regulations and adopts best practice where possible.</w:t>
      </w:r>
    </w:p>
    <w:p w14:paraId="51D49FAD" w14:textId="77777777" w:rsidR="00E032EE" w:rsidRPr="00CC6F21" w:rsidRDefault="00E032EE" w:rsidP="00E032EE">
      <w:pPr>
        <w:widowControl w:val="0"/>
        <w:tabs>
          <w:tab w:val="left" w:pos="9440"/>
        </w:tabs>
        <w:autoSpaceDE w:val="0"/>
        <w:autoSpaceDN w:val="0"/>
        <w:adjustRightInd w:val="0"/>
        <w:ind w:right="-58"/>
        <w:jc w:val="both"/>
        <w:rPr>
          <w:rStyle w:val="Strong"/>
          <w:rFonts w:ascii="Myriad Pro" w:hAnsi="Myriad Pro"/>
          <w:b w:val="0"/>
          <w:color w:val="FF0000"/>
          <w:highlight w:val="lightGray"/>
        </w:rPr>
      </w:pPr>
    </w:p>
    <w:p w14:paraId="64FEA2F0" w14:textId="77777777" w:rsidR="00E032EE" w:rsidRPr="00977702" w:rsidRDefault="00E032EE" w:rsidP="00E032EE">
      <w:pPr>
        <w:widowControl w:val="0"/>
        <w:tabs>
          <w:tab w:val="left" w:pos="9440"/>
        </w:tabs>
        <w:autoSpaceDE w:val="0"/>
        <w:autoSpaceDN w:val="0"/>
        <w:adjustRightInd w:val="0"/>
        <w:ind w:right="-58"/>
        <w:jc w:val="both"/>
        <w:rPr>
          <w:rStyle w:val="Strong"/>
          <w:rFonts w:ascii="Myriad Pro" w:hAnsi="Myriad Pro"/>
          <w:b w:val="0"/>
        </w:rPr>
      </w:pPr>
      <w:r w:rsidRPr="00977702">
        <w:rPr>
          <w:rStyle w:val="Strong"/>
          <w:rFonts w:ascii="Myriad Pro" w:hAnsi="Myriad Pro"/>
          <w:b w:val="0"/>
        </w:rPr>
        <w:t xml:space="preserve">A report on the work of the Local Pension Board is published as a separate document.  </w:t>
      </w:r>
      <w:r w:rsidR="007A6FB2" w:rsidRPr="00977702">
        <w:rPr>
          <w:rStyle w:val="Strong"/>
          <w:rFonts w:ascii="Myriad Pro" w:hAnsi="Myriad Pro"/>
          <w:b w:val="0"/>
        </w:rPr>
        <w:t>The report is item 4 of the Agenda, a</w:t>
      </w:r>
      <w:r w:rsidR="003C46A8" w:rsidRPr="00977702">
        <w:rPr>
          <w:rStyle w:val="Strong"/>
          <w:rFonts w:ascii="Myriad Pro" w:hAnsi="Myriad Pro"/>
          <w:b w:val="0"/>
        </w:rPr>
        <w:t>nd a</w:t>
      </w:r>
      <w:r w:rsidR="007A6FB2" w:rsidRPr="00977702">
        <w:rPr>
          <w:rStyle w:val="Strong"/>
          <w:rFonts w:ascii="Myriad Pro" w:hAnsi="Myriad Pro"/>
          <w:b w:val="0"/>
        </w:rPr>
        <w:t xml:space="preserve"> </w:t>
      </w:r>
      <w:r w:rsidRPr="00977702">
        <w:rPr>
          <w:rStyle w:val="Strong"/>
          <w:rFonts w:ascii="Myriad Pro" w:hAnsi="Myriad Pro"/>
          <w:b w:val="0"/>
        </w:rPr>
        <w:t>link to the 201</w:t>
      </w:r>
      <w:r w:rsidR="00977702" w:rsidRPr="00977702">
        <w:rPr>
          <w:rStyle w:val="Strong"/>
          <w:rFonts w:ascii="Myriad Pro" w:hAnsi="Myriad Pro"/>
          <w:b w:val="0"/>
        </w:rPr>
        <w:t>9/20</w:t>
      </w:r>
      <w:r w:rsidRPr="00977702">
        <w:rPr>
          <w:rStyle w:val="Strong"/>
          <w:rFonts w:ascii="Myriad Pro" w:hAnsi="Myriad Pro"/>
          <w:b w:val="0"/>
        </w:rPr>
        <w:t xml:space="preserve"> Report is provided below:</w:t>
      </w:r>
    </w:p>
    <w:p w14:paraId="17BDAB08" w14:textId="77777777" w:rsidR="00E032EE" w:rsidRPr="00977702" w:rsidRDefault="00D40F82" w:rsidP="00E032EE">
      <w:pPr>
        <w:widowControl w:val="0"/>
        <w:tabs>
          <w:tab w:val="left" w:pos="9440"/>
        </w:tabs>
        <w:autoSpaceDE w:val="0"/>
        <w:autoSpaceDN w:val="0"/>
        <w:adjustRightInd w:val="0"/>
        <w:ind w:right="-58"/>
        <w:jc w:val="both"/>
        <w:rPr>
          <w:rStyle w:val="Strong"/>
          <w:rFonts w:ascii="Myriad Pro" w:hAnsi="Myriad Pro"/>
          <w:b w:val="0"/>
        </w:rPr>
      </w:pPr>
      <w:hyperlink r:id="rId29" w:history="1"/>
      <w:r w:rsidR="00E032EE" w:rsidRPr="00977702">
        <w:rPr>
          <w:rStyle w:val="Strong"/>
          <w:rFonts w:ascii="Myriad Pro" w:hAnsi="Myriad Pro"/>
          <w:b w:val="0"/>
        </w:rPr>
        <w:t xml:space="preserve"> </w:t>
      </w:r>
    </w:p>
    <w:p w14:paraId="6256FD37" w14:textId="77777777" w:rsidR="00977702" w:rsidRPr="00BB3D1D" w:rsidRDefault="00D40F82" w:rsidP="00E032EE">
      <w:pPr>
        <w:widowControl w:val="0"/>
        <w:tabs>
          <w:tab w:val="left" w:pos="3544"/>
        </w:tabs>
        <w:autoSpaceDE w:val="0"/>
        <w:autoSpaceDN w:val="0"/>
        <w:adjustRightInd w:val="0"/>
        <w:ind w:right="84"/>
        <w:jc w:val="both"/>
        <w:rPr>
          <w:rFonts w:ascii="Myriad Pro" w:hAnsi="Myriad Pro"/>
        </w:rPr>
      </w:pPr>
      <w:hyperlink r:id="rId30" w:history="1">
        <w:r w:rsidR="00A15C1D" w:rsidRPr="00BB3D1D">
          <w:rPr>
            <w:rStyle w:val="Hyperlink"/>
            <w:rFonts w:ascii="Myriad Pro" w:hAnsi="Myriad Pro"/>
          </w:rPr>
          <w:t>http://moderngov.redbridge.gov.uk/ieListDocuments.aspx?CId=742&amp;MId=8106</w:t>
        </w:r>
      </w:hyperlink>
    </w:p>
    <w:p w14:paraId="3E3D005F" w14:textId="77777777" w:rsidR="00A15C1D" w:rsidRPr="00CC6F21" w:rsidRDefault="00A15C1D" w:rsidP="00E032EE">
      <w:pPr>
        <w:widowControl w:val="0"/>
        <w:tabs>
          <w:tab w:val="left" w:pos="3544"/>
        </w:tabs>
        <w:autoSpaceDE w:val="0"/>
        <w:autoSpaceDN w:val="0"/>
        <w:adjustRightInd w:val="0"/>
        <w:ind w:right="84"/>
        <w:jc w:val="both"/>
        <w:rPr>
          <w:rFonts w:ascii="Myriad Pro" w:hAnsi="Myriad Pro"/>
          <w:highlight w:val="lightGray"/>
        </w:rPr>
      </w:pPr>
    </w:p>
    <w:p w14:paraId="45440ABD" w14:textId="77777777" w:rsidR="00111518" w:rsidRPr="00CC6F21" w:rsidRDefault="00111518" w:rsidP="00E032EE">
      <w:pPr>
        <w:widowControl w:val="0"/>
        <w:autoSpaceDE w:val="0"/>
        <w:autoSpaceDN w:val="0"/>
        <w:adjustRightInd w:val="0"/>
        <w:spacing w:line="234" w:lineRule="auto"/>
        <w:ind w:right="49"/>
        <w:jc w:val="both"/>
        <w:rPr>
          <w:rStyle w:val="Strong"/>
          <w:rFonts w:ascii="Myriad Pro Black" w:hAnsi="Myriad Pro Black"/>
          <w:highlight w:val="lightGray"/>
        </w:rPr>
      </w:pPr>
    </w:p>
    <w:p w14:paraId="5E5CC069" w14:textId="77777777" w:rsidR="00CF4D04" w:rsidRPr="004668CE" w:rsidRDefault="00CF4D04" w:rsidP="00E032EE">
      <w:pPr>
        <w:widowControl w:val="0"/>
        <w:autoSpaceDE w:val="0"/>
        <w:autoSpaceDN w:val="0"/>
        <w:adjustRightInd w:val="0"/>
        <w:spacing w:line="234" w:lineRule="auto"/>
        <w:ind w:right="49"/>
        <w:jc w:val="both"/>
        <w:rPr>
          <w:rStyle w:val="Strong"/>
          <w:rFonts w:ascii="Myriad Pro Black" w:hAnsi="Myriad Pro Black"/>
        </w:rPr>
      </w:pPr>
      <w:r w:rsidRPr="004668CE">
        <w:rPr>
          <w:rStyle w:val="Strong"/>
          <w:rFonts w:ascii="Myriad Pro Black" w:hAnsi="Myriad Pro Black"/>
        </w:rPr>
        <w:t>Investment Administration</w:t>
      </w:r>
    </w:p>
    <w:p w14:paraId="274E6E7D" w14:textId="77777777" w:rsidR="00111518" w:rsidRPr="004668CE" w:rsidRDefault="00111518" w:rsidP="00E032EE">
      <w:pPr>
        <w:widowControl w:val="0"/>
        <w:autoSpaceDE w:val="0"/>
        <w:autoSpaceDN w:val="0"/>
        <w:adjustRightInd w:val="0"/>
        <w:spacing w:line="234" w:lineRule="auto"/>
        <w:ind w:right="49"/>
        <w:jc w:val="both"/>
        <w:rPr>
          <w:rStyle w:val="Strong"/>
          <w:rFonts w:ascii="Myriad Pro Black" w:hAnsi="Myriad Pro Black"/>
        </w:rPr>
      </w:pPr>
    </w:p>
    <w:p w14:paraId="06F16BEF" w14:textId="77777777" w:rsidR="00E032EE" w:rsidRPr="004668CE" w:rsidRDefault="00E032EE" w:rsidP="00E032EE">
      <w:pPr>
        <w:widowControl w:val="0"/>
        <w:autoSpaceDE w:val="0"/>
        <w:autoSpaceDN w:val="0"/>
        <w:adjustRightInd w:val="0"/>
        <w:spacing w:line="234" w:lineRule="auto"/>
        <w:ind w:right="49"/>
        <w:jc w:val="both"/>
        <w:rPr>
          <w:rStyle w:val="Strong"/>
          <w:rFonts w:ascii="Myriad Pro" w:hAnsi="Myriad Pro"/>
          <w:b w:val="0"/>
        </w:rPr>
      </w:pPr>
      <w:r w:rsidRPr="004668CE">
        <w:rPr>
          <w:rStyle w:val="Strong"/>
          <w:rFonts w:ascii="Myriad Pro" w:hAnsi="Myriad Pro"/>
          <w:b w:val="0"/>
        </w:rPr>
        <w:t>The Corporate Director of Resources monitors the pension fund investments and manager performance and prepares reports in relation to this activity for the Pension Fund Committee.  Senior Officers within the Council also meet with the fund managers periodically to review the performance of the portfolios and consider other topical issues.</w:t>
      </w:r>
    </w:p>
    <w:p w14:paraId="76C65DFA" w14:textId="77777777" w:rsidR="00E032EE" w:rsidRPr="004668CE" w:rsidRDefault="00E032EE" w:rsidP="00E032EE">
      <w:pPr>
        <w:widowControl w:val="0"/>
        <w:autoSpaceDE w:val="0"/>
        <w:autoSpaceDN w:val="0"/>
        <w:adjustRightInd w:val="0"/>
        <w:spacing w:before="11" w:line="260" w:lineRule="exact"/>
        <w:rPr>
          <w:rStyle w:val="Strong"/>
          <w:rFonts w:ascii="Myriad Pro" w:hAnsi="Myriad Pro"/>
          <w:b w:val="0"/>
        </w:rPr>
      </w:pPr>
    </w:p>
    <w:p w14:paraId="33103BD4" w14:textId="77777777" w:rsidR="00E032EE" w:rsidRPr="004668CE" w:rsidRDefault="00E032EE" w:rsidP="00E032EE">
      <w:pPr>
        <w:widowControl w:val="0"/>
        <w:autoSpaceDE w:val="0"/>
        <w:autoSpaceDN w:val="0"/>
        <w:adjustRightInd w:val="0"/>
        <w:spacing w:line="234" w:lineRule="auto"/>
        <w:ind w:right="50"/>
        <w:jc w:val="both"/>
        <w:rPr>
          <w:rStyle w:val="Strong"/>
          <w:rFonts w:ascii="Myriad Pro" w:hAnsi="Myriad Pro"/>
          <w:b w:val="0"/>
        </w:rPr>
      </w:pPr>
      <w:r w:rsidRPr="004668CE">
        <w:rPr>
          <w:rStyle w:val="Strong"/>
          <w:rFonts w:ascii="Myriad Pro" w:hAnsi="Myriad Pro"/>
          <w:b w:val="0"/>
        </w:rPr>
        <w:t xml:space="preserve">The Corporate Director of Resources, in consultation with the </w:t>
      </w:r>
      <w:r w:rsidR="002511DC" w:rsidRPr="004668CE">
        <w:rPr>
          <w:rStyle w:val="Strong"/>
          <w:rFonts w:ascii="Myriad Pro" w:hAnsi="Myriad Pro"/>
          <w:b w:val="0"/>
        </w:rPr>
        <w:t>Operation</w:t>
      </w:r>
      <w:r w:rsidR="00176920" w:rsidRPr="004668CE">
        <w:rPr>
          <w:rStyle w:val="Strong"/>
          <w:rFonts w:ascii="Myriad Pro" w:hAnsi="Myriad Pro"/>
          <w:b w:val="0"/>
        </w:rPr>
        <w:t>al</w:t>
      </w:r>
      <w:r w:rsidR="002511DC" w:rsidRPr="004668CE">
        <w:rPr>
          <w:rStyle w:val="Strong"/>
          <w:rFonts w:ascii="Myriad Pro" w:hAnsi="Myriad Pro"/>
          <w:b w:val="0"/>
        </w:rPr>
        <w:t xml:space="preserve"> Director</w:t>
      </w:r>
      <w:r w:rsidRPr="004668CE">
        <w:rPr>
          <w:rStyle w:val="Strong"/>
          <w:rFonts w:ascii="Myriad Pro" w:hAnsi="Myriad Pro"/>
          <w:b w:val="0"/>
        </w:rPr>
        <w:t xml:space="preserve"> of Finance, is responsible for ensuring that any surplus cash is invested to obtain the best possible return within the agreed investment strategy.</w:t>
      </w:r>
    </w:p>
    <w:p w14:paraId="10D3FF2C" w14:textId="77777777" w:rsidR="00E032EE" w:rsidRPr="00CC6F21" w:rsidRDefault="00E032EE" w:rsidP="00E032EE">
      <w:pPr>
        <w:widowControl w:val="0"/>
        <w:tabs>
          <w:tab w:val="left" w:pos="9440"/>
        </w:tabs>
        <w:autoSpaceDE w:val="0"/>
        <w:autoSpaceDN w:val="0"/>
        <w:adjustRightInd w:val="0"/>
        <w:ind w:right="-57"/>
        <w:jc w:val="both"/>
        <w:rPr>
          <w:rStyle w:val="Strong"/>
          <w:rFonts w:ascii="Myriad Pro" w:hAnsi="Myriad Pro"/>
          <w:b w:val="0"/>
          <w:highlight w:val="lightGray"/>
        </w:rPr>
      </w:pPr>
    </w:p>
    <w:p w14:paraId="2FF0F594" w14:textId="77777777" w:rsidR="00E032EE" w:rsidRPr="004668CE" w:rsidRDefault="00E032EE" w:rsidP="00E032EE">
      <w:pPr>
        <w:widowControl w:val="0"/>
        <w:tabs>
          <w:tab w:val="left" w:pos="9440"/>
        </w:tabs>
        <w:autoSpaceDE w:val="0"/>
        <w:autoSpaceDN w:val="0"/>
        <w:adjustRightInd w:val="0"/>
        <w:ind w:right="-57"/>
        <w:jc w:val="both"/>
        <w:rPr>
          <w:rStyle w:val="Strong"/>
          <w:rFonts w:ascii="Myriad Pro Black" w:hAnsi="Myriad Pro Black"/>
        </w:rPr>
      </w:pPr>
      <w:r w:rsidRPr="004668CE">
        <w:rPr>
          <w:rStyle w:val="Strong"/>
          <w:rFonts w:ascii="Myriad Pro Black" w:hAnsi="Myriad Pro Black"/>
        </w:rPr>
        <w:t>Investment Management</w:t>
      </w:r>
    </w:p>
    <w:p w14:paraId="4A0A0A41" w14:textId="77777777" w:rsidR="00E032EE" w:rsidRPr="004668CE" w:rsidRDefault="00E032EE" w:rsidP="00E032EE">
      <w:pPr>
        <w:jc w:val="both"/>
        <w:rPr>
          <w:rStyle w:val="Strong"/>
          <w:rFonts w:ascii="Myriad Pro" w:hAnsi="Myriad Pro"/>
          <w:b w:val="0"/>
        </w:rPr>
      </w:pPr>
      <w:r w:rsidRPr="004668CE">
        <w:rPr>
          <w:rStyle w:val="Strong"/>
          <w:rFonts w:ascii="Myriad Pro" w:hAnsi="Myriad Pro"/>
          <w:b w:val="0"/>
        </w:rPr>
        <w:t>The management of the Fund’s assets is determined by the Local Government Pension Scheme (Management and Investment of Funds) Regulations 2016.  The Regulations enable authorities to appoint investment managers to manage and invest Pension Fund monies on their behalf, subject to being satisfied with their experience, competence, risk management controls and appropriate arrangements for monitoring performance.  The Regulations governing the Pension Fund require the Fund to publish an Investment Strategy Statement (ISS) setting out the main parameters and responsibilities for the management of the Fund.  The Regulations also require the ISS to include details of the Fund’s approach to pooling its investments.  The statement also includes details of the proposed asset allocation, restrictions on investment types, the type of investment management used, the investment risk and performance monitoring.  It also sets out the Fund’s approach to responsible investment and corporate governance issues.  T</w:t>
      </w:r>
      <w:r w:rsidR="00FD0CEB" w:rsidRPr="004668CE">
        <w:rPr>
          <w:rStyle w:val="Strong"/>
          <w:rFonts w:ascii="Myriad Pro" w:hAnsi="Myriad Pro"/>
          <w:b w:val="0"/>
        </w:rPr>
        <w:t>he ISS is attached at Appendix 5</w:t>
      </w:r>
      <w:r w:rsidRPr="004668CE">
        <w:rPr>
          <w:rStyle w:val="Strong"/>
          <w:rFonts w:ascii="Myriad Pro" w:hAnsi="Myriad Pro"/>
          <w:b w:val="0"/>
        </w:rPr>
        <w:t xml:space="preserve">.   </w:t>
      </w:r>
    </w:p>
    <w:p w14:paraId="7E383122" w14:textId="77777777" w:rsidR="00E032EE" w:rsidRPr="004668CE" w:rsidRDefault="00E032EE" w:rsidP="00E032EE">
      <w:pPr>
        <w:jc w:val="both"/>
        <w:rPr>
          <w:rStyle w:val="Strong"/>
          <w:rFonts w:ascii="Myriad Pro" w:hAnsi="Myriad Pro"/>
          <w:b w:val="0"/>
        </w:rPr>
      </w:pPr>
    </w:p>
    <w:p w14:paraId="4CC1D72B" w14:textId="77777777" w:rsidR="00E032EE" w:rsidRPr="004668CE" w:rsidRDefault="00E032EE" w:rsidP="00E032EE">
      <w:pPr>
        <w:jc w:val="both"/>
        <w:rPr>
          <w:rStyle w:val="Strong"/>
          <w:rFonts w:ascii="Myriad Pro" w:hAnsi="Myriad Pro"/>
          <w:b w:val="0"/>
        </w:rPr>
      </w:pPr>
      <w:r w:rsidRPr="004668CE">
        <w:rPr>
          <w:rStyle w:val="Strong"/>
          <w:rFonts w:ascii="Myriad Pro" w:hAnsi="Myriad Pro"/>
          <w:b w:val="0"/>
        </w:rPr>
        <w:t>The Fund’s investment strategy is reviewed by the Pension Fund Committee periodically to ensure that it remains fit for purpose. The strategic asset allocation and mandates for the fund manag</w:t>
      </w:r>
      <w:r w:rsidR="00CF4D04" w:rsidRPr="004668CE">
        <w:rPr>
          <w:rStyle w:val="Strong"/>
          <w:rFonts w:ascii="Myriad Pro" w:hAnsi="Myriad Pro"/>
          <w:b w:val="0"/>
        </w:rPr>
        <w:t xml:space="preserve">ers are set out </w:t>
      </w:r>
      <w:r w:rsidR="00111518" w:rsidRPr="004668CE">
        <w:rPr>
          <w:rStyle w:val="Strong"/>
          <w:rFonts w:ascii="Myriad Pro" w:hAnsi="Myriad Pro"/>
          <w:b w:val="0"/>
        </w:rPr>
        <w:t>overleaf</w:t>
      </w:r>
      <w:r w:rsidR="00BF2DB8" w:rsidRPr="004668CE">
        <w:rPr>
          <w:rStyle w:val="Strong"/>
          <w:rFonts w:ascii="Myriad Pro" w:hAnsi="Myriad Pro"/>
          <w:b w:val="0"/>
        </w:rPr>
        <w:t xml:space="preserve"> in Table 3</w:t>
      </w:r>
      <w:r w:rsidRPr="004668CE">
        <w:rPr>
          <w:rStyle w:val="Strong"/>
          <w:rFonts w:ascii="Myriad Pro" w:hAnsi="Myriad Pro"/>
          <w:b w:val="0"/>
        </w:rPr>
        <w:t xml:space="preserve">. </w:t>
      </w:r>
    </w:p>
    <w:p w14:paraId="4368632A" w14:textId="77777777" w:rsidR="00E032EE" w:rsidRPr="00CC6F21" w:rsidRDefault="00E032EE" w:rsidP="00E032EE">
      <w:pPr>
        <w:widowControl w:val="0"/>
        <w:autoSpaceDE w:val="0"/>
        <w:autoSpaceDN w:val="0"/>
        <w:adjustRightInd w:val="0"/>
        <w:spacing w:before="12" w:line="260" w:lineRule="exact"/>
        <w:rPr>
          <w:rStyle w:val="Strong"/>
          <w:rFonts w:ascii="Myriad Pro" w:hAnsi="Myriad Pro"/>
          <w:b w:val="0"/>
          <w:highlight w:val="lightGray"/>
        </w:rPr>
      </w:pPr>
    </w:p>
    <w:p w14:paraId="16B1143B" w14:textId="77777777" w:rsidR="00111518" w:rsidRPr="00CC6F21" w:rsidRDefault="00111518">
      <w:pPr>
        <w:rPr>
          <w:rStyle w:val="Strong"/>
          <w:rFonts w:ascii="Myriad Pro Black" w:hAnsi="Myriad Pro Black"/>
          <w:highlight w:val="lightGray"/>
        </w:rPr>
      </w:pPr>
      <w:r w:rsidRPr="00CC6F21">
        <w:rPr>
          <w:rStyle w:val="Strong"/>
          <w:rFonts w:ascii="Myriad Pro Black" w:hAnsi="Myriad Pro Black"/>
          <w:highlight w:val="lightGray"/>
        </w:rPr>
        <w:br w:type="page"/>
      </w:r>
    </w:p>
    <w:p w14:paraId="2261EA56" w14:textId="77777777" w:rsidR="00E032EE" w:rsidRDefault="00E032EE" w:rsidP="00E032EE">
      <w:pPr>
        <w:widowControl w:val="0"/>
        <w:autoSpaceDE w:val="0"/>
        <w:autoSpaceDN w:val="0"/>
        <w:adjustRightInd w:val="0"/>
        <w:spacing w:line="200" w:lineRule="exact"/>
        <w:rPr>
          <w:rStyle w:val="Strong"/>
          <w:rFonts w:ascii="Myriad Pro Black" w:hAnsi="Myriad Pro Black"/>
        </w:rPr>
      </w:pPr>
      <w:r w:rsidRPr="00977702">
        <w:rPr>
          <w:rStyle w:val="Strong"/>
          <w:rFonts w:ascii="Myriad Pro Black" w:hAnsi="Myriad Pro Black"/>
        </w:rPr>
        <w:lastRenderedPageBreak/>
        <w:t xml:space="preserve">Table </w:t>
      </w:r>
      <w:r w:rsidR="00807896" w:rsidRPr="00977702">
        <w:rPr>
          <w:rStyle w:val="Strong"/>
          <w:rFonts w:ascii="Myriad Pro Black" w:hAnsi="Myriad Pro Black"/>
        </w:rPr>
        <w:t>3</w:t>
      </w:r>
      <w:r w:rsidRPr="00977702">
        <w:rPr>
          <w:rStyle w:val="Strong"/>
          <w:rFonts w:ascii="Myriad Pro Black" w:hAnsi="Myriad Pro Black"/>
        </w:rPr>
        <w:t xml:space="preserve"> Strategic asset allocation</w:t>
      </w:r>
    </w:p>
    <w:p w14:paraId="2167A2FC" w14:textId="77777777" w:rsidR="00877EE8" w:rsidRPr="00977702" w:rsidRDefault="00877EE8" w:rsidP="00E032EE">
      <w:pPr>
        <w:widowControl w:val="0"/>
        <w:autoSpaceDE w:val="0"/>
        <w:autoSpaceDN w:val="0"/>
        <w:adjustRightInd w:val="0"/>
        <w:spacing w:line="200" w:lineRule="exact"/>
        <w:rPr>
          <w:rStyle w:val="Strong"/>
          <w:rFonts w:ascii="Myriad Pro Black" w:hAnsi="Myriad Pro Black"/>
        </w:rPr>
      </w:pPr>
    </w:p>
    <w:tbl>
      <w:tblPr>
        <w:tblW w:w="9918" w:type="dxa"/>
        <w:tblInd w:w="-147" w:type="dxa"/>
        <w:tblLook w:val="04A0" w:firstRow="1" w:lastRow="0" w:firstColumn="1" w:lastColumn="0" w:noHBand="0" w:noVBand="1"/>
      </w:tblPr>
      <w:tblGrid>
        <w:gridCol w:w="1696"/>
        <w:gridCol w:w="1134"/>
        <w:gridCol w:w="1038"/>
        <w:gridCol w:w="2364"/>
        <w:gridCol w:w="3686"/>
      </w:tblGrid>
      <w:tr w:rsidR="004668CE" w:rsidRPr="00D269D8" w14:paraId="70B9475F" w14:textId="77777777" w:rsidTr="00877EE8">
        <w:trPr>
          <w:trHeight w:val="450"/>
        </w:trPr>
        <w:tc>
          <w:tcPr>
            <w:tcW w:w="169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FE46ACD" w14:textId="77777777" w:rsidR="004668CE" w:rsidRPr="00D269D8" w:rsidRDefault="004668CE" w:rsidP="00BB3D1D">
            <w:pPr>
              <w:jc w:val="center"/>
              <w:rPr>
                <w:rFonts w:ascii="Myriad Pro" w:hAnsi="Myriad Pro" w:cs="Arial"/>
                <w:b/>
                <w:sz w:val="18"/>
                <w:szCs w:val="18"/>
              </w:rPr>
            </w:pPr>
            <w:r w:rsidRPr="00D269D8">
              <w:rPr>
                <w:rFonts w:ascii="Myriad Pro" w:hAnsi="Myriad Pro" w:cs="Arial"/>
                <w:b/>
                <w:sz w:val="18"/>
                <w:szCs w:val="18"/>
              </w:rPr>
              <w:t>Manager</w:t>
            </w:r>
          </w:p>
        </w:tc>
        <w:tc>
          <w:tcPr>
            <w:tcW w:w="1134" w:type="dxa"/>
            <w:tcBorders>
              <w:top w:val="single" w:sz="4" w:space="0" w:color="auto"/>
              <w:left w:val="nil"/>
              <w:bottom w:val="single" w:sz="4" w:space="0" w:color="auto"/>
              <w:right w:val="single" w:sz="4" w:space="0" w:color="auto"/>
            </w:tcBorders>
            <w:shd w:val="clear" w:color="auto" w:fill="D6E3BC" w:themeFill="accent3" w:themeFillTint="66"/>
            <w:hideMark/>
          </w:tcPr>
          <w:p w14:paraId="18E1F85E" w14:textId="77777777" w:rsidR="004668CE" w:rsidRPr="00D269D8" w:rsidRDefault="004668CE" w:rsidP="00BB3D1D">
            <w:pPr>
              <w:jc w:val="center"/>
              <w:rPr>
                <w:rFonts w:ascii="Myriad Pro" w:hAnsi="Myriad Pro" w:cs="Arial"/>
                <w:b/>
                <w:sz w:val="18"/>
                <w:szCs w:val="18"/>
              </w:rPr>
            </w:pPr>
            <w:r w:rsidRPr="00D269D8">
              <w:rPr>
                <w:rFonts w:ascii="Myriad Pro" w:hAnsi="Myriad Pro" w:cs="Arial"/>
                <w:b/>
                <w:sz w:val="18"/>
                <w:szCs w:val="18"/>
              </w:rPr>
              <w:t>Strategic Proportion %</w:t>
            </w:r>
          </w:p>
        </w:tc>
        <w:tc>
          <w:tcPr>
            <w:tcW w:w="1038" w:type="dxa"/>
            <w:tcBorders>
              <w:top w:val="single" w:sz="4" w:space="0" w:color="auto"/>
              <w:left w:val="nil"/>
              <w:bottom w:val="single" w:sz="4" w:space="0" w:color="auto"/>
              <w:right w:val="single" w:sz="4" w:space="0" w:color="auto"/>
            </w:tcBorders>
            <w:shd w:val="clear" w:color="auto" w:fill="D6E3BC" w:themeFill="accent3" w:themeFillTint="66"/>
            <w:hideMark/>
          </w:tcPr>
          <w:p w14:paraId="3001E2F9" w14:textId="77777777" w:rsidR="004668CE" w:rsidRPr="00D269D8" w:rsidRDefault="004668CE" w:rsidP="00BB3D1D">
            <w:pPr>
              <w:jc w:val="center"/>
              <w:rPr>
                <w:rFonts w:ascii="Myriad Pro" w:hAnsi="Myriad Pro" w:cs="Arial"/>
                <w:b/>
                <w:sz w:val="18"/>
                <w:szCs w:val="18"/>
              </w:rPr>
            </w:pPr>
            <w:r w:rsidRPr="00D269D8">
              <w:rPr>
                <w:rFonts w:ascii="Myriad Pro" w:hAnsi="Myriad Pro" w:cs="Arial"/>
                <w:b/>
                <w:sz w:val="18"/>
                <w:szCs w:val="18"/>
              </w:rPr>
              <w:t>Actual Allocation %</w:t>
            </w:r>
          </w:p>
        </w:tc>
        <w:tc>
          <w:tcPr>
            <w:tcW w:w="2364" w:type="dxa"/>
            <w:tcBorders>
              <w:top w:val="single" w:sz="4" w:space="0" w:color="auto"/>
              <w:left w:val="nil"/>
              <w:bottom w:val="single" w:sz="4" w:space="0" w:color="auto"/>
              <w:right w:val="single" w:sz="4" w:space="0" w:color="auto"/>
            </w:tcBorders>
            <w:shd w:val="clear" w:color="auto" w:fill="D6E3BC" w:themeFill="accent3" w:themeFillTint="66"/>
            <w:hideMark/>
          </w:tcPr>
          <w:p w14:paraId="536D4678" w14:textId="77777777" w:rsidR="004668CE" w:rsidRPr="00D269D8" w:rsidRDefault="004668CE" w:rsidP="00BB3D1D">
            <w:pPr>
              <w:jc w:val="center"/>
              <w:rPr>
                <w:rFonts w:ascii="Myriad Pro" w:hAnsi="Myriad Pro" w:cs="Arial"/>
                <w:b/>
                <w:sz w:val="18"/>
                <w:szCs w:val="18"/>
              </w:rPr>
            </w:pPr>
            <w:r w:rsidRPr="00D269D8">
              <w:rPr>
                <w:rFonts w:ascii="Myriad Pro" w:hAnsi="Myriad Pro" w:cs="Arial"/>
                <w:b/>
                <w:sz w:val="18"/>
                <w:szCs w:val="18"/>
              </w:rPr>
              <w:t>Mandate</w:t>
            </w:r>
          </w:p>
        </w:tc>
        <w:tc>
          <w:tcPr>
            <w:tcW w:w="3686" w:type="dxa"/>
            <w:tcBorders>
              <w:top w:val="single" w:sz="4" w:space="0" w:color="auto"/>
              <w:left w:val="nil"/>
              <w:bottom w:val="single" w:sz="4" w:space="0" w:color="auto"/>
              <w:right w:val="single" w:sz="4" w:space="0" w:color="auto"/>
            </w:tcBorders>
            <w:shd w:val="clear" w:color="auto" w:fill="D6E3BC" w:themeFill="accent3" w:themeFillTint="66"/>
            <w:hideMark/>
          </w:tcPr>
          <w:p w14:paraId="22354588" w14:textId="77777777" w:rsidR="004668CE" w:rsidRPr="00D269D8" w:rsidRDefault="004668CE" w:rsidP="00BB3D1D">
            <w:pPr>
              <w:jc w:val="center"/>
              <w:rPr>
                <w:rFonts w:ascii="Myriad Pro" w:hAnsi="Myriad Pro" w:cs="Arial"/>
                <w:b/>
                <w:sz w:val="18"/>
                <w:szCs w:val="18"/>
              </w:rPr>
            </w:pPr>
            <w:r w:rsidRPr="00D269D8">
              <w:rPr>
                <w:rFonts w:ascii="Myriad Pro" w:hAnsi="Myriad Pro" w:cs="Arial"/>
                <w:b/>
                <w:sz w:val="18"/>
                <w:szCs w:val="18"/>
              </w:rPr>
              <w:t>Target</w:t>
            </w:r>
          </w:p>
        </w:tc>
      </w:tr>
      <w:tr w:rsidR="004668CE" w:rsidRPr="004668CE" w14:paraId="0418A20B" w14:textId="77777777" w:rsidTr="00877EE8">
        <w:trPr>
          <w:trHeight w:val="255"/>
        </w:trPr>
        <w:tc>
          <w:tcPr>
            <w:tcW w:w="3868" w:type="dxa"/>
            <w:gridSpan w:val="3"/>
            <w:tcBorders>
              <w:top w:val="single" w:sz="4" w:space="0" w:color="auto"/>
              <w:left w:val="single" w:sz="4" w:space="0" w:color="auto"/>
              <w:bottom w:val="nil"/>
              <w:right w:val="single" w:sz="4" w:space="0" w:color="000000"/>
            </w:tcBorders>
            <w:shd w:val="clear" w:color="auto" w:fill="auto"/>
            <w:hideMark/>
          </w:tcPr>
          <w:p w14:paraId="0EF406F8" w14:textId="77777777" w:rsidR="004668CE" w:rsidRPr="004668CE" w:rsidRDefault="004668CE">
            <w:pPr>
              <w:rPr>
                <w:rFonts w:ascii="Myriad Pro" w:hAnsi="Myriad Pro" w:cs="Arial"/>
                <w:b/>
                <w:bCs/>
                <w:sz w:val="18"/>
                <w:szCs w:val="18"/>
              </w:rPr>
            </w:pPr>
            <w:r w:rsidRPr="004668CE">
              <w:rPr>
                <w:rFonts w:ascii="Myriad Pro" w:hAnsi="Myriad Pro" w:cs="Arial"/>
                <w:b/>
                <w:bCs/>
                <w:sz w:val="18"/>
                <w:szCs w:val="18"/>
              </w:rPr>
              <w:t>Direct Investment Mandates</w:t>
            </w:r>
          </w:p>
        </w:tc>
        <w:tc>
          <w:tcPr>
            <w:tcW w:w="2364" w:type="dxa"/>
            <w:tcBorders>
              <w:top w:val="nil"/>
              <w:left w:val="nil"/>
              <w:bottom w:val="nil"/>
              <w:right w:val="single" w:sz="4" w:space="0" w:color="auto"/>
            </w:tcBorders>
            <w:shd w:val="clear" w:color="auto" w:fill="auto"/>
            <w:hideMark/>
          </w:tcPr>
          <w:p w14:paraId="42BC0A85"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42EC7386"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6EBEAA13" w14:textId="77777777" w:rsidTr="00877EE8">
        <w:trPr>
          <w:trHeight w:val="402"/>
        </w:trPr>
        <w:tc>
          <w:tcPr>
            <w:tcW w:w="1696" w:type="dxa"/>
            <w:tcBorders>
              <w:top w:val="nil"/>
              <w:left w:val="single" w:sz="4" w:space="0" w:color="auto"/>
              <w:bottom w:val="nil"/>
              <w:right w:val="single" w:sz="4" w:space="0" w:color="auto"/>
            </w:tcBorders>
            <w:shd w:val="clear" w:color="auto" w:fill="D6E3BC" w:themeFill="accent3" w:themeFillTint="66"/>
            <w:noWrap/>
            <w:hideMark/>
          </w:tcPr>
          <w:p w14:paraId="400D229D" w14:textId="77777777" w:rsidR="004668CE" w:rsidRPr="004668CE" w:rsidRDefault="004668CE">
            <w:pPr>
              <w:rPr>
                <w:rFonts w:ascii="Myriad Pro" w:hAnsi="Myriad Pro" w:cs="Arial"/>
                <w:sz w:val="18"/>
                <w:szCs w:val="18"/>
              </w:rPr>
            </w:pPr>
            <w:r w:rsidRPr="004668CE">
              <w:rPr>
                <w:rFonts w:ascii="Myriad Pro" w:hAnsi="Myriad Pro" w:cs="Arial"/>
                <w:sz w:val="18"/>
                <w:szCs w:val="18"/>
              </w:rPr>
              <w:t>Schroders (Equities)</w:t>
            </w:r>
          </w:p>
        </w:tc>
        <w:tc>
          <w:tcPr>
            <w:tcW w:w="1134" w:type="dxa"/>
            <w:tcBorders>
              <w:top w:val="nil"/>
              <w:left w:val="nil"/>
              <w:bottom w:val="nil"/>
              <w:right w:val="single" w:sz="4" w:space="0" w:color="auto"/>
            </w:tcBorders>
            <w:shd w:val="clear" w:color="auto" w:fill="auto"/>
            <w:noWrap/>
            <w:hideMark/>
          </w:tcPr>
          <w:p w14:paraId="52F5B7BA"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5.0</w:t>
            </w:r>
          </w:p>
        </w:tc>
        <w:tc>
          <w:tcPr>
            <w:tcW w:w="1038" w:type="dxa"/>
            <w:tcBorders>
              <w:top w:val="nil"/>
              <w:left w:val="nil"/>
              <w:bottom w:val="nil"/>
              <w:right w:val="single" w:sz="4" w:space="0" w:color="auto"/>
            </w:tcBorders>
            <w:shd w:val="clear" w:color="auto" w:fill="auto"/>
            <w:noWrap/>
            <w:hideMark/>
          </w:tcPr>
          <w:p w14:paraId="37963A7B"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5.4</w:t>
            </w:r>
          </w:p>
        </w:tc>
        <w:tc>
          <w:tcPr>
            <w:tcW w:w="2364" w:type="dxa"/>
            <w:tcBorders>
              <w:top w:val="nil"/>
              <w:left w:val="nil"/>
              <w:bottom w:val="nil"/>
              <w:right w:val="single" w:sz="4" w:space="0" w:color="auto"/>
            </w:tcBorders>
            <w:shd w:val="clear" w:color="auto" w:fill="auto"/>
            <w:hideMark/>
          </w:tcPr>
          <w:p w14:paraId="194E4758" w14:textId="77777777" w:rsidR="004668CE" w:rsidRPr="004668CE" w:rsidRDefault="004668CE">
            <w:pPr>
              <w:rPr>
                <w:rFonts w:ascii="Myriad Pro" w:hAnsi="Myriad Pro" w:cs="Arial"/>
                <w:sz w:val="18"/>
                <w:szCs w:val="18"/>
              </w:rPr>
            </w:pPr>
            <w:r w:rsidRPr="004668CE">
              <w:rPr>
                <w:rFonts w:ascii="Myriad Pro" w:hAnsi="Myriad Pro" w:cs="Arial"/>
                <w:sz w:val="18"/>
                <w:szCs w:val="18"/>
              </w:rPr>
              <w:t>Emerging Markets Equities</w:t>
            </w:r>
          </w:p>
        </w:tc>
        <w:tc>
          <w:tcPr>
            <w:tcW w:w="3686" w:type="dxa"/>
            <w:tcBorders>
              <w:top w:val="nil"/>
              <w:left w:val="nil"/>
              <w:bottom w:val="nil"/>
              <w:right w:val="single" w:sz="4" w:space="0" w:color="auto"/>
            </w:tcBorders>
            <w:shd w:val="clear" w:color="auto" w:fill="auto"/>
            <w:noWrap/>
            <w:hideMark/>
          </w:tcPr>
          <w:p w14:paraId="6B13B975" w14:textId="77777777" w:rsidR="004668CE" w:rsidRPr="004668CE" w:rsidRDefault="004668CE">
            <w:pPr>
              <w:rPr>
                <w:rFonts w:ascii="Myriad Pro" w:hAnsi="Myriad Pro" w:cs="Arial"/>
                <w:sz w:val="18"/>
                <w:szCs w:val="18"/>
              </w:rPr>
            </w:pPr>
            <w:r w:rsidRPr="004668CE">
              <w:rPr>
                <w:rFonts w:ascii="Myriad Pro" w:hAnsi="Myriad Pro" w:cs="Arial"/>
                <w:sz w:val="18"/>
                <w:szCs w:val="18"/>
              </w:rPr>
              <w:t>To out-perform the MSCI Emerging Markets index by 3%</w:t>
            </w:r>
          </w:p>
        </w:tc>
      </w:tr>
      <w:tr w:rsidR="004668CE" w:rsidRPr="004668CE" w14:paraId="196A10E2" w14:textId="77777777" w:rsidTr="00877EE8">
        <w:trPr>
          <w:trHeight w:val="228"/>
        </w:trPr>
        <w:tc>
          <w:tcPr>
            <w:tcW w:w="1696" w:type="dxa"/>
            <w:tcBorders>
              <w:top w:val="nil"/>
              <w:left w:val="single" w:sz="4" w:space="0" w:color="auto"/>
              <w:bottom w:val="nil"/>
              <w:right w:val="single" w:sz="4" w:space="0" w:color="auto"/>
            </w:tcBorders>
            <w:shd w:val="clear" w:color="auto" w:fill="D6E3BC" w:themeFill="accent3" w:themeFillTint="66"/>
            <w:hideMark/>
          </w:tcPr>
          <w:p w14:paraId="238F7C63"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1134" w:type="dxa"/>
            <w:tcBorders>
              <w:top w:val="nil"/>
              <w:left w:val="nil"/>
              <w:bottom w:val="nil"/>
              <w:right w:val="single" w:sz="4" w:space="0" w:color="auto"/>
            </w:tcBorders>
            <w:shd w:val="clear" w:color="auto" w:fill="auto"/>
            <w:hideMark/>
          </w:tcPr>
          <w:p w14:paraId="52A3A194"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1038" w:type="dxa"/>
            <w:tcBorders>
              <w:top w:val="nil"/>
              <w:left w:val="nil"/>
              <w:bottom w:val="nil"/>
              <w:right w:val="single" w:sz="4" w:space="0" w:color="auto"/>
            </w:tcBorders>
            <w:shd w:val="clear" w:color="auto" w:fill="auto"/>
            <w:hideMark/>
          </w:tcPr>
          <w:p w14:paraId="6A7A8CC5"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2364" w:type="dxa"/>
            <w:tcBorders>
              <w:top w:val="nil"/>
              <w:left w:val="nil"/>
              <w:bottom w:val="nil"/>
              <w:right w:val="single" w:sz="4" w:space="0" w:color="auto"/>
            </w:tcBorders>
            <w:shd w:val="clear" w:color="auto" w:fill="auto"/>
            <w:hideMark/>
          </w:tcPr>
          <w:p w14:paraId="7A7751E1"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4E8D2FA8"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4F588C5C" w14:textId="77777777" w:rsidTr="00877EE8">
        <w:trPr>
          <w:trHeight w:val="300"/>
        </w:trPr>
        <w:tc>
          <w:tcPr>
            <w:tcW w:w="1696" w:type="dxa"/>
            <w:tcBorders>
              <w:top w:val="nil"/>
              <w:left w:val="single" w:sz="4" w:space="0" w:color="auto"/>
              <w:bottom w:val="nil"/>
              <w:right w:val="single" w:sz="4" w:space="0" w:color="auto"/>
            </w:tcBorders>
            <w:shd w:val="clear" w:color="auto" w:fill="D6E3BC" w:themeFill="accent3" w:themeFillTint="66"/>
            <w:noWrap/>
            <w:hideMark/>
          </w:tcPr>
          <w:p w14:paraId="15166135" w14:textId="77777777" w:rsidR="004668CE" w:rsidRPr="004668CE" w:rsidRDefault="004668CE">
            <w:pPr>
              <w:rPr>
                <w:rFonts w:ascii="Myriad Pro" w:hAnsi="Myriad Pro" w:cs="Arial"/>
                <w:sz w:val="18"/>
                <w:szCs w:val="18"/>
              </w:rPr>
            </w:pPr>
            <w:r w:rsidRPr="004668CE">
              <w:rPr>
                <w:rFonts w:ascii="Myriad Pro" w:hAnsi="Myriad Pro" w:cs="Arial"/>
                <w:sz w:val="18"/>
                <w:szCs w:val="18"/>
              </w:rPr>
              <w:t>Schroders (Property)</w:t>
            </w:r>
          </w:p>
        </w:tc>
        <w:tc>
          <w:tcPr>
            <w:tcW w:w="1134" w:type="dxa"/>
            <w:tcBorders>
              <w:top w:val="nil"/>
              <w:left w:val="nil"/>
              <w:bottom w:val="nil"/>
              <w:right w:val="single" w:sz="4" w:space="0" w:color="auto"/>
            </w:tcBorders>
            <w:shd w:val="clear" w:color="auto" w:fill="auto"/>
            <w:noWrap/>
            <w:hideMark/>
          </w:tcPr>
          <w:p w14:paraId="169BDD16"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10.0</w:t>
            </w:r>
          </w:p>
        </w:tc>
        <w:tc>
          <w:tcPr>
            <w:tcW w:w="1038" w:type="dxa"/>
            <w:tcBorders>
              <w:top w:val="nil"/>
              <w:left w:val="nil"/>
              <w:bottom w:val="nil"/>
              <w:right w:val="single" w:sz="4" w:space="0" w:color="auto"/>
            </w:tcBorders>
            <w:shd w:val="clear" w:color="auto" w:fill="auto"/>
            <w:noWrap/>
            <w:hideMark/>
          </w:tcPr>
          <w:p w14:paraId="747D5C9F"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7.5</w:t>
            </w:r>
          </w:p>
        </w:tc>
        <w:tc>
          <w:tcPr>
            <w:tcW w:w="2364" w:type="dxa"/>
            <w:tcBorders>
              <w:top w:val="nil"/>
              <w:left w:val="nil"/>
              <w:bottom w:val="nil"/>
              <w:right w:val="single" w:sz="4" w:space="0" w:color="auto"/>
            </w:tcBorders>
            <w:shd w:val="clear" w:color="auto" w:fill="auto"/>
            <w:hideMark/>
          </w:tcPr>
          <w:p w14:paraId="0857327B" w14:textId="77777777" w:rsidR="004668CE" w:rsidRPr="004668CE" w:rsidRDefault="004668CE">
            <w:pPr>
              <w:rPr>
                <w:rFonts w:ascii="Myriad Pro" w:hAnsi="Myriad Pro" w:cs="Arial"/>
                <w:sz w:val="18"/>
                <w:szCs w:val="18"/>
              </w:rPr>
            </w:pPr>
            <w:r w:rsidRPr="004668CE">
              <w:rPr>
                <w:rFonts w:ascii="Myriad Pro" w:hAnsi="Myriad Pro" w:cs="Arial"/>
                <w:sz w:val="18"/>
                <w:szCs w:val="18"/>
              </w:rPr>
              <w:t>Property</w:t>
            </w:r>
          </w:p>
        </w:tc>
        <w:tc>
          <w:tcPr>
            <w:tcW w:w="3686" w:type="dxa"/>
            <w:tcBorders>
              <w:top w:val="nil"/>
              <w:left w:val="nil"/>
              <w:bottom w:val="nil"/>
              <w:right w:val="single" w:sz="4" w:space="0" w:color="auto"/>
            </w:tcBorders>
            <w:shd w:val="clear" w:color="auto" w:fill="auto"/>
            <w:hideMark/>
          </w:tcPr>
          <w:p w14:paraId="14384FC2" w14:textId="77777777" w:rsidR="004668CE" w:rsidRPr="004668CE" w:rsidRDefault="004668CE">
            <w:pPr>
              <w:rPr>
                <w:rFonts w:ascii="Myriad Pro" w:hAnsi="Myriad Pro" w:cs="Arial"/>
                <w:sz w:val="18"/>
                <w:szCs w:val="18"/>
              </w:rPr>
            </w:pPr>
            <w:r w:rsidRPr="004668CE">
              <w:rPr>
                <w:rFonts w:ascii="Myriad Pro" w:hAnsi="Myriad Pro" w:cs="Arial"/>
                <w:sz w:val="18"/>
                <w:szCs w:val="18"/>
              </w:rPr>
              <w:t>Outperform the IPD All Balanced Property Fund Index by 1%</w:t>
            </w:r>
          </w:p>
        </w:tc>
      </w:tr>
      <w:tr w:rsidR="004668CE" w:rsidRPr="004668CE" w14:paraId="1A853FD2" w14:textId="77777777" w:rsidTr="00877EE8">
        <w:trPr>
          <w:trHeight w:val="66"/>
        </w:trPr>
        <w:tc>
          <w:tcPr>
            <w:tcW w:w="1696" w:type="dxa"/>
            <w:tcBorders>
              <w:top w:val="nil"/>
              <w:left w:val="single" w:sz="4" w:space="0" w:color="auto"/>
              <w:bottom w:val="nil"/>
              <w:right w:val="single" w:sz="4" w:space="0" w:color="auto"/>
            </w:tcBorders>
            <w:shd w:val="clear" w:color="auto" w:fill="D6E3BC" w:themeFill="accent3" w:themeFillTint="66"/>
            <w:noWrap/>
            <w:hideMark/>
          </w:tcPr>
          <w:p w14:paraId="130D78D2"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1134" w:type="dxa"/>
            <w:tcBorders>
              <w:top w:val="nil"/>
              <w:left w:val="nil"/>
              <w:bottom w:val="nil"/>
              <w:right w:val="single" w:sz="4" w:space="0" w:color="auto"/>
            </w:tcBorders>
            <w:shd w:val="clear" w:color="auto" w:fill="auto"/>
            <w:noWrap/>
            <w:hideMark/>
          </w:tcPr>
          <w:p w14:paraId="06E0CA23"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1038" w:type="dxa"/>
            <w:tcBorders>
              <w:top w:val="nil"/>
              <w:left w:val="nil"/>
              <w:bottom w:val="nil"/>
              <w:right w:val="single" w:sz="4" w:space="0" w:color="auto"/>
            </w:tcBorders>
            <w:shd w:val="clear" w:color="auto" w:fill="auto"/>
            <w:noWrap/>
            <w:hideMark/>
          </w:tcPr>
          <w:p w14:paraId="78B75CE1"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2364" w:type="dxa"/>
            <w:tcBorders>
              <w:top w:val="nil"/>
              <w:left w:val="nil"/>
              <w:bottom w:val="nil"/>
              <w:right w:val="single" w:sz="4" w:space="0" w:color="auto"/>
            </w:tcBorders>
            <w:shd w:val="clear" w:color="auto" w:fill="auto"/>
            <w:hideMark/>
          </w:tcPr>
          <w:p w14:paraId="2D731E79"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3464CFD0"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7B328998" w14:textId="77777777" w:rsidTr="00877EE8">
        <w:trPr>
          <w:trHeight w:val="339"/>
        </w:trPr>
        <w:tc>
          <w:tcPr>
            <w:tcW w:w="1696" w:type="dxa"/>
            <w:tcBorders>
              <w:top w:val="nil"/>
              <w:left w:val="single" w:sz="4" w:space="0" w:color="auto"/>
              <w:bottom w:val="nil"/>
              <w:right w:val="nil"/>
            </w:tcBorders>
            <w:shd w:val="clear" w:color="auto" w:fill="D6E3BC" w:themeFill="accent3" w:themeFillTint="66"/>
            <w:noWrap/>
            <w:hideMark/>
          </w:tcPr>
          <w:p w14:paraId="04EE2C4A" w14:textId="77777777" w:rsidR="004668CE" w:rsidRPr="004668CE" w:rsidRDefault="004668CE" w:rsidP="00877EE8">
            <w:pPr>
              <w:ind w:right="-120"/>
              <w:rPr>
                <w:rFonts w:ascii="Myriad Pro" w:hAnsi="Myriad Pro" w:cs="Arial"/>
                <w:sz w:val="18"/>
                <w:szCs w:val="18"/>
              </w:rPr>
            </w:pPr>
            <w:r w:rsidRPr="004668CE">
              <w:rPr>
                <w:rFonts w:ascii="Myriad Pro" w:hAnsi="Myriad Pro" w:cs="Arial"/>
                <w:sz w:val="18"/>
                <w:szCs w:val="18"/>
              </w:rPr>
              <w:t>Aberdeen Standard</w:t>
            </w:r>
            <w:r w:rsidR="00877EE8">
              <w:rPr>
                <w:rFonts w:ascii="Myriad Pro" w:hAnsi="Myriad Pro" w:cs="Arial"/>
                <w:sz w:val="18"/>
                <w:szCs w:val="18"/>
              </w:rPr>
              <w:t xml:space="preserve"> </w:t>
            </w:r>
            <w:r w:rsidR="00877EE8" w:rsidRPr="00877EE8">
              <w:rPr>
                <w:rFonts w:ascii="Myriad Pro" w:hAnsi="Myriad Pro" w:cs="Arial"/>
                <w:sz w:val="16"/>
                <w:szCs w:val="16"/>
              </w:rPr>
              <w:t>*</w:t>
            </w:r>
          </w:p>
        </w:tc>
        <w:tc>
          <w:tcPr>
            <w:tcW w:w="1134" w:type="dxa"/>
            <w:tcBorders>
              <w:top w:val="nil"/>
              <w:left w:val="single" w:sz="4" w:space="0" w:color="auto"/>
              <w:bottom w:val="nil"/>
              <w:right w:val="single" w:sz="4" w:space="0" w:color="auto"/>
            </w:tcBorders>
            <w:shd w:val="clear" w:color="auto" w:fill="auto"/>
            <w:noWrap/>
            <w:hideMark/>
          </w:tcPr>
          <w:p w14:paraId="4025D3EC"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0.0</w:t>
            </w:r>
          </w:p>
        </w:tc>
        <w:tc>
          <w:tcPr>
            <w:tcW w:w="1038" w:type="dxa"/>
            <w:tcBorders>
              <w:top w:val="nil"/>
              <w:left w:val="nil"/>
              <w:bottom w:val="nil"/>
              <w:right w:val="single" w:sz="4" w:space="0" w:color="auto"/>
            </w:tcBorders>
            <w:shd w:val="clear" w:color="auto" w:fill="auto"/>
            <w:noWrap/>
            <w:hideMark/>
          </w:tcPr>
          <w:p w14:paraId="063FD1B1"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6.2</w:t>
            </w:r>
          </w:p>
        </w:tc>
        <w:tc>
          <w:tcPr>
            <w:tcW w:w="2364" w:type="dxa"/>
            <w:tcBorders>
              <w:top w:val="nil"/>
              <w:left w:val="nil"/>
              <w:bottom w:val="nil"/>
              <w:right w:val="single" w:sz="4" w:space="0" w:color="auto"/>
            </w:tcBorders>
            <w:shd w:val="clear" w:color="auto" w:fill="auto"/>
            <w:hideMark/>
          </w:tcPr>
          <w:p w14:paraId="595C1551" w14:textId="77777777" w:rsidR="004668CE" w:rsidRPr="004668CE" w:rsidRDefault="004668CE">
            <w:pPr>
              <w:rPr>
                <w:rFonts w:ascii="Myriad Pro" w:hAnsi="Myriad Pro" w:cs="Arial"/>
                <w:sz w:val="18"/>
                <w:szCs w:val="18"/>
              </w:rPr>
            </w:pPr>
            <w:r w:rsidRPr="004668CE">
              <w:rPr>
                <w:rFonts w:ascii="Myriad Pro" w:hAnsi="Myriad Pro" w:cs="Arial"/>
                <w:sz w:val="18"/>
                <w:szCs w:val="18"/>
              </w:rPr>
              <w:t>Bonds</w:t>
            </w:r>
          </w:p>
        </w:tc>
        <w:tc>
          <w:tcPr>
            <w:tcW w:w="3686" w:type="dxa"/>
            <w:tcBorders>
              <w:top w:val="nil"/>
              <w:left w:val="nil"/>
              <w:bottom w:val="nil"/>
              <w:right w:val="single" w:sz="4" w:space="0" w:color="auto"/>
            </w:tcBorders>
            <w:shd w:val="clear" w:color="auto" w:fill="auto"/>
            <w:hideMark/>
          </w:tcPr>
          <w:p w14:paraId="3CAAB019" w14:textId="77777777" w:rsidR="004668CE" w:rsidRPr="004668CE" w:rsidRDefault="004668CE">
            <w:pPr>
              <w:rPr>
                <w:rFonts w:ascii="Myriad Pro" w:hAnsi="Myriad Pro" w:cs="Arial"/>
                <w:sz w:val="18"/>
                <w:szCs w:val="18"/>
              </w:rPr>
            </w:pPr>
            <w:r w:rsidRPr="004668CE">
              <w:rPr>
                <w:rFonts w:ascii="Myriad Pro" w:hAnsi="Myriad Pro" w:cs="Arial"/>
                <w:sz w:val="18"/>
                <w:szCs w:val="18"/>
              </w:rPr>
              <w:t xml:space="preserve">To outperform </w:t>
            </w:r>
            <w:proofErr w:type="gramStart"/>
            <w:r w:rsidRPr="004668CE">
              <w:rPr>
                <w:rFonts w:ascii="Myriad Pro" w:hAnsi="Myriad Pro" w:cs="Arial"/>
                <w:sz w:val="18"/>
                <w:szCs w:val="18"/>
              </w:rPr>
              <w:t>3 month</w:t>
            </w:r>
            <w:proofErr w:type="gramEnd"/>
            <w:r w:rsidRPr="004668CE">
              <w:rPr>
                <w:rFonts w:ascii="Myriad Pro" w:hAnsi="Myriad Pro" w:cs="Arial"/>
                <w:sz w:val="18"/>
                <w:szCs w:val="18"/>
              </w:rPr>
              <w:t xml:space="preserve"> LIBOR by 3%</w:t>
            </w:r>
          </w:p>
        </w:tc>
      </w:tr>
      <w:tr w:rsidR="004668CE" w:rsidRPr="004668CE" w14:paraId="4FF9C00D" w14:textId="77777777" w:rsidTr="00877EE8">
        <w:trPr>
          <w:trHeight w:val="315"/>
        </w:trPr>
        <w:tc>
          <w:tcPr>
            <w:tcW w:w="1696"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5CD5763E" w14:textId="77777777" w:rsidR="004668CE" w:rsidRPr="004668CE" w:rsidRDefault="004668CE">
            <w:pPr>
              <w:rPr>
                <w:rFonts w:ascii="Myriad Pro" w:hAnsi="Myriad Pro" w:cs="Arial"/>
                <w:b/>
                <w:sz w:val="18"/>
                <w:szCs w:val="18"/>
              </w:rPr>
            </w:pPr>
            <w:r w:rsidRPr="004668CE">
              <w:rPr>
                <w:rFonts w:ascii="Myriad Pro" w:hAnsi="Myriad Pro" w:cs="Arial"/>
                <w:b/>
                <w:sz w:val="18"/>
                <w:szCs w:val="18"/>
              </w:rPr>
              <w:t>TOTAL</w:t>
            </w:r>
          </w:p>
        </w:tc>
        <w:tc>
          <w:tcPr>
            <w:tcW w:w="1134" w:type="dxa"/>
            <w:tcBorders>
              <w:top w:val="nil"/>
              <w:left w:val="nil"/>
              <w:bottom w:val="single" w:sz="4" w:space="0" w:color="auto"/>
              <w:right w:val="single" w:sz="4" w:space="0" w:color="auto"/>
            </w:tcBorders>
            <w:shd w:val="clear" w:color="auto" w:fill="auto"/>
            <w:noWrap/>
            <w:hideMark/>
          </w:tcPr>
          <w:p w14:paraId="04260344" w14:textId="77777777" w:rsidR="004668CE" w:rsidRPr="004668CE" w:rsidRDefault="004668CE">
            <w:pPr>
              <w:jc w:val="right"/>
              <w:rPr>
                <w:rFonts w:ascii="Myriad Pro" w:hAnsi="Myriad Pro" w:cs="Arial"/>
                <w:b/>
                <w:sz w:val="18"/>
                <w:szCs w:val="18"/>
              </w:rPr>
            </w:pPr>
            <w:r w:rsidRPr="004668CE">
              <w:rPr>
                <w:rFonts w:ascii="Myriad Pro" w:hAnsi="Myriad Pro" w:cs="Arial"/>
                <w:b/>
                <w:sz w:val="18"/>
                <w:szCs w:val="18"/>
              </w:rPr>
              <w:t>15.0</w:t>
            </w:r>
          </w:p>
        </w:tc>
        <w:tc>
          <w:tcPr>
            <w:tcW w:w="1038" w:type="dxa"/>
            <w:tcBorders>
              <w:top w:val="nil"/>
              <w:left w:val="nil"/>
              <w:bottom w:val="single" w:sz="4" w:space="0" w:color="auto"/>
              <w:right w:val="nil"/>
            </w:tcBorders>
            <w:shd w:val="clear" w:color="auto" w:fill="auto"/>
            <w:noWrap/>
            <w:hideMark/>
          </w:tcPr>
          <w:p w14:paraId="4157F9E8" w14:textId="77777777" w:rsidR="004668CE" w:rsidRPr="004668CE" w:rsidRDefault="004668CE">
            <w:pPr>
              <w:jc w:val="right"/>
              <w:rPr>
                <w:rFonts w:ascii="Myriad Pro" w:hAnsi="Myriad Pro" w:cs="Arial"/>
                <w:b/>
                <w:sz w:val="18"/>
                <w:szCs w:val="18"/>
              </w:rPr>
            </w:pPr>
            <w:r w:rsidRPr="004668CE">
              <w:rPr>
                <w:rFonts w:ascii="Myriad Pro" w:hAnsi="Myriad Pro" w:cs="Arial"/>
                <w:b/>
                <w:sz w:val="18"/>
                <w:szCs w:val="18"/>
              </w:rPr>
              <w:t>19.8</w:t>
            </w:r>
          </w:p>
        </w:tc>
        <w:tc>
          <w:tcPr>
            <w:tcW w:w="2364" w:type="dxa"/>
            <w:tcBorders>
              <w:top w:val="nil"/>
              <w:left w:val="single" w:sz="4" w:space="0" w:color="auto"/>
              <w:bottom w:val="single" w:sz="4" w:space="0" w:color="auto"/>
              <w:right w:val="single" w:sz="4" w:space="0" w:color="auto"/>
            </w:tcBorders>
            <w:shd w:val="clear" w:color="auto" w:fill="auto"/>
            <w:hideMark/>
          </w:tcPr>
          <w:p w14:paraId="671B0794" w14:textId="77777777" w:rsidR="004668CE" w:rsidRPr="004668CE" w:rsidRDefault="004668CE">
            <w:pPr>
              <w:rPr>
                <w:rFonts w:ascii="Myriad Pro" w:hAnsi="Myriad Pro" w:cs="Arial"/>
                <w:b/>
                <w:sz w:val="18"/>
                <w:szCs w:val="18"/>
              </w:rPr>
            </w:pPr>
            <w:r w:rsidRPr="004668CE">
              <w:rPr>
                <w:rFonts w:ascii="Myriad Pro" w:hAnsi="Myriad Pro" w:cs="Arial"/>
                <w:b/>
                <w:sz w:val="18"/>
                <w:szCs w:val="18"/>
              </w:rPr>
              <w:t> </w:t>
            </w:r>
          </w:p>
        </w:tc>
        <w:tc>
          <w:tcPr>
            <w:tcW w:w="3686" w:type="dxa"/>
            <w:tcBorders>
              <w:top w:val="nil"/>
              <w:left w:val="nil"/>
              <w:bottom w:val="single" w:sz="4" w:space="0" w:color="auto"/>
              <w:right w:val="single" w:sz="4" w:space="0" w:color="auto"/>
            </w:tcBorders>
            <w:shd w:val="clear" w:color="auto" w:fill="auto"/>
            <w:hideMark/>
          </w:tcPr>
          <w:p w14:paraId="12FEB1DA" w14:textId="77777777" w:rsidR="004668CE" w:rsidRPr="004668CE" w:rsidRDefault="004668CE">
            <w:pPr>
              <w:rPr>
                <w:rFonts w:ascii="Myriad Pro" w:hAnsi="Myriad Pro" w:cs="Arial"/>
                <w:b/>
                <w:sz w:val="18"/>
                <w:szCs w:val="18"/>
              </w:rPr>
            </w:pPr>
            <w:r w:rsidRPr="004668CE">
              <w:rPr>
                <w:rFonts w:ascii="Myriad Pro" w:hAnsi="Myriad Pro" w:cs="Arial"/>
                <w:b/>
                <w:sz w:val="18"/>
                <w:szCs w:val="18"/>
              </w:rPr>
              <w:t> </w:t>
            </w:r>
          </w:p>
        </w:tc>
      </w:tr>
      <w:tr w:rsidR="004668CE" w:rsidRPr="004668CE" w14:paraId="55A07E7C" w14:textId="77777777" w:rsidTr="00877EE8">
        <w:trPr>
          <w:trHeight w:val="450"/>
        </w:trPr>
        <w:tc>
          <w:tcPr>
            <w:tcW w:w="3868" w:type="dxa"/>
            <w:gridSpan w:val="3"/>
            <w:tcBorders>
              <w:top w:val="nil"/>
              <w:left w:val="single" w:sz="4" w:space="0" w:color="auto"/>
              <w:bottom w:val="nil"/>
              <w:right w:val="single" w:sz="4" w:space="0" w:color="000000"/>
            </w:tcBorders>
            <w:shd w:val="clear" w:color="auto" w:fill="auto"/>
            <w:hideMark/>
          </w:tcPr>
          <w:p w14:paraId="3B4993FB" w14:textId="77777777" w:rsidR="004668CE" w:rsidRPr="004668CE" w:rsidRDefault="004668CE">
            <w:pPr>
              <w:rPr>
                <w:rFonts w:ascii="Myriad Pro" w:hAnsi="Myriad Pro" w:cs="Arial"/>
                <w:b/>
                <w:bCs/>
                <w:sz w:val="18"/>
                <w:szCs w:val="18"/>
              </w:rPr>
            </w:pPr>
            <w:r w:rsidRPr="004668CE">
              <w:rPr>
                <w:rFonts w:ascii="Myriad Pro" w:hAnsi="Myriad Pro" w:cs="Arial"/>
                <w:b/>
                <w:bCs/>
                <w:sz w:val="18"/>
                <w:szCs w:val="18"/>
              </w:rPr>
              <w:t>Investments through London CIV</w:t>
            </w:r>
          </w:p>
        </w:tc>
        <w:tc>
          <w:tcPr>
            <w:tcW w:w="2364" w:type="dxa"/>
            <w:tcBorders>
              <w:top w:val="nil"/>
              <w:left w:val="nil"/>
              <w:bottom w:val="nil"/>
              <w:right w:val="single" w:sz="4" w:space="0" w:color="auto"/>
            </w:tcBorders>
            <w:shd w:val="clear" w:color="auto" w:fill="auto"/>
            <w:hideMark/>
          </w:tcPr>
          <w:p w14:paraId="10BED52F"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04052D1E"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30AD8A0E" w14:textId="77777777" w:rsidTr="00877EE8">
        <w:trPr>
          <w:trHeight w:val="402"/>
        </w:trPr>
        <w:tc>
          <w:tcPr>
            <w:tcW w:w="1696" w:type="dxa"/>
            <w:tcBorders>
              <w:top w:val="nil"/>
              <w:left w:val="single" w:sz="4" w:space="0" w:color="auto"/>
              <w:bottom w:val="nil"/>
              <w:right w:val="nil"/>
            </w:tcBorders>
            <w:shd w:val="clear" w:color="auto" w:fill="D6E3BC" w:themeFill="accent3" w:themeFillTint="66"/>
            <w:noWrap/>
            <w:hideMark/>
          </w:tcPr>
          <w:p w14:paraId="092149CB" w14:textId="77777777" w:rsidR="004668CE" w:rsidRPr="004668CE" w:rsidRDefault="004668CE">
            <w:pPr>
              <w:rPr>
                <w:rFonts w:ascii="Myriad Pro" w:hAnsi="Myriad Pro" w:cs="Arial"/>
                <w:sz w:val="18"/>
                <w:szCs w:val="18"/>
              </w:rPr>
            </w:pPr>
            <w:r w:rsidRPr="004668CE">
              <w:rPr>
                <w:rFonts w:ascii="Myriad Pro" w:hAnsi="Myriad Pro" w:cs="Arial"/>
                <w:sz w:val="18"/>
                <w:szCs w:val="18"/>
              </w:rPr>
              <w:t>Legal &amp; General</w:t>
            </w:r>
          </w:p>
        </w:tc>
        <w:tc>
          <w:tcPr>
            <w:tcW w:w="1134" w:type="dxa"/>
            <w:tcBorders>
              <w:top w:val="nil"/>
              <w:left w:val="single" w:sz="4" w:space="0" w:color="auto"/>
              <w:bottom w:val="nil"/>
              <w:right w:val="single" w:sz="4" w:space="0" w:color="auto"/>
            </w:tcBorders>
            <w:shd w:val="clear" w:color="auto" w:fill="auto"/>
            <w:noWrap/>
            <w:hideMark/>
          </w:tcPr>
          <w:p w14:paraId="5D18B60E"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15.0</w:t>
            </w:r>
          </w:p>
        </w:tc>
        <w:tc>
          <w:tcPr>
            <w:tcW w:w="1038" w:type="dxa"/>
            <w:tcBorders>
              <w:top w:val="nil"/>
              <w:left w:val="nil"/>
              <w:bottom w:val="nil"/>
              <w:right w:val="single" w:sz="4" w:space="0" w:color="auto"/>
            </w:tcBorders>
            <w:shd w:val="clear" w:color="auto" w:fill="auto"/>
            <w:noWrap/>
            <w:hideMark/>
          </w:tcPr>
          <w:p w14:paraId="180D119A"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15.4</w:t>
            </w:r>
          </w:p>
        </w:tc>
        <w:tc>
          <w:tcPr>
            <w:tcW w:w="2364" w:type="dxa"/>
            <w:tcBorders>
              <w:top w:val="nil"/>
              <w:left w:val="nil"/>
              <w:bottom w:val="nil"/>
              <w:right w:val="single" w:sz="4" w:space="0" w:color="auto"/>
            </w:tcBorders>
            <w:shd w:val="clear" w:color="auto" w:fill="auto"/>
            <w:hideMark/>
          </w:tcPr>
          <w:p w14:paraId="4869049B" w14:textId="77777777" w:rsidR="004668CE" w:rsidRPr="004668CE" w:rsidRDefault="004668CE">
            <w:pPr>
              <w:rPr>
                <w:rFonts w:ascii="Myriad Pro" w:hAnsi="Myriad Pro" w:cs="Arial"/>
                <w:sz w:val="18"/>
                <w:szCs w:val="18"/>
              </w:rPr>
            </w:pPr>
            <w:r w:rsidRPr="004668CE">
              <w:rPr>
                <w:rFonts w:ascii="Myriad Pro" w:hAnsi="Myriad Pro" w:cs="Arial"/>
                <w:sz w:val="18"/>
                <w:szCs w:val="18"/>
              </w:rPr>
              <w:t>Global Equities</w:t>
            </w:r>
          </w:p>
        </w:tc>
        <w:tc>
          <w:tcPr>
            <w:tcW w:w="3686" w:type="dxa"/>
            <w:tcBorders>
              <w:top w:val="nil"/>
              <w:left w:val="nil"/>
              <w:bottom w:val="nil"/>
              <w:right w:val="single" w:sz="4" w:space="0" w:color="auto"/>
            </w:tcBorders>
            <w:shd w:val="clear" w:color="auto" w:fill="auto"/>
            <w:hideMark/>
          </w:tcPr>
          <w:p w14:paraId="7FE288F8" w14:textId="77777777" w:rsidR="004668CE" w:rsidRPr="004668CE" w:rsidRDefault="004668CE">
            <w:pPr>
              <w:rPr>
                <w:rFonts w:ascii="Myriad Pro" w:hAnsi="Myriad Pro" w:cs="Arial"/>
                <w:sz w:val="18"/>
                <w:szCs w:val="18"/>
              </w:rPr>
            </w:pPr>
            <w:r w:rsidRPr="004668CE">
              <w:rPr>
                <w:rFonts w:ascii="Myriad Pro" w:hAnsi="Myriad Pro" w:cs="Arial"/>
                <w:sz w:val="18"/>
                <w:szCs w:val="18"/>
              </w:rPr>
              <w:t>Track the various market indices</w:t>
            </w:r>
          </w:p>
        </w:tc>
      </w:tr>
      <w:tr w:rsidR="004668CE" w:rsidRPr="004668CE" w14:paraId="58E22D9F" w14:textId="77777777" w:rsidTr="00877EE8">
        <w:trPr>
          <w:trHeight w:val="149"/>
        </w:trPr>
        <w:tc>
          <w:tcPr>
            <w:tcW w:w="1696" w:type="dxa"/>
            <w:tcBorders>
              <w:top w:val="nil"/>
              <w:left w:val="single" w:sz="4" w:space="0" w:color="auto"/>
              <w:bottom w:val="nil"/>
              <w:right w:val="nil"/>
            </w:tcBorders>
            <w:shd w:val="clear" w:color="auto" w:fill="D6E3BC" w:themeFill="accent3" w:themeFillTint="66"/>
            <w:noWrap/>
            <w:hideMark/>
          </w:tcPr>
          <w:p w14:paraId="0C960D96"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1134" w:type="dxa"/>
            <w:tcBorders>
              <w:top w:val="nil"/>
              <w:left w:val="single" w:sz="4" w:space="0" w:color="auto"/>
              <w:bottom w:val="nil"/>
              <w:right w:val="single" w:sz="4" w:space="0" w:color="auto"/>
            </w:tcBorders>
            <w:shd w:val="clear" w:color="auto" w:fill="auto"/>
            <w:noWrap/>
            <w:hideMark/>
          </w:tcPr>
          <w:p w14:paraId="7393E671"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1038" w:type="dxa"/>
            <w:tcBorders>
              <w:top w:val="nil"/>
              <w:left w:val="nil"/>
              <w:bottom w:val="nil"/>
              <w:right w:val="single" w:sz="4" w:space="0" w:color="auto"/>
            </w:tcBorders>
            <w:shd w:val="clear" w:color="auto" w:fill="auto"/>
            <w:noWrap/>
            <w:hideMark/>
          </w:tcPr>
          <w:p w14:paraId="0BFC6AAD"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2364" w:type="dxa"/>
            <w:tcBorders>
              <w:top w:val="nil"/>
              <w:left w:val="nil"/>
              <w:bottom w:val="nil"/>
              <w:right w:val="single" w:sz="4" w:space="0" w:color="auto"/>
            </w:tcBorders>
            <w:shd w:val="clear" w:color="auto" w:fill="auto"/>
            <w:hideMark/>
          </w:tcPr>
          <w:p w14:paraId="6D95186E"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0BD72CE6"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1335B5D3" w14:textId="77777777" w:rsidTr="00877EE8">
        <w:trPr>
          <w:trHeight w:val="330"/>
        </w:trPr>
        <w:tc>
          <w:tcPr>
            <w:tcW w:w="1696" w:type="dxa"/>
            <w:tcBorders>
              <w:top w:val="nil"/>
              <w:left w:val="single" w:sz="4" w:space="0" w:color="auto"/>
              <w:bottom w:val="nil"/>
              <w:right w:val="nil"/>
            </w:tcBorders>
            <w:shd w:val="clear" w:color="auto" w:fill="D6E3BC" w:themeFill="accent3" w:themeFillTint="66"/>
            <w:noWrap/>
            <w:hideMark/>
          </w:tcPr>
          <w:p w14:paraId="77FD2432" w14:textId="77777777" w:rsidR="004668CE" w:rsidRPr="004668CE" w:rsidRDefault="004668CE">
            <w:pPr>
              <w:rPr>
                <w:rFonts w:ascii="Myriad Pro" w:hAnsi="Myriad Pro" w:cs="Arial"/>
                <w:sz w:val="18"/>
                <w:szCs w:val="18"/>
              </w:rPr>
            </w:pPr>
            <w:r w:rsidRPr="004668CE">
              <w:rPr>
                <w:rFonts w:ascii="Myriad Pro" w:hAnsi="Myriad Pro" w:cs="Arial"/>
                <w:sz w:val="18"/>
                <w:szCs w:val="18"/>
              </w:rPr>
              <w:t>Legal &amp; General</w:t>
            </w:r>
          </w:p>
        </w:tc>
        <w:tc>
          <w:tcPr>
            <w:tcW w:w="1134" w:type="dxa"/>
            <w:tcBorders>
              <w:top w:val="nil"/>
              <w:left w:val="single" w:sz="4" w:space="0" w:color="auto"/>
              <w:bottom w:val="nil"/>
              <w:right w:val="single" w:sz="4" w:space="0" w:color="auto"/>
            </w:tcBorders>
            <w:shd w:val="clear" w:color="auto" w:fill="auto"/>
            <w:noWrap/>
            <w:hideMark/>
          </w:tcPr>
          <w:p w14:paraId="45628089"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15.0</w:t>
            </w:r>
          </w:p>
        </w:tc>
        <w:tc>
          <w:tcPr>
            <w:tcW w:w="1038" w:type="dxa"/>
            <w:tcBorders>
              <w:top w:val="nil"/>
              <w:left w:val="nil"/>
              <w:bottom w:val="nil"/>
              <w:right w:val="single" w:sz="4" w:space="0" w:color="auto"/>
            </w:tcBorders>
            <w:shd w:val="clear" w:color="auto" w:fill="auto"/>
            <w:noWrap/>
            <w:hideMark/>
          </w:tcPr>
          <w:p w14:paraId="6EE9D0AC"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17.0</w:t>
            </w:r>
          </w:p>
        </w:tc>
        <w:tc>
          <w:tcPr>
            <w:tcW w:w="2364" w:type="dxa"/>
            <w:tcBorders>
              <w:top w:val="nil"/>
              <w:left w:val="nil"/>
              <w:bottom w:val="nil"/>
              <w:right w:val="single" w:sz="4" w:space="0" w:color="auto"/>
            </w:tcBorders>
            <w:shd w:val="clear" w:color="auto" w:fill="auto"/>
            <w:hideMark/>
          </w:tcPr>
          <w:p w14:paraId="1AF74C93" w14:textId="77777777" w:rsidR="004668CE" w:rsidRPr="004668CE" w:rsidRDefault="004668CE">
            <w:pPr>
              <w:rPr>
                <w:rFonts w:ascii="Myriad Pro" w:hAnsi="Myriad Pro" w:cs="Arial"/>
                <w:sz w:val="18"/>
                <w:szCs w:val="18"/>
              </w:rPr>
            </w:pPr>
            <w:r w:rsidRPr="004668CE">
              <w:rPr>
                <w:rFonts w:ascii="Myriad Pro" w:hAnsi="Myriad Pro" w:cs="Arial"/>
                <w:sz w:val="18"/>
                <w:szCs w:val="18"/>
              </w:rPr>
              <w:t>Global Equities - Low Carbon</w:t>
            </w:r>
          </w:p>
        </w:tc>
        <w:tc>
          <w:tcPr>
            <w:tcW w:w="3686" w:type="dxa"/>
            <w:tcBorders>
              <w:top w:val="nil"/>
              <w:left w:val="nil"/>
              <w:bottom w:val="nil"/>
              <w:right w:val="single" w:sz="4" w:space="0" w:color="auto"/>
            </w:tcBorders>
            <w:shd w:val="clear" w:color="auto" w:fill="auto"/>
            <w:hideMark/>
          </w:tcPr>
          <w:p w14:paraId="1C416112" w14:textId="77777777" w:rsidR="004668CE" w:rsidRPr="004668CE" w:rsidRDefault="004668CE">
            <w:pPr>
              <w:rPr>
                <w:rFonts w:ascii="Myriad Pro" w:hAnsi="Myriad Pro" w:cs="Arial"/>
                <w:sz w:val="18"/>
                <w:szCs w:val="18"/>
              </w:rPr>
            </w:pPr>
            <w:r w:rsidRPr="004668CE">
              <w:rPr>
                <w:rFonts w:ascii="Myriad Pro" w:hAnsi="Myriad Pro" w:cs="Arial"/>
                <w:sz w:val="18"/>
                <w:szCs w:val="18"/>
              </w:rPr>
              <w:t>To perform in line with the MSCI Low Carbon Target Index</w:t>
            </w:r>
          </w:p>
        </w:tc>
      </w:tr>
      <w:tr w:rsidR="004668CE" w:rsidRPr="004668CE" w14:paraId="2EEF9A68" w14:textId="77777777" w:rsidTr="00877EE8">
        <w:trPr>
          <w:trHeight w:val="157"/>
        </w:trPr>
        <w:tc>
          <w:tcPr>
            <w:tcW w:w="1696" w:type="dxa"/>
            <w:tcBorders>
              <w:top w:val="nil"/>
              <w:left w:val="single" w:sz="4" w:space="0" w:color="auto"/>
              <w:bottom w:val="nil"/>
              <w:right w:val="nil"/>
            </w:tcBorders>
            <w:shd w:val="clear" w:color="auto" w:fill="D6E3BC" w:themeFill="accent3" w:themeFillTint="66"/>
            <w:noWrap/>
            <w:hideMark/>
          </w:tcPr>
          <w:p w14:paraId="0E8D21AB"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1134" w:type="dxa"/>
            <w:tcBorders>
              <w:top w:val="nil"/>
              <w:left w:val="single" w:sz="4" w:space="0" w:color="auto"/>
              <w:bottom w:val="nil"/>
              <w:right w:val="single" w:sz="4" w:space="0" w:color="auto"/>
            </w:tcBorders>
            <w:shd w:val="clear" w:color="auto" w:fill="auto"/>
            <w:noWrap/>
            <w:hideMark/>
          </w:tcPr>
          <w:p w14:paraId="57515192"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1038" w:type="dxa"/>
            <w:tcBorders>
              <w:top w:val="nil"/>
              <w:left w:val="nil"/>
              <w:bottom w:val="nil"/>
              <w:right w:val="single" w:sz="4" w:space="0" w:color="auto"/>
            </w:tcBorders>
            <w:shd w:val="clear" w:color="auto" w:fill="auto"/>
            <w:noWrap/>
            <w:hideMark/>
          </w:tcPr>
          <w:p w14:paraId="65B32D92"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2364" w:type="dxa"/>
            <w:tcBorders>
              <w:top w:val="nil"/>
              <w:left w:val="nil"/>
              <w:bottom w:val="nil"/>
              <w:right w:val="single" w:sz="4" w:space="0" w:color="auto"/>
            </w:tcBorders>
            <w:shd w:val="clear" w:color="auto" w:fill="auto"/>
            <w:hideMark/>
          </w:tcPr>
          <w:p w14:paraId="25E82A95"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56B66939"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13F219AC" w14:textId="77777777" w:rsidTr="00877EE8">
        <w:trPr>
          <w:trHeight w:val="330"/>
        </w:trPr>
        <w:tc>
          <w:tcPr>
            <w:tcW w:w="1696" w:type="dxa"/>
            <w:tcBorders>
              <w:top w:val="nil"/>
              <w:left w:val="single" w:sz="4" w:space="0" w:color="auto"/>
              <w:bottom w:val="nil"/>
              <w:right w:val="nil"/>
            </w:tcBorders>
            <w:shd w:val="clear" w:color="auto" w:fill="D6E3BC" w:themeFill="accent3" w:themeFillTint="66"/>
            <w:noWrap/>
            <w:hideMark/>
          </w:tcPr>
          <w:p w14:paraId="3903546F" w14:textId="77777777" w:rsidR="004668CE" w:rsidRPr="004668CE" w:rsidRDefault="004668CE">
            <w:pPr>
              <w:rPr>
                <w:rFonts w:ascii="Myriad Pro" w:hAnsi="Myriad Pro" w:cs="Arial"/>
                <w:sz w:val="18"/>
                <w:szCs w:val="18"/>
              </w:rPr>
            </w:pPr>
            <w:r w:rsidRPr="004668CE">
              <w:rPr>
                <w:rFonts w:ascii="Myriad Pro" w:hAnsi="Myriad Pro" w:cs="Arial"/>
                <w:sz w:val="18"/>
                <w:szCs w:val="18"/>
              </w:rPr>
              <w:t>Legal &amp; General</w:t>
            </w:r>
          </w:p>
        </w:tc>
        <w:tc>
          <w:tcPr>
            <w:tcW w:w="1134" w:type="dxa"/>
            <w:tcBorders>
              <w:top w:val="nil"/>
              <w:left w:val="single" w:sz="4" w:space="0" w:color="auto"/>
              <w:bottom w:val="nil"/>
              <w:right w:val="single" w:sz="4" w:space="0" w:color="auto"/>
            </w:tcBorders>
            <w:shd w:val="clear" w:color="auto" w:fill="auto"/>
            <w:noWrap/>
            <w:hideMark/>
          </w:tcPr>
          <w:p w14:paraId="4FCAF932"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10.0</w:t>
            </w:r>
          </w:p>
        </w:tc>
        <w:tc>
          <w:tcPr>
            <w:tcW w:w="1038" w:type="dxa"/>
            <w:tcBorders>
              <w:top w:val="nil"/>
              <w:left w:val="nil"/>
              <w:bottom w:val="nil"/>
              <w:right w:val="single" w:sz="4" w:space="0" w:color="auto"/>
            </w:tcBorders>
            <w:shd w:val="clear" w:color="auto" w:fill="auto"/>
            <w:noWrap/>
            <w:hideMark/>
          </w:tcPr>
          <w:p w14:paraId="38C6C8F5"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9.1</w:t>
            </w:r>
          </w:p>
        </w:tc>
        <w:tc>
          <w:tcPr>
            <w:tcW w:w="2364" w:type="dxa"/>
            <w:tcBorders>
              <w:top w:val="nil"/>
              <w:left w:val="nil"/>
              <w:bottom w:val="nil"/>
              <w:right w:val="single" w:sz="4" w:space="0" w:color="auto"/>
            </w:tcBorders>
            <w:shd w:val="clear" w:color="auto" w:fill="auto"/>
            <w:hideMark/>
          </w:tcPr>
          <w:p w14:paraId="3D183805" w14:textId="77777777" w:rsidR="004668CE" w:rsidRPr="004668CE" w:rsidRDefault="004668CE">
            <w:pPr>
              <w:rPr>
                <w:rFonts w:ascii="Myriad Pro" w:hAnsi="Myriad Pro" w:cs="Arial"/>
                <w:sz w:val="18"/>
                <w:szCs w:val="18"/>
              </w:rPr>
            </w:pPr>
            <w:r w:rsidRPr="004668CE">
              <w:rPr>
                <w:rFonts w:ascii="Myriad Pro" w:hAnsi="Myriad Pro" w:cs="Arial"/>
                <w:sz w:val="18"/>
                <w:szCs w:val="18"/>
              </w:rPr>
              <w:t>Index Linked Gilts</w:t>
            </w:r>
          </w:p>
        </w:tc>
        <w:tc>
          <w:tcPr>
            <w:tcW w:w="3686" w:type="dxa"/>
            <w:tcBorders>
              <w:top w:val="nil"/>
              <w:left w:val="nil"/>
              <w:bottom w:val="nil"/>
              <w:right w:val="single" w:sz="4" w:space="0" w:color="auto"/>
            </w:tcBorders>
            <w:shd w:val="clear" w:color="auto" w:fill="auto"/>
            <w:hideMark/>
          </w:tcPr>
          <w:p w14:paraId="6529E990" w14:textId="77777777" w:rsidR="004668CE" w:rsidRPr="004668CE" w:rsidRDefault="004668CE">
            <w:pPr>
              <w:rPr>
                <w:rFonts w:ascii="Myriad Pro" w:hAnsi="Myriad Pro" w:cs="Arial"/>
                <w:sz w:val="18"/>
                <w:szCs w:val="18"/>
              </w:rPr>
            </w:pPr>
            <w:r w:rsidRPr="004668CE">
              <w:rPr>
                <w:rFonts w:ascii="Myriad Pro" w:hAnsi="Myriad Pro" w:cs="Arial"/>
                <w:sz w:val="18"/>
                <w:szCs w:val="18"/>
              </w:rPr>
              <w:t>To perform in line with the FTSE UK Index Linked Index</w:t>
            </w:r>
          </w:p>
        </w:tc>
      </w:tr>
      <w:tr w:rsidR="004668CE" w:rsidRPr="004668CE" w14:paraId="2956E47E" w14:textId="77777777" w:rsidTr="00877EE8">
        <w:trPr>
          <w:trHeight w:val="179"/>
        </w:trPr>
        <w:tc>
          <w:tcPr>
            <w:tcW w:w="1696" w:type="dxa"/>
            <w:tcBorders>
              <w:top w:val="nil"/>
              <w:left w:val="single" w:sz="4" w:space="0" w:color="auto"/>
              <w:bottom w:val="nil"/>
              <w:right w:val="nil"/>
            </w:tcBorders>
            <w:shd w:val="clear" w:color="auto" w:fill="D6E3BC" w:themeFill="accent3" w:themeFillTint="66"/>
            <w:noWrap/>
            <w:hideMark/>
          </w:tcPr>
          <w:p w14:paraId="49CFA597"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1134" w:type="dxa"/>
            <w:tcBorders>
              <w:top w:val="nil"/>
              <w:left w:val="single" w:sz="4" w:space="0" w:color="auto"/>
              <w:bottom w:val="nil"/>
              <w:right w:val="single" w:sz="4" w:space="0" w:color="auto"/>
            </w:tcBorders>
            <w:shd w:val="clear" w:color="auto" w:fill="auto"/>
            <w:noWrap/>
            <w:hideMark/>
          </w:tcPr>
          <w:p w14:paraId="3E105DFC"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1038" w:type="dxa"/>
            <w:tcBorders>
              <w:top w:val="nil"/>
              <w:left w:val="nil"/>
              <w:bottom w:val="nil"/>
              <w:right w:val="single" w:sz="4" w:space="0" w:color="auto"/>
            </w:tcBorders>
            <w:shd w:val="clear" w:color="auto" w:fill="auto"/>
            <w:noWrap/>
            <w:hideMark/>
          </w:tcPr>
          <w:p w14:paraId="14F25501"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2364" w:type="dxa"/>
            <w:tcBorders>
              <w:top w:val="nil"/>
              <w:left w:val="nil"/>
              <w:bottom w:val="nil"/>
              <w:right w:val="single" w:sz="4" w:space="0" w:color="auto"/>
            </w:tcBorders>
            <w:shd w:val="clear" w:color="auto" w:fill="auto"/>
            <w:hideMark/>
          </w:tcPr>
          <w:p w14:paraId="2FB3D3A4"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20CB10F9"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1194CCB9" w14:textId="77777777" w:rsidTr="00877EE8">
        <w:trPr>
          <w:trHeight w:val="199"/>
        </w:trPr>
        <w:tc>
          <w:tcPr>
            <w:tcW w:w="1696" w:type="dxa"/>
            <w:tcBorders>
              <w:top w:val="nil"/>
              <w:left w:val="single" w:sz="4" w:space="0" w:color="auto"/>
              <w:bottom w:val="nil"/>
              <w:right w:val="nil"/>
            </w:tcBorders>
            <w:shd w:val="clear" w:color="auto" w:fill="D6E3BC" w:themeFill="accent3" w:themeFillTint="66"/>
            <w:noWrap/>
            <w:hideMark/>
          </w:tcPr>
          <w:p w14:paraId="05888CEB" w14:textId="77777777" w:rsidR="004668CE" w:rsidRPr="004668CE" w:rsidRDefault="004668CE">
            <w:pPr>
              <w:rPr>
                <w:rFonts w:ascii="Myriad Pro" w:hAnsi="Myriad Pro" w:cs="Arial"/>
                <w:sz w:val="18"/>
                <w:szCs w:val="18"/>
              </w:rPr>
            </w:pPr>
            <w:r w:rsidRPr="004668CE">
              <w:rPr>
                <w:rFonts w:ascii="Myriad Pro" w:hAnsi="Myriad Pro" w:cs="Arial"/>
                <w:sz w:val="18"/>
                <w:szCs w:val="18"/>
              </w:rPr>
              <w:t>Baillie Gifford</w:t>
            </w:r>
          </w:p>
        </w:tc>
        <w:tc>
          <w:tcPr>
            <w:tcW w:w="1134" w:type="dxa"/>
            <w:tcBorders>
              <w:top w:val="nil"/>
              <w:left w:val="single" w:sz="4" w:space="0" w:color="auto"/>
              <w:bottom w:val="nil"/>
              <w:right w:val="single" w:sz="4" w:space="0" w:color="auto"/>
            </w:tcBorders>
            <w:shd w:val="clear" w:color="auto" w:fill="auto"/>
            <w:noWrap/>
            <w:hideMark/>
          </w:tcPr>
          <w:p w14:paraId="6292D05C"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15.0</w:t>
            </w:r>
          </w:p>
        </w:tc>
        <w:tc>
          <w:tcPr>
            <w:tcW w:w="1038" w:type="dxa"/>
            <w:tcBorders>
              <w:top w:val="nil"/>
              <w:left w:val="nil"/>
              <w:bottom w:val="nil"/>
              <w:right w:val="single" w:sz="4" w:space="0" w:color="auto"/>
            </w:tcBorders>
            <w:shd w:val="clear" w:color="auto" w:fill="auto"/>
            <w:noWrap/>
            <w:hideMark/>
          </w:tcPr>
          <w:p w14:paraId="35505415"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22.2</w:t>
            </w:r>
          </w:p>
        </w:tc>
        <w:tc>
          <w:tcPr>
            <w:tcW w:w="2364" w:type="dxa"/>
            <w:tcBorders>
              <w:top w:val="nil"/>
              <w:left w:val="nil"/>
              <w:bottom w:val="nil"/>
              <w:right w:val="single" w:sz="4" w:space="0" w:color="auto"/>
            </w:tcBorders>
            <w:shd w:val="clear" w:color="auto" w:fill="auto"/>
            <w:hideMark/>
          </w:tcPr>
          <w:p w14:paraId="65B66A5D" w14:textId="77777777" w:rsidR="004668CE" w:rsidRPr="004668CE" w:rsidRDefault="004668CE">
            <w:pPr>
              <w:rPr>
                <w:rFonts w:ascii="Myriad Pro" w:hAnsi="Myriad Pro" w:cs="Arial"/>
                <w:sz w:val="18"/>
                <w:szCs w:val="18"/>
              </w:rPr>
            </w:pPr>
            <w:r w:rsidRPr="004668CE">
              <w:rPr>
                <w:rFonts w:ascii="Myriad Pro" w:hAnsi="Myriad Pro" w:cs="Arial"/>
                <w:sz w:val="18"/>
                <w:szCs w:val="18"/>
              </w:rPr>
              <w:t>Global Equities</w:t>
            </w:r>
          </w:p>
        </w:tc>
        <w:tc>
          <w:tcPr>
            <w:tcW w:w="3686" w:type="dxa"/>
            <w:tcBorders>
              <w:top w:val="nil"/>
              <w:left w:val="nil"/>
              <w:bottom w:val="nil"/>
              <w:right w:val="single" w:sz="4" w:space="0" w:color="auto"/>
            </w:tcBorders>
            <w:shd w:val="clear" w:color="auto" w:fill="auto"/>
            <w:hideMark/>
          </w:tcPr>
          <w:p w14:paraId="221B6F98" w14:textId="77777777" w:rsidR="004668CE" w:rsidRPr="004668CE" w:rsidRDefault="004668CE">
            <w:pPr>
              <w:rPr>
                <w:rFonts w:ascii="Myriad Pro" w:hAnsi="Myriad Pro" w:cs="Arial"/>
                <w:sz w:val="18"/>
                <w:szCs w:val="18"/>
              </w:rPr>
            </w:pPr>
            <w:r w:rsidRPr="004668CE">
              <w:rPr>
                <w:rFonts w:ascii="Myriad Pro" w:hAnsi="Myriad Pro" w:cs="Arial"/>
                <w:sz w:val="18"/>
                <w:szCs w:val="18"/>
              </w:rPr>
              <w:t>To out-perform the MSCI AC World Index by 3%</w:t>
            </w:r>
          </w:p>
        </w:tc>
      </w:tr>
      <w:tr w:rsidR="004668CE" w:rsidRPr="004668CE" w14:paraId="3FE7FC9F" w14:textId="77777777" w:rsidTr="00877EE8">
        <w:trPr>
          <w:trHeight w:val="199"/>
        </w:trPr>
        <w:tc>
          <w:tcPr>
            <w:tcW w:w="1696" w:type="dxa"/>
            <w:tcBorders>
              <w:top w:val="nil"/>
              <w:left w:val="single" w:sz="4" w:space="0" w:color="auto"/>
              <w:bottom w:val="nil"/>
              <w:right w:val="nil"/>
            </w:tcBorders>
            <w:shd w:val="clear" w:color="auto" w:fill="D6E3BC" w:themeFill="accent3" w:themeFillTint="66"/>
            <w:noWrap/>
            <w:hideMark/>
          </w:tcPr>
          <w:p w14:paraId="147E9905"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1134" w:type="dxa"/>
            <w:tcBorders>
              <w:top w:val="nil"/>
              <w:left w:val="single" w:sz="4" w:space="0" w:color="auto"/>
              <w:bottom w:val="nil"/>
              <w:right w:val="single" w:sz="4" w:space="0" w:color="auto"/>
            </w:tcBorders>
            <w:shd w:val="clear" w:color="auto" w:fill="auto"/>
            <w:noWrap/>
            <w:hideMark/>
          </w:tcPr>
          <w:p w14:paraId="57C1170D"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1038" w:type="dxa"/>
            <w:tcBorders>
              <w:top w:val="nil"/>
              <w:left w:val="nil"/>
              <w:bottom w:val="nil"/>
              <w:right w:val="single" w:sz="4" w:space="0" w:color="auto"/>
            </w:tcBorders>
            <w:shd w:val="clear" w:color="auto" w:fill="auto"/>
            <w:noWrap/>
            <w:hideMark/>
          </w:tcPr>
          <w:p w14:paraId="259E3D71"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2364" w:type="dxa"/>
            <w:tcBorders>
              <w:top w:val="nil"/>
              <w:left w:val="nil"/>
              <w:bottom w:val="nil"/>
              <w:right w:val="single" w:sz="4" w:space="0" w:color="auto"/>
            </w:tcBorders>
            <w:shd w:val="clear" w:color="auto" w:fill="auto"/>
            <w:hideMark/>
          </w:tcPr>
          <w:p w14:paraId="42A7EB39"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3EF7B503"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49BA60CF" w14:textId="77777777" w:rsidTr="00877EE8">
        <w:trPr>
          <w:trHeight w:val="270"/>
        </w:trPr>
        <w:tc>
          <w:tcPr>
            <w:tcW w:w="1696" w:type="dxa"/>
            <w:tcBorders>
              <w:top w:val="nil"/>
              <w:left w:val="single" w:sz="4" w:space="0" w:color="auto"/>
              <w:bottom w:val="nil"/>
              <w:right w:val="nil"/>
            </w:tcBorders>
            <w:shd w:val="clear" w:color="auto" w:fill="D6E3BC" w:themeFill="accent3" w:themeFillTint="66"/>
            <w:noWrap/>
            <w:hideMark/>
          </w:tcPr>
          <w:p w14:paraId="41D33302" w14:textId="77777777" w:rsidR="004668CE" w:rsidRPr="004668CE" w:rsidRDefault="004668CE">
            <w:pPr>
              <w:rPr>
                <w:rFonts w:ascii="Myriad Pro" w:hAnsi="Myriad Pro" w:cs="Arial"/>
                <w:sz w:val="18"/>
                <w:szCs w:val="18"/>
              </w:rPr>
            </w:pPr>
            <w:r w:rsidRPr="004668CE">
              <w:rPr>
                <w:rFonts w:ascii="Myriad Pro" w:hAnsi="Myriad Pro" w:cs="Arial"/>
                <w:sz w:val="18"/>
                <w:szCs w:val="18"/>
              </w:rPr>
              <w:t>Baillie Gifford DGF</w:t>
            </w:r>
          </w:p>
        </w:tc>
        <w:tc>
          <w:tcPr>
            <w:tcW w:w="1134" w:type="dxa"/>
            <w:tcBorders>
              <w:top w:val="nil"/>
              <w:left w:val="single" w:sz="4" w:space="0" w:color="auto"/>
              <w:bottom w:val="nil"/>
              <w:right w:val="single" w:sz="4" w:space="0" w:color="auto"/>
            </w:tcBorders>
            <w:shd w:val="clear" w:color="auto" w:fill="auto"/>
            <w:noWrap/>
            <w:hideMark/>
          </w:tcPr>
          <w:p w14:paraId="5E58A5FF"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10.0</w:t>
            </w:r>
          </w:p>
        </w:tc>
        <w:tc>
          <w:tcPr>
            <w:tcW w:w="1038" w:type="dxa"/>
            <w:tcBorders>
              <w:top w:val="nil"/>
              <w:left w:val="nil"/>
              <w:bottom w:val="nil"/>
              <w:right w:val="single" w:sz="4" w:space="0" w:color="auto"/>
            </w:tcBorders>
            <w:shd w:val="clear" w:color="auto" w:fill="auto"/>
            <w:noWrap/>
            <w:hideMark/>
          </w:tcPr>
          <w:p w14:paraId="09E5126A"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12.7</w:t>
            </w:r>
          </w:p>
        </w:tc>
        <w:tc>
          <w:tcPr>
            <w:tcW w:w="2364" w:type="dxa"/>
            <w:tcBorders>
              <w:top w:val="nil"/>
              <w:left w:val="nil"/>
              <w:bottom w:val="nil"/>
              <w:right w:val="single" w:sz="4" w:space="0" w:color="auto"/>
            </w:tcBorders>
            <w:shd w:val="clear" w:color="auto" w:fill="auto"/>
            <w:hideMark/>
          </w:tcPr>
          <w:p w14:paraId="340019C4" w14:textId="77777777" w:rsidR="004668CE" w:rsidRPr="004668CE" w:rsidRDefault="004668CE">
            <w:pPr>
              <w:rPr>
                <w:rFonts w:ascii="Myriad Pro" w:hAnsi="Myriad Pro" w:cs="Arial"/>
                <w:sz w:val="18"/>
                <w:szCs w:val="18"/>
              </w:rPr>
            </w:pPr>
            <w:r w:rsidRPr="004668CE">
              <w:rPr>
                <w:rFonts w:ascii="Myriad Pro" w:hAnsi="Myriad Pro" w:cs="Arial"/>
                <w:sz w:val="18"/>
                <w:szCs w:val="18"/>
              </w:rPr>
              <w:t xml:space="preserve">Unconstrained Global  </w:t>
            </w:r>
          </w:p>
        </w:tc>
        <w:tc>
          <w:tcPr>
            <w:tcW w:w="3686" w:type="dxa"/>
            <w:tcBorders>
              <w:top w:val="nil"/>
              <w:left w:val="nil"/>
              <w:bottom w:val="nil"/>
              <w:right w:val="single" w:sz="4" w:space="0" w:color="auto"/>
            </w:tcBorders>
            <w:shd w:val="clear" w:color="auto" w:fill="auto"/>
            <w:hideMark/>
          </w:tcPr>
          <w:p w14:paraId="02E942F5" w14:textId="77777777" w:rsidR="004668CE" w:rsidRPr="004668CE" w:rsidRDefault="004668CE">
            <w:pPr>
              <w:rPr>
                <w:rFonts w:ascii="Myriad Pro" w:hAnsi="Myriad Pro" w:cs="Arial"/>
                <w:sz w:val="18"/>
                <w:szCs w:val="18"/>
              </w:rPr>
            </w:pPr>
            <w:r w:rsidRPr="004668CE">
              <w:rPr>
                <w:rFonts w:ascii="Myriad Pro" w:hAnsi="Myriad Pro" w:cs="Arial"/>
                <w:sz w:val="18"/>
                <w:szCs w:val="18"/>
              </w:rPr>
              <w:t>Absolute return of 4% above LIBOR</w:t>
            </w:r>
          </w:p>
        </w:tc>
      </w:tr>
      <w:tr w:rsidR="004668CE" w:rsidRPr="004668CE" w14:paraId="6C7B46F8" w14:textId="77777777" w:rsidTr="00877EE8">
        <w:trPr>
          <w:trHeight w:val="199"/>
        </w:trPr>
        <w:tc>
          <w:tcPr>
            <w:tcW w:w="1696" w:type="dxa"/>
            <w:tcBorders>
              <w:top w:val="nil"/>
              <w:left w:val="single" w:sz="4" w:space="0" w:color="auto"/>
              <w:bottom w:val="nil"/>
              <w:right w:val="nil"/>
            </w:tcBorders>
            <w:shd w:val="clear" w:color="auto" w:fill="D6E3BC" w:themeFill="accent3" w:themeFillTint="66"/>
            <w:noWrap/>
            <w:hideMark/>
          </w:tcPr>
          <w:p w14:paraId="0E20BAB3"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1134" w:type="dxa"/>
            <w:tcBorders>
              <w:top w:val="nil"/>
              <w:left w:val="single" w:sz="4" w:space="0" w:color="auto"/>
              <w:bottom w:val="nil"/>
              <w:right w:val="single" w:sz="4" w:space="0" w:color="auto"/>
            </w:tcBorders>
            <w:shd w:val="clear" w:color="auto" w:fill="auto"/>
            <w:noWrap/>
            <w:hideMark/>
          </w:tcPr>
          <w:p w14:paraId="18A712D0"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1038" w:type="dxa"/>
            <w:tcBorders>
              <w:top w:val="nil"/>
              <w:left w:val="nil"/>
              <w:bottom w:val="nil"/>
              <w:right w:val="single" w:sz="4" w:space="0" w:color="auto"/>
            </w:tcBorders>
            <w:shd w:val="clear" w:color="auto" w:fill="auto"/>
            <w:noWrap/>
            <w:hideMark/>
          </w:tcPr>
          <w:p w14:paraId="5C89685D"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2364" w:type="dxa"/>
            <w:tcBorders>
              <w:top w:val="nil"/>
              <w:left w:val="nil"/>
              <w:bottom w:val="nil"/>
              <w:right w:val="single" w:sz="4" w:space="0" w:color="auto"/>
            </w:tcBorders>
            <w:shd w:val="clear" w:color="auto" w:fill="auto"/>
            <w:hideMark/>
          </w:tcPr>
          <w:p w14:paraId="1E759779"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2040AEB6"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430A0D05" w14:textId="77777777" w:rsidTr="00877EE8">
        <w:trPr>
          <w:trHeight w:val="199"/>
        </w:trPr>
        <w:tc>
          <w:tcPr>
            <w:tcW w:w="1696" w:type="dxa"/>
            <w:tcBorders>
              <w:top w:val="nil"/>
              <w:left w:val="single" w:sz="4" w:space="0" w:color="auto"/>
              <w:bottom w:val="nil"/>
              <w:right w:val="nil"/>
            </w:tcBorders>
            <w:shd w:val="clear" w:color="auto" w:fill="D6E3BC" w:themeFill="accent3" w:themeFillTint="66"/>
            <w:noWrap/>
            <w:hideMark/>
          </w:tcPr>
          <w:p w14:paraId="505E838A" w14:textId="77777777" w:rsidR="004668CE" w:rsidRPr="004668CE" w:rsidRDefault="004668CE">
            <w:pPr>
              <w:rPr>
                <w:rFonts w:ascii="Myriad Pro" w:hAnsi="Myriad Pro" w:cs="Arial"/>
                <w:sz w:val="18"/>
                <w:szCs w:val="18"/>
              </w:rPr>
            </w:pPr>
            <w:r w:rsidRPr="004668CE">
              <w:rPr>
                <w:rFonts w:ascii="Myriad Pro" w:hAnsi="Myriad Pro" w:cs="Arial"/>
                <w:sz w:val="18"/>
                <w:szCs w:val="18"/>
              </w:rPr>
              <w:t>Aviva</w:t>
            </w:r>
          </w:p>
        </w:tc>
        <w:tc>
          <w:tcPr>
            <w:tcW w:w="1134" w:type="dxa"/>
            <w:tcBorders>
              <w:top w:val="nil"/>
              <w:left w:val="single" w:sz="4" w:space="0" w:color="auto"/>
              <w:bottom w:val="nil"/>
              <w:right w:val="single" w:sz="4" w:space="0" w:color="auto"/>
            </w:tcBorders>
            <w:shd w:val="clear" w:color="auto" w:fill="auto"/>
            <w:noWrap/>
            <w:hideMark/>
          </w:tcPr>
          <w:p w14:paraId="54E93141"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10.0</w:t>
            </w:r>
          </w:p>
        </w:tc>
        <w:tc>
          <w:tcPr>
            <w:tcW w:w="1038" w:type="dxa"/>
            <w:tcBorders>
              <w:top w:val="nil"/>
              <w:left w:val="nil"/>
              <w:bottom w:val="nil"/>
              <w:right w:val="single" w:sz="4" w:space="0" w:color="auto"/>
            </w:tcBorders>
            <w:shd w:val="clear" w:color="auto" w:fill="auto"/>
            <w:noWrap/>
            <w:hideMark/>
          </w:tcPr>
          <w:p w14:paraId="11136894"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2.0</w:t>
            </w:r>
          </w:p>
        </w:tc>
        <w:tc>
          <w:tcPr>
            <w:tcW w:w="2364" w:type="dxa"/>
            <w:tcBorders>
              <w:top w:val="nil"/>
              <w:left w:val="nil"/>
              <w:bottom w:val="nil"/>
              <w:right w:val="single" w:sz="4" w:space="0" w:color="auto"/>
            </w:tcBorders>
            <w:shd w:val="clear" w:color="auto" w:fill="auto"/>
            <w:hideMark/>
          </w:tcPr>
          <w:p w14:paraId="309FA0B3" w14:textId="77777777" w:rsidR="004668CE" w:rsidRPr="004668CE" w:rsidRDefault="004668CE">
            <w:pPr>
              <w:rPr>
                <w:rFonts w:ascii="Myriad Pro" w:hAnsi="Myriad Pro" w:cs="Arial"/>
                <w:sz w:val="18"/>
                <w:szCs w:val="18"/>
              </w:rPr>
            </w:pPr>
            <w:r w:rsidRPr="004668CE">
              <w:rPr>
                <w:rFonts w:ascii="Myriad Pro" w:hAnsi="Myriad Pro" w:cs="Arial"/>
                <w:sz w:val="18"/>
                <w:szCs w:val="18"/>
              </w:rPr>
              <w:t>Inflation Plus Fund</w:t>
            </w:r>
          </w:p>
        </w:tc>
        <w:tc>
          <w:tcPr>
            <w:tcW w:w="3686" w:type="dxa"/>
            <w:tcBorders>
              <w:top w:val="nil"/>
              <w:left w:val="nil"/>
              <w:bottom w:val="nil"/>
              <w:right w:val="single" w:sz="4" w:space="0" w:color="auto"/>
            </w:tcBorders>
            <w:shd w:val="clear" w:color="auto" w:fill="auto"/>
            <w:hideMark/>
          </w:tcPr>
          <w:p w14:paraId="76E4CFEF"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076F12C8" w14:textId="77777777" w:rsidTr="00877EE8">
        <w:trPr>
          <w:trHeight w:val="199"/>
        </w:trPr>
        <w:tc>
          <w:tcPr>
            <w:tcW w:w="1696" w:type="dxa"/>
            <w:tcBorders>
              <w:top w:val="nil"/>
              <w:left w:val="single" w:sz="4" w:space="0" w:color="auto"/>
              <w:bottom w:val="nil"/>
              <w:right w:val="nil"/>
            </w:tcBorders>
            <w:shd w:val="clear" w:color="auto" w:fill="D6E3BC" w:themeFill="accent3" w:themeFillTint="66"/>
            <w:noWrap/>
            <w:hideMark/>
          </w:tcPr>
          <w:p w14:paraId="73A242C5"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1134" w:type="dxa"/>
            <w:tcBorders>
              <w:top w:val="nil"/>
              <w:left w:val="single" w:sz="4" w:space="0" w:color="auto"/>
              <w:bottom w:val="nil"/>
              <w:right w:val="single" w:sz="4" w:space="0" w:color="auto"/>
            </w:tcBorders>
            <w:shd w:val="clear" w:color="auto" w:fill="auto"/>
            <w:noWrap/>
            <w:hideMark/>
          </w:tcPr>
          <w:p w14:paraId="32E8641F"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1038" w:type="dxa"/>
            <w:tcBorders>
              <w:top w:val="nil"/>
              <w:left w:val="nil"/>
              <w:bottom w:val="nil"/>
              <w:right w:val="single" w:sz="4" w:space="0" w:color="auto"/>
            </w:tcBorders>
            <w:shd w:val="clear" w:color="auto" w:fill="auto"/>
            <w:noWrap/>
            <w:hideMark/>
          </w:tcPr>
          <w:p w14:paraId="1855CA1D"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 </w:t>
            </w:r>
          </w:p>
        </w:tc>
        <w:tc>
          <w:tcPr>
            <w:tcW w:w="2364" w:type="dxa"/>
            <w:tcBorders>
              <w:top w:val="nil"/>
              <w:left w:val="nil"/>
              <w:bottom w:val="nil"/>
              <w:right w:val="single" w:sz="4" w:space="0" w:color="auto"/>
            </w:tcBorders>
            <w:shd w:val="clear" w:color="auto" w:fill="auto"/>
            <w:hideMark/>
          </w:tcPr>
          <w:p w14:paraId="2E376DA3"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c>
          <w:tcPr>
            <w:tcW w:w="3686" w:type="dxa"/>
            <w:tcBorders>
              <w:top w:val="nil"/>
              <w:left w:val="nil"/>
              <w:bottom w:val="nil"/>
              <w:right w:val="single" w:sz="4" w:space="0" w:color="auto"/>
            </w:tcBorders>
            <w:shd w:val="clear" w:color="auto" w:fill="auto"/>
            <w:hideMark/>
          </w:tcPr>
          <w:p w14:paraId="1F75DB69" w14:textId="77777777" w:rsidR="004668CE" w:rsidRPr="004668CE" w:rsidRDefault="004668CE">
            <w:pPr>
              <w:rPr>
                <w:rFonts w:ascii="Myriad Pro" w:hAnsi="Myriad Pro" w:cs="Arial"/>
                <w:sz w:val="18"/>
                <w:szCs w:val="18"/>
              </w:rPr>
            </w:pPr>
            <w:r w:rsidRPr="004668CE">
              <w:rPr>
                <w:rFonts w:ascii="Myriad Pro" w:hAnsi="Myriad Pro" w:cs="Arial"/>
                <w:sz w:val="18"/>
                <w:szCs w:val="18"/>
              </w:rPr>
              <w:t> </w:t>
            </w:r>
          </w:p>
        </w:tc>
      </w:tr>
      <w:tr w:rsidR="004668CE" w:rsidRPr="004668CE" w14:paraId="65F3FF52" w14:textId="77777777" w:rsidTr="00877EE8">
        <w:trPr>
          <w:trHeight w:val="270"/>
        </w:trPr>
        <w:tc>
          <w:tcPr>
            <w:tcW w:w="1696" w:type="dxa"/>
            <w:tcBorders>
              <w:top w:val="nil"/>
              <w:left w:val="single" w:sz="4" w:space="0" w:color="auto"/>
              <w:bottom w:val="nil"/>
              <w:right w:val="nil"/>
            </w:tcBorders>
            <w:shd w:val="clear" w:color="auto" w:fill="D6E3BC" w:themeFill="accent3" w:themeFillTint="66"/>
            <w:noWrap/>
            <w:hideMark/>
          </w:tcPr>
          <w:p w14:paraId="4B3028A5" w14:textId="77777777" w:rsidR="004668CE" w:rsidRPr="004668CE" w:rsidRDefault="004668CE">
            <w:pPr>
              <w:rPr>
                <w:rFonts w:ascii="Myriad Pro" w:hAnsi="Myriad Pro" w:cs="Arial"/>
                <w:sz w:val="18"/>
                <w:szCs w:val="18"/>
              </w:rPr>
            </w:pPr>
            <w:r w:rsidRPr="004668CE">
              <w:rPr>
                <w:rFonts w:ascii="Myriad Pro" w:hAnsi="Myriad Pro" w:cs="Arial"/>
                <w:sz w:val="18"/>
                <w:szCs w:val="18"/>
              </w:rPr>
              <w:t>Stepstone</w:t>
            </w:r>
          </w:p>
        </w:tc>
        <w:tc>
          <w:tcPr>
            <w:tcW w:w="1134" w:type="dxa"/>
            <w:tcBorders>
              <w:top w:val="nil"/>
              <w:left w:val="single" w:sz="4" w:space="0" w:color="auto"/>
              <w:bottom w:val="single" w:sz="4" w:space="0" w:color="auto"/>
              <w:right w:val="single" w:sz="4" w:space="0" w:color="auto"/>
            </w:tcBorders>
            <w:shd w:val="clear" w:color="auto" w:fill="auto"/>
            <w:noWrap/>
            <w:hideMark/>
          </w:tcPr>
          <w:p w14:paraId="11941F4E"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10.0</w:t>
            </w:r>
          </w:p>
        </w:tc>
        <w:tc>
          <w:tcPr>
            <w:tcW w:w="1038" w:type="dxa"/>
            <w:tcBorders>
              <w:top w:val="nil"/>
              <w:left w:val="nil"/>
              <w:bottom w:val="single" w:sz="4" w:space="0" w:color="auto"/>
              <w:right w:val="single" w:sz="4" w:space="0" w:color="auto"/>
            </w:tcBorders>
            <w:shd w:val="clear" w:color="auto" w:fill="auto"/>
            <w:noWrap/>
            <w:hideMark/>
          </w:tcPr>
          <w:p w14:paraId="7A81B33F" w14:textId="77777777" w:rsidR="004668CE" w:rsidRPr="004668CE" w:rsidRDefault="004668CE">
            <w:pPr>
              <w:jc w:val="right"/>
              <w:rPr>
                <w:rFonts w:ascii="Myriad Pro" w:hAnsi="Myriad Pro" w:cs="Arial"/>
                <w:sz w:val="18"/>
                <w:szCs w:val="18"/>
              </w:rPr>
            </w:pPr>
            <w:r w:rsidRPr="004668CE">
              <w:rPr>
                <w:rFonts w:ascii="Myriad Pro" w:hAnsi="Myriad Pro" w:cs="Arial"/>
                <w:sz w:val="18"/>
                <w:szCs w:val="18"/>
              </w:rPr>
              <w:t>1.7</w:t>
            </w:r>
          </w:p>
        </w:tc>
        <w:tc>
          <w:tcPr>
            <w:tcW w:w="2364" w:type="dxa"/>
            <w:tcBorders>
              <w:top w:val="nil"/>
              <w:left w:val="nil"/>
              <w:bottom w:val="nil"/>
              <w:right w:val="single" w:sz="4" w:space="0" w:color="auto"/>
            </w:tcBorders>
            <w:shd w:val="clear" w:color="auto" w:fill="auto"/>
            <w:hideMark/>
          </w:tcPr>
          <w:p w14:paraId="5CC675C4" w14:textId="77777777" w:rsidR="004668CE" w:rsidRPr="004668CE" w:rsidRDefault="004668CE">
            <w:pPr>
              <w:rPr>
                <w:rFonts w:ascii="Myriad Pro" w:hAnsi="Myriad Pro" w:cs="Arial"/>
                <w:sz w:val="18"/>
                <w:szCs w:val="18"/>
              </w:rPr>
            </w:pPr>
            <w:r w:rsidRPr="004668CE">
              <w:rPr>
                <w:rFonts w:ascii="Myriad Pro" w:hAnsi="Myriad Pro" w:cs="Arial"/>
                <w:sz w:val="18"/>
                <w:szCs w:val="18"/>
              </w:rPr>
              <w:t>Infrastructure</w:t>
            </w:r>
          </w:p>
        </w:tc>
        <w:tc>
          <w:tcPr>
            <w:tcW w:w="3686" w:type="dxa"/>
            <w:tcBorders>
              <w:top w:val="nil"/>
              <w:left w:val="nil"/>
              <w:bottom w:val="nil"/>
              <w:right w:val="single" w:sz="4" w:space="0" w:color="auto"/>
            </w:tcBorders>
            <w:shd w:val="clear" w:color="auto" w:fill="auto"/>
            <w:hideMark/>
          </w:tcPr>
          <w:p w14:paraId="44A0C009" w14:textId="77777777" w:rsidR="004668CE" w:rsidRPr="004668CE" w:rsidRDefault="004668CE">
            <w:pPr>
              <w:rPr>
                <w:rFonts w:ascii="Myriad Pro" w:hAnsi="Myriad Pro" w:cs="Arial"/>
                <w:sz w:val="18"/>
                <w:szCs w:val="18"/>
              </w:rPr>
            </w:pPr>
            <w:r w:rsidRPr="004668CE">
              <w:rPr>
                <w:rFonts w:ascii="Myriad Pro" w:hAnsi="Myriad Pro" w:cs="Arial"/>
                <w:sz w:val="18"/>
                <w:szCs w:val="18"/>
              </w:rPr>
              <w:t>Net return of 8% per annum</w:t>
            </w:r>
          </w:p>
        </w:tc>
      </w:tr>
      <w:tr w:rsidR="004668CE" w:rsidRPr="004668CE" w14:paraId="51EEDF28" w14:textId="77777777" w:rsidTr="00877EE8">
        <w:trPr>
          <w:trHeight w:val="285"/>
        </w:trPr>
        <w:tc>
          <w:tcPr>
            <w:tcW w:w="1696"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5C96D5C3" w14:textId="77777777" w:rsidR="004668CE" w:rsidRPr="004668CE" w:rsidRDefault="004668CE">
            <w:pPr>
              <w:rPr>
                <w:rFonts w:ascii="Myriad Pro" w:hAnsi="Myriad Pro" w:cs="Arial"/>
                <w:b/>
                <w:sz w:val="18"/>
                <w:szCs w:val="18"/>
              </w:rPr>
            </w:pPr>
            <w:r w:rsidRPr="004668CE">
              <w:rPr>
                <w:rFonts w:ascii="Myriad Pro" w:hAnsi="Myriad Pro" w:cs="Arial"/>
                <w:b/>
                <w:sz w:val="18"/>
                <w:szCs w:val="18"/>
              </w:rPr>
              <w:t>TOTAL</w:t>
            </w:r>
          </w:p>
        </w:tc>
        <w:tc>
          <w:tcPr>
            <w:tcW w:w="1134" w:type="dxa"/>
            <w:tcBorders>
              <w:top w:val="nil"/>
              <w:left w:val="nil"/>
              <w:bottom w:val="single" w:sz="4" w:space="0" w:color="auto"/>
              <w:right w:val="single" w:sz="4" w:space="0" w:color="auto"/>
            </w:tcBorders>
            <w:shd w:val="clear" w:color="auto" w:fill="auto"/>
            <w:noWrap/>
            <w:hideMark/>
          </w:tcPr>
          <w:p w14:paraId="2193860A" w14:textId="77777777" w:rsidR="004668CE" w:rsidRPr="004668CE" w:rsidRDefault="004668CE">
            <w:pPr>
              <w:jc w:val="right"/>
              <w:rPr>
                <w:rFonts w:ascii="Myriad Pro" w:hAnsi="Myriad Pro" w:cs="Arial"/>
                <w:b/>
                <w:sz w:val="18"/>
                <w:szCs w:val="18"/>
              </w:rPr>
            </w:pPr>
            <w:r w:rsidRPr="004668CE">
              <w:rPr>
                <w:rFonts w:ascii="Myriad Pro" w:hAnsi="Myriad Pro" w:cs="Arial"/>
                <w:b/>
                <w:sz w:val="18"/>
                <w:szCs w:val="18"/>
              </w:rPr>
              <w:t>85.0</w:t>
            </w:r>
          </w:p>
        </w:tc>
        <w:tc>
          <w:tcPr>
            <w:tcW w:w="1038" w:type="dxa"/>
            <w:tcBorders>
              <w:top w:val="nil"/>
              <w:left w:val="nil"/>
              <w:bottom w:val="single" w:sz="4" w:space="0" w:color="auto"/>
              <w:right w:val="single" w:sz="4" w:space="0" w:color="auto"/>
            </w:tcBorders>
            <w:shd w:val="clear" w:color="auto" w:fill="auto"/>
            <w:noWrap/>
            <w:hideMark/>
          </w:tcPr>
          <w:p w14:paraId="3389EC33" w14:textId="77777777" w:rsidR="004668CE" w:rsidRPr="004668CE" w:rsidRDefault="004668CE">
            <w:pPr>
              <w:jc w:val="right"/>
              <w:rPr>
                <w:rFonts w:ascii="Myriad Pro" w:hAnsi="Myriad Pro" w:cs="Arial"/>
                <w:b/>
                <w:sz w:val="18"/>
                <w:szCs w:val="18"/>
              </w:rPr>
            </w:pPr>
            <w:r w:rsidRPr="004668CE">
              <w:rPr>
                <w:rFonts w:ascii="Myriad Pro" w:hAnsi="Myriad Pro" w:cs="Arial"/>
                <w:b/>
                <w:sz w:val="18"/>
                <w:szCs w:val="18"/>
              </w:rPr>
              <w:t>80.2</w:t>
            </w:r>
          </w:p>
        </w:tc>
        <w:tc>
          <w:tcPr>
            <w:tcW w:w="2364" w:type="dxa"/>
            <w:tcBorders>
              <w:top w:val="nil"/>
              <w:left w:val="nil"/>
              <w:bottom w:val="single" w:sz="4" w:space="0" w:color="auto"/>
              <w:right w:val="single" w:sz="4" w:space="0" w:color="auto"/>
            </w:tcBorders>
            <w:shd w:val="clear" w:color="auto" w:fill="auto"/>
            <w:hideMark/>
          </w:tcPr>
          <w:p w14:paraId="4D372DB4" w14:textId="77777777" w:rsidR="004668CE" w:rsidRPr="004668CE" w:rsidRDefault="004668CE">
            <w:pPr>
              <w:rPr>
                <w:rFonts w:ascii="Myriad Pro" w:hAnsi="Myriad Pro" w:cs="Arial"/>
                <w:b/>
                <w:sz w:val="18"/>
                <w:szCs w:val="18"/>
              </w:rPr>
            </w:pPr>
            <w:r w:rsidRPr="004668CE">
              <w:rPr>
                <w:rFonts w:ascii="Myriad Pro" w:hAnsi="Myriad Pro" w:cs="Arial"/>
                <w:b/>
                <w:sz w:val="18"/>
                <w:szCs w:val="18"/>
              </w:rPr>
              <w:t> </w:t>
            </w:r>
          </w:p>
        </w:tc>
        <w:tc>
          <w:tcPr>
            <w:tcW w:w="3686" w:type="dxa"/>
            <w:tcBorders>
              <w:top w:val="nil"/>
              <w:left w:val="nil"/>
              <w:bottom w:val="single" w:sz="4" w:space="0" w:color="auto"/>
              <w:right w:val="single" w:sz="4" w:space="0" w:color="auto"/>
            </w:tcBorders>
            <w:shd w:val="clear" w:color="auto" w:fill="auto"/>
            <w:hideMark/>
          </w:tcPr>
          <w:p w14:paraId="58E12FAD" w14:textId="77777777" w:rsidR="004668CE" w:rsidRPr="004668CE" w:rsidRDefault="004668CE">
            <w:pPr>
              <w:rPr>
                <w:rFonts w:ascii="Myriad Pro" w:hAnsi="Myriad Pro" w:cs="Arial"/>
                <w:b/>
                <w:sz w:val="18"/>
                <w:szCs w:val="18"/>
              </w:rPr>
            </w:pPr>
            <w:r w:rsidRPr="004668CE">
              <w:rPr>
                <w:rFonts w:ascii="Myriad Pro" w:hAnsi="Myriad Pro" w:cs="Arial"/>
                <w:b/>
                <w:sz w:val="18"/>
                <w:szCs w:val="18"/>
              </w:rPr>
              <w:t> </w:t>
            </w:r>
          </w:p>
        </w:tc>
      </w:tr>
      <w:tr w:rsidR="00BD0B45" w:rsidRPr="004668CE" w14:paraId="2E6015B6" w14:textId="77777777" w:rsidTr="00877EE8">
        <w:trPr>
          <w:trHeight w:val="285"/>
        </w:trPr>
        <w:tc>
          <w:tcPr>
            <w:tcW w:w="1696" w:type="dxa"/>
            <w:tcBorders>
              <w:top w:val="nil"/>
              <w:left w:val="single" w:sz="4" w:space="0" w:color="auto"/>
              <w:bottom w:val="single" w:sz="4" w:space="0" w:color="auto"/>
              <w:right w:val="single" w:sz="4" w:space="0" w:color="auto"/>
            </w:tcBorders>
            <w:shd w:val="clear" w:color="auto" w:fill="D6E3BC" w:themeFill="accent3" w:themeFillTint="66"/>
            <w:noWrap/>
          </w:tcPr>
          <w:p w14:paraId="53F3DD2B" w14:textId="77777777" w:rsidR="00BD0B45" w:rsidRPr="004668CE" w:rsidRDefault="00BD0B45" w:rsidP="00E032EE">
            <w:pPr>
              <w:rPr>
                <w:rFonts w:ascii="Myriad Pro" w:hAnsi="Myriad Pro" w:cs="Arial"/>
                <w:b/>
                <w:sz w:val="18"/>
                <w:szCs w:val="18"/>
              </w:rPr>
            </w:pPr>
            <w:r w:rsidRPr="004668CE">
              <w:rPr>
                <w:rFonts w:ascii="Myriad Pro" w:hAnsi="Myriad Pro" w:cs="Arial"/>
                <w:b/>
                <w:sz w:val="18"/>
                <w:szCs w:val="18"/>
              </w:rPr>
              <w:t>Cash held</w:t>
            </w:r>
          </w:p>
        </w:tc>
        <w:tc>
          <w:tcPr>
            <w:tcW w:w="1134" w:type="dxa"/>
            <w:tcBorders>
              <w:top w:val="nil"/>
              <w:left w:val="nil"/>
              <w:bottom w:val="single" w:sz="4" w:space="0" w:color="auto"/>
              <w:right w:val="single" w:sz="4" w:space="0" w:color="auto"/>
            </w:tcBorders>
            <w:shd w:val="clear" w:color="auto" w:fill="auto"/>
            <w:noWrap/>
          </w:tcPr>
          <w:p w14:paraId="4D789A14" w14:textId="77777777" w:rsidR="00BD0B45" w:rsidRPr="004668CE" w:rsidRDefault="00BD0B45" w:rsidP="00E032EE">
            <w:pPr>
              <w:jc w:val="right"/>
              <w:rPr>
                <w:rFonts w:ascii="Myriad Pro" w:hAnsi="Myriad Pro" w:cs="Arial"/>
                <w:sz w:val="18"/>
                <w:szCs w:val="18"/>
              </w:rPr>
            </w:pPr>
          </w:p>
        </w:tc>
        <w:tc>
          <w:tcPr>
            <w:tcW w:w="1038" w:type="dxa"/>
            <w:tcBorders>
              <w:top w:val="nil"/>
              <w:left w:val="nil"/>
              <w:bottom w:val="single" w:sz="4" w:space="0" w:color="auto"/>
              <w:right w:val="single" w:sz="4" w:space="0" w:color="auto"/>
            </w:tcBorders>
            <w:shd w:val="clear" w:color="auto" w:fill="auto"/>
            <w:noWrap/>
          </w:tcPr>
          <w:p w14:paraId="26BBDAD7" w14:textId="77777777" w:rsidR="00BD0B45" w:rsidRPr="004668CE" w:rsidRDefault="00BD0B45" w:rsidP="00E032EE">
            <w:pPr>
              <w:jc w:val="right"/>
              <w:rPr>
                <w:rFonts w:ascii="Myriad Pro" w:hAnsi="Myriad Pro" w:cs="Arial"/>
                <w:sz w:val="18"/>
                <w:szCs w:val="18"/>
              </w:rPr>
            </w:pPr>
            <w:r w:rsidRPr="004668CE">
              <w:rPr>
                <w:rFonts w:ascii="Myriad Pro" w:hAnsi="Myriad Pro" w:cs="Arial"/>
                <w:sz w:val="18"/>
                <w:szCs w:val="18"/>
              </w:rPr>
              <w:t>0.</w:t>
            </w:r>
            <w:r w:rsidR="004668CE" w:rsidRPr="004668CE">
              <w:rPr>
                <w:rFonts w:ascii="Myriad Pro" w:hAnsi="Myriad Pro" w:cs="Arial"/>
                <w:sz w:val="18"/>
                <w:szCs w:val="18"/>
              </w:rPr>
              <w:t>8</w:t>
            </w:r>
          </w:p>
        </w:tc>
        <w:tc>
          <w:tcPr>
            <w:tcW w:w="2364" w:type="dxa"/>
            <w:tcBorders>
              <w:top w:val="nil"/>
              <w:left w:val="nil"/>
              <w:bottom w:val="single" w:sz="4" w:space="0" w:color="auto"/>
              <w:right w:val="single" w:sz="4" w:space="0" w:color="auto"/>
            </w:tcBorders>
            <w:shd w:val="clear" w:color="auto" w:fill="auto"/>
          </w:tcPr>
          <w:p w14:paraId="0FC74153" w14:textId="77777777" w:rsidR="00BD0B45" w:rsidRPr="004668CE" w:rsidRDefault="00BD0B45" w:rsidP="00E032EE">
            <w:pPr>
              <w:rPr>
                <w:rFonts w:ascii="Myriad Pro" w:hAnsi="Myriad Pro" w:cs="Arial"/>
                <w:sz w:val="18"/>
                <w:szCs w:val="18"/>
              </w:rPr>
            </w:pPr>
          </w:p>
        </w:tc>
        <w:tc>
          <w:tcPr>
            <w:tcW w:w="3686" w:type="dxa"/>
            <w:tcBorders>
              <w:top w:val="nil"/>
              <w:left w:val="nil"/>
              <w:bottom w:val="single" w:sz="4" w:space="0" w:color="auto"/>
              <w:right w:val="single" w:sz="4" w:space="0" w:color="auto"/>
            </w:tcBorders>
            <w:shd w:val="clear" w:color="auto" w:fill="auto"/>
          </w:tcPr>
          <w:p w14:paraId="6A21D11C" w14:textId="77777777" w:rsidR="00BD0B45" w:rsidRPr="004668CE" w:rsidRDefault="00BD0B45" w:rsidP="00E032EE">
            <w:pPr>
              <w:rPr>
                <w:rFonts w:ascii="Myriad Pro" w:hAnsi="Myriad Pro" w:cs="Arial"/>
                <w:sz w:val="18"/>
                <w:szCs w:val="18"/>
              </w:rPr>
            </w:pPr>
            <w:r w:rsidRPr="004668CE">
              <w:rPr>
                <w:rFonts w:ascii="Myriad Pro" w:hAnsi="Myriad Pro" w:cs="Arial"/>
                <w:sz w:val="18"/>
                <w:szCs w:val="18"/>
              </w:rPr>
              <w:t>Cash balances held by LBR</w:t>
            </w:r>
          </w:p>
        </w:tc>
      </w:tr>
    </w:tbl>
    <w:p w14:paraId="372DA83B" w14:textId="77777777" w:rsidR="00E032EE" w:rsidRPr="004668CE" w:rsidRDefault="00E032EE" w:rsidP="00E032EE">
      <w:pPr>
        <w:widowControl w:val="0"/>
        <w:autoSpaceDE w:val="0"/>
        <w:autoSpaceDN w:val="0"/>
        <w:adjustRightInd w:val="0"/>
        <w:spacing w:line="175" w:lineRule="exact"/>
        <w:ind w:left="120" w:right="5612"/>
        <w:jc w:val="both"/>
        <w:rPr>
          <w:rFonts w:ascii="Myriad Pro Black" w:hAnsi="Myriad Pro Black" w:cs="Myriad Pro Black"/>
          <w:sz w:val="16"/>
          <w:szCs w:val="16"/>
        </w:rPr>
      </w:pPr>
      <w:r w:rsidRPr="004668CE">
        <w:rPr>
          <w:rFonts w:ascii="Myriad Pro Black" w:hAnsi="Myriad Pro Black" w:cs="Myriad Pro Black"/>
          <w:spacing w:val="-8"/>
          <w:position w:val="1"/>
          <w:sz w:val="16"/>
          <w:szCs w:val="16"/>
        </w:rPr>
        <w:t xml:space="preserve"> </w:t>
      </w:r>
      <w:r w:rsidRPr="004668CE">
        <w:rPr>
          <w:rFonts w:ascii="Myriad Pro Black" w:hAnsi="Myriad Pro Black" w:cs="Myriad Pro Black"/>
          <w:w w:val="90"/>
          <w:position w:val="1"/>
          <w:sz w:val="16"/>
          <w:szCs w:val="16"/>
        </w:rPr>
        <w:t>-MSCI</w:t>
      </w:r>
      <w:r w:rsidRPr="004668CE">
        <w:rPr>
          <w:rFonts w:ascii="Myriad Pro Black" w:hAnsi="Myriad Pro Black" w:cs="Myriad Pro Black"/>
          <w:spacing w:val="6"/>
          <w:w w:val="90"/>
          <w:position w:val="1"/>
          <w:sz w:val="16"/>
          <w:szCs w:val="16"/>
        </w:rPr>
        <w:t xml:space="preserve"> </w:t>
      </w:r>
      <w:r w:rsidRPr="004668CE">
        <w:rPr>
          <w:rFonts w:ascii="Myriad Pro Black" w:hAnsi="Myriad Pro Black" w:cs="Myriad Pro Black"/>
          <w:position w:val="1"/>
          <w:sz w:val="16"/>
          <w:szCs w:val="16"/>
        </w:rPr>
        <w:t>–</w:t>
      </w:r>
      <w:r w:rsidRPr="004668CE">
        <w:rPr>
          <w:rFonts w:ascii="Myriad Pro Black" w:hAnsi="Myriad Pro Black" w:cs="Myriad Pro Black"/>
          <w:spacing w:val="1"/>
          <w:position w:val="1"/>
          <w:sz w:val="16"/>
          <w:szCs w:val="16"/>
        </w:rPr>
        <w:t xml:space="preserve"> </w:t>
      </w:r>
      <w:r w:rsidRPr="004668CE">
        <w:rPr>
          <w:rFonts w:ascii="Myriad Pro Black" w:hAnsi="Myriad Pro Black" w:cs="Myriad Pro Black"/>
          <w:w w:val="88"/>
          <w:position w:val="1"/>
          <w:sz w:val="16"/>
          <w:szCs w:val="16"/>
        </w:rPr>
        <w:t>M</w:t>
      </w:r>
      <w:r w:rsidRPr="004668CE">
        <w:rPr>
          <w:rFonts w:ascii="Myriad Pro Black" w:hAnsi="Myriad Pro Black" w:cs="Myriad Pro Black"/>
          <w:spacing w:val="1"/>
          <w:w w:val="88"/>
          <w:position w:val="1"/>
          <w:sz w:val="16"/>
          <w:szCs w:val="16"/>
        </w:rPr>
        <w:t>o</w:t>
      </w:r>
      <w:r w:rsidRPr="004668CE">
        <w:rPr>
          <w:rFonts w:ascii="Myriad Pro Black" w:hAnsi="Myriad Pro Black" w:cs="Myriad Pro Black"/>
          <w:w w:val="88"/>
          <w:position w:val="1"/>
          <w:sz w:val="16"/>
          <w:szCs w:val="16"/>
        </w:rPr>
        <w:t>r</w:t>
      </w:r>
      <w:r w:rsidRPr="004668CE">
        <w:rPr>
          <w:rFonts w:ascii="Myriad Pro Black" w:hAnsi="Myriad Pro Black" w:cs="Myriad Pro Black"/>
          <w:spacing w:val="1"/>
          <w:w w:val="88"/>
          <w:position w:val="1"/>
          <w:sz w:val="16"/>
          <w:szCs w:val="16"/>
        </w:rPr>
        <w:t>g</w:t>
      </w:r>
      <w:r w:rsidRPr="004668CE">
        <w:rPr>
          <w:rFonts w:ascii="Myriad Pro Black" w:hAnsi="Myriad Pro Black" w:cs="Myriad Pro Black"/>
          <w:w w:val="88"/>
          <w:position w:val="1"/>
          <w:sz w:val="16"/>
          <w:szCs w:val="16"/>
        </w:rPr>
        <w:t>an</w:t>
      </w:r>
      <w:r w:rsidRPr="004668CE">
        <w:rPr>
          <w:rFonts w:ascii="Myriad Pro Black" w:hAnsi="Myriad Pro Black" w:cs="Myriad Pro Black"/>
          <w:spacing w:val="20"/>
          <w:w w:val="88"/>
          <w:position w:val="1"/>
          <w:sz w:val="16"/>
          <w:szCs w:val="16"/>
        </w:rPr>
        <w:t xml:space="preserve"> </w:t>
      </w:r>
      <w:r w:rsidRPr="004668CE">
        <w:rPr>
          <w:rFonts w:ascii="Myriad Pro Black" w:hAnsi="Myriad Pro Black" w:cs="Myriad Pro Black"/>
          <w:w w:val="88"/>
          <w:position w:val="1"/>
          <w:sz w:val="16"/>
          <w:szCs w:val="16"/>
        </w:rPr>
        <w:t>Stanley</w:t>
      </w:r>
      <w:r w:rsidRPr="004668CE">
        <w:rPr>
          <w:rFonts w:ascii="Myriad Pro Black" w:hAnsi="Myriad Pro Black" w:cs="Myriad Pro Black"/>
          <w:spacing w:val="6"/>
          <w:w w:val="88"/>
          <w:position w:val="1"/>
          <w:sz w:val="16"/>
          <w:szCs w:val="16"/>
        </w:rPr>
        <w:t xml:space="preserve"> </w:t>
      </w:r>
      <w:r w:rsidRPr="004668CE">
        <w:rPr>
          <w:rFonts w:ascii="Myriad Pro Black" w:hAnsi="Myriad Pro Black" w:cs="Myriad Pro Black"/>
          <w:w w:val="88"/>
          <w:position w:val="1"/>
          <w:sz w:val="16"/>
          <w:szCs w:val="16"/>
        </w:rPr>
        <w:t>Capit</w:t>
      </w:r>
      <w:r w:rsidRPr="004668CE">
        <w:rPr>
          <w:rFonts w:ascii="Myriad Pro Black" w:hAnsi="Myriad Pro Black" w:cs="Myriad Pro Black"/>
          <w:spacing w:val="1"/>
          <w:w w:val="88"/>
          <w:position w:val="1"/>
          <w:sz w:val="16"/>
          <w:szCs w:val="16"/>
        </w:rPr>
        <w:t>a</w:t>
      </w:r>
      <w:r w:rsidRPr="004668CE">
        <w:rPr>
          <w:rFonts w:ascii="Myriad Pro Black" w:hAnsi="Myriad Pro Black" w:cs="Myriad Pro Black"/>
          <w:w w:val="88"/>
          <w:position w:val="1"/>
          <w:sz w:val="16"/>
          <w:szCs w:val="16"/>
        </w:rPr>
        <w:t>l</w:t>
      </w:r>
      <w:r w:rsidRPr="004668CE">
        <w:rPr>
          <w:rFonts w:ascii="Myriad Pro Black" w:hAnsi="Myriad Pro Black" w:cs="Myriad Pro Black"/>
          <w:spacing w:val="7"/>
          <w:w w:val="88"/>
          <w:position w:val="1"/>
          <w:sz w:val="16"/>
          <w:szCs w:val="16"/>
        </w:rPr>
        <w:t xml:space="preserve"> </w:t>
      </w:r>
      <w:r w:rsidRPr="004668CE">
        <w:rPr>
          <w:rFonts w:ascii="Myriad Pro Black" w:hAnsi="Myriad Pro Black" w:cs="Myriad Pro Black"/>
          <w:w w:val="87"/>
          <w:position w:val="1"/>
          <w:sz w:val="16"/>
          <w:szCs w:val="16"/>
        </w:rPr>
        <w:t>In</w:t>
      </w:r>
      <w:r w:rsidRPr="004668CE">
        <w:rPr>
          <w:rFonts w:ascii="Myriad Pro Black" w:hAnsi="Myriad Pro Black" w:cs="Myriad Pro Black"/>
          <w:spacing w:val="1"/>
          <w:w w:val="87"/>
          <w:position w:val="1"/>
          <w:sz w:val="16"/>
          <w:szCs w:val="16"/>
        </w:rPr>
        <w:t>t</w:t>
      </w:r>
      <w:r w:rsidRPr="004668CE">
        <w:rPr>
          <w:rFonts w:ascii="Myriad Pro Black" w:hAnsi="Myriad Pro Black" w:cs="Myriad Pro Black"/>
          <w:w w:val="92"/>
          <w:position w:val="1"/>
          <w:sz w:val="16"/>
          <w:szCs w:val="16"/>
        </w:rPr>
        <w:t>e</w:t>
      </w:r>
      <w:r w:rsidRPr="004668CE">
        <w:rPr>
          <w:rFonts w:ascii="Myriad Pro Black" w:hAnsi="Myriad Pro Black" w:cs="Myriad Pro Black"/>
          <w:w w:val="88"/>
          <w:position w:val="1"/>
          <w:sz w:val="16"/>
          <w:szCs w:val="16"/>
        </w:rPr>
        <w:t>rnation</w:t>
      </w:r>
      <w:r w:rsidRPr="004668CE">
        <w:rPr>
          <w:rFonts w:ascii="Myriad Pro Black" w:hAnsi="Myriad Pro Black" w:cs="Myriad Pro Black"/>
          <w:spacing w:val="1"/>
          <w:w w:val="88"/>
          <w:position w:val="1"/>
          <w:sz w:val="16"/>
          <w:szCs w:val="16"/>
        </w:rPr>
        <w:t>a</w:t>
      </w:r>
      <w:r w:rsidRPr="004668CE">
        <w:rPr>
          <w:rFonts w:ascii="Myriad Pro Black" w:hAnsi="Myriad Pro Black" w:cs="Myriad Pro Black"/>
          <w:w w:val="80"/>
          <w:position w:val="1"/>
          <w:sz w:val="16"/>
          <w:szCs w:val="16"/>
        </w:rPr>
        <w:t>l</w:t>
      </w:r>
    </w:p>
    <w:p w14:paraId="6D9BB35A" w14:textId="77777777" w:rsidR="00807896" w:rsidRDefault="00877EE8" w:rsidP="00926232">
      <w:pPr>
        <w:jc w:val="both"/>
        <w:rPr>
          <w:rStyle w:val="Strong"/>
          <w:rFonts w:ascii="Myriad Pro" w:hAnsi="Myriad Pro"/>
          <w:b w:val="0"/>
        </w:rPr>
      </w:pPr>
      <w:r w:rsidRPr="00877EE8">
        <w:rPr>
          <w:rStyle w:val="Strong"/>
          <w:rFonts w:ascii="Myriad Pro" w:hAnsi="Myriad Pro"/>
          <w:b w:val="0"/>
        </w:rPr>
        <w:t xml:space="preserve">* </w:t>
      </w:r>
      <w:r>
        <w:rPr>
          <w:rStyle w:val="Strong"/>
          <w:rFonts w:ascii="Myriad Pro" w:hAnsi="Myriad Pro"/>
          <w:b w:val="0"/>
        </w:rPr>
        <w:t xml:space="preserve">Following a revised </w:t>
      </w:r>
      <w:proofErr w:type="gramStart"/>
      <w:r>
        <w:rPr>
          <w:rStyle w:val="Strong"/>
          <w:rFonts w:ascii="Myriad Pro" w:hAnsi="Myriad Pro"/>
          <w:b w:val="0"/>
        </w:rPr>
        <w:t>strategy</w:t>
      </w:r>
      <w:proofErr w:type="gramEnd"/>
      <w:r>
        <w:rPr>
          <w:rStyle w:val="Strong"/>
          <w:rFonts w:ascii="Myriad Pro" w:hAnsi="Myriad Pro"/>
          <w:b w:val="0"/>
        </w:rPr>
        <w:t xml:space="preserve"> it was decided to disinvest from the Aberdeen Standard global bond fund and invest into the Inflation Plus Fund.  This transfer will be undertaken over time as opportunities arise and drawdown payments are made. </w:t>
      </w:r>
    </w:p>
    <w:p w14:paraId="093C6E52" w14:textId="77777777" w:rsidR="00877EE8" w:rsidRPr="00877EE8" w:rsidRDefault="00877EE8" w:rsidP="00926232">
      <w:pPr>
        <w:jc w:val="both"/>
        <w:rPr>
          <w:rStyle w:val="Strong"/>
          <w:rFonts w:ascii="Myriad Pro" w:hAnsi="Myriad Pro"/>
          <w:b w:val="0"/>
        </w:rPr>
      </w:pPr>
    </w:p>
    <w:p w14:paraId="6E61058B" w14:textId="77777777" w:rsidR="00E032EE" w:rsidRPr="00E84AD9" w:rsidRDefault="00E032EE" w:rsidP="00926232">
      <w:pPr>
        <w:jc w:val="both"/>
        <w:rPr>
          <w:rStyle w:val="Strong"/>
          <w:rFonts w:ascii="Myriad Pro" w:hAnsi="Myriad Pro"/>
          <w:b w:val="0"/>
        </w:rPr>
      </w:pPr>
      <w:r w:rsidRPr="00E84AD9">
        <w:rPr>
          <w:rStyle w:val="Strong"/>
          <w:rFonts w:ascii="Myriad Pro" w:hAnsi="Myriad Pro"/>
          <w:b w:val="0"/>
        </w:rPr>
        <w:t xml:space="preserve">In addition to these mandates, the Council invests residual cash balances that are held on behalf of the Pension Fund, prior to being used to pay pension benefits. The investment strategy incorporates a 5% flexibility variance between the strategic allocation and the actual allocation to allow for fluctuations in market conditions. Chart </w:t>
      </w:r>
      <w:r w:rsidR="00CF4D04" w:rsidRPr="00E84AD9">
        <w:rPr>
          <w:rStyle w:val="Strong"/>
          <w:rFonts w:ascii="Myriad Pro" w:hAnsi="Myriad Pro"/>
          <w:b w:val="0"/>
        </w:rPr>
        <w:t>1</w:t>
      </w:r>
      <w:r w:rsidRPr="00E84AD9">
        <w:rPr>
          <w:rStyle w:val="Strong"/>
          <w:rFonts w:ascii="Myriad Pro" w:hAnsi="Myriad Pro"/>
          <w:b w:val="0"/>
        </w:rPr>
        <w:t xml:space="preserve"> </w:t>
      </w:r>
      <w:r w:rsidR="00877EE8">
        <w:rPr>
          <w:rStyle w:val="Strong"/>
          <w:rFonts w:ascii="Myriad Pro" w:hAnsi="Myriad Pro"/>
          <w:b w:val="0"/>
        </w:rPr>
        <w:t>overleaf</w:t>
      </w:r>
      <w:r w:rsidRPr="00E84AD9">
        <w:rPr>
          <w:rStyle w:val="Strong"/>
          <w:rFonts w:ascii="Myriad Pro" w:hAnsi="Myriad Pro"/>
          <w:b w:val="0"/>
        </w:rPr>
        <w:t xml:space="preserve"> compares the strategic allocation with the actual allocation at year end.</w:t>
      </w:r>
    </w:p>
    <w:p w14:paraId="1B1EA9D2" w14:textId="77777777" w:rsidR="007F1BCC" w:rsidRPr="00CC6F21" w:rsidRDefault="007F1BCC" w:rsidP="00926232">
      <w:pPr>
        <w:jc w:val="both"/>
        <w:rPr>
          <w:rStyle w:val="Strong"/>
          <w:rFonts w:ascii="Myriad Pro" w:hAnsi="Myriad Pro"/>
          <w:b w:val="0"/>
          <w:highlight w:val="lightGray"/>
        </w:rPr>
      </w:pPr>
    </w:p>
    <w:p w14:paraId="0265AEBD" w14:textId="77777777" w:rsidR="005734C4" w:rsidRPr="00CC6F21" w:rsidRDefault="005734C4">
      <w:pPr>
        <w:rPr>
          <w:rFonts w:ascii="Myriad Pro" w:hAnsi="Myriad Pro" w:cs="Myriad Pro"/>
          <w:b/>
          <w:bCs/>
          <w:highlight w:val="lightGray"/>
        </w:rPr>
      </w:pPr>
      <w:r w:rsidRPr="00CC6F21">
        <w:rPr>
          <w:rFonts w:ascii="Myriad Pro" w:hAnsi="Myriad Pro" w:cs="Myriad Pro"/>
          <w:b/>
          <w:bCs/>
          <w:highlight w:val="lightGray"/>
        </w:rPr>
        <w:br w:type="page"/>
      </w:r>
    </w:p>
    <w:p w14:paraId="11ED4D26" w14:textId="77777777" w:rsidR="00E032EE" w:rsidRPr="00E84AD9" w:rsidRDefault="00E032EE" w:rsidP="007F1BCC">
      <w:pPr>
        <w:rPr>
          <w:rFonts w:ascii="Myriad Pro" w:hAnsi="Myriad Pro" w:cs="Myriad Pro"/>
          <w:b/>
          <w:bCs/>
        </w:rPr>
      </w:pPr>
      <w:r w:rsidRPr="00E84AD9">
        <w:rPr>
          <w:rFonts w:ascii="Myriad Pro" w:hAnsi="Myriad Pro" w:cs="Myriad Pro"/>
          <w:b/>
          <w:bCs/>
        </w:rPr>
        <w:lastRenderedPageBreak/>
        <w:t xml:space="preserve">Chart </w:t>
      </w:r>
      <w:r w:rsidR="00CF4D04" w:rsidRPr="00E84AD9">
        <w:rPr>
          <w:rFonts w:ascii="Myriad Pro" w:hAnsi="Myriad Pro" w:cs="Myriad Pro"/>
          <w:b/>
          <w:bCs/>
        </w:rPr>
        <w:t xml:space="preserve">1 </w:t>
      </w:r>
      <w:r w:rsidRPr="00E84AD9">
        <w:rPr>
          <w:rFonts w:ascii="Myriad Pro" w:hAnsi="Myriad Pro" w:cs="Myriad Pro"/>
          <w:b/>
          <w:bCs/>
        </w:rPr>
        <w:t xml:space="preserve">- </w:t>
      </w:r>
      <w:r w:rsidR="00B82910" w:rsidRPr="00E84AD9">
        <w:rPr>
          <w:rFonts w:ascii="Myriad Pro" w:hAnsi="Myriad Pro" w:cs="Myriad Pro"/>
          <w:b/>
          <w:bCs/>
        </w:rPr>
        <w:t>C</w:t>
      </w:r>
      <w:r w:rsidRPr="00E84AD9">
        <w:rPr>
          <w:rFonts w:ascii="Myriad Pro" w:hAnsi="Myriad Pro" w:cs="Myriad Pro"/>
          <w:b/>
          <w:bCs/>
        </w:rPr>
        <w:t>ompares the Strategic Asset</w:t>
      </w:r>
      <w:r w:rsidRPr="00E84AD9">
        <w:rPr>
          <w:rFonts w:ascii="Myriad Pro" w:hAnsi="Myriad Pro" w:cs="Myriad Pro"/>
          <w:b/>
          <w:bCs/>
          <w:spacing w:val="1"/>
        </w:rPr>
        <w:t xml:space="preserve"> </w:t>
      </w:r>
      <w:r w:rsidRPr="00E84AD9">
        <w:rPr>
          <w:rFonts w:ascii="Myriad Pro" w:hAnsi="Myriad Pro" w:cs="Myriad Pro"/>
          <w:b/>
          <w:bCs/>
        </w:rPr>
        <w:t>Allocation with the Actual Al</w:t>
      </w:r>
      <w:r w:rsidRPr="00E84AD9">
        <w:rPr>
          <w:rFonts w:ascii="Myriad Pro" w:hAnsi="Myriad Pro" w:cs="Myriad Pro"/>
          <w:b/>
          <w:bCs/>
          <w:spacing w:val="1"/>
        </w:rPr>
        <w:t>l</w:t>
      </w:r>
      <w:r w:rsidRPr="00E84AD9">
        <w:rPr>
          <w:rFonts w:ascii="Myriad Pro" w:hAnsi="Myriad Pro" w:cs="Myriad Pro"/>
          <w:b/>
          <w:bCs/>
          <w:spacing w:val="-1"/>
        </w:rPr>
        <w:t>o</w:t>
      </w:r>
      <w:r w:rsidRPr="00E84AD9">
        <w:rPr>
          <w:rFonts w:ascii="Myriad Pro" w:hAnsi="Myriad Pro" w:cs="Myriad Pro"/>
          <w:b/>
          <w:bCs/>
        </w:rPr>
        <w:t>cation</w:t>
      </w:r>
    </w:p>
    <w:p w14:paraId="57B55F08" w14:textId="77777777" w:rsidR="00777710" w:rsidRPr="00E84AD9" w:rsidRDefault="00E84AD9" w:rsidP="00E84AD9">
      <w:pPr>
        <w:widowControl w:val="0"/>
        <w:pBdr>
          <w:bottom w:val="single" w:sz="4" w:space="1" w:color="auto"/>
        </w:pBdr>
        <w:autoSpaceDE w:val="0"/>
        <w:autoSpaceDN w:val="0"/>
        <w:adjustRightInd w:val="0"/>
        <w:spacing w:line="234" w:lineRule="auto"/>
        <w:ind w:left="100" w:right="-58"/>
        <w:jc w:val="both"/>
        <w:rPr>
          <w:rStyle w:val="Strong"/>
          <w:rFonts w:ascii="Myriad Pro" w:hAnsi="Myriad Pro"/>
          <w:b w:val="0"/>
        </w:rPr>
      </w:pPr>
      <w:r w:rsidRPr="00E84AD9">
        <w:rPr>
          <w:noProof/>
        </w:rPr>
        <w:drawing>
          <wp:inline distT="0" distB="0" distL="0" distR="0" wp14:anchorId="5AF63975" wp14:editId="330734B7">
            <wp:extent cx="5994400" cy="3466531"/>
            <wp:effectExtent l="0" t="0" r="6350" b="635"/>
            <wp:docPr id="6" name="Chart 6">
              <a:extLst xmlns:a="http://schemas.openxmlformats.org/drawingml/2006/main">
                <a:ext uri="{FF2B5EF4-FFF2-40B4-BE49-F238E27FC236}">
                  <a16:creationId xmlns:a16="http://schemas.microsoft.com/office/drawing/2014/main" id="{62A1E264-E7AA-480B-ADAB-86AAB6D6D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0B9789" w14:textId="77777777" w:rsidR="00E84AD9" w:rsidRDefault="00E84AD9" w:rsidP="00E032EE">
      <w:pPr>
        <w:widowControl w:val="0"/>
        <w:autoSpaceDE w:val="0"/>
        <w:autoSpaceDN w:val="0"/>
        <w:adjustRightInd w:val="0"/>
        <w:spacing w:line="234" w:lineRule="auto"/>
        <w:ind w:left="100" w:right="49"/>
        <w:jc w:val="both"/>
        <w:rPr>
          <w:rStyle w:val="Strong"/>
          <w:rFonts w:ascii="Myriad Pro" w:hAnsi="Myriad Pro"/>
          <w:b w:val="0"/>
          <w:sz w:val="20"/>
          <w:szCs w:val="20"/>
        </w:rPr>
      </w:pPr>
    </w:p>
    <w:p w14:paraId="2BC1569C" w14:textId="77777777" w:rsidR="00E84AD9" w:rsidRDefault="00E84AD9" w:rsidP="00E032EE">
      <w:pPr>
        <w:widowControl w:val="0"/>
        <w:autoSpaceDE w:val="0"/>
        <w:autoSpaceDN w:val="0"/>
        <w:adjustRightInd w:val="0"/>
        <w:spacing w:line="234" w:lineRule="auto"/>
        <w:ind w:left="100" w:right="49"/>
        <w:jc w:val="both"/>
        <w:rPr>
          <w:rStyle w:val="Strong"/>
          <w:rFonts w:ascii="Myriad Pro" w:hAnsi="Myriad Pro"/>
          <w:b w:val="0"/>
          <w:sz w:val="20"/>
          <w:szCs w:val="20"/>
        </w:rPr>
      </w:pPr>
    </w:p>
    <w:p w14:paraId="33247178" w14:textId="77777777" w:rsidR="00E032EE" w:rsidRPr="00E84AD9" w:rsidRDefault="00E84AD9" w:rsidP="00E032EE">
      <w:pPr>
        <w:widowControl w:val="0"/>
        <w:autoSpaceDE w:val="0"/>
        <w:autoSpaceDN w:val="0"/>
        <w:adjustRightInd w:val="0"/>
        <w:spacing w:line="234" w:lineRule="auto"/>
        <w:ind w:left="100" w:right="49"/>
        <w:jc w:val="both"/>
        <w:rPr>
          <w:rStyle w:val="Strong"/>
          <w:rFonts w:ascii="Myriad Pro" w:hAnsi="Myriad Pro"/>
          <w:b w:val="0"/>
          <w:sz w:val="20"/>
          <w:szCs w:val="20"/>
          <w:highlight w:val="lightGray"/>
        </w:rPr>
      </w:pPr>
      <w:r>
        <w:rPr>
          <w:rStyle w:val="Strong"/>
          <w:rFonts w:ascii="Myriad Pro" w:hAnsi="Myriad Pro"/>
          <w:b w:val="0"/>
          <w:sz w:val="20"/>
          <w:szCs w:val="20"/>
        </w:rPr>
        <w:t>T</w:t>
      </w:r>
      <w:r w:rsidR="00E032EE" w:rsidRPr="00E84AD9">
        <w:rPr>
          <w:rStyle w:val="Strong"/>
          <w:rFonts w:ascii="Myriad Pro" w:hAnsi="Myriad Pro"/>
          <w:b w:val="0"/>
          <w:sz w:val="20"/>
          <w:szCs w:val="20"/>
        </w:rPr>
        <w:t xml:space="preserve">he overall strategic asset allocation is 80% in equity type assets and 20% in bond type assets as set out in the ISS.  </w:t>
      </w:r>
      <w:r w:rsidR="007F1BCC" w:rsidRPr="00E84AD9">
        <w:rPr>
          <w:rStyle w:val="Strong"/>
          <w:rFonts w:ascii="Myriad Pro" w:hAnsi="Myriad Pro"/>
          <w:b w:val="0"/>
          <w:sz w:val="20"/>
          <w:szCs w:val="20"/>
        </w:rPr>
        <w:t>The value of the Fund as at 31 March 20</w:t>
      </w:r>
      <w:r w:rsidR="00777710" w:rsidRPr="00E84AD9">
        <w:rPr>
          <w:rStyle w:val="Strong"/>
          <w:rFonts w:ascii="Myriad Pro" w:hAnsi="Myriad Pro"/>
          <w:b w:val="0"/>
          <w:sz w:val="20"/>
          <w:szCs w:val="20"/>
        </w:rPr>
        <w:t>2</w:t>
      </w:r>
      <w:r>
        <w:rPr>
          <w:rStyle w:val="Strong"/>
          <w:rFonts w:ascii="Myriad Pro" w:hAnsi="Myriad Pro"/>
          <w:b w:val="0"/>
          <w:sz w:val="20"/>
          <w:szCs w:val="20"/>
        </w:rPr>
        <w:t>1</w:t>
      </w:r>
      <w:r w:rsidR="007F1BCC" w:rsidRPr="00E84AD9">
        <w:rPr>
          <w:rStyle w:val="Strong"/>
          <w:rFonts w:ascii="Myriad Pro" w:hAnsi="Myriad Pro"/>
          <w:b w:val="0"/>
          <w:sz w:val="20"/>
          <w:szCs w:val="20"/>
        </w:rPr>
        <w:t xml:space="preserve"> was £</w:t>
      </w:r>
      <w:r>
        <w:rPr>
          <w:rStyle w:val="Strong"/>
          <w:rFonts w:ascii="Myriad Pro" w:hAnsi="Myriad Pro"/>
          <w:b w:val="0"/>
          <w:sz w:val="20"/>
          <w:szCs w:val="20"/>
        </w:rPr>
        <w:t>961.408</w:t>
      </w:r>
      <w:r w:rsidR="007F1BCC" w:rsidRPr="00E84AD9">
        <w:rPr>
          <w:rStyle w:val="Strong"/>
          <w:rFonts w:ascii="Myriad Pro" w:hAnsi="Myriad Pro"/>
          <w:b w:val="0"/>
          <w:sz w:val="20"/>
          <w:szCs w:val="20"/>
        </w:rPr>
        <w:t xml:space="preserve">m and </w:t>
      </w:r>
      <w:r w:rsidR="00E032EE" w:rsidRPr="00E84AD9">
        <w:rPr>
          <w:rStyle w:val="Strong"/>
          <w:rFonts w:ascii="Myriad Pro" w:hAnsi="Myriad Pro"/>
          <w:b w:val="0"/>
          <w:sz w:val="20"/>
          <w:szCs w:val="20"/>
        </w:rPr>
        <w:t xml:space="preserve">Chart </w:t>
      </w:r>
      <w:r w:rsidR="00CF4D04" w:rsidRPr="00E84AD9">
        <w:rPr>
          <w:rStyle w:val="Strong"/>
          <w:rFonts w:ascii="Myriad Pro" w:hAnsi="Myriad Pro"/>
          <w:b w:val="0"/>
          <w:sz w:val="20"/>
          <w:szCs w:val="20"/>
        </w:rPr>
        <w:t>2</w:t>
      </w:r>
      <w:r w:rsidR="00E032EE" w:rsidRPr="00E84AD9">
        <w:rPr>
          <w:rStyle w:val="Strong"/>
          <w:rFonts w:ascii="Myriad Pro" w:hAnsi="Myriad Pro"/>
          <w:b w:val="0"/>
          <w:sz w:val="20"/>
          <w:szCs w:val="20"/>
        </w:rPr>
        <w:t xml:space="preserve"> shows how the Pension Fund has been invested between the various types of investment mandate.  </w:t>
      </w:r>
    </w:p>
    <w:p w14:paraId="1821D76C" w14:textId="77777777" w:rsidR="00E032EE" w:rsidRPr="00CC6F21" w:rsidRDefault="00E032EE" w:rsidP="00E032EE">
      <w:pPr>
        <w:widowControl w:val="0"/>
        <w:autoSpaceDE w:val="0"/>
        <w:autoSpaceDN w:val="0"/>
        <w:adjustRightInd w:val="0"/>
        <w:spacing w:line="234" w:lineRule="auto"/>
        <w:ind w:left="100" w:right="49"/>
        <w:jc w:val="both"/>
        <w:rPr>
          <w:rStyle w:val="Strong"/>
          <w:rFonts w:ascii="Myriad Pro Black" w:hAnsi="Myriad Pro Black"/>
          <w:b w:val="0"/>
          <w:highlight w:val="lightGray"/>
        </w:rPr>
      </w:pPr>
    </w:p>
    <w:p w14:paraId="65520101" w14:textId="77777777" w:rsidR="00E032EE" w:rsidRPr="00E84AD9" w:rsidRDefault="00E032EE" w:rsidP="00E032EE">
      <w:pPr>
        <w:widowControl w:val="0"/>
        <w:autoSpaceDE w:val="0"/>
        <w:autoSpaceDN w:val="0"/>
        <w:adjustRightInd w:val="0"/>
        <w:spacing w:line="234" w:lineRule="auto"/>
        <w:ind w:left="100" w:right="49"/>
        <w:jc w:val="both"/>
        <w:rPr>
          <w:rStyle w:val="Strong"/>
          <w:rFonts w:ascii="Myriad Pro Black" w:hAnsi="Myriad Pro Black"/>
          <w:b w:val="0"/>
        </w:rPr>
      </w:pPr>
      <w:r w:rsidRPr="00E84AD9">
        <w:rPr>
          <w:rStyle w:val="Strong"/>
          <w:rFonts w:ascii="Myriad Pro Black" w:hAnsi="Myriad Pro Black"/>
          <w:b w:val="0"/>
        </w:rPr>
        <w:t xml:space="preserve">Chart </w:t>
      </w:r>
      <w:r w:rsidR="00CF4D04" w:rsidRPr="00E84AD9">
        <w:rPr>
          <w:rStyle w:val="Strong"/>
          <w:rFonts w:ascii="Myriad Pro Black" w:hAnsi="Myriad Pro Black"/>
          <w:b w:val="0"/>
        </w:rPr>
        <w:t>2</w:t>
      </w:r>
      <w:r w:rsidRPr="00E84AD9">
        <w:rPr>
          <w:rStyle w:val="Strong"/>
          <w:rFonts w:ascii="Myriad Pro Black" w:hAnsi="Myriad Pro Black"/>
          <w:b w:val="0"/>
        </w:rPr>
        <w:t xml:space="preserve"> – The Distribution of Assets by Market Value</w:t>
      </w:r>
    </w:p>
    <w:p w14:paraId="15FD7B1A" w14:textId="77777777" w:rsidR="00E032EE" w:rsidRPr="00CC6F21" w:rsidRDefault="00E032EE" w:rsidP="00E032EE">
      <w:pPr>
        <w:widowControl w:val="0"/>
        <w:autoSpaceDE w:val="0"/>
        <w:autoSpaceDN w:val="0"/>
        <w:adjustRightInd w:val="0"/>
        <w:spacing w:line="234" w:lineRule="auto"/>
        <w:ind w:left="100" w:right="49"/>
        <w:jc w:val="both"/>
        <w:rPr>
          <w:rStyle w:val="Strong"/>
          <w:rFonts w:ascii="Myriad Pro Black" w:hAnsi="Myriad Pro Black"/>
          <w:highlight w:val="lightGray"/>
        </w:rPr>
      </w:pPr>
    </w:p>
    <w:p w14:paraId="386851F6" w14:textId="77777777" w:rsidR="00E032EE" w:rsidRPr="00CC6F21" w:rsidRDefault="00E84AD9" w:rsidP="00E84AD9">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9"/>
        <w:ind w:right="-20"/>
        <w:rPr>
          <w:noProof/>
          <w:highlight w:val="lightGray"/>
        </w:rPr>
      </w:pPr>
      <w:r>
        <w:rPr>
          <w:noProof/>
        </w:rPr>
        <w:drawing>
          <wp:inline distT="0" distB="0" distL="0" distR="0" wp14:anchorId="367E29F2" wp14:editId="211BFE1C">
            <wp:extent cx="6014720" cy="3667125"/>
            <wp:effectExtent l="0" t="0" r="5080" b="0"/>
            <wp:docPr id="32" name="Chart 32">
              <a:extLst xmlns:a="http://schemas.openxmlformats.org/drawingml/2006/main">
                <a:ext uri="{FF2B5EF4-FFF2-40B4-BE49-F238E27FC236}">
                  <a16:creationId xmlns:a16="http://schemas.microsoft.com/office/drawing/2014/main" id="{647B33FF-3CE5-4878-9DA2-51D624710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1D2914" w14:textId="77777777" w:rsidR="00E032EE" w:rsidRPr="00E84AD9" w:rsidRDefault="00E032EE" w:rsidP="00E032EE">
      <w:pPr>
        <w:widowControl w:val="0"/>
        <w:autoSpaceDE w:val="0"/>
        <w:autoSpaceDN w:val="0"/>
        <w:adjustRightInd w:val="0"/>
        <w:spacing w:line="234" w:lineRule="auto"/>
        <w:ind w:right="84"/>
        <w:jc w:val="both"/>
        <w:rPr>
          <w:rStyle w:val="Strong"/>
          <w:rFonts w:ascii="Myriad Pro" w:hAnsi="Myriad Pro"/>
          <w:b w:val="0"/>
          <w:sz w:val="20"/>
          <w:szCs w:val="20"/>
        </w:rPr>
      </w:pPr>
      <w:r w:rsidRPr="00E84AD9">
        <w:rPr>
          <w:rStyle w:val="Strong"/>
          <w:rFonts w:ascii="Myriad Pro" w:hAnsi="Myriad Pro"/>
          <w:b w:val="0"/>
          <w:sz w:val="20"/>
          <w:szCs w:val="20"/>
        </w:rPr>
        <w:t xml:space="preserve">Performance of the Fund against the Funds strategic benchmarks is measured by the </w:t>
      </w:r>
      <w:r w:rsidR="00777710" w:rsidRPr="00E84AD9">
        <w:rPr>
          <w:rStyle w:val="Strong"/>
          <w:rFonts w:ascii="Myriad Pro" w:hAnsi="Myriad Pro"/>
          <w:b w:val="0"/>
          <w:sz w:val="20"/>
          <w:szCs w:val="20"/>
        </w:rPr>
        <w:t xml:space="preserve">Northern Trust </w:t>
      </w:r>
      <w:r w:rsidRPr="00E84AD9">
        <w:rPr>
          <w:rStyle w:val="Strong"/>
          <w:rFonts w:ascii="Myriad Pro" w:hAnsi="Myriad Pro"/>
          <w:b w:val="0"/>
          <w:sz w:val="20"/>
          <w:szCs w:val="20"/>
        </w:rPr>
        <w:t xml:space="preserve">Company. Chart </w:t>
      </w:r>
      <w:r w:rsidR="00CF4D04" w:rsidRPr="00E84AD9">
        <w:rPr>
          <w:rStyle w:val="Strong"/>
          <w:rFonts w:ascii="Myriad Pro" w:hAnsi="Myriad Pro"/>
          <w:b w:val="0"/>
          <w:sz w:val="20"/>
          <w:szCs w:val="20"/>
        </w:rPr>
        <w:t>3</w:t>
      </w:r>
      <w:r w:rsidRPr="00E84AD9">
        <w:rPr>
          <w:rStyle w:val="Strong"/>
          <w:rFonts w:ascii="Myriad Pro" w:hAnsi="Myriad Pro"/>
          <w:b w:val="0"/>
          <w:sz w:val="20"/>
          <w:szCs w:val="20"/>
        </w:rPr>
        <w:t xml:space="preserve"> provides details of the Fund’s annual performance returns for the past five years.   </w:t>
      </w:r>
    </w:p>
    <w:p w14:paraId="1ABDAE86" w14:textId="77777777" w:rsidR="00E032EE" w:rsidRPr="00CC6F21" w:rsidRDefault="00E032EE" w:rsidP="00E032EE">
      <w:pPr>
        <w:widowControl w:val="0"/>
        <w:autoSpaceDE w:val="0"/>
        <w:autoSpaceDN w:val="0"/>
        <w:adjustRightInd w:val="0"/>
        <w:spacing w:line="272" w:lineRule="exact"/>
        <w:ind w:left="120" w:right="725"/>
        <w:jc w:val="both"/>
        <w:rPr>
          <w:rStyle w:val="Strong"/>
          <w:rFonts w:ascii="Myriad Pro" w:hAnsi="Myriad Pro"/>
          <w:b w:val="0"/>
          <w:highlight w:val="lightGray"/>
        </w:rPr>
      </w:pPr>
    </w:p>
    <w:p w14:paraId="79DCFE61" w14:textId="77777777" w:rsidR="00E032EE" w:rsidRPr="00E84AD9" w:rsidRDefault="00E032EE" w:rsidP="00E032EE">
      <w:pPr>
        <w:widowControl w:val="0"/>
        <w:autoSpaceDE w:val="0"/>
        <w:autoSpaceDN w:val="0"/>
        <w:adjustRightInd w:val="0"/>
        <w:spacing w:line="272" w:lineRule="exact"/>
        <w:ind w:right="84"/>
        <w:jc w:val="both"/>
        <w:rPr>
          <w:rStyle w:val="Strong"/>
          <w:rFonts w:ascii="Myriad Pro" w:hAnsi="Myriad Pro"/>
        </w:rPr>
      </w:pPr>
      <w:r w:rsidRPr="00E84AD9">
        <w:rPr>
          <w:rStyle w:val="Strong"/>
          <w:rFonts w:ascii="Myriad Pro" w:hAnsi="Myriad Pro"/>
        </w:rPr>
        <w:lastRenderedPageBreak/>
        <w:t xml:space="preserve">Chart </w:t>
      </w:r>
      <w:r w:rsidR="00CF4D04" w:rsidRPr="00E84AD9">
        <w:rPr>
          <w:rStyle w:val="Strong"/>
          <w:rFonts w:ascii="Myriad Pro" w:hAnsi="Myriad Pro"/>
        </w:rPr>
        <w:t>3</w:t>
      </w:r>
      <w:r w:rsidRPr="00E84AD9">
        <w:rPr>
          <w:rStyle w:val="Strong"/>
          <w:rFonts w:ascii="Myriad Pro" w:hAnsi="Myriad Pro"/>
        </w:rPr>
        <w:t xml:space="preserve"> – Annual investment return of the Fund relative to the combined benchmarks.</w:t>
      </w:r>
    </w:p>
    <w:p w14:paraId="2E17B5D1" w14:textId="77777777" w:rsidR="00E032EE" w:rsidRPr="00CC6F21" w:rsidRDefault="00E032EE" w:rsidP="00E032EE">
      <w:pPr>
        <w:widowControl w:val="0"/>
        <w:autoSpaceDE w:val="0"/>
        <w:autoSpaceDN w:val="0"/>
        <w:adjustRightInd w:val="0"/>
        <w:spacing w:line="272" w:lineRule="exact"/>
        <w:ind w:right="84"/>
        <w:jc w:val="both"/>
        <w:rPr>
          <w:rStyle w:val="Strong"/>
          <w:rFonts w:ascii="Myriad Pro" w:hAnsi="Myriad Pro"/>
          <w:highlight w:val="lightGray"/>
        </w:rPr>
      </w:pPr>
    </w:p>
    <w:p w14:paraId="5EA6E007" w14:textId="77777777" w:rsidR="005C0414" w:rsidRPr="00CC6F21" w:rsidRDefault="00E84AD9" w:rsidP="00E032EE">
      <w:pPr>
        <w:rPr>
          <w:rFonts w:ascii="Myriad Pro" w:hAnsi="Myriad Pro" w:cs="Myriad Pro"/>
          <w:b/>
          <w:bCs/>
          <w:sz w:val="28"/>
          <w:szCs w:val="28"/>
          <w:highlight w:val="lightGray"/>
        </w:rPr>
      </w:pPr>
      <w:r>
        <w:rPr>
          <w:noProof/>
        </w:rPr>
        <w:drawing>
          <wp:inline distT="0" distB="0" distL="0" distR="0" wp14:anchorId="49F03FCE" wp14:editId="20CC8E31">
            <wp:extent cx="6209665" cy="2886056"/>
            <wp:effectExtent l="0" t="0" r="635" b="10160"/>
            <wp:docPr id="35" name="Chart 35">
              <a:extLst xmlns:a="http://schemas.openxmlformats.org/drawingml/2006/main">
                <a:ext uri="{FF2B5EF4-FFF2-40B4-BE49-F238E27FC236}">
                  <a16:creationId xmlns:a16="http://schemas.microsoft.com/office/drawing/2014/main" id="{E41BE133-022B-45E6-AF18-A7408807B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ED42DC" w14:textId="77777777" w:rsidR="005C0414" w:rsidRPr="00E84AD9" w:rsidRDefault="005C0414" w:rsidP="005C0414">
      <w:pPr>
        <w:widowControl w:val="0"/>
        <w:autoSpaceDE w:val="0"/>
        <w:autoSpaceDN w:val="0"/>
        <w:adjustRightInd w:val="0"/>
        <w:spacing w:line="272" w:lineRule="exact"/>
        <w:ind w:right="84"/>
        <w:jc w:val="both"/>
        <w:rPr>
          <w:rStyle w:val="Strong"/>
          <w:rFonts w:ascii="Myriad Pro" w:hAnsi="Myriad Pro"/>
          <w:b w:val="0"/>
        </w:rPr>
      </w:pPr>
      <w:r w:rsidRPr="00E84AD9">
        <w:rPr>
          <w:rStyle w:val="Strong"/>
          <w:rFonts w:ascii="Myriad Pro" w:hAnsi="Myriad Pro"/>
          <w:b w:val="0"/>
        </w:rPr>
        <w:t xml:space="preserve">The Fund’s aim is to balance the minimisation of risk with the achievement of the Fund’s investment objectives.   </w:t>
      </w:r>
    </w:p>
    <w:p w14:paraId="232AD55B" w14:textId="77777777" w:rsidR="005C0414" w:rsidRPr="00E84AD9" w:rsidRDefault="005C0414" w:rsidP="00E032EE">
      <w:pPr>
        <w:rPr>
          <w:rFonts w:ascii="Myriad Pro" w:hAnsi="Myriad Pro" w:cs="Myriad Pro"/>
          <w:b/>
          <w:bCs/>
        </w:rPr>
      </w:pPr>
    </w:p>
    <w:p w14:paraId="3D47B8F5" w14:textId="77777777" w:rsidR="005C0414" w:rsidRPr="00CC6F21" w:rsidRDefault="005C0414" w:rsidP="00E032EE">
      <w:pPr>
        <w:rPr>
          <w:rFonts w:ascii="Myriad Pro" w:hAnsi="Myriad Pro" w:cs="Myriad Pro"/>
          <w:b/>
          <w:bCs/>
          <w:highlight w:val="lightGray"/>
        </w:rPr>
      </w:pPr>
    </w:p>
    <w:p w14:paraId="038F71FD" w14:textId="77777777" w:rsidR="00E032EE" w:rsidRPr="00906895" w:rsidRDefault="00E032EE" w:rsidP="00E032EE">
      <w:pPr>
        <w:rPr>
          <w:rFonts w:ascii="Myriad Pro" w:hAnsi="Myriad Pro" w:cs="Myriad Pro"/>
          <w:b/>
          <w:bCs/>
        </w:rPr>
      </w:pPr>
      <w:r w:rsidRPr="00906895">
        <w:rPr>
          <w:rFonts w:ascii="Myriad Pro" w:hAnsi="Myriad Pro" w:cs="Myriad Pro"/>
          <w:b/>
          <w:bCs/>
        </w:rPr>
        <w:t>Post Pool Reporting</w:t>
      </w:r>
    </w:p>
    <w:p w14:paraId="3114A85D" w14:textId="77777777" w:rsidR="00E032EE" w:rsidRPr="00906895" w:rsidRDefault="00B82910" w:rsidP="00E032EE">
      <w:pPr>
        <w:widowControl w:val="0"/>
        <w:autoSpaceDE w:val="0"/>
        <w:autoSpaceDN w:val="0"/>
        <w:adjustRightInd w:val="0"/>
        <w:spacing w:before="39"/>
        <w:ind w:right="-20"/>
        <w:jc w:val="both"/>
        <w:rPr>
          <w:rFonts w:ascii="Myriad Pro" w:hAnsi="Myriad Pro" w:cs="Myriad Pro"/>
          <w:bCs/>
        </w:rPr>
      </w:pPr>
      <w:r w:rsidRPr="00906895">
        <w:rPr>
          <w:rFonts w:ascii="Myriad Pro" w:hAnsi="Myriad Pro" w:cs="Myriad Pro"/>
          <w:bCs/>
        </w:rPr>
        <w:t xml:space="preserve">In accordance with Regulations </w:t>
      </w:r>
      <w:r w:rsidR="003536F1" w:rsidRPr="00906895">
        <w:rPr>
          <w:rFonts w:ascii="Myriad Pro" w:hAnsi="Myriad Pro" w:cs="Myriad Pro"/>
          <w:bCs/>
        </w:rPr>
        <w:t xml:space="preserve">the </w:t>
      </w:r>
      <w:r w:rsidR="00E032EE" w:rsidRPr="00906895">
        <w:rPr>
          <w:rFonts w:ascii="Myriad Pro" w:hAnsi="Myriad Pro" w:cs="Myriad Pro"/>
          <w:bCs/>
        </w:rPr>
        <w:t xml:space="preserve">London Borough of Redbridge </w:t>
      </w:r>
      <w:r w:rsidRPr="00906895">
        <w:rPr>
          <w:rFonts w:ascii="Myriad Pro" w:hAnsi="Myriad Pro" w:cs="Myriad Pro"/>
          <w:bCs/>
        </w:rPr>
        <w:t xml:space="preserve">is a member of the London CIV and in </w:t>
      </w:r>
      <w:r w:rsidR="00E032EE" w:rsidRPr="00906895">
        <w:rPr>
          <w:rFonts w:ascii="Myriad Pro" w:hAnsi="Myriad Pro" w:cs="Myriad Pro"/>
          <w:bCs/>
        </w:rPr>
        <w:t xml:space="preserve">November 2016 </w:t>
      </w:r>
      <w:r w:rsidRPr="00906895">
        <w:rPr>
          <w:rFonts w:ascii="Myriad Pro" w:hAnsi="Myriad Pro" w:cs="Myriad Pro"/>
          <w:bCs/>
        </w:rPr>
        <w:t xml:space="preserve">made our first investment through LCIV </w:t>
      </w:r>
      <w:r w:rsidR="00E032EE" w:rsidRPr="00906895">
        <w:rPr>
          <w:rFonts w:ascii="Myriad Pro" w:hAnsi="Myriad Pro" w:cs="Myriad Pro"/>
          <w:bCs/>
        </w:rPr>
        <w:t xml:space="preserve">with the appointment of Baillie Gifford for the global equity mandate.  Since then further investments have been made via the LCIV.  To determine value for money </w:t>
      </w:r>
      <w:r w:rsidR="00EE51DD" w:rsidRPr="00906895">
        <w:rPr>
          <w:rFonts w:ascii="Myriad Pro" w:hAnsi="Myriad Pro" w:cs="Myriad Pro"/>
          <w:bCs/>
        </w:rPr>
        <w:t>Table 4</w:t>
      </w:r>
      <w:r w:rsidR="00E032EE" w:rsidRPr="00906895">
        <w:rPr>
          <w:rFonts w:ascii="Myriad Pro" w:hAnsi="Myriad Pro" w:cs="Myriad Pro"/>
          <w:bCs/>
        </w:rPr>
        <w:t xml:space="preserve"> </w:t>
      </w:r>
      <w:r w:rsidR="00111518" w:rsidRPr="00906895">
        <w:rPr>
          <w:rFonts w:ascii="Myriad Pro" w:hAnsi="Myriad Pro" w:cs="Myriad Pro"/>
          <w:bCs/>
        </w:rPr>
        <w:t>below</w:t>
      </w:r>
      <w:r w:rsidR="00E032EE" w:rsidRPr="00906895">
        <w:rPr>
          <w:rFonts w:ascii="Myriad Pro" w:hAnsi="Myriad Pro" w:cs="Myriad Pro"/>
          <w:bCs/>
        </w:rPr>
        <w:t xml:space="preserve"> shows the costs paid to the LCIV toget</w:t>
      </w:r>
      <w:r w:rsidR="00070000" w:rsidRPr="00906895">
        <w:rPr>
          <w:rFonts w:ascii="Myriad Pro" w:hAnsi="Myriad Pro" w:cs="Myriad Pro"/>
          <w:bCs/>
        </w:rPr>
        <w:t>her with the savings achieved from</w:t>
      </w:r>
      <w:r w:rsidR="00E032EE" w:rsidRPr="00906895">
        <w:rPr>
          <w:rFonts w:ascii="Myriad Pro" w:hAnsi="Myriad Pro" w:cs="Myriad Pro"/>
          <w:bCs/>
        </w:rPr>
        <w:t xml:space="preserve"> reduced investment manager fees.</w:t>
      </w:r>
    </w:p>
    <w:p w14:paraId="008BCD22" w14:textId="77777777" w:rsidR="00924BDE" w:rsidRPr="00CC6F21" w:rsidRDefault="00924BDE" w:rsidP="00E032EE">
      <w:pPr>
        <w:widowControl w:val="0"/>
        <w:autoSpaceDE w:val="0"/>
        <w:autoSpaceDN w:val="0"/>
        <w:adjustRightInd w:val="0"/>
        <w:spacing w:before="39"/>
        <w:ind w:right="-20"/>
        <w:jc w:val="both"/>
        <w:rPr>
          <w:rFonts w:ascii="Myriad Pro" w:hAnsi="Myriad Pro" w:cs="Myriad Pro"/>
          <w:bCs/>
          <w:highlight w:val="lightGray"/>
        </w:rPr>
      </w:pPr>
    </w:p>
    <w:p w14:paraId="0E49408F" w14:textId="77777777" w:rsidR="00E032EE" w:rsidRPr="00134C3F" w:rsidRDefault="00CF4D04" w:rsidP="00E032EE">
      <w:pPr>
        <w:widowControl w:val="0"/>
        <w:autoSpaceDE w:val="0"/>
        <w:autoSpaceDN w:val="0"/>
        <w:adjustRightInd w:val="0"/>
        <w:spacing w:before="39"/>
        <w:ind w:right="-20"/>
        <w:jc w:val="both"/>
        <w:rPr>
          <w:rFonts w:ascii="Myriad Pro" w:hAnsi="Myriad Pro" w:cs="Myriad Pro"/>
          <w:b/>
          <w:bCs/>
        </w:rPr>
      </w:pPr>
      <w:r w:rsidRPr="00134C3F">
        <w:rPr>
          <w:rFonts w:ascii="Myriad Pro" w:hAnsi="Myriad Pro" w:cs="Myriad Pro"/>
          <w:b/>
          <w:bCs/>
        </w:rPr>
        <w:t xml:space="preserve">Table </w:t>
      </w:r>
      <w:r w:rsidR="00807896" w:rsidRPr="00134C3F">
        <w:rPr>
          <w:rFonts w:ascii="Myriad Pro" w:hAnsi="Myriad Pro" w:cs="Myriad Pro"/>
          <w:b/>
          <w:bCs/>
        </w:rPr>
        <w:t>4</w:t>
      </w:r>
      <w:r w:rsidRPr="00134C3F">
        <w:rPr>
          <w:rFonts w:ascii="Myriad Pro" w:hAnsi="Myriad Pro" w:cs="Myriad Pro"/>
          <w:b/>
          <w:bCs/>
        </w:rPr>
        <w:t xml:space="preserve"> – Value for Money from Pooling</w:t>
      </w:r>
    </w:p>
    <w:p w14:paraId="2B3E7210" w14:textId="77777777" w:rsidR="00CF4D04" w:rsidRPr="00977702" w:rsidRDefault="00CF4D04" w:rsidP="00E032EE">
      <w:pPr>
        <w:widowControl w:val="0"/>
        <w:autoSpaceDE w:val="0"/>
        <w:autoSpaceDN w:val="0"/>
        <w:adjustRightInd w:val="0"/>
        <w:spacing w:before="39"/>
        <w:ind w:right="-20"/>
        <w:jc w:val="both"/>
        <w:rPr>
          <w:rFonts w:ascii="Myriad Pro" w:hAnsi="Myriad Pro" w:cs="Myriad Pro"/>
          <w:bCs/>
          <w:highlight w:val="yellow"/>
        </w:rPr>
      </w:pPr>
    </w:p>
    <w:tbl>
      <w:tblPr>
        <w:tblW w:w="9956" w:type="dxa"/>
        <w:tblLook w:val="04A0" w:firstRow="1" w:lastRow="0" w:firstColumn="1" w:lastColumn="0" w:noHBand="0" w:noVBand="1"/>
      </w:tblPr>
      <w:tblGrid>
        <w:gridCol w:w="2060"/>
        <w:gridCol w:w="1120"/>
        <w:gridCol w:w="1140"/>
        <w:gridCol w:w="1120"/>
        <w:gridCol w:w="1040"/>
        <w:gridCol w:w="1120"/>
        <w:gridCol w:w="1100"/>
        <w:gridCol w:w="1256"/>
      </w:tblGrid>
      <w:tr w:rsidR="00134C3F" w14:paraId="6BFA78E5" w14:textId="77777777" w:rsidTr="00134C3F">
        <w:trPr>
          <w:trHeight w:val="630"/>
        </w:trPr>
        <w:tc>
          <w:tcPr>
            <w:tcW w:w="2060" w:type="dxa"/>
            <w:tcBorders>
              <w:top w:val="single" w:sz="4" w:space="0" w:color="auto"/>
              <w:left w:val="single" w:sz="4" w:space="0" w:color="auto"/>
              <w:bottom w:val="nil"/>
              <w:right w:val="single" w:sz="4" w:space="0" w:color="auto"/>
            </w:tcBorders>
            <w:shd w:val="clear" w:color="auto" w:fill="D6E3BC" w:themeFill="accent3" w:themeFillTint="66"/>
            <w:noWrap/>
            <w:vAlign w:val="bottom"/>
            <w:hideMark/>
          </w:tcPr>
          <w:p w14:paraId="15AA9310"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single" w:sz="4" w:space="0" w:color="auto"/>
              <w:left w:val="nil"/>
              <w:bottom w:val="nil"/>
              <w:right w:val="nil"/>
            </w:tcBorders>
            <w:shd w:val="clear" w:color="auto" w:fill="D6E3BC" w:themeFill="accent3" w:themeFillTint="66"/>
            <w:vAlign w:val="bottom"/>
            <w:hideMark/>
          </w:tcPr>
          <w:p w14:paraId="4BD89455"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Prior to 2016/17</w:t>
            </w:r>
          </w:p>
        </w:tc>
        <w:tc>
          <w:tcPr>
            <w:tcW w:w="1140" w:type="dxa"/>
            <w:tcBorders>
              <w:top w:val="single" w:sz="4" w:space="0" w:color="auto"/>
              <w:left w:val="nil"/>
              <w:bottom w:val="nil"/>
              <w:right w:val="nil"/>
            </w:tcBorders>
            <w:shd w:val="clear" w:color="auto" w:fill="D6E3BC" w:themeFill="accent3" w:themeFillTint="66"/>
            <w:noWrap/>
            <w:vAlign w:val="bottom"/>
            <w:hideMark/>
          </w:tcPr>
          <w:p w14:paraId="4EBF55F6"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2016/17</w:t>
            </w:r>
          </w:p>
        </w:tc>
        <w:tc>
          <w:tcPr>
            <w:tcW w:w="1120" w:type="dxa"/>
            <w:tcBorders>
              <w:top w:val="single" w:sz="4" w:space="0" w:color="auto"/>
              <w:left w:val="nil"/>
              <w:bottom w:val="nil"/>
              <w:right w:val="nil"/>
            </w:tcBorders>
            <w:shd w:val="clear" w:color="auto" w:fill="D6E3BC" w:themeFill="accent3" w:themeFillTint="66"/>
            <w:noWrap/>
            <w:vAlign w:val="bottom"/>
            <w:hideMark/>
          </w:tcPr>
          <w:p w14:paraId="1D518EB1"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2017/18</w:t>
            </w:r>
          </w:p>
        </w:tc>
        <w:tc>
          <w:tcPr>
            <w:tcW w:w="1040" w:type="dxa"/>
            <w:tcBorders>
              <w:top w:val="single" w:sz="4" w:space="0" w:color="auto"/>
              <w:left w:val="nil"/>
              <w:bottom w:val="nil"/>
              <w:right w:val="nil"/>
            </w:tcBorders>
            <w:shd w:val="clear" w:color="auto" w:fill="D6E3BC" w:themeFill="accent3" w:themeFillTint="66"/>
            <w:noWrap/>
            <w:vAlign w:val="bottom"/>
            <w:hideMark/>
          </w:tcPr>
          <w:p w14:paraId="5CDBEB59"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2018/19</w:t>
            </w:r>
          </w:p>
        </w:tc>
        <w:tc>
          <w:tcPr>
            <w:tcW w:w="1120" w:type="dxa"/>
            <w:tcBorders>
              <w:top w:val="single" w:sz="4" w:space="0" w:color="auto"/>
              <w:left w:val="nil"/>
              <w:bottom w:val="nil"/>
              <w:right w:val="nil"/>
            </w:tcBorders>
            <w:shd w:val="clear" w:color="auto" w:fill="D6E3BC" w:themeFill="accent3" w:themeFillTint="66"/>
            <w:noWrap/>
            <w:vAlign w:val="bottom"/>
            <w:hideMark/>
          </w:tcPr>
          <w:p w14:paraId="7BE0A75F"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2019/20</w:t>
            </w:r>
          </w:p>
        </w:tc>
        <w:tc>
          <w:tcPr>
            <w:tcW w:w="1100" w:type="dxa"/>
            <w:tcBorders>
              <w:top w:val="single" w:sz="4" w:space="0" w:color="auto"/>
              <w:left w:val="nil"/>
              <w:bottom w:val="nil"/>
              <w:right w:val="nil"/>
            </w:tcBorders>
            <w:shd w:val="clear" w:color="auto" w:fill="D6E3BC" w:themeFill="accent3" w:themeFillTint="66"/>
            <w:noWrap/>
            <w:vAlign w:val="bottom"/>
            <w:hideMark/>
          </w:tcPr>
          <w:p w14:paraId="7481D2E2"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2020/21</w:t>
            </w:r>
          </w:p>
        </w:tc>
        <w:tc>
          <w:tcPr>
            <w:tcW w:w="1256" w:type="dxa"/>
            <w:tcBorders>
              <w:top w:val="single" w:sz="4" w:space="0" w:color="auto"/>
              <w:left w:val="nil"/>
              <w:bottom w:val="nil"/>
              <w:right w:val="single" w:sz="4" w:space="0" w:color="auto"/>
            </w:tcBorders>
            <w:shd w:val="clear" w:color="auto" w:fill="D6E3BC" w:themeFill="accent3" w:themeFillTint="66"/>
            <w:vAlign w:val="bottom"/>
            <w:hideMark/>
          </w:tcPr>
          <w:p w14:paraId="33840D2E"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Cumulative Costs</w:t>
            </w:r>
          </w:p>
        </w:tc>
      </w:tr>
      <w:tr w:rsidR="00134C3F" w14:paraId="721FC85A" w14:textId="77777777" w:rsidTr="00134C3F">
        <w:trPr>
          <w:trHeight w:val="375"/>
        </w:trPr>
        <w:tc>
          <w:tcPr>
            <w:tcW w:w="20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02FCEB92"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4" w:space="0" w:color="auto"/>
              <w:right w:val="nil"/>
            </w:tcBorders>
            <w:shd w:val="clear" w:color="auto" w:fill="D6E3BC" w:themeFill="accent3" w:themeFillTint="66"/>
            <w:vAlign w:val="bottom"/>
            <w:hideMark/>
          </w:tcPr>
          <w:p w14:paraId="3BE5F59D"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£m</w:t>
            </w:r>
          </w:p>
        </w:tc>
        <w:tc>
          <w:tcPr>
            <w:tcW w:w="1140" w:type="dxa"/>
            <w:tcBorders>
              <w:top w:val="nil"/>
              <w:left w:val="nil"/>
              <w:bottom w:val="single" w:sz="4" w:space="0" w:color="auto"/>
              <w:right w:val="nil"/>
            </w:tcBorders>
            <w:shd w:val="clear" w:color="auto" w:fill="D6E3BC" w:themeFill="accent3" w:themeFillTint="66"/>
            <w:vAlign w:val="bottom"/>
            <w:hideMark/>
          </w:tcPr>
          <w:p w14:paraId="000C5D03"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£m</w:t>
            </w:r>
          </w:p>
        </w:tc>
        <w:tc>
          <w:tcPr>
            <w:tcW w:w="1120" w:type="dxa"/>
            <w:tcBorders>
              <w:top w:val="nil"/>
              <w:left w:val="nil"/>
              <w:bottom w:val="single" w:sz="4" w:space="0" w:color="auto"/>
              <w:right w:val="nil"/>
            </w:tcBorders>
            <w:shd w:val="clear" w:color="auto" w:fill="D6E3BC" w:themeFill="accent3" w:themeFillTint="66"/>
            <w:vAlign w:val="bottom"/>
            <w:hideMark/>
          </w:tcPr>
          <w:p w14:paraId="7558DF74"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£m</w:t>
            </w:r>
          </w:p>
        </w:tc>
        <w:tc>
          <w:tcPr>
            <w:tcW w:w="1040" w:type="dxa"/>
            <w:tcBorders>
              <w:top w:val="nil"/>
              <w:left w:val="nil"/>
              <w:bottom w:val="single" w:sz="4" w:space="0" w:color="auto"/>
              <w:right w:val="nil"/>
            </w:tcBorders>
            <w:shd w:val="clear" w:color="auto" w:fill="D6E3BC" w:themeFill="accent3" w:themeFillTint="66"/>
            <w:vAlign w:val="bottom"/>
            <w:hideMark/>
          </w:tcPr>
          <w:p w14:paraId="6D815B27"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£m</w:t>
            </w:r>
          </w:p>
        </w:tc>
        <w:tc>
          <w:tcPr>
            <w:tcW w:w="1120" w:type="dxa"/>
            <w:tcBorders>
              <w:top w:val="nil"/>
              <w:left w:val="nil"/>
              <w:bottom w:val="single" w:sz="4" w:space="0" w:color="auto"/>
              <w:right w:val="nil"/>
            </w:tcBorders>
            <w:shd w:val="clear" w:color="auto" w:fill="D6E3BC" w:themeFill="accent3" w:themeFillTint="66"/>
            <w:vAlign w:val="bottom"/>
            <w:hideMark/>
          </w:tcPr>
          <w:p w14:paraId="1692D1F2"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£m</w:t>
            </w:r>
          </w:p>
        </w:tc>
        <w:tc>
          <w:tcPr>
            <w:tcW w:w="1100" w:type="dxa"/>
            <w:tcBorders>
              <w:top w:val="nil"/>
              <w:left w:val="nil"/>
              <w:bottom w:val="single" w:sz="4" w:space="0" w:color="auto"/>
              <w:right w:val="nil"/>
            </w:tcBorders>
            <w:shd w:val="clear" w:color="auto" w:fill="D6E3BC" w:themeFill="accent3" w:themeFillTint="66"/>
            <w:vAlign w:val="bottom"/>
            <w:hideMark/>
          </w:tcPr>
          <w:p w14:paraId="198CDE40"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£m</w:t>
            </w:r>
          </w:p>
        </w:tc>
        <w:tc>
          <w:tcPr>
            <w:tcW w:w="1256" w:type="dxa"/>
            <w:tcBorders>
              <w:top w:val="nil"/>
              <w:left w:val="nil"/>
              <w:bottom w:val="single" w:sz="4" w:space="0" w:color="auto"/>
              <w:right w:val="single" w:sz="4" w:space="0" w:color="auto"/>
            </w:tcBorders>
            <w:shd w:val="clear" w:color="auto" w:fill="D6E3BC" w:themeFill="accent3" w:themeFillTint="66"/>
            <w:vAlign w:val="bottom"/>
            <w:hideMark/>
          </w:tcPr>
          <w:p w14:paraId="4C36EC9B" w14:textId="77777777" w:rsidR="00134C3F" w:rsidRDefault="00134C3F" w:rsidP="00BB3D1D">
            <w:pPr>
              <w:jc w:val="center"/>
              <w:rPr>
                <w:rFonts w:ascii="Calibri" w:hAnsi="Calibri" w:cs="Calibri"/>
                <w:b/>
                <w:bCs/>
                <w:color w:val="000000"/>
                <w:sz w:val="22"/>
                <w:szCs w:val="22"/>
              </w:rPr>
            </w:pPr>
            <w:r>
              <w:rPr>
                <w:rFonts w:ascii="Calibri" w:hAnsi="Calibri" w:cs="Calibri"/>
                <w:b/>
                <w:bCs/>
                <w:color w:val="000000"/>
                <w:sz w:val="22"/>
                <w:szCs w:val="22"/>
              </w:rPr>
              <w:t>£m</w:t>
            </w:r>
          </w:p>
        </w:tc>
      </w:tr>
      <w:tr w:rsidR="00134C3F" w14:paraId="5E20F734" w14:textId="77777777" w:rsidTr="00134C3F">
        <w:trPr>
          <w:trHeight w:val="300"/>
        </w:trPr>
        <w:tc>
          <w:tcPr>
            <w:tcW w:w="2060" w:type="dxa"/>
            <w:tcBorders>
              <w:top w:val="nil"/>
              <w:left w:val="single" w:sz="4" w:space="0" w:color="auto"/>
              <w:bottom w:val="nil"/>
              <w:right w:val="single" w:sz="4" w:space="0" w:color="auto"/>
            </w:tcBorders>
            <w:shd w:val="clear" w:color="auto" w:fill="D6E3BC" w:themeFill="accent3" w:themeFillTint="66"/>
            <w:noWrap/>
            <w:vAlign w:val="bottom"/>
            <w:hideMark/>
          </w:tcPr>
          <w:p w14:paraId="485620ED" w14:textId="77777777" w:rsidR="00134C3F" w:rsidRDefault="00134C3F">
            <w:pPr>
              <w:rPr>
                <w:rFonts w:ascii="Calibri" w:hAnsi="Calibri" w:cs="Calibri"/>
                <w:b/>
                <w:bCs/>
                <w:color w:val="000000"/>
                <w:sz w:val="22"/>
                <w:szCs w:val="22"/>
              </w:rPr>
            </w:pPr>
            <w:r>
              <w:rPr>
                <w:rFonts w:ascii="Calibri" w:hAnsi="Calibri" w:cs="Calibri"/>
                <w:b/>
                <w:bCs/>
                <w:color w:val="000000"/>
                <w:sz w:val="22"/>
                <w:szCs w:val="22"/>
              </w:rPr>
              <w:t>Service Charge</w:t>
            </w:r>
          </w:p>
        </w:tc>
        <w:tc>
          <w:tcPr>
            <w:tcW w:w="1120" w:type="dxa"/>
            <w:tcBorders>
              <w:top w:val="nil"/>
              <w:left w:val="nil"/>
              <w:bottom w:val="nil"/>
              <w:right w:val="nil"/>
            </w:tcBorders>
            <w:shd w:val="clear" w:color="auto" w:fill="auto"/>
            <w:noWrap/>
            <w:vAlign w:val="bottom"/>
            <w:hideMark/>
          </w:tcPr>
          <w:p w14:paraId="2B3A043B"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0.050</w:t>
            </w:r>
          </w:p>
        </w:tc>
        <w:tc>
          <w:tcPr>
            <w:tcW w:w="1140" w:type="dxa"/>
            <w:tcBorders>
              <w:top w:val="nil"/>
              <w:left w:val="nil"/>
              <w:bottom w:val="nil"/>
              <w:right w:val="nil"/>
            </w:tcBorders>
            <w:shd w:val="clear" w:color="auto" w:fill="auto"/>
            <w:noWrap/>
            <w:vAlign w:val="bottom"/>
            <w:hideMark/>
          </w:tcPr>
          <w:p w14:paraId="6BC126FE"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0.025</w:t>
            </w:r>
          </w:p>
        </w:tc>
        <w:tc>
          <w:tcPr>
            <w:tcW w:w="1120" w:type="dxa"/>
            <w:tcBorders>
              <w:top w:val="nil"/>
              <w:left w:val="nil"/>
              <w:bottom w:val="nil"/>
              <w:right w:val="nil"/>
            </w:tcBorders>
            <w:shd w:val="clear" w:color="auto" w:fill="auto"/>
            <w:noWrap/>
            <w:vAlign w:val="bottom"/>
            <w:hideMark/>
          </w:tcPr>
          <w:p w14:paraId="6C01DD20"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0.025</w:t>
            </w:r>
          </w:p>
        </w:tc>
        <w:tc>
          <w:tcPr>
            <w:tcW w:w="1040" w:type="dxa"/>
            <w:tcBorders>
              <w:top w:val="nil"/>
              <w:left w:val="nil"/>
              <w:bottom w:val="nil"/>
              <w:right w:val="nil"/>
            </w:tcBorders>
            <w:shd w:val="clear" w:color="auto" w:fill="auto"/>
            <w:noWrap/>
            <w:vAlign w:val="bottom"/>
            <w:hideMark/>
          </w:tcPr>
          <w:p w14:paraId="1E8D0266"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0.025</w:t>
            </w:r>
          </w:p>
        </w:tc>
        <w:tc>
          <w:tcPr>
            <w:tcW w:w="1120" w:type="dxa"/>
            <w:tcBorders>
              <w:top w:val="nil"/>
              <w:left w:val="nil"/>
              <w:bottom w:val="nil"/>
              <w:right w:val="nil"/>
            </w:tcBorders>
            <w:shd w:val="clear" w:color="auto" w:fill="auto"/>
            <w:noWrap/>
            <w:vAlign w:val="bottom"/>
            <w:hideMark/>
          </w:tcPr>
          <w:p w14:paraId="22A1BA94"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0.025</w:t>
            </w:r>
          </w:p>
        </w:tc>
        <w:tc>
          <w:tcPr>
            <w:tcW w:w="1100" w:type="dxa"/>
            <w:tcBorders>
              <w:top w:val="nil"/>
              <w:left w:val="nil"/>
              <w:bottom w:val="nil"/>
              <w:right w:val="nil"/>
            </w:tcBorders>
            <w:shd w:val="clear" w:color="auto" w:fill="auto"/>
            <w:noWrap/>
            <w:vAlign w:val="bottom"/>
            <w:hideMark/>
          </w:tcPr>
          <w:p w14:paraId="317F8A19"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0.025</w:t>
            </w:r>
          </w:p>
        </w:tc>
        <w:tc>
          <w:tcPr>
            <w:tcW w:w="1256" w:type="dxa"/>
            <w:tcBorders>
              <w:top w:val="nil"/>
              <w:left w:val="nil"/>
              <w:bottom w:val="nil"/>
              <w:right w:val="single" w:sz="4" w:space="0" w:color="auto"/>
            </w:tcBorders>
            <w:shd w:val="clear" w:color="auto" w:fill="auto"/>
            <w:noWrap/>
            <w:vAlign w:val="bottom"/>
            <w:hideMark/>
          </w:tcPr>
          <w:p w14:paraId="04E19BC1"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0.175</w:t>
            </w:r>
          </w:p>
        </w:tc>
      </w:tr>
      <w:tr w:rsidR="00134C3F" w14:paraId="21A2A75C" w14:textId="77777777" w:rsidTr="00134C3F">
        <w:trPr>
          <w:trHeight w:val="300"/>
        </w:trPr>
        <w:tc>
          <w:tcPr>
            <w:tcW w:w="2060" w:type="dxa"/>
            <w:tcBorders>
              <w:top w:val="nil"/>
              <w:left w:val="single" w:sz="4" w:space="0" w:color="auto"/>
              <w:bottom w:val="nil"/>
              <w:right w:val="single" w:sz="4" w:space="0" w:color="auto"/>
            </w:tcBorders>
            <w:shd w:val="clear" w:color="auto" w:fill="D6E3BC" w:themeFill="accent3" w:themeFillTint="66"/>
            <w:noWrap/>
            <w:vAlign w:val="bottom"/>
            <w:hideMark/>
          </w:tcPr>
          <w:p w14:paraId="31B879A8" w14:textId="77777777" w:rsidR="00134C3F" w:rsidRDefault="00134C3F">
            <w:pPr>
              <w:rPr>
                <w:rFonts w:ascii="Calibri" w:hAnsi="Calibri" w:cs="Calibri"/>
                <w:b/>
                <w:bCs/>
                <w:color w:val="000000"/>
                <w:sz w:val="22"/>
                <w:szCs w:val="22"/>
              </w:rPr>
            </w:pPr>
            <w:r>
              <w:rPr>
                <w:rFonts w:ascii="Calibri" w:hAnsi="Calibri" w:cs="Calibri"/>
                <w:b/>
                <w:bCs/>
                <w:color w:val="000000"/>
                <w:sz w:val="22"/>
                <w:szCs w:val="22"/>
              </w:rPr>
              <w:t>Development Fees</w:t>
            </w:r>
          </w:p>
        </w:tc>
        <w:tc>
          <w:tcPr>
            <w:tcW w:w="1120" w:type="dxa"/>
            <w:tcBorders>
              <w:top w:val="nil"/>
              <w:left w:val="nil"/>
              <w:bottom w:val="nil"/>
              <w:right w:val="nil"/>
            </w:tcBorders>
            <w:shd w:val="clear" w:color="auto" w:fill="auto"/>
            <w:noWrap/>
            <w:vAlign w:val="bottom"/>
            <w:hideMark/>
          </w:tcPr>
          <w:p w14:paraId="0D1FEDDD" w14:textId="77777777" w:rsidR="00134C3F" w:rsidRDefault="00BB3D1D">
            <w:pPr>
              <w:jc w:val="right"/>
              <w:rPr>
                <w:rFonts w:ascii="Calibri" w:hAnsi="Calibri" w:cs="Calibri"/>
                <w:color w:val="000000"/>
                <w:sz w:val="22"/>
                <w:szCs w:val="22"/>
              </w:rPr>
            </w:pPr>
            <w:r>
              <w:rPr>
                <w:rFonts w:ascii="Calibri" w:hAnsi="Calibri" w:cs="Calibri"/>
                <w:color w:val="000000"/>
                <w:sz w:val="22"/>
                <w:szCs w:val="22"/>
              </w:rPr>
              <w:t>-</w:t>
            </w:r>
          </w:p>
        </w:tc>
        <w:tc>
          <w:tcPr>
            <w:tcW w:w="1140" w:type="dxa"/>
            <w:tcBorders>
              <w:top w:val="nil"/>
              <w:left w:val="nil"/>
              <w:bottom w:val="nil"/>
              <w:right w:val="nil"/>
            </w:tcBorders>
            <w:shd w:val="clear" w:color="auto" w:fill="auto"/>
            <w:noWrap/>
            <w:vAlign w:val="bottom"/>
            <w:hideMark/>
          </w:tcPr>
          <w:p w14:paraId="1CF4E3DF" w14:textId="77777777" w:rsidR="00134C3F" w:rsidRDefault="00BB3D1D">
            <w:pPr>
              <w:jc w:val="right"/>
              <w:rPr>
                <w:rFonts w:ascii="Calibri" w:hAnsi="Calibri" w:cs="Calibri"/>
                <w:color w:val="000000"/>
                <w:sz w:val="22"/>
                <w:szCs w:val="22"/>
              </w:rPr>
            </w:pPr>
            <w:r>
              <w:rPr>
                <w:rFonts w:ascii="Calibri" w:hAnsi="Calibri" w:cs="Calibri"/>
                <w:color w:val="000000"/>
                <w:sz w:val="22"/>
                <w:szCs w:val="22"/>
              </w:rPr>
              <w:t>-</w:t>
            </w:r>
          </w:p>
        </w:tc>
        <w:tc>
          <w:tcPr>
            <w:tcW w:w="1120" w:type="dxa"/>
            <w:tcBorders>
              <w:top w:val="nil"/>
              <w:left w:val="nil"/>
              <w:bottom w:val="nil"/>
              <w:right w:val="nil"/>
            </w:tcBorders>
            <w:shd w:val="clear" w:color="auto" w:fill="auto"/>
            <w:noWrap/>
            <w:vAlign w:val="bottom"/>
            <w:hideMark/>
          </w:tcPr>
          <w:p w14:paraId="79D69868" w14:textId="77777777" w:rsidR="00134C3F" w:rsidRDefault="00BB3D1D">
            <w:pPr>
              <w:jc w:val="right"/>
              <w:rPr>
                <w:rFonts w:ascii="Calibri" w:hAnsi="Calibri" w:cs="Calibri"/>
                <w:color w:val="000000"/>
                <w:sz w:val="22"/>
                <w:szCs w:val="22"/>
              </w:rPr>
            </w:pPr>
            <w:r>
              <w:rPr>
                <w:rFonts w:ascii="Calibri" w:hAnsi="Calibri" w:cs="Calibri"/>
                <w:color w:val="000000"/>
                <w:sz w:val="22"/>
                <w:szCs w:val="22"/>
              </w:rPr>
              <w:t>-</w:t>
            </w:r>
          </w:p>
        </w:tc>
        <w:tc>
          <w:tcPr>
            <w:tcW w:w="1040" w:type="dxa"/>
            <w:tcBorders>
              <w:top w:val="nil"/>
              <w:left w:val="nil"/>
              <w:bottom w:val="nil"/>
              <w:right w:val="nil"/>
            </w:tcBorders>
            <w:shd w:val="clear" w:color="auto" w:fill="auto"/>
            <w:noWrap/>
            <w:vAlign w:val="bottom"/>
            <w:hideMark/>
          </w:tcPr>
          <w:p w14:paraId="38A1C90A"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0.065</w:t>
            </w:r>
          </w:p>
        </w:tc>
        <w:tc>
          <w:tcPr>
            <w:tcW w:w="1120" w:type="dxa"/>
            <w:tcBorders>
              <w:top w:val="nil"/>
              <w:left w:val="nil"/>
              <w:bottom w:val="nil"/>
              <w:right w:val="nil"/>
            </w:tcBorders>
            <w:shd w:val="clear" w:color="auto" w:fill="auto"/>
            <w:noWrap/>
            <w:vAlign w:val="bottom"/>
            <w:hideMark/>
          </w:tcPr>
          <w:p w14:paraId="31AA56D5"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0.065</w:t>
            </w:r>
          </w:p>
        </w:tc>
        <w:tc>
          <w:tcPr>
            <w:tcW w:w="1100" w:type="dxa"/>
            <w:tcBorders>
              <w:top w:val="nil"/>
              <w:left w:val="nil"/>
              <w:bottom w:val="nil"/>
              <w:right w:val="nil"/>
            </w:tcBorders>
            <w:shd w:val="clear" w:color="auto" w:fill="auto"/>
            <w:noWrap/>
            <w:vAlign w:val="bottom"/>
            <w:hideMark/>
          </w:tcPr>
          <w:p w14:paraId="6ED1E6D1"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0.085</w:t>
            </w:r>
          </w:p>
        </w:tc>
        <w:tc>
          <w:tcPr>
            <w:tcW w:w="1256" w:type="dxa"/>
            <w:tcBorders>
              <w:top w:val="nil"/>
              <w:left w:val="nil"/>
              <w:bottom w:val="nil"/>
              <w:right w:val="single" w:sz="4" w:space="0" w:color="auto"/>
            </w:tcBorders>
            <w:shd w:val="clear" w:color="auto" w:fill="auto"/>
            <w:noWrap/>
            <w:vAlign w:val="bottom"/>
            <w:hideMark/>
          </w:tcPr>
          <w:p w14:paraId="0590DE09"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0.215</w:t>
            </w:r>
          </w:p>
        </w:tc>
      </w:tr>
      <w:tr w:rsidR="00134C3F" w14:paraId="78C0761A" w14:textId="77777777" w:rsidTr="00134C3F">
        <w:trPr>
          <w:trHeight w:val="300"/>
        </w:trPr>
        <w:tc>
          <w:tcPr>
            <w:tcW w:w="2060" w:type="dxa"/>
            <w:tcBorders>
              <w:top w:val="nil"/>
              <w:left w:val="single" w:sz="4" w:space="0" w:color="auto"/>
              <w:bottom w:val="nil"/>
              <w:right w:val="single" w:sz="4" w:space="0" w:color="auto"/>
            </w:tcBorders>
            <w:shd w:val="clear" w:color="auto" w:fill="D6E3BC" w:themeFill="accent3" w:themeFillTint="66"/>
            <w:noWrap/>
            <w:vAlign w:val="bottom"/>
            <w:hideMark/>
          </w:tcPr>
          <w:p w14:paraId="77FB2EB7" w14:textId="77777777" w:rsidR="00134C3F" w:rsidRDefault="00134C3F">
            <w:pPr>
              <w:rPr>
                <w:rFonts w:ascii="Calibri" w:hAnsi="Calibri" w:cs="Calibri"/>
                <w:b/>
                <w:bCs/>
                <w:color w:val="000000"/>
                <w:sz w:val="22"/>
                <w:szCs w:val="22"/>
              </w:rPr>
            </w:pPr>
            <w:r>
              <w:rPr>
                <w:rFonts w:ascii="Calibri" w:hAnsi="Calibri" w:cs="Calibri"/>
                <w:b/>
                <w:bCs/>
                <w:color w:val="000000"/>
                <w:sz w:val="22"/>
                <w:szCs w:val="22"/>
              </w:rPr>
              <w:t> </w:t>
            </w:r>
          </w:p>
        </w:tc>
        <w:tc>
          <w:tcPr>
            <w:tcW w:w="1120" w:type="dxa"/>
            <w:tcBorders>
              <w:top w:val="nil"/>
              <w:left w:val="nil"/>
              <w:bottom w:val="nil"/>
              <w:right w:val="nil"/>
            </w:tcBorders>
            <w:shd w:val="clear" w:color="auto" w:fill="auto"/>
            <w:noWrap/>
            <w:vAlign w:val="bottom"/>
            <w:hideMark/>
          </w:tcPr>
          <w:p w14:paraId="7A3C0874" w14:textId="77777777" w:rsidR="00134C3F" w:rsidRDefault="00134C3F">
            <w:pPr>
              <w:rPr>
                <w:rFonts w:ascii="Calibri" w:hAnsi="Calibri" w:cs="Calibri"/>
                <w:b/>
                <w:bCs/>
                <w:color w:val="000000"/>
                <w:sz w:val="22"/>
                <w:szCs w:val="22"/>
              </w:rPr>
            </w:pPr>
          </w:p>
        </w:tc>
        <w:tc>
          <w:tcPr>
            <w:tcW w:w="1140" w:type="dxa"/>
            <w:tcBorders>
              <w:top w:val="nil"/>
              <w:left w:val="nil"/>
              <w:bottom w:val="nil"/>
              <w:right w:val="nil"/>
            </w:tcBorders>
            <w:shd w:val="clear" w:color="auto" w:fill="auto"/>
            <w:noWrap/>
            <w:vAlign w:val="bottom"/>
            <w:hideMark/>
          </w:tcPr>
          <w:p w14:paraId="6C1D5295" w14:textId="77777777" w:rsidR="00134C3F" w:rsidRDefault="00134C3F">
            <w:pPr>
              <w:rPr>
                <w:sz w:val="20"/>
                <w:szCs w:val="20"/>
              </w:rPr>
            </w:pPr>
          </w:p>
        </w:tc>
        <w:tc>
          <w:tcPr>
            <w:tcW w:w="1120" w:type="dxa"/>
            <w:tcBorders>
              <w:top w:val="nil"/>
              <w:left w:val="nil"/>
              <w:bottom w:val="nil"/>
              <w:right w:val="nil"/>
            </w:tcBorders>
            <w:shd w:val="clear" w:color="auto" w:fill="auto"/>
            <w:noWrap/>
            <w:vAlign w:val="bottom"/>
            <w:hideMark/>
          </w:tcPr>
          <w:p w14:paraId="3BF6157E" w14:textId="77777777" w:rsidR="00134C3F" w:rsidRDefault="00134C3F">
            <w:pPr>
              <w:rPr>
                <w:sz w:val="20"/>
                <w:szCs w:val="20"/>
              </w:rPr>
            </w:pPr>
          </w:p>
        </w:tc>
        <w:tc>
          <w:tcPr>
            <w:tcW w:w="1040" w:type="dxa"/>
            <w:tcBorders>
              <w:top w:val="nil"/>
              <w:left w:val="nil"/>
              <w:bottom w:val="nil"/>
              <w:right w:val="nil"/>
            </w:tcBorders>
            <w:shd w:val="clear" w:color="auto" w:fill="auto"/>
            <w:noWrap/>
            <w:vAlign w:val="bottom"/>
            <w:hideMark/>
          </w:tcPr>
          <w:p w14:paraId="6AA343E2" w14:textId="77777777" w:rsidR="00134C3F" w:rsidRDefault="00134C3F">
            <w:pPr>
              <w:rPr>
                <w:sz w:val="20"/>
                <w:szCs w:val="20"/>
              </w:rPr>
            </w:pPr>
          </w:p>
        </w:tc>
        <w:tc>
          <w:tcPr>
            <w:tcW w:w="1120" w:type="dxa"/>
            <w:tcBorders>
              <w:top w:val="nil"/>
              <w:left w:val="nil"/>
              <w:bottom w:val="nil"/>
              <w:right w:val="nil"/>
            </w:tcBorders>
            <w:shd w:val="clear" w:color="auto" w:fill="auto"/>
            <w:noWrap/>
            <w:vAlign w:val="bottom"/>
            <w:hideMark/>
          </w:tcPr>
          <w:p w14:paraId="14702F63" w14:textId="77777777" w:rsidR="00134C3F" w:rsidRDefault="00134C3F">
            <w:pPr>
              <w:rPr>
                <w:sz w:val="20"/>
                <w:szCs w:val="20"/>
              </w:rPr>
            </w:pPr>
          </w:p>
        </w:tc>
        <w:tc>
          <w:tcPr>
            <w:tcW w:w="1100" w:type="dxa"/>
            <w:tcBorders>
              <w:top w:val="nil"/>
              <w:left w:val="nil"/>
              <w:bottom w:val="nil"/>
              <w:right w:val="nil"/>
            </w:tcBorders>
            <w:shd w:val="clear" w:color="auto" w:fill="auto"/>
            <w:noWrap/>
            <w:vAlign w:val="bottom"/>
            <w:hideMark/>
          </w:tcPr>
          <w:p w14:paraId="2ED6AD3A" w14:textId="77777777" w:rsidR="00134C3F" w:rsidRDefault="00134C3F">
            <w:pPr>
              <w:rPr>
                <w:sz w:val="20"/>
                <w:szCs w:val="20"/>
              </w:rPr>
            </w:pPr>
          </w:p>
        </w:tc>
        <w:tc>
          <w:tcPr>
            <w:tcW w:w="1256" w:type="dxa"/>
            <w:tcBorders>
              <w:top w:val="nil"/>
              <w:left w:val="nil"/>
              <w:bottom w:val="nil"/>
              <w:right w:val="single" w:sz="4" w:space="0" w:color="auto"/>
            </w:tcBorders>
            <w:shd w:val="clear" w:color="auto" w:fill="auto"/>
            <w:noWrap/>
            <w:vAlign w:val="bottom"/>
            <w:hideMark/>
          </w:tcPr>
          <w:p w14:paraId="7CC04FC0" w14:textId="77777777" w:rsidR="00134C3F" w:rsidRDefault="00134C3F">
            <w:pPr>
              <w:rPr>
                <w:rFonts w:ascii="Calibri" w:hAnsi="Calibri" w:cs="Calibri"/>
                <w:color w:val="000000"/>
                <w:sz w:val="22"/>
                <w:szCs w:val="22"/>
              </w:rPr>
            </w:pPr>
            <w:r>
              <w:rPr>
                <w:rFonts w:ascii="Calibri" w:hAnsi="Calibri" w:cs="Calibri"/>
                <w:color w:val="000000"/>
                <w:sz w:val="22"/>
                <w:szCs w:val="22"/>
              </w:rPr>
              <w:t xml:space="preserve"> </w:t>
            </w:r>
          </w:p>
        </w:tc>
      </w:tr>
      <w:tr w:rsidR="00134C3F" w14:paraId="2878E65D" w14:textId="77777777" w:rsidTr="00134C3F">
        <w:trPr>
          <w:trHeight w:val="300"/>
        </w:trPr>
        <w:tc>
          <w:tcPr>
            <w:tcW w:w="2060" w:type="dxa"/>
            <w:tcBorders>
              <w:top w:val="nil"/>
              <w:left w:val="single" w:sz="4" w:space="0" w:color="auto"/>
              <w:bottom w:val="nil"/>
              <w:right w:val="single" w:sz="4" w:space="0" w:color="auto"/>
            </w:tcBorders>
            <w:shd w:val="clear" w:color="auto" w:fill="D6E3BC" w:themeFill="accent3" w:themeFillTint="66"/>
            <w:noWrap/>
            <w:vAlign w:val="bottom"/>
            <w:hideMark/>
          </w:tcPr>
          <w:p w14:paraId="0A7FBF4E" w14:textId="77777777" w:rsidR="00134C3F" w:rsidRDefault="00134C3F">
            <w:pPr>
              <w:rPr>
                <w:rFonts w:ascii="Calibri" w:hAnsi="Calibri" w:cs="Calibri"/>
                <w:b/>
                <w:bCs/>
                <w:color w:val="000000"/>
                <w:sz w:val="22"/>
                <w:szCs w:val="22"/>
              </w:rPr>
            </w:pPr>
            <w:r>
              <w:rPr>
                <w:rFonts w:ascii="Calibri" w:hAnsi="Calibri" w:cs="Calibri"/>
                <w:b/>
                <w:bCs/>
                <w:color w:val="000000"/>
                <w:sz w:val="22"/>
                <w:szCs w:val="22"/>
              </w:rPr>
              <w:t>Savings</w:t>
            </w:r>
          </w:p>
        </w:tc>
        <w:tc>
          <w:tcPr>
            <w:tcW w:w="1120" w:type="dxa"/>
            <w:tcBorders>
              <w:top w:val="nil"/>
              <w:left w:val="nil"/>
              <w:bottom w:val="nil"/>
              <w:right w:val="nil"/>
            </w:tcBorders>
            <w:shd w:val="clear" w:color="auto" w:fill="auto"/>
            <w:noWrap/>
            <w:vAlign w:val="bottom"/>
            <w:hideMark/>
          </w:tcPr>
          <w:p w14:paraId="61DAD08D" w14:textId="77777777" w:rsidR="00134C3F" w:rsidRDefault="00BB3D1D">
            <w:pPr>
              <w:jc w:val="right"/>
              <w:rPr>
                <w:rFonts w:ascii="Calibri" w:hAnsi="Calibri" w:cs="Calibri"/>
                <w:color w:val="000000"/>
                <w:sz w:val="22"/>
                <w:szCs w:val="22"/>
              </w:rPr>
            </w:pPr>
            <w:r>
              <w:rPr>
                <w:rFonts w:ascii="Calibri" w:hAnsi="Calibri" w:cs="Calibri"/>
                <w:color w:val="000000"/>
                <w:sz w:val="22"/>
                <w:szCs w:val="22"/>
              </w:rPr>
              <w:t>-</w:t>
            </w:r>
          </w:p>
        </w:tc>
        <w:tc>
          <w:tcPr>
            <w:tcW w:w="1140" w:type="dxa"/>
            <w:tcBorders>
              <w:top w:val="nil"/>
              <w:left w:val="nil"/>
              <w:bottom w:val="nil"/>
              <w:right w:val="nil"/>
            </w:tcBorders>
            <w:shd w:val="clear" w:color="auto" w:fill="auto"/>
            <w:noWrap/>
            <w:vAlign w:val="bottom"/>
            <w:hideMark/>
          </w:tcPr>
          <w:p w14:paraId="227F9A6D"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0.044</w:t>
            </w:r>
            <w:r>
              <w:rPr>
                <w:rFonts w:ascii="Calibri" w:hAnsi="Calibri" w:cs="Calibri"/>
                <w:color w:val="FF0000"/>
                <w:sz w:val="22"/>
                <w:szCs w:val="22"/>
              </w:rPr>
              <w:t>)</w:t>
            </w:r>
          </w:p>
        </w:tc>
        <w:tc>
          <w:tcPr>
            <w:tcW w:w="1120" w:type="dxa"/>
            <w:tcBorders>
              <w:top w:val="nil"/>
              <w:left w:val="nil"/>
              <w:bottom w:val="nil"/>
              <w:right w:val="nil"/>
            </w:tcBorders>
            <w:shd w:val="clear" w:color="auto" w:fill="auto"/>
            <w:noWrap/>
            <w:vAlign w:val="bottom"/>
            <w:hideMark/>
          </w:tcPr>
          <w:p w14:paraId="1453FBFA"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0.141</w:t>
            </w:r>
            <w:r>
              <w:rPr>
                <w:rFonts w:ascii="Calibri" w:hAnsi="Calibri" w:cs="Calibri"/>
                <w:color w:val="FF0000"/>
                <w:sz w:val="22"/>
                <w:szCs w:val="22"/>
              </w:rPr>
              <w:t>)</w:t>
            </w:r>
          </w:p>
        </w:tc>
        <w:tc>
          <w:tcPr>
            <w:tcW w:w="1040" w:type="dxa"/>
            <w:tcBorders>
              <w:top w:val="nil"/>
              <w:left w:val="nil"/>
              <w:bottom w:val="nil"/>
              <w:right w:val="nil"/>
            </w:tcBorders>
            <w:shd w:val="clear" w:color="auto" w:fill="auto"/>
            <w:noWrap/>
            <w:vAlign w:val="bottom"/>
            <w:hideMark/>
          </w:tcPr>
          <w:p w14:paraId="74F65805"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0.210</w:t>
            </w:r>
            <w:r>
              <w:rPr>
                <w:rFonts w:ascii="Calibri" w:hAnsi="Calibri" w:cs="Calibri"/>
                <w:color w:val="FF0000"/>
                <w:sz w:val="22"/>
                <w:szCs w:val="22"/>
              </w:rPr>
              <w:t>)</w:t>
            </w:r>
          </w:p>
        </w:tc>
        <w:tc>
          <w:tcPr>
            <w:tcW w:w="1120" w:type="dxa"/>
            <w:tcBorders>
              <w:top w:val="nil"/>
              <w:left w:val="nil"/>
              <w:bottom w:val="nil"/>
              <w:right w:val="nil"/>
            </w:tcBorders>
            <w:shd w:val="clear" w:color="auto" w:fill="auto"/>
            <w:noWrap/>
            <w:vAlign w:val="bottom"/>
            <w:hideMark/>
          </w:tcPr>
          <w:p w14:paraId="299BAC7B"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0.211</w:t>
            </w:r>
            <w:r>
              <w:rPr>
                <w:rFonts w:ascii="Calibri" w:hAnsi="Calibri" w:cs="Calibri"/>
                <w:color w:val="FF0000"/>
                <w:sz w:val="22"/>
                <w:szCs w:val="22"/>
              </w:rPr>
              <w:t>)</w:t>
            </w:r>
          </w:p>
        </w:tc>
        <w:tc>
          <w:tcPr>
            <w:tcW w:w="1100" w:type="dxa"/>
            <w:tcBorders>
              <w:top w:val="nil"/>
              <w:left w:val="nil"/>
              <w:bottom w:val="nil"/>
              <w:right w:val="nil"/>
            </w:tcBorders>
            <w:shd w:val="clear" w:color="auto" w:fill="auto"/>
            <w:noWrap/>
            <w:vAlign w:val="bottom"/>
            <w:hideMark/>
          </w:tcPr>
          <w:p w14:paraId="5434BD7A"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0.210</w:t>
            </w:r>
            <w:r>
              <w:rPr>
                <w:rFonts w:ascii="Calibri" w:hAnsi="Calibri" w:cs="Calibri"/>
                <w:color w:val="FF0000"/>
                <w:sz w:val="22"/>
                <w:szCs w:val="22"/>
              </w:rPr>
              <w:t>)</w:t>
            </w:r>
          </w:p>
        </w:tc>
        <w:tc>
          <w:tcPr>
            <w:tcW w:w="1256" w:type="dxa"/>
            <w:tcBorders>
              <w:top w:val="nil"/>
              <w:left w:val="nil"/>
              <w:bottom w:val="nil"/>
              <w:right w:val="single" w:sz="4" w:space="0" w:color="auto"/>
            </w:tcBorders>
            <w:shd w:val="clear" w:color="auto" w:fill="auto"/>
            <w:noWrap/>
            <w:vAlign w:val="bottom"/>
            <w:hideMark/>
          </w:tcPr>
          <w:p w14:paraId="0655E683"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0.817</w:t>
            </w:r>
            <w:r>
              <w:rPr>
                <w:rFonts w:ascii="Calibri" w:hAnsi="Calibri" w:cs="Calibri"/>
                <w:color w:val="FF0000"/>
                <w:sz w:val="22"/>
                <w:szCs w:val="22"/>
              </w:rPr>
              <w:t>)</w:t>
            </w:r>
          </w:p>
        </w:tc>
      </w:tr>
      <w:tr w:rsidR="00134C3F" w14:paraId="3FD2114D" w14:textId="77777777" w:rsidTr="00134C3F">
        <w:trPr>
          <w:trHeight w:val="300"/>
        </w:trPr>
        <w:tc>
          <w:tcPr>
            <w:tcW w:w="2060" w:type="dxa"/>
            <w:tcBorders>
              <w:top w:val="nil"/>
              <w:left w:val="single" w:sz="4" w:space="0" w:color="auto"/>
              <w:bottom w:val="nil"/>
              <w:right w:val="single" w:sz="4" w:space="0" w:color="auto"/>
            </w:tcBorders>
            <w:shd w:val="clear" w:color="auto" w:fill="D6E3BC" w:themeFill="accent3" w:themeFillTint="66"/>
            <w:noWrap/>
            <w:vAlign w:val="bottom"/>
            <w:hideMark/>
          </w:tcPr>
          <w:p w14:paraId="412A4F28" w14:textId="77777777" w:rsidR="00134C3F" w:rsidRDefault="00134C3F">
            <w:pPr>
              <w:rPr>
                <w:rFonts w:ascii="Calibri" w:hAnsi="Calibri" w:cs="Calibri"/>
                <w:b/>
                <w:bCs/>
                <w:color w:val="000000"/>
                <w:sz w:val="22"/>
                <w:szCs w:val="22"/>
              </w:rPr>
            </w:pPr>
            <w:r>
              <w:rPr>
                <w:rFonts w:ascii="Calibri" w:hAnsi="Calibri" w:cs="Calibri"/>
                <w:b/>
                <w:bCs/>
                <w:color w:val="000000"/>
                <w:sz w:val="22"/>
                <w:szCs w:val="22"/>
              </w:rPr>
              <w:t> </w:t>
            </w:r>
          </w:p>
        </w:tc>
        <w:tc>
          <w:tcPr>
            <w:tcW w:w="1120" w:type="dxa"/>
            <w:tcBorders>
              <w:top w:val="nil"/>
              <w:left w:val="nil"/>
              <w:bottom w:val="nil"/>
              <w:right w:val="nil"/>
            </w:tcBorders>
            <w:shd w:val="clear" w:color="auto" w:fill="auto"/>
            <w:noWrap/>
            <w:vAlign w:val="bottom"/>
            <w:hideMark/>
          </w:tcPr>
          <w:p w14:paraId="0F2B956A" w14:textId="77777777" w:rsidR="00134C3F" w:rsidRDefault="00134C3F">
            <w:pPr>
              <w:rPr>
                <w:rFonts w:ascii="Calibri" w:hAnsi="Calibri" w:cs="Calibri"/>
                <w:b/>
                <w:bCs/>
                <w:color w:val="000000"/>
                <w:sz w:val="22"/>
                <w:szCs w:val="22"/>
              </w:rPr>
            </w:pPr>
          </w:p>
        </w:tc>
        <w:tc>
          <w:tcPr>
            <w:tcW w:w="1140" w:type="dxa"/>
            <w:tcBorders>
              <w:top w:val="nil"/>
              <w:left w:val="nil"/>
              <w:bottom w:val="nil"/>
              <w:right w:val="nil"/>
            </w:tcBorders>
            <w:shd w:val="clear" w:color="auto" w:fill="auto"/>
            <w:noWrap/>
            <w:vAlign w:val="bottom"/>
            <w:hideMark/>
          </w:tcPr>
          <w:p w14:paraId="160FBBDB" w14:textId="77777777" w:rsidR="00134C3F" w:rsidRDefault="00134C3F">
            <w:pPr>
              <w:rPr>
                <w:sz w:val="20"/>
                <w:szCs w:val="20"/>
              </w:rPr>
            </w:pPr>
          </w:p>
        </w:tc>
        <w:tc>
          <w:tcPr>
            <w:tcW w:w="1120" w:type="dxa"/>
            <w:tcBorders>
              <w:top w:val="nil"/>
              <w:left w:val="nil"/>
              <w:bottom w:val="nil"/>
              <w:right w:val="nil"/>
            </w:tcBorders>
            <w:shd w:val="clear" w:color="auto" w:fill="auto"/>
            <w:noWrap/>
            <w:vAlign w:val="bottom"/>
            <w:hideMark/>
          </w:tcPr>
          <w:p w14:paraId="74A68ACF" w14:textId="77777777" w:rsidR="00134C3F" w:rsidRDefault="00134C3F">
            <w:pPr>
              <w:rPr>
                <w:sz w:val="20"/>
                <w:szCs w:val="20"/>
              </w:rPr>
            </w:pPr>
          </w:p>
        </w:tc>
        <w:tc>
          <w:tcPr>
            <w:tcW w:w="1040" w:type="dxa"/>
            <w:tcBorders>
              <w:top w:val="nil"/>
              <w:left w:val="nil"/>
              <w:bottom w:val="nil"/>
              <w:right w:val="nil"/>
            </w:tcBorders>
            <w:shd w:val="clear" w:color="auto" w:fill="auto"/>
            <w:noWrap/>
            <w:vAlign w:val="bottom"/>
            <w:hideMark/>
          </w:tcPr>
          <w:p w14:paraId="342827A1" w14:textId="77777777" w:rsidR="00134C3F" w:rsidRDefault="00134C3F">
            <w:pPr>
              <w:rPr>
                <w:sz w:val="20"/>
                <w:szCs w:val="20"/>
              </w:rPr>
            </w:pPr>
          </w:p>
        </w:tc>
        <w:tc>
          <w:tcPr>
            <w:tcW w:w="1120" w:type="dxa"/>
            <w:tcBorders>
              <w:top w:val="nil"/>
              <w:left w:val="nil"/>
              <w:bottom w:val="nil"/>
              <w:right w:val="nil"/>
            </w:tcBorders>
            <w:shd w:val="clear" w:color="auto" w:fill="auto"/>
            <w:noWrap/>
            <w:vAlign w:val="bottom"/>
            <w:hideMark/>
          </w:tcPr>
          <w:p w14:paraId="03850BDB" w14:textId="77777777" w:rsidR="00134C3F" w:rsidRDefault="00134C3F">
            <w:pPr>
              <w:rPr>
                <w:sz w:val="20"/>
                <w:szCs w:val="20"/>
              </w:rPr>
            </w:pPr>
          </w:p>
        </w:tc>
        <w:tc>
          <w:tcPr>
            <w:tcW w:w="1100" w:type="dxa"/>
            <w:tcBorders>
              <w:top w:val="nil"/>
              <w:left w:val="nil"/>
              <w:bottom w:val="nil"/>
              <w:right w:val="nil"/>
            </w:tcBorders>
            <w:shd w:val="clear" w:color="auto" w:fill="auto"/>
            <w:noWrap/>
            <w:vAlign w:val="bottom"/>
            <w:hideMark/>
          </w:tcPr>
          <w:p w14:paraId="22248529" w14:textId="77777777" w:rsidR="00134C3F" w:rsidRDefault="00134C3F">
            <w:pPr>
              <w:rPr>
                <w:sz w:val="20"/>
                <w:szCs w:val="20"/>
              </w:rPr>
            </w:pPr>
          </w:p>
        </w:tc>
        <w:tc>
          <w:tcPr>
            <w:tcW w:w="1256" w:type="dxa"/>
            <w:tcBorders>
              <w:top w:val="nil"/>
              <w:left w:val="nil"/>
              <w:bottom w:val="nil"/>
              <w:right w:val="single" w:sz="4" w:space="0" w:color="auto"/>
            </w:tcBorders>
            <w:shd w:val="clear" w:color="auto" w:fill="auto"/>
            <w:noWrap/>
            <w:vAlign w:val="bottom"/>
            <w:hideMark/>
          </w:tcPr>
          <w:p w14:paraId="6E153D00" w14:textId="77777777" w:rsidR="00134C3F" w:rsidRDefault="00134C3F">
            <w:pPr>
              <w:rPr>
                <w:rFonts w:ascii="Calibri" w:hAnsi="Calibri" w:cs="Calibri"/>
                <w:color w:val="000000"/>
                <w:sz w:val="22"/>
                <w:szCs w:val="22"/>
              </w:rPr>
            </w:pPr>
            <w:r>
              <w:rPr>
                <w:rFonts w:ascii="Calibri" w:hAnsi="Calibri" w:cs="Calibri"/>
                <w:color w:val="000000"/>
                <w:sz w:val="22"/>
                <w:szCs w:val="22"/>
              </w:rPr>
              <w:t xml:space="preserve"> </w:t>
            </w:r>
          </w:p>
        </w:tc>
      </w:tr>
      <w:tr w:rsidR="00134C3F" w14:paraId="701B4AA0" w14:textId="77777777" w:rsidTr="00134C3F">
        <w:trPr>
          <w:trHeight w:val="300"/>
        </w:trPr>
        <w:tc>
          <w:tcPr>
            <w:tcW w:w="2060" w:type="dxa"/>
            <w:tcBorders>
              <w:top w:val="nil"/>
              <w:left w:val="single" w:sz="4" w:space="0" w:color="auto"/>
              <w:bottom w:val="nil"/>
              <w:right w:val="single" w:sz="4" w:space="0" w:color="auto"/>
            </w:tcBorders>
            <w:shd w:val="clear" w:color="auto" w:fill="D6E3BC" w:themeFill="accent3" w:themeFillTint="66"/>
            <w:noWrap/>
            <w:vAlign w:val="bottom"/>
            <w:hideMark/>
          </w:tcPr>
          <w:p w14:paraId="78EE8AD0" w14:textId="77777777" w:rsidR="00134C3F" w:rsidRDefault="00134C3F">
            <w:pPr>
              <w:rPr>
                <w:rFonts w:ascii="Calibri" w:hAnsi="Calibri" w:cs="Calibri"/>
                <w:b/>
                <w:bCs/>
                <w:color w:val="000000"/>
                <w:sz w:val="22"/>
                <w:szCs w:val="22"/>
              </w:rPr>
            </w:pPr>
            <w:r>
              <w:rPr>
                <w:rFonts w:ascii="Calibri" w:hAnsi="Calibri" w:cs="Calibri"/>
                <w:b/>
                <w:bCs/>
                <w:color w:val="000000"/>
                <w:sz w:val="22"/>
                <w:szCs w:val="22"/>
              </w:rPr>
              <w:t>TOTAL</w:t>
            </w:r>
          </w:p>
        </w:tc>
        <w:tc>
          <w:tcPr>
            <w:tcW w:w="1120" w:type="dxa"/>
            <w:tcBorders>
              <w:top w:val="nil"/>
              <w:left w:val="nil"/>
              <w:bottom w:val="nil"/>
              <w:right w:val="nil"/>
            </w:tcBorders>
            <w:shd w:val="clear" w:color="auto" w:fill="auto"/>
            <w:noWrap/>
            <w:vAlign w:val="bottom"/>
            <w:hideMark/>
          </w:tcPr>
          <w:p w14:paraId="72505794" w14:textId="77777777" w:rsidR="00134C3F" w:rsidRDefault="00134C3F">
            <w:pPr>
              <w:jc w:val="right"/>
              <w:rPr>
                <w:rFonts w:ascii="Calibri" w:hAnsi="Calibri" w:cs="Calibri"/>
                <w:color w:val="000000"/>
                <w:sz w:val="22"/>
                <w:szCs w:val="22"/>
              </w:rPr>
            </w:pPr>
            <w:r>
              <w:rPr>
                <w:rFonts w:ascii="Calibri" w:hAnsi="Calibri" w:cs="Calibri"/>
                <w:color w:val="000000"/>
                <w:sz w:val="22"/>
                <w:szCs w:val="22"/>
              </w:rPr>
              <w:t>0.050</w:t>
            </w:r>
          </w:p>
        </w:tc>
        <w:tc>
          <w:tcPr>
            <w:tcW w:w="1140" w:type="dxa"/>
            <w:tcBorders>
              <w:top w:val="nil"/>
              <w:left w:val="nil"/>
              <w:bottom w:val="nil"/>
              <w:right w:val="nil"/>
            </w:tcBorders>
            <w:shd w:val="clear" w:color="auto" w:fill="auto"/>
            <w:noWrap/>
            <w:vAlign w:val="bottom"/>
            <w:hideMark/>
          </w:tcPr>
          <w:p w14:paraId="0F3CB916"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0.019</w:t>
            </w:r>
            <w:r>
              <w:rPr>
                <w:rFonts w:ascii="Calibri" w:hAnsi="Calibri" w:cs="Calibri"/>
                <w:color w:val="FF0000"/>
                <w:sz w:val="22"/>
                <w:szCs w:val="22"/>
              </w:rPr>
              <w:t>)</w:t>
            </w:r>
          </w:p>
        </w:tc>
        <w:tc>
          <w:tcPr>
            <w:tcW w:w="1120" w:type="dxa"/>
            <w:tcBorders>
              <w:top w:val="nil"/>
              <w:left w:val="nil"/>
              <w:bottom w:val="nil"/>
              <w:right w:val="nil"/>
            </w:tcBorders>
            <w:shd w:val="clear" w:color="auto" w:fill="auto"/>
            <w:noWrap/>
            <w:vAlign w:val="bottom"/>
            <w:hideMark/>
          </w:tcPr>
          <w:p w14:paraId="27953F42"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0.116</w:t>
            </w:r>
            <w:r>
              <w:rPr>
                <w:rFonts w:ascii="Calibri" w:hAnsi="Calibri" w:cs="Calibri"/>
                <w:color w:val="FF0000"/>
                <w:sz w:val="22"/>
                <w:szCs w:val="22"/>
              </w:rPr>
              <w:t>)</w:t>
            </w:r>
          </w:p>
        </w:tc>
        <w:tc>
          <w:tcPr>
            <w:tcW w:w="1040" w:type="dxa"/>
            <w:tcBorders>
              <w:top w:val="nil"/>
              <w:left w:val="nil"/>
              <w:bottom w:val="nil"/>
              <w:right w:val="nil"/>
            </w:tcBorders>
            <w:shd w:val="clear" w:color="auto" w:fill="auto"/>
            <w:noWrap/>
            <w:vAlign w:val="bottom"/>
            <w:hideMark/>
          </w:tcPr>
          <w:p w14:paraId="23A89EA5"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0.120</w:t>
            </w:r>
            <w:r>
              <w:rPr>
                <w:rFonts w:ascii="Calibri" w:hAnsi="Calibri" w:cs="Calibri"/>
                <w:color w:val="FF0000"/>
                <w:sz w:val="22"/>
                <w:szCs w:val="22"/>
              </w:rPr>
              <w:t>)</w:t>
            </w:r>
          </w:p>
        </w:tc>
        <w:tc>
          <w:tcPr>
            <w:tcW w:w="1120" w:type="dxa"/>
            <w:tcBorders>
              <w:top w:val="nil"/>
              <w:left w:val="nil"/>
              <w:bottom w:val="nil"/>
              <w:right w:val="nil"/>
            </w:tcBorders>
            <w:shd w:val="clear" w:color="auto" w:fill="auto"/>
            <w:noWrap/>
            <w:vAlign w:val="bottom"/>
            <w:hideMark/>
          </w:tcPr>
          <w:p w14:paraId="16DAE75A"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0.121</w:t>
            </w:r>
            <w:r>
              <w:rPr>
                <w:rFonts w:ascii="Calibri" w:hAnsi="Calibri" w:cs="Calibri"/>
                <w:color w:val="FF0000"/>
                <w:sz w:val="22"/>
                <w:szCs w:val="22"/>
              </w:rPr>
              <w:t>)</w:t>
            </w:r>
          </w:p>
        </w:tc>
        <w:tc>
          <w:tcPr>
            <w:tcW w:w="1100" w:type="dxa"/>
            <w:tcBorders>
              <w:top w:val="nil"/>
              <w:left w:val="nil"/>
              <w:bottom w:val="nil"/>
              <w:right w:val="nil"/>
            </w:tcBorders>
            <w:shd w:val="clear" w:color="auto" w:fill="auto"/>
            <w:noWrap/>
            <w:vAlign w:val="bottom"/>
            <w:hideMark/>
          </w:tcPr>
          <w:p w14:paraId="66EA1F24"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0.100</w:t>
            </w:r>
            <w:r>
              <w:rPr>
                <w:rFonts w:ascii="Calibri" w:hAnsi="Calibri" w:cs="Calibri"/>
                <w:color w:val="FF0000"/>
                <w:sz w:val="22"/>
                <w:szCs w:val="22"/>
              </w:rPr>
              <w:t>)</w:t>
            </w:r>
          </w:p>
        </w:tc>
        <w:tc>
          <w:tcPr>
            <w:tcW w:w="1256" w:type="dxa"/>
            <w:tcBorders>
              <w:top w:val="nil"/>
              <w:left w:val="nil"/>
              <w:bottom w:val="nil"/>
              <w:right w:val="single" w:sz="4" w:space="0" w:color="auto"/>
            </w:tcBorders>
            <w:shd w:val="clear" w:color="auto" w:fill="auto"/>
            <w:noWrap/>
            <w:vAlign w:val="bottom"/>
            <w:hideMark/>
          </w:tcPr>
          <w:p w14:paraId="3EB991CD" w14:textId="77777777" w:rsidR="00134C3F" w:rsidRDefault="00BB3D1D">
            <w:pPr>
              <w:jc w:val="right"/>
              <w:rPr>
                <w:rFonts w:ascii="Calibri" w:hAnsi="Calibri" w:cs="Calibri"/>
                <w:color w:val="000000"/>
                <w:sz w:val="22"/>
                <w:szCs w:val="22"/>
              </w:rPr>
            </w:pPr>
            <w:r>
              <w:rPr>
                <w:rFonts w:ascii="Calibri" w:hAnsi="Calibri" w:cs="Calibri"/>
                <w:color w:val="FF0000"/>
                <w:sz w:val="22"/>
                <w:szCs w:val="22"/>
              </w:rPr>
              <w:t>(</w:t>
            </w:r>
            <w:r w:rsidR="00134C3F">
              <w:rPr>
                <w:rFonts w:ascii="Calibri" w:hAnsi="Calibri" w:cs="Calibri"/>
                <w:color w:val="FF0000"/>
                <w:sz w:val="22"/>
                <w:szCs w:val="22"/>
              </w:rPr>
              <w:t>0.427</w:t>
            </w:r>
            <w:r>
              <w:rPr>
                <w:rFonts w:ascii="Calibri" w:hAnsi="Calibri" w:cs="Calibri"/>
                <w:color w:val="FF0000"/>
                <w:sz w:val="22"/>
                <w:szCs w:val="22"/>
              </w:rPr>
              <w:t>)</w:t>
            </w:r>
          </w:p>
        </w:tc>
      </w:tr>
      <w:tr w:rsidR="00134C3F" w14:paraId="0F290787" w14:textId="77777777" w:rsidTr="00134C3F">
        <w:trPr>
          <w:trHeight w:val="300"/>
        </w:trPr>
        <w:tc>
          <w:tcPr>
            <w:tcW w:w="20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620ABE34"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4" w:space="0" w:color="auto"/>
              <w:right w:val="nil"/>
            </w:tcBorders>
            <w:shd w:val="clear" w:color="auto" w:fill="auto"/>
            <w:noWrap/>
            <w:vAlign w:val="bottom"/>
            <w:hideMark/>
          </w:tcPr>
          <w:p w14:paraId="512FC840"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140" w:type="dxa"/>
            <w:tcBorders>
              <w:top w:val="nil"/>
              <w:left w:val="nil"/>
              <w:bottom w:val="single" w:sz="4" w:space="0" w:color="auto"/>
              <w:right w:val="nil"/>
            </w:tcBorders>
            <w:shd w:val="clear" w:color="auto" w:fill="auto"/>
            <w:noWrap/>
            <w:vAlign w:val="bottom"/>
            <w:hideMark/>
          </w:tcPr>
          <w:p w14:paraId="312226A7"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4" w:space="0" w:color="auto"/>
              <w:right w:val="nil"/>
            </w:tcBorders>
            <w:shd w:val="clear" w:color="auto" w:fill="auto"/>
            <w:noWrap/>
            <w:vAlign w:val="bottom"/>
            <w:hideMark/>
          </w:tcPr>
          <w:p w14:paraId="0631A1A0"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040" w:type="dxa"/>
            <w:tcBorders>
              <w:top w:val="nil"/>
              <w:left w:val="nil"/>
              <w:bottom w:val="single" w:sz="4" w:space="0" w:color="auto"/>
              <w:right w:val="nil"/>
            </w:tcBorders>
            <w:shd w:val="clear" w:color="auto" w:fill="auto"/>
            <w:noWrap/>
            <w:vAlign w:val="bottom"/>
            <w:hideMark/>
          </w:tcPr>
          <w:p w14:paraId="39121925"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single" w:sz="4" w:space="0" w:color="auto"/>
              <w:right w:val="nil"/>
            </w:tcBorders>
            <w:shd w:val="clear" w:color="auto" w:fill="auto"/>
            <w:noWrap/>
            <w:vAlign w:val="bottom"/>
            <w:hideMark/>
          </w:tcPr>
          <w:p w14:paraId="065B65C1"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100" w:type="dxa"/>
            <w:tcBorders>
              <w:top w:val="nil"/>
              <w:left w:val="nil"/>
              <w:bottom w:val="single" w:sz="4" w:space="0" w:color="auto"/>
              <w:right w:val="nil"/>
            </w:tcBorders>
            <w:shd w:val="clear" w:color="auto" w:fill="auto"/>
            <w:noWrap/>
            <w:vAlign w:val="bottom"/>
            <w:hideMark/>
          </w:tcPr>
          <w:p w14:paraId="7B5B5143"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c>
          <w:tcPr>
            <w:tcW w:w="1256" w:type="dxa"/>
            <w:tcBorders>
              <w:top w:val="nil"/>
              <w:left w:val="nil"/>
              <w:bottom w:val="single" w:sz="4" w:space="0" w:color="auto"/>
              <w:right w:val="single" w:sz="4" w:space="0" w:color="auto"/>
            </w:tcBorders>
            <w:shd w:val="clear" w:color="auto" w:fill="auto"/>
            <w:noWrap/>
            <w:vAlign w:val="bottom"/>
            <w:hideMark/>
          </w:tcPr>
          <w:p w14:paraId="7949615C" w14:textId="77777777" w:rsidR="00134C3F" w:rsidRDefault="00134C3F">
            <w:pPr>
              <w:rPr>
                <w:rFonts w:ascii="Calibri" w:hAnsi="Calibri" w:cs="Calibri"/>
                <w:color w:val="000000"/>
                <w:sz w:val="22"/>
                <w:szCs w:val="22"/>
              </w:rPr>
            </w:pPr>
            <w:r>
              <w:rPr>
                <w:rFonts w:ascii="Calibri" w:hAnsi="Calibri" w:cs="Calibri"/>
                <w:color w:val="000000"/>
                <w:sz w:val="22"/>
                <w:szCs w:val="22"/>
              </w:rPr>
              <w:t> </w:t>
            </w:r>
          </w:p>
        </w:tc>
      </w:tr>
    </w:tbl>
    <w:p w14:paraId="34127852" w14:textId="77777777" w:rsidR="00E032EE" w:rsidRPr="00CC6F21" w:rsidRDefault="00E032EE" w:rsidP="00E032EE">
      <w:pPr>
        <w:widowControl w:val="0"/>
        <w:autoSpaceDE w:val="0"/>
        <w:autoSpaceDN w:val="0"/>
        <w:adjustRightInd w:val="0"/>
        <w:spacing w:before="39"/>
        <w:ind w:right="-20"/>
        <w:rPr>
          <w:rFonts w:ascii="Myriad Pro" w:hAnsi="Myriad Pro"/>
          <w:b/>
          <w:noProof/>
          <w:highlight w:val="lightGray"/>
        </w:rPr>
      </w:pPr>
    </w:p>
    <w:p w14:paraId="439EB70F" w14:textId="77777777" w:rsidR="00924BDE" w:rsidRPr="00CC6F21" w:rsidRDefault="00924BDE" w:rsidP="00E032EE">
      <w:pPr>
        <w:widowControl w:val="0"/>
        <w:autoSpaceDE w:val="0"/>
        <w:autoSpaceDN w:val="0"/>
        <w:adjustRightInd w:val="0"/>
        <w:spacing w:before="39"/>
        <w:ind w:right="-20"/>
        <w:rPr>
          <w:rFonts w:ascii="Myriad Pro" w:hAnsi="Myriad Pro"/>
          <w:b/>
          <w:noProof/>
          <w:highlight w:val="lightGray"/>
        </w:rPr>
      </w:pPr>
    </w:p>
    <w:p w14:paraId="3AE1890D" w14:textId="77777777" w:rsidR="00E032EE" w:rsidRPr="00906895" w:rsidRDefault="00E032EE" w:rsidP="00E032EE">
      <w:pPr>
        <w:widowControl w:val="0"/>
        <w:autoSpaceDE w:val="0"/>
        <w:autoSpaceDN w:val="0"/>
        <w:adjustRightInd w:val="0"/>
        <w:spacing w:before="39"/>
        <w:ind w:right="-20"/>
        <w:rPr>
          <w:rFonts w:ascii="Myriad Pro" w:hAnsi="Myriad Pro"/>
          <w:b/>
          <w:noProof/>
        </w:rPr>
      </w:pPr>
      <w:r w:rsidRPr="00906895">
        <w:rPr>
          <w:rFonts w:ascii="Myriad Pro" w:hAnsi="Myriad Pro"/>
          <w:b/>
          <w:noProof/>
        </w:rPr>
        <w:t>Corporate Governance and Responsible Investing</w:t>
      </w:r>
    </w:p>
    <w:p w14:paraId="79537FF3" w14:textId="77777777" w:rsidR="00E032EE" w:rsidRPr="00906895" w:rsidRDefault="00E032EE" w:rsidP="00E032EE">
      <w:pPr>
        <w:widowControl w:val="0"/>
        <w:autoSpaceDE w:val="0"/>
        <w:autoSpaceDN w:val="0"/>
        <w:adjustRightInd w:val="0"/>
        <w:spacing w:before="39"/>
        <w:ind w:right="-20"/>
        <w:rPr>
          <w:rFonts w:ascii="Myriad Pro" w:hAnsi="Myriad Pro"/>
          <w:noProof/>
        </w:rPr>
      </w:pPr>
    </w:p>
    <w:p w14:paraId="13609161" w14:textId="77777777" w:rsidR="00E032EE" w:rsidRPr="00906895" w:rsidRDefault="00E032EE" w:rsidP="00E032EE">
      <w:pPr>
        <w:spacing w:after="240"/>
        <w:jc w:val="both"/>
        <w:rPr>
          <w:rFonts w:ascii="Myriad Pro" w:hAnsi="Myriad Pro"/>
        </w:rPr>
      </w:pPr>
      <w:r w:rsidRPr="00906895">
        <w:rPr>
          <w:rFonts w:ascii="Myriad Pro" w:hAnsi="Myriad Pro"/>
        </w:rPr>
        <w:t>The Fund recognises it</w:t>
      </w:r>
      <w:r w:rsidR="00042380" w:rsidRPr="00906895">
        <w:rPr>
          <w:rFonts w:ascii="Myriad Pro" w:hAnsi="Myriad Pro"/>
        </w:rPr>
        <w:t>s</w:t>
      </w:r>
      <w:r w:rsidRPr="00906895">
        <w:rPr>
          <w:rFonts w:ascii="Myriad Pro" w:hAnsi="Myriad Pro"/>
        </w:rPr>
        <w:t xml:space="preserve"> responsibility to ensure the highest standards of governance and promoting corporate governance within the companies in which it invests.  The Fund believes that the potential for stronger investment returns are more likely to be achieved from businesses </w:t>
      </w:r>
      <w:r w:rsidRPr="00906895">
        <w:rPr>
          <w:rFonts w:ascii="Myriad Pro" w:hAnsi="Myriad Pro"/>
        </w:rPr>
        <w:lastRenderedPageBreak/>
        <w:t xml:space="preserve">that operate to high standards of corporate governance along with environmental and social best practice.  </w:t>
      </w:r>
    </w:p>
    <w:p w14:paraId="7AB5F2B4" w14:textId="77777777" w:rsidR="00E032EE" w:rsidRPr="00906895" w:rsidRDefault="00E032EE" w:rsidP="00E032EE">
      <w:pPr>
        <w:jc w:val="both"/>
        <w:rPr>
          <w:rFonts w:ascii="Myriad Pro" w:hAnsi="Myriad Pro"/>
        </w:rPr>
      </w:pPr>
      <w:r w:rsidRPr="00906895">
        <w:rPr>
          <w:rFonts w:ascii="Myriad Pro" w:hAnsi="Myriad Pro"/>
        </w:rPr>
        <w:t>The Fund does not impose an exclusion policy against specific companies or sectors.  The Fund is of the view that exclusion deprives investors of the leverage to influence companies to change, and that by doing so, could potentially reduce holdings in companies that are bu</w:t>
      </w:r>
      <w:r w:rsidR="00042380" w:rsidRPr="00906895">
        <w:rPr>
          <w:rFonts w:ascii="Myriad Pro" w:hAnsi="Myriad Pro"/>
        </w:rPr>
        <w:t>ilding significant portfolios of</w:t>
      </w:r>
      <w:r w:rsidRPr="00906895">
        <w:rPr>
          <w:rFonts w:ascii="Myriad Pro" w:hAnsi="Myriad Pro"/>
        </w:rPr>
        <w:t xml:space="preserve"> renewable energy assets, or in companies with </w:t>
      </w:r>
      <w:r w:rsidR="00924BDE" w:rsidRPr="00906895">
        <w:rPr>
          <w:rFonts w:ascii="Myriad Pro" w:hAnsi="Myriad Pro"/>
        </w:rPr>
        <w:t xml:space="preserve">strong energy transition plans.  The Pension Fund has, however, moved 50% of its index-tracking equity portfolio into a Low Carbon Equity Fund as the Committee seeks to reduce the carbon </w:t>
      </w:r>
      <w:proofErr w:type="gramStart"/>
      <w:r w:rsidR="00924BDE" w:rsidRPr="00906895">
        <w:rPr>
          <w:rFonts w:ascii="Myriad Pro" w:hAnsi="Myriad Pro"/>
        </w:rPr>
        <w:t>foot print</w:t>
      </w:r>
      <w:proofErr w:type="gramEnd"/>
      <w:r w:rsidR="00924BDE" w:rsidRPr="00906895">
        <w:rPr>
          <w:rFonts w:ascii="Myriad Pro" w:hAnsi="Myriad Pro"/>
        </w:rPr>
        <w:t xml:space="preserve"> of the Fund.</w:t>
      </w:r>
    </w:p>
    <w:p w14:paraId="312CD3A2" w14:textId="77777777" w:rsidR="00E032EE" w:rsidRPr="00906895" w:rsidRDefault="00E032EE" w:rsidP="00E032EE">
      <w:pPr>
        <w:jc w:val="both"/>
        <w:rPr>
          <w:rFonts w:ascii="Myriad Pro" w:hAnsi="Myriad Pro"/>
        </w:rPr>
      </w:pPr>
    </w:p>
    <w:p w14:paraId="1FBFCB97" w14:textId="77777777" w:rsidR="00E032EE" w:rsidRPr="00906895" w:rsidRDefault="00E032EE" w:rsidP="00E032EE">
      <w:pPr>
        <w:widowControl w:val="0"/>
        <w:autoSpaceDE w:val="0"/>
        <w:autoSpaceDN w:val="0"/>
        <w:adjustRightInd w:val="0"/>
        <w:spacing w:before="39"/>
        <w:ind w:right="-20"/>
        <w:jc w:val="both"/>
        <w:rPr>
          <w:rFonts w:ascii="Myriad Pro" w:hAnsi="Myriad Pro"/>
          <w:noProof/>
        </w:rPr>
      </w:pPr>
      <w:r w:rsidRPr="00906895">
        <w:rPr>
          <w:rFonts w:ascii="Myriad Pro" w:hAnsi="Myriad Pro"/>
          <w:noProof/>
        </w:rPr>
        <w:t>The Pension Fund has instructed its Fund Managers to vote its shares in accordance with the Fund Manager’s Voting Policies as these policies are compliant with the UK Stewardship Code.  The Fund Managers provide quarterly reports of the voting activity undertaken together with any engagement undertaken with companies.  These reports are provided to the Members of the Committee.  The policy on corporate governance is reviewed by the Committee periodically.</w:t>
      </w:r>
    </w:p>
    <w:p w14:paraId="1BF21C40" w14:textId="77777777" w:rsidR="00E032EE" w:rsidRPr="00CC6F21" w:rsidRDefault="00E032EE" w:rsidP="00E032EE">
      <w:pPr>
        <w:widowControl w:val="0"/>
        <w:autoSpaceDE w:val="0"/>
        <w:autoSpaceDN w:val="0"/>
        <w:adjustRightInd w:val="0"/>
        <w:spacing w:before="39"/>
        <w:ind w:right="-20"/>
        <w:jc w:val="both"/>
        <w:rPr>
          <w:rFonts w:ascii="Myriad Pro" w:hAnsi="Myriad Pro"/>
          <w:noProof/>
          <w:highlight w:val="lightGray"/>
        </w:rPr>
      </w:pPr>
    </w:p>
    <w:p w14:paraId="3232862A" w14:textId="77777777" w:rsidR="00E032EE" w:rsidRPr="00906895" w:rsidRDefault="00E032EE" w:rsidP="00E032EE">
      <w:pPr>
        <w:spacing w:after="240"/>
        <w:jc w:val="both"/>
        <w:rPr>
          <w:rFonts w:ascii="Myriad Pro" w:hAnsi="Myriad Pro"/>
        </w:rPr>
      </w:pPr>
      <w:r w:rsidRPr="00906895">
        <w:rPr>
          <w:rFonts w:ascii="Myriad Pro" w:hAnsi="Myriad Pro"/>
        </w:rPr>
        <w:t>The Fund is a member of the Local Authority Pension Fund</w:t>
      </w:r>
      <w:r w:rsidR="00111518" w:rsidRPr="00906895">
        <w:rPr>
          <w:rFonts w:ascii="Myriad Pro" w:hAnsi="Myriad Pro"/>
        </w:rPr>
        <w:t xml:space="preserve"> Forum</w:t>
      </w:r>
      <w:r w:rsidRPr="00906895">
        <w:rPr>
          <w:rFonts w:ascii="Myriad Pro" w:hAnsi="Myriad Pro"/>
        </w:rPr>
        <w:t xml:space="preserve"> (LAPF</w:t>
      </w:r>
      <w:r w:rsidR="00111518" w:rsidRPr="00906895">
        <w:rPr>
          <w:rFonts w:ascii="Myriad Pro" w:hAnsi="Myriad Pro"/>
        </w:rPr>
        <w:t>F</w:t>
      </w:r>
      <w:r w:rsidRPr="00906895">
        <w:rPr>
          <w:rFonts w:ascii="Myriad Pro" w:hAnsi="Myriad Pro"/>
        </w:rPr>
        <w:t>) which seeks to work with shareholders, fund managers and investment companies to influence changes that will benefit investors, investment companies and potentially the wider community.</w:t>
      </w:r>
    </w:p>
    <w:p w14:paraId="5751B49A" w14:textId="77777777" w:rsidR="00E032EE" w:rsidRPr="00906895" w:rsidRDefault="00E032EE" w:rsidP="00E032EE">
      <w:pPr>
        <w:widowControl w:val="0"/>
        <w:autoSpaceDE w:val="0"/>
        <w:autoSpaceDN w:val="0"/>
        <w:adjustRightInd w:val="0"/>
        <w:spacing w:before="39"/>
        <w:ind w:right="-20"/>
        <w:jc w:val="both"/>
        <w:rPr>
          <w:rFonts w:ascii="Myriad Pro" w:hAnsi="Myriad Pro"/>
          <w:noProof/>
        </w:rPr>
      </w:pPr>
      <w:r w:rsidRPr="00906895">
        <w:rPr>
          <w:rFonts w:ascii="Myriad Pro" w:hAnsi="Myriad Pro"/>
          <w:noProof/>
        </w:rPr>
        <w:t>The Redbridge Pension Fund is also a member of Pensions &amp; Lifetime Savings Association (PLSA formerly known as NAPF) for other pension matters.</w:t>
      </w:r>
    </w:p>
    <w:p w14:paraId="748A4C63" w14:textId="77777777" w:rsidR="00E032EE" w:rsidRPr="00906895" w:rsidRDefault="00E032EE" w:rsidP="00E032EE">
      <w:pPr>
        <w:widowControl w:val="0"/>
        <w:autoSpaceDE w:val="0"/>
        <w:autoSpaceDN w:val="0"/>
        <w:adjustRightInd w:val="0"/>
        <w:spacing w:before="39"/>
        <w:ind w:right="-20"/>
        <w:jc w:val="both"/>
        <w:rPr>
          <w:rFonts w:ascii="Myriad Pro" w:hAnsi="Myriad Pro"/>
          <w:noProof/>
        </w:rPr>
      </w:pPr>
    </w:p>
    <w:p w14:paraId="78A16700" w14:textId="77777777" w:rsidR="00E032EE" w:rsidRPr="00A93826" w:rsidRDefault="00F155BD" w:rsidP="00E032EE">
      <w:pPr>
        <w:widowControl w:val="0"/>
        <w:autoSpaceDE w:val="0"/>
        <w:autoSpaceDN w:val="0"/>
        <w:adjustRightInd w:val="0"/>
        <w:spacing w:before="39"/>
        <w:ind w:right="-20"/>
        <w:rPr>
          <w:rFonts w:ascii="Myriad Pro" w:hAnsi="Myriad Pro"/>
          <w:b/>
          <w:noProof/>
          <w:sz w:val="28"/>
          <w:szCs w:val="28"/>
        </w:rPr>
      </w:pPr>
      <w:r w:rsidRPr="00A93826">
        <w:rPr>
          <w:rFonts w:ascii="Myriad Pro" w:hAnsi="Myriad Pro"/>
          <w:b/>
          <w:noProof/>
          <w:sz w:val="28"/>
          <w:szCs w:val="28"/>
        </w:rPr>
        <w:t>RISK MANAGEMENT</w:t>
      </w:r>
    </w:p>
    <w:p w14:paraId="62F960B6" w14:textId="77777777" w:rsidR="00E032EE" w:rsidRPr="00A93826" w:rsidRDefault="00E032EE" w:rsidP="00E032EE">
      <w:pPr>
        <w:widowControl w:val="0"/>
        <w:autoSpaceDE w:val="0"/>
        <w:autoSpaceDN w:val="0"/>
        <w:adjustRightInd w:val="0"/>
        <w:spacing w:before="39"/>
        <w:ind w:right="-20"/>
        <w:rPr>
          <w:rFonts w:ascii="Myriad Pro" w:hAnsi="Myriad Pro"/>
          <w:noProof/>
        </w:rPr>
      </w:pPr>
    </w:p>
    <w:p w14:paraId="14000DBF" w14:textId="77777777" w:rsidR="00E032EE" w:rsidRPr="00A93826" w:rsidRDefault="00042380" w:rsidP="00E032EE">
      <w:pPr>
        <w:widowControl w:val="0"/>
        <w:autoSpaceDE w:val="0"/>
        <w:autoSpaceDN w:val="0"/>
        <w:adjustRightInd w:val="0"/>
        <w:spacing w:before="39"/>
        <w:ind w:right="-20"/>
        <w:jc w:val="both"/>
        <w:rPr>
          <w:rFonts w:ascii="Myriad Pro" w:hAnsi="Myriad Pro"/>
          <w:noProof/>
        </w:rPr>
      </w:pPr>
      <w:r w:rsidRPr="00A93826">
        <w:rPr>
          <w:rFonts w:ascii="Myriad Pro" w:hAnsi="Myriad Pro"/>
          <w:noProof/>
        </w:rPr>
        <w:t>No organisation can</w:t>
      </w:r>
      <w:r w:rsidR="00F155BD" w:rsidRPr="00A93826">
        <w:rPr>
          <w:rFonts w:ascii="Myriad Pro" w:hAnsi="Myriad Pro"/>
          <w:noProof/>
        </w:rPr>
        <w:t xml:space="preserve"> completely eliminate risk</w:t>
      </w:r>
      <w:r w:rsidR="0025663F" w:rsidRPr="00A93826">
        <w:rPr>
          <w:rFonts w:ascii="Myriad Pro" w:hAnsi="Myriad Pro"/>
          <w:noProof/>
        </w:rPr>
        <w:t xml:space="preserve"> and thi</w:t>
      </w:r>
      <w:r w:rsidR="00F155BD" w:rsidRPr="00A93826">
        <w:rPr>
          <w:rFonts w:ascii="Myriad Pro" w:hAnsi="Myriad Pro"/>
          <w:noProof/>
        </w:rPr>
        <w:t xml:space="preserve">s is particularly so for a pension fund.  </w:t>
      </w:r>
      <w:r w:rsidR="0025663F" w:rsidRPr="00A93826">
        <w:rPr>
          <w:rFonts w:ascii="Myriad Pro" w:hAnsi="Myriad Pro"/>
          <w:noProof/>
        </w:rPr>
        <w:t>This is because t</w:t>
      </w:r>
      <w:r w:rsidR="00F155BD" w:rsidRPr="00A93826">
        <w:rPr>
          <w:rFonts w:ascii="Myriad Pro" w:hAnsi="Myriad Pro"/>
          <w:noProof/>
        </w:rPr>
        <w:t xml:space="preserve">he Fund exists to pay future pension benefits and the future is inherently uncertain.  </w:t>
      </w:r>
      <w:r w:rsidR="0025663F" w:rsidRPr="00A93826">
        <w:rPr>
          <w:rFonts w:ascii="Myriad Pro" w:hAnsi="Myriad Pro"/>
          <w:noProof/>
        </w:rPr>
        <w:t>Therefore t</w:t>
      </w:r>
      <w:r w:rsidR="00E032EE" w:rsidRPr="00A93826">
        <w:rPr>
          <w:rFonts w:ascii="Myriad Pro" w:hAnsi="Myriad Pro"/>
          <w:noProof/>
        </w:rPr>
        <w:t>he Fund’s primary long-term risk is that its assets are not sufficient to meet its liabilities.  The investment objectives have been set with the aim of maximising investment returns over the longer term within specified risk tolerances.  This aims to optimise the likelihood that the promises made regarding members’ pensions and other benefits will be fulfilled without increasing the risk to the Council.</w:t>
      </w:r>
    </w:p>
    <w:p w14:paraId="611C13E1" w14:textId="77777777" w:rsidR="00E032EE" w:rsidRPr="00A93826" w:rsidRDefault="00E032EE" w:rsidP="00E032EE">
      <w:pPr>
        <w:widowControl w:val="0"/>
        <w:autoSpaceDE w:val="0"/>
        <w:autoSpaceDN w:val="0"/>
        <w:adjustRightInd w:val="0"/>
        <w:spacing w:before="39"/>
        <w:ind w:right="-20"/>
        <w:jc w:val="both"/>
        <w:rPr>
          <w:rFonts w:ascii="Myriad Pro" w:hAnsi="Myriad Pro"/>
          <w:noProof/>
        </w:rPr>
      </w:pPr>
    </w:p>
    <w:p w14:paraId="0D33811F" w14:textId="77777777" w:rsidR="00E032EE" w:rsidRPr="00A93826" w:rsidRDefault="00E032EE" w:rsidP="00E032EE">
      <w:pPr>
        <w:widowControl w:val="0"/>
        <w:autoSpaceDE w:val="0"/>
        <w:autoSpaceDN w:val="0"/>
        <w:adjustRightInd w:val="0"/>
        <w:spacing w:before="39"/>
        <w:ind w:right="-20"/>
        <w:jc w:val="both"/>
        <w:rPr>
          <w:rFonts w:ascii="Myriad Pro" w:hAnsi="Myriad Pro"/>
          <w:noProof/>
        </w:rPr>
      </w:pPr>
      <w:r w:rsidRPr="00A93826">
        <w:rPr>
          <w:rFonts w:ascii="Myriad Pro" w:hAnsi="Myriad Pro"/>
          <w:noProof/>
        </w:rPr>
        <w:t xml:space="preserve">The investment strategy incorporates flexibility of up to </w:t>
      </w:r>
      <w:r w:rsidR="005273F3" w:rsidRPr="00A93826">
        <w:rPr>
          <w:rFonts w:ascii="Myriad Pro" w:hAnsi="Myriad Pro"/>
          <w:noProof/>
        </w:rPr>
        <w:t>+/-</w:t>
      </w:r>
      <w:r w:rsidRPr="00A93826">
        <w:rPr>
          <w:rFonts w:ascii="Myriad Pro" w:hAnsi="Myriad Pro"/>
          <w:noProof/>
        </w:rPr>
        <w:t xml:space="preserve">5% </w:t>
      </w:r>
      <w:r w:rsidR="005273F3" w:rsidRPr="00A93826">
        <w:rPr>
          <w:rFonts w:ascii="Myriad Pro" w:hAnsi="Myriad Pro"/>
          <w:noProof/>
        </w:rPr>
        <w:t>of the strategic asset allocation per mandate</w:t>
      </w:r>
      <w:r w:rsidRPr="00A93826">
        <w:rPr>
          <w:rFonts w:ascii="Myriad Pro" w:hAnsi="Myriad Pro"/>
          <w:noProof/>
        </w:rPr>
        <w:t xml:space="preserve"> to reflect normal market volatility.  However when market conditions are highly volatile, the rebalancing of the Fund in-line with the strategy may be suspended to avoid exposure to greater risk from market conditions.</w:t>
      </w:r>
    </w:p>
    <w:p w14:paraId="0BED48B3" w14:textId="77777777" w:rsidR="00E032EE" w:rsidRPr="00A93826" w:rsidRDefault="00E032EE" w:rsidP="00E032EE">
      <w:pPr>
        <w:widowControl w:val="0"/>
        <w:autoSpaceDE w:val="0"/>
        <w:autoSpaceDN w:val="0"/>
        <w:adjustRightInd w:val="0"/>
        <w:spacing w:before="39"/>
        <w:ind w:right="-20"/>
        <w:jc w:val="both"/>
        <w:rPr>
          <w:rFonts w:ascii="Myriad Pro" w:hAnsi="Myriad Pro"/>
          <w:noProof/>
        </w:rPr>
      </w:pPr>
    </w:p>
    <w:p w14:paraId="290AA49D" w14:textId="77777777" w:rsidR="00E032EE" w:rsidRPr="00A93826" w:rsidRDefault="00E032EE" w:rsidP="00E032EE">
      <w:pPr>
        <w:widowControl w:val="0"/>
        <w:autoSpaceDE w:val="0"/>
        <w:autoSpaceDN w:val="0"/>
        <w:adjustRightInd w:val="0"/>
        <w:spacing w:before="39"/>
        <w:ind w:right="-20"/>
        <w:jc w:val="both"/>
        <w:rPr>
          <w:rFonts w:ascii="Myriad Pro" w:hAnsi="Myriad Pro"/>
          <w:noProof/>
        </w:rPr>
      </w:pPr>
      <w:r w:rsidRPr="00A93826">
        <w:rPr>
          <w:rFonts w:ascii="Myriad Pro" w:hAnsi="Myriad Pro"/>
          <w:noProof/>
        </w:rPr>
        <w:t>The Pension Fund’s Investment Advisers, Mercer, undertake regular investigations of the Investment Managers and provide reports to the Council of their findings.  Mercer also provide news alerts on issues that may be of interest regarding the Fund’s Investment Managers.  Clarification with the Investment Managers would be sought on any concerns raised.</w:t>
      </w:r>
    </w:p>
    <w:p w14:paraId="1859ED9C" w14:textId="77777777" w:rsidR="00E032EE" w:rsidRPr="00A93826" w:rsidRDefault="00E032EE" w:rsidP="00E032EE">
      <w:pPr>
        <w:widowControl w:val="0"/>
        <w:autoSpaceDE w:val="0"/>
        <w:autoSpaceDN w:val="0"/>
        <w:adjustRightInd w:val="0"/>
        <w:spacing w:before="39"/>
        <w:ind w:right="-20"/>
        <w:jc w:val="both"/>
        <w:rPr>
          <w:rFonts w:ascii="Myriad Pro" w:hAnsi="Myriad Pro"/>
          <w:noProof/>
        </w:rPr>
      </w:pPr>
    </w:p>
    <w:p w14:paraId="4CFD3397" w14:textId="77777777" w:rsidR="00E032EE" w:rsidRPr="00A93826" w:rsidRDefault="00E032EE" w:rsidP="00E032EE">
      <w:pPr>
        <w:widowControl w:val="0"/>
        <w:autoSpaceDE w:val="0"/>
        <w:autoSpaceDN w:val="0"/>
        <w:adjustRightInd w:val="0"/>
        <w:spacing w:before="39"/>
        <w:ind w:right="-20"/>
        <w:jc w:val="both"/>
        <w:rPr>
          <w:rFonts w:ascii="Myriad Pro" w:hAnsi="Myriad Pro"/>
          <w:noProof/>
        </w:rPr>
      </w:pPr>
      <w:r w:rsidRPr="00A93826">
        <w:rPr>
          <w:rFonts w:ascii="Myriad Pro" w:hAnsi="Myriad Pro"/>
          <w:noProof/>
        </w:rPr>
        <w:t>The Pension Fund has also appointed an independent company, Institutional Protection Service, who provide the following services:</w:t>
      </w:r>
    </w:p>
    <w:p w14:paraId="28B1115B" w14:textId="77777777" w:rsidR="00E032EE" w:rsidRPr="00A93826" w:rsidRDefault="00E032EE" w:rsidP="00E032EE">
      <w:pPr>
        <w:widowControl w:val="0"/>
        <w:autoSpaceDE w:val="0"/>
        <w:autoSpaceDN w:val="0"/>
        <w:adjustRightInd w:val="0"/>
        <w:spacing w:before="39"/>
        <w:ind w:right="-20"/>
        <w:jc w:val="both"/>
        <w:rPr>
          <w:rFonts w:ascii="Myriad Pro" w:hAnsi="Myriad Pro"/>
          <w:noProof/>
        </w:rPr>
      </w:pPr>
    </w:p>
    <w:p w14:paraId="2BF3A04F" w14:textId="77777777" w:rsidR="00E032EE" w:rsidRPr="00A93826" w:rsidRDefault="00E032EE" w:rsidP="00E032EE">
      <w:pPr>
        <w:widowControl w:val="0"/>
        <w:numPr>
          <w:ilvl w:val="0"/>
          <w:numId w:val="3"/>
        </w:numPr>
        <w:autoSpaceDE w:val="0"/>
        <w:autoSpaceDN w:val="0"/>
        <w:adjustRightInd w:val="0"/>
        <w:spacing w:before="39" w:after="60"/>
        <w:ind w:left="714" w:right="-23" w:hanging="357"/>
        <w:jc w:val="both"/>
        <w:rPr>
          <w:rFonts w:ascii="Myriad Pro" w:hAnsi="Myriad Pro"/>
          <w:noProof/>
        </w:rPr>
      </w:pPr>
      <w:r w:rsidRPr="00A93826">
        <w:rPr>
          <w:rFonts w:ascii="Myriad Pro" w:hAnsi="Myriad Pro"/>
          <w:noProof/>
        </w:rPr>
        <w:t>Reports on corporate fraud or mismanagement where it affects shareholder interest.</w:t>
      </w:r>
    </w:p>
    <w:p w14:paraId="3C59BEC8" w14:textId="77777777" w:rsidR="00E032EE" w:rsidRPr="00A93826" w:rsidRDefault="00E032EE" w:rsidP="00E032EE">
      <w:pPr>
        <w:widowControl w:val="0"/>
        <w:numPr>
          <w:ilvl w:val="0"/>
          <w:numId w:val="3"/>
        </w:numPr>
        <w:autoSpaceDE w:val="0"/>
        <w:autoSpaceDN w:val="0"/>
        <w:adjustRightInd w:val="0"/>
        <w:spacing w:before="39"/>
        <w:ind w:right="-20"/>
        <w:jc w:val="both"/>
        <w:rPr>
          <w:rFonts w:ascii="Myriad Pro" w:hAnsi="Myriad Pro"/>
          <w:noProof/>
        </w:rPr>
      </w:pPr>
      <w:r w:rsidRPr="00A93826">
        <w:rPr>
          <w:rFonts w:ascii="Myriad Pro" w:hAnsi="Myriad Pro"/>
          <w:noProof/>
        </w:rPr>
        <w:t>Assesses any potential claim by shareholders due to the misconduct by companies and identify options for recovering this loss.</w:t>
      </w:r>
    </w:p>
    <w:p w14:paraId="59F8CE74" w14:textId="77777777" w:rsidR="00E032EE" w:rsidRPr="00CC6F21" w:rsidRDefault="00E032EE" w:rsidP="00E032EE">
      <w:pPr>
        <w:widowControl w:val="0"/>
        <w:autoSpaceDE w:val="0"/>
        <w:autoSpaceDN w:val="0"/>
        <w:adjustRightInd w:val="0"/>
        <w:spacing w:before="39"/>
        <w:ind w:right="-20"/>
        <w:jc w:val="both"/>
        <w:rPr>
          <w:rFonts w:ascii="Myriad Pro" w:hAnsi="Myriad Pro"/>
          <w:noProof/>
        </w:rPr>
      </w:pPr>
    </w:p>
    <w:p w14:paraId="39152324" w14:textId="77777777" w:rsidR="00E032EE" w:rsidRPr="00CC6F21" w:rsidRDefault="00E032EE" w:rsidP="00E032EE">
      <w:pPr>
        <w:widowControl w:val="0"/>
        <w:autoSpaceDE w:val="0"/>
        <w:autoSpaceDN w:val="0"/>
        <w:adjustRightInd w:val="0"/>
        <w:spacing w:before="39"/>
        <w:ind w:right="-20"/>
        <w:jc w:val="both"/>
        <w:rPr>
          <w:rFonts w:ascii="Myriad Pro" w:hAnsi="Myriad Pro"/>
          <w:noProof/>
        </w:rPr>
      </w:pPr>
      <w:r w:rsidRPr="00CC6F21">
        <w:rPr>
          <w:rFonts w:ascii="Myriad Pro" w:hAnsi="Myriad Pro"/>
          <w:noProof/>
        </w:rPr>
        <w:lastRenderedPageBreak/>
        <w:t>The Council has access to copies of the Fund Managers’ audited internal control reports and also has access to web-site alerts from professional pension publications.</w:t>
      </w:r>
    </w:p>
    <w:p w14:paraId="7AF1DE3D" w14:textId="77777777" w:rsidR="00E032EE" w:rsidRPr="00CC6F21" w:rsidRDefault="00E032EE" w:rsidP="00E032EE">
      <w:pPr>
        <w:widowControl w:val="0"/>
        <w:autoSpaceDE w:val="0"/>
        <w:autoSpaceDN w:val="0"/>
        <w:adjustRightInd w:val="0"/>
        <w:spacing w:before="39"/>
        <w:ind w:right="-20"/>
        <w:rPr>
          <w:rFonts w:ascii="Myriad Pro" w:hAnsi="Myriad Pro"/>
          <w:noProof/>
        </w:rPr>
      </w:pPr>
    </w:p>
    <w:p w14:paraId="2BE7B2E9" w14:textId="77777777" w:rsidR="00E032EE" w:rsidRPr="00CC6F21" w:rsidRDefault="00E032EE" w:rsidP="00E032EE">
      <w:pPr>
        <w:widowControl w:val="0"/>
        <w:autoSpaceDE w:val="0"/>
        <w:autoSpaceDN w:val="0"/>
        <w:adjustRightInd w:val="0"/>
        <w:spacing w:before="39"/>
        <w:ind w:right="-20"/>
        <w:jc w:val="both"/>
        <w:rPr>
          <w:rFonts w:ascii="Myriad Pro" w:hAnsi="Myriad Pro"/>
          <w:noProof/>
        </w:rPr>
      </w:pPr>
      <w:r w:rsidRPr="00CC6F21">
        <w:rPr>
          <w:rFonts w:ascii="Myriad Pro" w:hAnsi="Myriad Pro"/>
          <w:noProof/>
        </w:rPr>
        <w:t>A Risk Register for the Pension Fund has been developed and is included wit</w:t>
      </w:r>
      <w:r w:rsidR="00FD0CEB" w:rsidRPr="00CC6F21">
        <w:rPr>
          <w:rFonts w:ascii="Myriad Pro" w:hAnsi="Myriad Pro"/>
          <w:noProof/>
        </w:rPr>
        <w:t>hin the both the ISS (Appendix 5</w:t>
      </w:r>
      <w:r w:rsidRPr="00CC6F21">
        <w:rPr>
          <w:rFonts w:ascii="Myriad Pro" w:hAnsi="Myriad Pro"/>
          <w:noProof/>
        </w:rPr>
        <w:t>) and Fundin</w:t>
      </w:r>
      <w:r w:rsidR="00FD0CEB" w:rsidRPr="00CC6F21">
        <w:rPr>
          <w:rFonts w:ascii="Myriad Pro" w:hAnsi="Myriad Pro"/>
          <w:noProof/>
        </w:rPr>
        <w:t>g Strategy Statement (Appendix 6</w:t>
      </w:r>
      <w:r w:rsidRPr="00CC6F21">
        <w:rPr>
          <w:rFonts w:ascii="Myriad Pro" w:hAnsi="Myriad Pro"/>
          <w:noProof/>
        </w:rPr>
        <w:t>). This sets out the key risks including demographic, regulatory and governance.  The actuary reports on these risks at each triennial valuation or more frequently if required.</w:t>
      </w:r>
    </w:p>
    <w:p w14:paraId="72C76C15" w14:textId="77777777" w:rsidR="00E032EE" w:rsidRPr="00CC6F21" w:rsidRDefault="00E032EE" w:rsidP="00E032EE">
      <w:pPr>
        <w:widowControl w:val="0"/>
        <w:autoSpaceDE w:val="0"/>
        <w:autoSpaceDN w:val="0"/>
        <w:adjustRightInd w:val="0"/>
        <w:spacing w:before="39"/>
        <w:ind w:right="-20"/>
        <w:jc w:val="both"/>
        <w:rPr>
          <w:rFonts w:ascii="Myriad Pro" w:hAnsi="Myriad Pro"/>
          <w:noProof/>
        </w:rPr>
      </w:pPr>
    </w:p>
    <w:p w14:paraId="678A60DB" w14:textId="77777777" w:rsidR="00E032EE" w:rsidRPr="00CC6F21" w:rsidRDefault="00E032EE">
      <w:pPr>
        <w:rPr>
          <w:rFonts w:ascii="Myriad Pro" w:hAnsi="Myriad Pro" w:cs="Myriad Pro"/>
          <w:b/>
          <w:color w:val="000000"/>
          <w:sz w:val="36"/>
          <w:szCs w:val="36"/>
        </w:rPr>
      </w:pPr>
      <w:r w:rsidRPr="00CC6F21">
        <w:rPr>
          <w:rFonts w:ascii="Myriad Pro" w:hAnsi="Myriad Pro" w:cs="Myriad Pro"/>
          <w:b/>
          <w:color w:val="000000"/>
          <w:sz w:val="36"/>
          <w:szCs w:val="36"/>
        </w:rPr>
        <w:br w:type="page"/>
      </w:r>
    </w:p>
    <w:p w14:paraId="42B29BE2" w14:textId="77777777" w:rsidR="007F33C5" w:rsidRPr="00A93826" w:rsidRDefault="007F33C5" w:rsidP="007F33C5">
      <w:pPr>
        <w:widowControl w:val="0"/>
        <w:autoSpaceDE w:val="0"/>
        <w:autoSpaceDN w:val="0"/>
        <w:adjustRightInd w:val="0"/>
        <w:spacing w:line="235" w:lineRule="auto"/>
        <w:ind w:right="51"/>
        <w:jc w:val="both"/>
        <w:rPr>
          <w:rStyle w:val="Strong"/>
          <w:rFonts w:ascii="Myriad Pro Black" w:hAnsi="Myriad Pro Black"/>
          <w:caps/>
          <w:sz w:val="28"/>
          <w:szCs w:val="28"/>
        </w:rPr>
      </w:pPr>
      <w:r w:rsidRPr="00A93826">
        <w:rPr>
          <w:rStyle w:val="Strong"/>
          <w:rFonts w:ascii="Myriad Pro Black" w:hAnsi="Myriad Pro Black"/>
          <w:caps/>
          <w:sz w:val="28"/>
          <w:szCs w:val="28"/>
        </w:rPr>
        <w:lastRenderedPageBreak/>
        <w:t>Pensions Administration Function</w:t>
      </w:r>
    </w:p>
    <w:p w14:paraId="5912FD46" w14:textId="77777777" w:rsidR="007F33C5" w:rsidRPr="00A93826" w:rsidRDefault="007F33C5" w:rsidP="007F33C5">
      <w:pPr>
        <w:widowControl w:val="0"/>
        <w:autoSpaceDE w:val="0"/>
        <w:autoSpaceDN w:val="0"/>
        <w:adjustRightInd w:val="0"/>
        <w:spacing w:line="234" w:lineRule="auto"/>
        <w:ind w:right="50"/>
        <w:jc w:val="both"/>
        <w:rPr>
          <w:rStyle w:val="Strong"/>
          <w:rFonts w:ascii="Myriad Pro Black" w:hAnsi="Myriad Pro Black"/>
          <w:color w:val="FF0000"/>
        </w:rPr>
      </w:pPr>
    </w:p>
    <w:p w14:paraId="488B4DE8" w14:textId="77777777" w:rsidR="007F33C5" w:rsidRPr="00A93826" w:rsidRDefault="007F33C5" w:rsidP="007F33C5">
      <w:pPr>
        <w:widowControl w:val="0"/>
        <w:autoSpaceDE w:val="0"/>
        <w:autoSpaceDN w:val="0"/>
        <w:adjustRightInd w:val="0"/>
        <w:spacing w:line="234" w:lineRule="auto"/>
        <w:ind w:right="50"/>
        <w:jc w:val="both"/>
        <w:rPr>
          <w:rStyle w:val="Strong"/>
          <w:rFonts w:ascii="Myriad Pro" w:hAnsi="Myriad Pro"/>
          <w:b w:val="0"/>
        </w:rPr>
      </w:pPr>
      <w:r w:rsidRPr="00A93826">
        <w:rPr>
          <w:rStyle w:val="Strong"/>
          <w:rFonts w:ascii="Myriad Pro" w:hAnsi="Myriad Pro"/>
          <w:b w:val="0"/>
        </w:rPr>
        <w:t>The Pension Admin</w:t>
      </w:r>
      <w:r w:rsidR="004F272B" w:rsidRPr="00A93826">
        <w:rPr>
          <w:rStyle w:val="Strong"/>
          <w:rFonts w:ascii="Myriad Pro" w:hAnsi="Myriad Pro"/>
          <w:b w:val="0"/>
        </w:rPr>
        <w:t>istration</w:t>
      </w:r>
      <w:r w:rsidRPr="00A93826">
        <w:rPr>
          <w:rStyle w:val="Strong"/>
          <w:rFonts w:ascii="Myriad Pro" w:hAnsi="Myriad Pro"/>
          <w:b w:val="0"/>
        </w:rPr>
        <w:t xml:space="preserve"> Function </w:t>
      </w:r>
      <w:r w:rsidR="004F272B" w:rsidRPr="00A93826">
        <w:rPr>
          <w:rStyle w:val="Strong"/>
          <w:rFonts w:ascii="Myriad Pro" w:hAnsi="Myriad Pro"/>
          <w:b w:val="0"/>
        </w:rPr>
        <w:t>is</w:t>
      </w:r>
      <w:r w:rsidRPr="00A93826">
        <w:rPr>
          <w:rStyle w:val="Strong"/>
          <w:rFonts w:ascii="Myriad Pro" w:hAnsi="Myriad Pro"/>
          <w:b w:val="0"/>
        </w:rPr>
        <w:t xml:space="preserve"> responsible for dealing with the payment of pensions and benefits, whilst also ensuring the integrity of data submitted by external organisations.  This in turn contributes to the collection of funds and other such income into the Pension Fund.  </w:t>
      </w:r>
    </w:p>
    <w:p w14:paraId="23389134" w14:textId="77777777" w:rsidR="007F33C5" w:rsidRPr="00A93826" w:rsidRDefault="007F33C5" w:rsidP="007F33C5">
      <w:pPr>
        <w:widowControl w:val="0"/>
        <w:autoSpaceDE w:val="0"/>
        <w:autoSpaceDN w:val="0"/>
        <w:adjustRightInd w:val="0"/>
        <w:spacing w:line="234" w:lineRule="auto"/>
        <w:ind w:left="100" w:right="50"/>
        <w:jc w:val="both"/>
        <w:rPr>
          <w:rStyle w:val="Strong"/>
          <w:rFonts w:ascii="Myriad Pro" w:hAnsi="Myriad Pro"/>
          <w:b w:val="0"/>
          <w:color w:val="FF0000"/>
        </w:rPr>
      </w:pPr>
    </w:p>
    <w:p w14:paraId="4C273C26" w14:textId="1614C4DD" w:rsidR="007F33C5" w:rsidRDefault="007F33C5" w:rsidP="007F33C5">
      <w:pPr>
        <w:widowControl w:val="0"/>
        <w:autoSpaceDE w:val="0"/>
        <w:autoSpaceDN w:val="0"/>
        <w:adjustRightInd w:val="0"/>
        <w:spacing w:line="234" w:lineRule="auto"/>
        <w:ind w:right="50"/>
        <w:jc w:val="both"/>
        <w:rPr>
          <w:rStyle w:val="Strong"/>
          <w:rFonts w:ascii="Myriad Pro" w:hAnsi="Myriad Pro"/>
          <w:b w:val="0"/>
        </w:rPr>
      </w:pPr>
      <w:r w:rsidRPr="00A93826">
        <w:rPr>
          <w:rStyle w:val="Strong"/>
          <w:rFonts w:ascii="Myriad Pro" w:hAnsi="Myriad Pro"/>
          <w:b w:val="0"/>
        </w:rPr>
        <w:t xml:space="preserve">The Pension administration function is undertaken by a team of </w:t>
      </w:r>
      <w:r w:rsidR="00A93826" w:rsidRPr="00A93826">
        <w:rPr>
          <w:rStyle w:val="Strong"/>
          <w:rFonts w:ascii="Myriad Pro" w:hAnsi="Myriad Pro"/>
          <w:b w:val="0"/>
        </w:rPr>
        <w:t>8.08</w:t>
      </w:r>
      <w:r w:rsidRPr="00A93826">
        <w:rPr>
          <w:rStyle w:val="Strong"/>
          <w:rFonts w:ascii="Myriad Pro" w:hAnsi="Myriad Pro"/>
          <w:b w:val="0"/>
        </w:rPr>
        <w:t xml:space="preserve"> full time equivalents, who are responsible for communicating with scheme members, </w:t>
      </w:r>
      <w:proofErr w:type="gramStart"/>
      <w:r w:rsidRPr="00A93826">
        <w:rPr>
          <w:rStyle w:val="Strong"/>
          <w:rFonts w:ascii="Myriad Pro" w:hAnsi="Myriad Pro"/>
          <w:b w:val="0"/>
        </w:rPr>
        <w:t>pensioners</w:t>
      </w:r>
      <w:proofErr w:type="gramEnd"/>
      <w:r w:rsidRPr="00A93826">
        <w:rPr>
          <w:rStyle w:val="Strong"/>
          <w:rFonts w:ascii="Myriad Pro" w:hAnsi="Myriad Pro"/>
          <w:b w:val="0"/>
        </w:rPr>
        <w:t xml:space="preserve"> and employers in the scheme.  </w:t>
      </w:r>
    </w:p>
    <w:p w14:paraId="35D1052A" w14:textId="2EBFDC8C" w:rsidR="00CE12C2" w:rsidRDefault="00CE12C2" w:rsidP="007F33C5">
      <w:pPr>
        <w:widowControl w:val="0"/>
        <w:autoSpaceDE w:val="0"/>
        <w:autoSpaceDN w:val="0"/>
        <w:adjustRightInd w:val="0"/>
        <w:spacing w:line="234" w:lineRule="auto"/>
        <w:ind w:right="50"/>
        <w:jc w:val="both"/>
        <w:rPr>
          <w:rStyle w:val="Strong"/>
          <w:rFonts w:ascii="Myriad Pro" w:hAnsi="Myriad Pro"/>
          <w:b w:val="0"/>
        </w:rPr>
      </w:pPr>
    </w:p>
    <w:p w14:paraId="117CBADB" w14:textId="41450288" w:rsidR="00CE12C2" w:rsidRPr="00A93826" w:rsidRDefault="00CE12C2" w:rsidP="007F33C5">
      <w:pPr>
        <w:widowControl w:val="0"/>
        <w:autoSpaceDE w:val="0"/>
        <w:autoSpaceDN w:val="0"/>
        <w:adjustRightInd w:val="0"/>
        <w:spacing w:line="234" w:lineRule="auto"/>
        <w:ind w:right="50"/>
        <w:jc w:val="both"/>
        <w:rPr>
          <w:rStyle w:val="Strong"/>
          <w:rFonts w:ascii="Myriad Pro" w:hAnsi="Myriad Pro"/>
          <w:b w:val="0"/>
        </w:rPr>
      </w:pPr>
      <w:r>
        <w:rPr>
          <w:rStyle w:val="Strong"/>
          <w:rFonts w:ascii="Myriad Pro" w:hAnsi="Myriad Pro"/>
          <w:b w:val="0"/>
        </w:rPr>
        <w:t>The cost of administration equates to £71.51 in 2020/21 (£53.62 in 2019/20).</w:t>
      </w:r>
    </w:p>
    <w:p w14:paraId="183B69DB" w14:textId="77777777" w:rsidR="007F33C5" w:rsidRPr="00A93826" w:rsidRDefault="007F33C5" w:rsidP="007F33C5">
      <w:pPr>
        <w:widowControl w:val="0"/>
        <w:autoSpaceDE w:val="0"/>
        <w:autoSpaceDN w:val="0"/>
        <w:adjustRightInd w:val="0"/>
        <w:spacing w:line="234" w:lineRule="auto"/>
        <w:ind w:right="50"/>
        <w:jc w:val="both"/>
        <w:rPr>
          <w:rStyle w:val="Strong"/>
          <w:rFonts w:ascii="Myriad Pro" w:hAnsi="Myriad Pro"/>
          <w:b w:val="0"/>
        </w:rPr>
      </w:pPr>
    </w:p>
    <w:p w14:paraId="3A58A730" w14:textId="77777777" w:rsidR="007F33C5" w:rsidRPr="00A93826" w:rsidRDefault="007F33C5" w:rsidP="007F33C5">
      <w:pPr>
        <w:widowControl w:val="0"/>
        <w:autoSpaceDE w:val="0"/>
        <w:autoSpaceDN w:val="0"/>
        <w:adjustRightInd w:val="0"/>
        <w:spacing w:after="120" w:line="235" w:lineRule="auto"/>
        <w:ind w:right="51"/>
        <w:jc w:val="both"/>
        <w:rPr>
          <w:rStyle w:val="Strong"/>
          <w:rFonts w:ascii="Myriad Pro" w:hAnsi="Myriad Pro"/>
          <w:b w:val="0"/>
        </w:rPr>
      </w:pPr>
      <w:r w:rsidRPr="00A93826">
        <w:rPr>
          <w:rStyle w:val="Strong"/>
          <w:rFonts w:ascii="Myriad Pro" w:hAnsi="Myriad Pro"/>
          <w:b w:val="0"/>
        </w:rPr>
        <w:t xml:space="preserve">Tasks undertaken by the team include: </w:t>
      </w:r>
    </w:p>
    <w:p w14:paraId="7612B1DA" w14:textId="77777777" w:rsidR="007F33C5" w:rsidRPr="00A93826" w:rsidRDefault="007F33C5" w:rsidP="007F33C5">
      <w:pPr>
        <w:widowControl w:val="0"/>
        <w:numPr>
          <w:ilvl w:val="0"/>
          <w:numId w:val="2"/>
        </w:numPr>
        <w:autoSpaceDE w:val="0"/>
        <w:autoSpaceDN w:val="0"/>
        <w:adjustRightInd w:val="0"/>
        <w:spacing w:after="120" w:line="235" w:lineRule="auto"/>
        <w:ind w:left="0" w:right="51" w:firstLine="284"/>
        <w:jc w:val="both"/>
        <w:rPr>
          <w:rStyle w:val="Strong"/>
          <w:rFonts w:ascii="Myriad Pro" w:hAnsi="Myriad Pro"/>
          <w:b w:val="0"/>
        </w:rPr>
      </w:pPr>
      <w:r w:rsidRPr="00A93826">
        <w:rPr>
          <w:rStyle w:val="Strong"/>
          <w:rFonts w:ascii="Myriad Pro" w:hAnsi="Myriad Pro"/>
          <w:b w:val="0"/>
        </w:rPr>
        <w:t xml:space="preserve">Processing </w:t>
      </w:r>
      <w:proofErr w:type="gramStart"/>
      <w:r w:rsidRPr="00A93826">
        <w:rPr>
          <w:rStyle w:val="Strong"/>
          <w:rFonts w:ascii="Myriad Pro" w:hAnsi="Myriad Pro"/>
          <w:b w:val="0"/>
        </w:rPr>
        <w:t>Retirements;</w:t>
      </w:r>
      <w:proofErr w:type="gramEnd"/>
    </w:p>
    <w:p w14:paraId="463DFB18" w14:textId="77777777" w:rsidR="007F33C5" w:rsidRPr="00A93826" w:rsidRDefault="007F33C5" w:rsidP="007F33C5">
      <w:pPr>
        <w:widowControl w:val="0"/>
        <w:numPr>
          <w:ilvl w:val="0"/>
          <w:numId w:val="2"/>
        </w:numPr>
        <w:autoSpaceDE w:val="0"/>
        <w:autoSpaceDN w:val="0"/>
        <w:adjustRightInd w:val="0"/>
        <w:spacing w:after="120" w:line="235" w:lineRule="auto"/>
        <w:ind w:left="0" w:right="51" w:firstLine="284"/>
        <w:jc w:val="both"/>
        <w:rPr>
          <w:rStyle w:val="Strong"/>
          <w:rFonts w:ascii="Myriad Pro" w:hAnsi="Myriad Pro"/>
          <w:b w:val="0"/>
        </w:rPr>
      </w:pPr>
      <w:r w:rsidRPr="00A93826">
        <w:rPr>
          <w:rStyle w:val="Strong"/>
          <w:rFonts w:ascii="Myriad Pro" w:hAnsi="Myriad Pro"/>
          <w:b w:val="0"/>
        </w:rPr>
        <w:t xml:space="preserve">Issuing Statutory </w:t>
      </w:r>
      <w:proofErr w:type="gramStart"/>
      <w:r w:rsidRPr="00A93826">
        <w:rPr>
          <w:rStyle w:val="Strong"/>
          <w:rFonts w:ascii="Myriad Pro" w:hAnsi="Myriad Pro"/>
          <w:b w:val="0"/>
        </w:rPr>
        <w:t>Notifications;</w:t>
      </w:r>
      <w:proofErr w:type="gramEnd"/>
    </w:p>
    <w:p w14:paraId="52D6AE25" w14:textId="77777777" w:rsidR="007F33C5" w:rsidRPr="00A93826" w:rsidRDefault="007F33C5" w:rsidP="007F33C5">
      <w:pPr>
        <w:widowControl w:val="0"/>
        <w:numPr>
          <w:ilvl w:val="0"/>
          <w:numId w:val="2"/>
        </w:numPr>
        <w:autoSpaceDE w:val="0"/>
        <w:autoSpaceDN w:val="0"/>
        <w:adjustRightInd w:val="0"/>
        <w:spacing w:after="120" w:line="235" w:lineRule="auto"/>
        <w:ind w:left="0" w:right="51" w:firstLine="284"/>
        <w:jc w:val="both"/>
        <w:rPr>
          <w:rStyle w:val="Strong"/>
          <w:rFonts w:ascii="Myriad Pro" w:hAnsi="Myriad Pro"/>
          <w:b w:val="0"/>
        </w:rPr>
      </w:pPr>
      <w:r w:rsidRPr="00A93826">
        <w:rPr>
          <w:rStyle w:val="Strong"/>
          <w:rFonts w:ascii="Myriad Pro" w:hAnsi="Myriad Pro"/>
          <w:b w:val="0"/>
        </w:rPr>
        <w:t xml:space="preserve">Responding to pension </w:t>
      </w:r>
      <w:proofErr w:type="gramStart"/>
      <w:r w:rsidRPr="00A93826">
        <w:rPr>
          <w:rStyle w:val="Strong"/>
          <w:rFonts w:ascii="Myriad Pro" w:hAnsi="Myriad Pro"/>
          <w:b w:val="0"/>
        </w:rPr>
        <w:t>enquiries;</w:t>
      </w:r>
      <w:proofErr w:type="gramEnd"/>
    </w:p>
    <w:p w14:paraId="10E3A6E6" w14:textId="77777777" w:rsidR="007F33C5" w:rsidRPr="00A93826" w:rsidRDefault="007F33C5" w:rsidP="007F33C5">
      <w:pPr>
        <w:widowControl w:val="0"/>
        <w:numPr>
          <w:ilvl w:val="0"/>
          <w:numId w:val="2"/>
        </w:numPr>
        <w:autoSpaceDE w:val="0"/>
        <w:autoSpaceDN w:val="0"/>
        <w:adjustRightInd w:val="0"/>
        <w:spacing w:after="120" w:line="235" w:lineRule="auto"/>
        <w:ind w:left="0" w:right="51" w:firstLine="284"/>
        <w:jc w:val="both"/>
        <w:rPr>
          <w:rStyle w:val="Strong"/>
          <w:rFonts w:ascii="Myriad Pro" w:hAnsi="Myriad Pro"/>
          <w:b w:val="0"/>
        </w:rPr>
      </w:pPr>
      <w:r w:rsidRPr="00A93826">
        <w:rPr>
          <w:rStyle w:val="Strong"/>
          <w:rFonts w:ascii="Myriad Pro" w:hAnsi="Myriad Pro"/>
          <w:b w:val="0"/>
        </w:rPr>
        <w:t xml:space="preserve">Providing Retirement </w:t>
      </w:r>
      <w:proofErr w:type="gramStart"/>
      <w:r w:rsidRPr="00A93826">
        <w:rPr>
          <w:rStyle w:val="Strong"/>
          <w:rFonts w:ascii="Myriad Pro" w:hAnsi="Myriad Pro"/>
          <w:b w:val="0"/>
        </w:rPr>
        <w:t>estimates;</w:t>
      </w:r>
      <w:proofErr w:type="gramEnd"/>
    </w:p>
    <w:p w14:paraId="088676C9" w14:textId="77777777" w:rsidR="007F33C5" w:rsidRPr="00A93826" w:rsidRDefault="007F33C5" w:rsidP="007F33C5">
      <w:pPr>
        <w:widowControl w:val="0"/>
        <w:numPr>
          <w:ilvl w:val="0"/>
          <w:numId w:val="2"/>
        </w:numPr>
        <w:autoSpaceDE w:val="0"/>
        <w:autoSpaceDN w:val="0"/>
        <w:adjustRightInd w:val="0"/>
        <w:spacing w:after="120" w:line="235" w:lineRule="auto"/>
        <w:ind w:left="0" w:right="51" w:firstLine="284"/>
        <w:jc w:val="both"/>
        <w:rPr>
          <w:rStyle w:val="Strong"/>
          <w:rFonts w:ascii="Myriad Pro" w:hAnsi="Myriad Pro"/>
          <w:b w:val="0"/>
        </w:rPr>
      </w:pPr>
      <w:r w:rsidRPr="00A93826">
        <w:rPr>
          <w:rStyle w:val="Strong"/>
          <w:rFonts w:ascii="Myriad Pro" w:hAnsi="Myriad Pro"/>
          <w:b w:val="0"/>
        </w:rPr>
        <w:t xml:space="preserve">Finalising Cash Equivalent Transfer </w:t>
      </w:r>
      <w:proofErr w:type="gramStart"/>
      <w:r w:rsidRPr="00A93826">
        <w:rPr>
          <w:rStyle w:val="Strong"/>
          <w:rFonts w:ascii="Myriad Pro" w:hAnsi="Myriad Pro"/>
          <w:b w:val="0"/>
        </w:rPr>
        <w:t>Values;</w:t>
      </w:r>
      <w:proofErr w:type="gramEnd"/>
    </w:p>
    <w:p w14:paraId="2987BD76" w14:textId="77777777" w:rsidR="007F33C5" w:rsidRPr="00A93826" w:rsidRDefault="007F33C5" w:rsidP="007F33C5">
      <w:pPr>
        <w:widowControl w:val="0"/>
        <w:numPr>
          <w:ilvl w:val="0"/>
          <w:numId w:val="2"/>
        </w:numPr>
        <w:autoSpaceDE w:val="0"/>
        <w:autoSpaceDN w:val="0"/>
        <w:adjustRightInd w:val="0"/>
        <w:spacing w:line="234" w:lineRule="auto"/>
        <w:ind w:left="0" w:right="50" w:firstLine="284"/>
        <w:jc w:val="both"/>
        <w:rPr>
          <w:rStyle w:val="Strong"/>
          <w:rFonts w:ascii="Myriad Pro" w:hAnsi="Myriad Pro"/>
          <w:b w:val="0"/>
        </w:rPr>
      </w:pPr>
      <w:r w:rsidRPr="00A93826">
        <w:rPr>
          <w:rStyle w:val="Strong"/>
          <w:rFonts w:ascii="Myriad Pro" w:hAnsi="Myriad Pro"/>
          <w:b w:val="0"/>
        </w:rPr>
        <w:t>Issuing Annual Benefit Statements.</w:t>
      </w:r>
    </w:p>
    <w:p w14:paraId="577C136F" w14:textId="77777777" w:rsidR="007F33C5" w:rsidRPr="00A93826" w:rsidRDefault="007F33C5" w:rsidP="007F33C5">
      <w:pPr>
        <w:widowControl w:val="0"/>
        <w:autoSpaceDE w:val="0"/>
        <w:autoSpaceDN w:val="0"/>
        <w:adjustRightInd w:val="0"/>
        <w:spacing w:line="234" w:lineRule="auto"/>
        <w:ind w:left="284" w:right="50"/>
        <w:jc w:val="both"/>
        <w:rPr>
          <w:rStyle w:val="Strong"/>
          <w:rFonts w:ascii="Myriad Pro" w:hAnsi="Myriad Pro"/>
          <w:b w:val="0"/>
        </w:rPr>
      </w:pPr>
    </w:p>
    <w:p w14:paraId="4E0272AC" w14:textId="77777777" w:rsidR="007F33C5" w:rsidRPr="00A93826" w:rsidRDefault="007F33C5" w:rsidP="007F33C5">
      <w:pPr>
        <w:widowControl w:val="0"/>
        <w:autoSpaceDE w:val="0"/>
        <w:autoSpaceDN w:val="0"/>
        <w:adjustRightInd w:val="0"/>
        <w:spacing w:line="234" w:lineRule="auto"/>
        <w:ind w:right="50"/>
        <w:jc w:val="both"/>
        <w:rPr>
          <w:rStyle w:val="Strong"/>
          <w:rFonts w:ascii="Myriad Pro" w:hAnsi="Myriad Pro"/>
          <w:b w:val="0"/>
        </w:rPr>
      </w:pPr>
      <w:r w:rsidRPr="00A93826">
        <w:rPr>
          <w:rStyle w:val="Strong"/>
          <w:rFonts w:ascii="Myriad Pro" w:hAnsi="Myriad Pro"/>
          <w:b w:val="0"/>
        </w:rPr>
        <w:t xml:space="preserve">During the financial year, the administration team have </w:t>
      </w:r>
      <w:r w:rsidR="00A93826">
        <w:rPr>
          <w:rStyle w:val="Strong"/>
          <w:rFonts w:ascii="Myriad Pro" w:hAnsi="Myriad Pro"/>
          <w:b w:val="0"/>
        </w:rPr>
        <w:t xml:space="preserve">experienced the impact of </w:t>
      </w:r>
      <w:proofErr w:type="spellStart"/>
      <w:r w:rsidR="00A93826">
        <w:rPr>
          <w:rStyle w:val="Strong"/>
          <w:rFonts w:ascii="Myriad Pro" w:hAnsi="Myriad Pro"/>
          <w:b w:val="0"/>
        </w:rPr>
        <w:t>Covid</w:t>
      </w:r>
      <w:proofErr w:type="spellEnd"/>
      <w:r w:rsidR="00A93826">
        <w:rPr>
          <w:rStyle w:val="Strong"/>
          <w:rFonts w:ascii="Myriad Pro" w:hAnsi="Myriad Pro"/>
          <w:b w:val="0"/>
        </w:rPr>
        <w:t xml:space="preserve"> </w:t>
      </w:r>
      <w:proofErr w:type="gramStart"/>
      <w:r w:rsidR="00A93826">
        <w:rPr>
          <w:rStyle w:val="Strong"/>
          <w:rFonts w:ascii="Myriad Pro" w:hAnsi="Myriad Pro"/>
          <w:b w:val="0"/>
        </w:rPr>
        <w:t>first hand</w:t>
      </w:r>
      <w:proofErr w:type="gramEnd"/>
      <w:r w:rsidR="00A93826">
        <w:rPr>
          <w:rStyle w:val="Strong"/>
          <w:rFonts w:ascii="Myriad Pro" w:hAnsi="Myriad Pro"/>
          <w:b w:val="0"/>
        </w:rPr>
        <w:t xml:space="preserve"> with </w:t>
      </w:r>
      <w:r w:rsidR="0066761F">
        <w:rPr>
          <w:rStyle w:val="Strong"/>
          <w:rFonts w:ascii="Myriad Pro" w:hAnsi="Myriad Pro"/>
          <w:b w:val="0"/>
        </w:rPr>
        <w:t xml:space="preserve">over 251 deaths to process as well as the </w:t>
      </w:r>
      <w:r w:rsidRPr="00A93826">
        <w:rPr>
          <w:rStyle w:val="Strong"/>
          <w:rFonts w:ascii="Myriad Pro" w:hAnsi="Myriad Pro"/>
          <w:b w:val="0"/>
        </w:rPr>
        <w:t xml:space="preserve">continued support </w:t>
      </w:r>
      <w:r w:rsidR="0066761F">
        <w:rPr>
          <w:rStyle w:val="Strong"/>
          <w:rFonts w:ascii="Myriad Pro" w:hAnsi="Myriad Pro"/>
          <w:b w:val="0"/>
        </w:rPr>
        <w:t xml:space="preserve">to </w:t>
      </w:r>
      <w:r w:rsidRPr="00A93826">
        <w:rPr>
          <w:rStyle w:val="Strong"/>
          <w:rFonts w:ascii="Myriad Pro" w:hAnsi="Myriad Pro"/>
          <w:b w:val="0"/>
        </w:rPr>
        <w:t xml:space="preserve">the changing landscape within the Council and </w:t>
      </w:r>
      <w:r w:rsidR="0066761F">
        <w:rPr>
          <w:rStyle w:val="Strong"/>
          <w:rFonts w:ascii="Myriad Pro" w:hAnsi="Myriad Pro"/>
          <w:b w:val="0"/>
        </w:rPr>
        <w:t>the on-going</w:t>
      </w:r>
      <w:r w:rsidRPr="00A93826">
        <w:rPr>
          <w:rStyle w:val="Strong"/>
          <w:rFonts w:ascii="Myriad Pro" w:hAnsi="Myriad Pro"/>
          <w:b w:val="0"/>
        </w:rPr>
        <w:t xml:space="preserve"> review and implement</w:t>
      </w:r>
      <w:r w:rsidR="0066761F">
        <w:rPr>
          <w:rStyle w:val="Strong"/>
          <w:rFonts w:ascii="Myriad Pro" w:hAnsi="Myriad Pro"/>
          <w:b w:val="0"/>
        </w:rPr>
        <w:t>ation of</w:t>
      </w:r>
      <w:r w:rsidRPr="00A93826">
        <w:rPr>
          <w:rStyle w:val="Strong"/>
          <w:rFonts w:ascii="Myriad Pro" w:hAnsi="Myriad Pro"/>
          <w:b w:val="0"/>
        </w:rPr>
        <w:t xml:space="preserve"> system improvements. </w:t>
      </w:r>
      <w:r w:rsidR="006B0D1B">
        <w:rPr>
          <w:rStyle w:val="Strong"/>
          <w:rFonts w:ascii="Myriad Pro" w:hAnsi="Myriad Pro"/>
          <w:b w:val="0"/>
        </w:rPr>
        <w:t xml:space="preserve">The team have also experienced an increasing number of deferred members asking for their benefits to be released early for either financial or </w:t>
      </w:r>
      <w:r w:rsidR="00523B2D">
        <w:rPr>
          <w:rStyle w:val="Strong"/>
          <w:rFonts w:ascii="Myriad Pro" w:hAnsi="Myriad Pro"/>
          <w:b w:val="0"/>
        </w:rPr>
        <w:t xml:space="preserve">other </w:t>
      </w:r>
      <w:r w:rsidR="006B0D1B">
        <w:rPr>
          <w:rStyle w:val="Strong"/>
          <w:rFonts w:ascii="Myriad Pro" w:hAnsi="Myriad Pro"/>
          <w:b w:val="0"/>
        </w:rPr>
        <w:t xml:space="preserve">personal reasons. </w:t>
      </w:r>
    </w:p>
    <w:p w14:paraId="4EF61929" w14:textId="77777777" w:rsidR="007F33C5" w:rsidRPr="00A93826" w:rsidRDefault="007F33C5" w:rsidP="007F33C5">
      <w:pPr>
        <w:widowControl w:val="0"/>
        <w:autoSpaceDE w:val="0"/>
        <w:autoSpaceDN w:val="0"/>
        <w:adjustRightInd w:val="0"/>
        <w:spacing w:line="234" w:lineRule="auto"/>
        <w:ind w:right="50"/>
        <w:jc w:val="both"/>
        <w:rPr>
          <w:rStyle w:val="Strong"/>
          <w:rFonts w:ascii="Myriad Pro" w:hAnsi="Myriad Pro"/>
          <w:b w:val="0"/>
          <w:color w:val="FF0000"/>
          <w:highlight w:val="lightGray"/>
        </w:rPr>
      </w:pPr>
    </w:p>
    <w:p w14:paraId="52300A38" w14:textId="77777777" w:rsidR="007F33C5" w:rsidRPr="0066761F" w:rsidRDefault="007F33C5" w:rsidP="007F33C5">
      <w:pPr>
        <w:widowControl w:val="0"/>
        <w:autoSpaceDE w:val="0"/>
        <w:autoSpaceDN w:val="0"/>
        <w:adjustRightInd w:val="0"/>
        <w:spacing w:line="234" w:lineRule="auto"/>
        <w:ind w:right="50"/>
        <w:jc w:val="both"/>
        <w:rPr>
          <w:rStyle w:val="Strong"/>
          <w:rFonts w:ascii="Myriad Pro" w:hAnsi="Myriad Pro"/>
        </w:rPr>
      </w:pPr>
      <w:bookmarkStart w:id="1" w:name="_Hlk48568278"/>
      <w:r w:rsidRPr="0066761F">
        <w:rPr>
          <w:rStyle w:val="Strong"/>
          <w:rFonts w:ascii="Myriad Pro" w:hAnsi="Myriad Pro"/>
        </w:rPr>
        <w:t>Work Programmes Delivered</w:t>
      </w:r>
    </w:p>
    <w:p w14:paraId="1804D565" w14:textId="77777777" w:rsidR="007F33C5" w:rsidRPr="0066761F" w:rsidRDefault="007F33C5" w:rsidP="007F33C5">
      <w:pPr>
        <w:widowControl w:val="0"/>
        <w:autoSpaceDE w:val="0"/>
        <w:autoSpaceDN w:val="0"/>
        <w:adjustRightInd w:val="0"/>
        <w:spacing w:line="234" w:lineRule="auto"/>
        <w:ind w:right="50"/>
        <w:jc w:val="both"/>
        <w:rPr>
          <w:rStyle w:val="Strong"/>
          <w:rFonts w:ascii="Myriad Pro" w:hAnsi="Myriad Pro"/>
          <w:b w:val="0"/>
          <w:color w:val="FF0000"/>
        </w:rPr>
      </w:pPr>
    </w:p>
    <w:p w14:paraId="0C7B4F5F" w14:textId="77777777" w:rsidR="007F33C5" w:rsidRPr="0066761F" w:rsidRDefault="007F33C5" w:rsidP="00237045">
      <w:pPr>
        <w:pStyle w:val="ListParagraph"/>
        <w:widowControl w:val="0"/>
        <w:numPr>
          <w:ilvl w:val="0"/>
          <w:numId w:val="53"/>
        </w:numPr>
        <w:autoSpaceDE w:val="0"/>
        <w:autoSpaceDN w:val="0"/>
        <w:adjustRightInd w:val="0"/>
        <w:spacing w:line="234" w:lineRule="auto"/>
        <w:ind w:right="50" w:hanging="436"/>
        <w:jc w:val="both"/>
        <w:rPr>
          <w:rStyle w:val="Strong"/>
          <w:b w:val="0"/>
          <w:sz w:val="24"/>
        </w:rPr>
      </w:pPr>
      <w:r w:rsidRPr="0066761F">
        <w:rPr>
          <w:rStyle w:val="Strong"/>
          <w:b w:val="0"/>
          <w:sz w:val="24"/>
        </w:rPr>
        <w:t>The issuing of Annual Benefit Statements benefits by the statutory deadline of 31 August 20</w:t>
      </w:r>
      <w:r w:rsidR="0066761F" w:rsidRPr="0066761F">
        <w:rPr>
          <w:rStyle w:val="Strong"/>
          <w:b w:val="0"/>
          <w:sz w:val="24"/>
        </w:rPr>
        <w:t>20</w:t>
      </w:r>
      <w:r w:rsidR="00E76CD2">
        <w:rPr>
          <w:rStyle w:val="Strong"/>
          <w:b w:val="0"/>
          <w:sz w:val="24"/>
        </w:rPr>
        <w:t xml:space="preserve"> was met</w:t>
      </w:r>
      <w:r w:rsidRPr="0066761F">
        <w:rPr>
          <w:rStyle w:val="Strong"/>
          <w:b w:val="0"/>
          <w:sz w:val="24"/>
        </w:rPr>
        <w:t>.</w:t>
      </w:r>
    </w:p>
    <w:p w14:paraId="71A0B485" w14:textId="77777777" w:rsidR="007F33C5" w:rsidRPr="00A93826" w:rsidRDefault="007F33C5" w:rsidP="007F33C5">
      <w:pPr>
        <w:pStyle w:val="ListParagraph"/>
        <w:widowControl w:val="0"/>
        <w:autoSpaceDE w:val="0"/>
        <w:autoSpaceDN w:val="0"/>
        <w:adjustRightInd w:val="0"/>
        <w:spacing w:line="234" w:lineRule="auto"/>
        <w:ind w:left="0" w:right="50" w:hanging="436"/>
        <w:jc w:val="both"/>
        <w:rPr>
          <w:rStyle w:val="Strong"/>
          <w:b w:val="0"/>
          <w:sz w:val="24"/>
          <w:highlight w:val="lightGray"/>
        </w:rPr>
      </w:pPr>
    </w:p>
    <w:p w14:paraId="3D3A3752" w14:textId="77777777" w:rsidR="007F33C5" w:rsidRDefault="006A22DB" w:rsidP="00237045">
      <w:pPr>
        <w:pStyle w:val="ListParagraph"/>
        <w:widowControl w:val="0"/>
        <w:numPr>
          <w:ilvl w:val="0"/>
          <w:numId w:val="53"/>
        </w:numPr>
        <w:autoSpaceDE w:val="0"/>
        <w:autoSpaceDN w:val="0"/>
        <w:adjustRightInd w:val="0"/>
        <w:spacing w:line="234" w:lineRule="auto"/>
        <w:ind w:right="50" w:hanging="436"/>
        <w:jc w:val="both"/>
        <w:rPr>
          <w:rStyle w:val="Strong"/>
          <w:b w:val="0"/>
          <w:sz w:val="24"/>
        </w:rPr>
      </w:pPr>
      <w:r w:rsidRPr="00E76CD2">
        <w:rPr>
          <w:rStyle w:val="Strong"/>
          <w:b w:val="0"/>
          <w:sz w:val="24"/>
        </w:rPr>
        <w:t>A</w:t>
      </w:r>
      <w:r w:rsidR="007F33C5" w:rsidRPr="00E76CD2">
        <w:rPr>
          <w:rStyle w:val="Strong"/>
          <w:b w:val="0"/>
          <w:sz w:val="24"/>
        </w:rPr>
        <w:t xml:space="preserve"> continued drive to improve the take up of the Altair member self-se</w:t>
      </w:r>
      <w:r w:rsidR="006417ED" w:rsidRPr="00E76CD2">
        <w:rPr>
          <w:rStyle w:val="Strong"/>
          <w:b w:val="0"/>
          <w:sz w:val="24"/>
        </w:rPr>
        <w:t>rvice facility. An action plan was</w:t>
      </w:r>
      <w:r w:rsidR="007F33C5" w:rsidRPr="00E76CD2">
        <w:rPr>
          <w:rStyle w:val="Strong"/>
          <w:b w:val="0"/>
          <w:sz w:val="24"/>
        </w:rPr>
        <w:t xml:space="preserve"> being developed with a view of moving </w:t>
      </w:r>
      <w:proofErr w:type="gramStart"/>
      <w:r w:rsidR="006417ED" w:rsidRPr="00E76CD2">
        <w:rPr>
          <w:rStyle w:val="Strong"/>
          <w:b w:val="0"/>
          <w:sz w:val="24"/>
        </w:rPr>
        <w:t>the majority of</w:t>
      </w:r>
      <w:proofErr w:type="gramEnd"/>
      <w:r w:rsidR="007F33C5" w:rsidRPr="00E76CD2">
        <w:rPr>
          <w:rStyle w:val="Strong"/>
          <w:b w:val="0"/>
          <w:sz w:val="24"/>
        </w:rPr>
        <w:t xml:space="preserve"> communication </w:t>
      </w:r>
      <w:r w:rsidR="006417ED" w:rsidRPr="00E76CD2">
        <w:rPr>
          <w:rStyle w:val="Strong"/>
          <w:b w:val="0"/>
          <w:sz w:val="24"/>
        </w:rPr>
        <w:t xml:space="preserve">where possible </w:t>
      </w:r>
      <w:r w:rsidR="007F33C5" w:rsidRPr="00E76CD2">
        <w:rPr>
          <w:rStyle w:val="Strong"/>
          <w:b w:val="0"/>
          <w:sz w:val="24"/>
        </w:rPr>
        <w:t>via self-service during 2019.</w:t>
      </w:r>
      <w:r w:rsidR="006417ED" w:rsidRPr="00E76CD2">
        <w:rPr>
          <w:rStyle w:val="Strong"/>
          <w:b w:val="0"/>
          <w:sz w:val="24"/>
        </w:rPr>
        <w:t xml:space="preserve">  This involves updating pension records to include email addresses.  The COVID</w:t>
      </w:r>
      <w:r w:rsidR="00345F6A" w:rsidRPr="00E76CD2">
        <w:rPr>
          <w:rStyle w:val="Strong"/>
          <w:b w:val="0"/>
          <w:sz w:val="24"/>
        </w:rPr>
        <w:t>-19</w:t>
      </w:r>
      <w:r w:rsidR="006417ED" w:rsidRPr="00E76CD2">
        <w:rPr>
          <w:rStyle w:val="Strong"/>
          <w:b w:val="0"/>
          <w:sz w:val="24"/>
        </w:rPr>
        <w:t xml:space="preserve"> pandemic has seen an increase in the amount of communication undertaken electronically.</w:t>
      </w:r>
    </w:p>
    <w:p w14:paraId="7D6918EE" w14:textId="77777777" w:rsidR="006B0D1B" w:rsidRPr="006B0D1B" w:rsidRDefault="006B0D1B" w:rsidP="006B0D1B">
      <w:pPr>
        <w:pStyle w:val="ListParagraph"/>
        <w:rPr>
          <w:rStyle w:val="Strong"/>
          <w:b w:val="0"/>
          <w:sz w:val="24"/>
        </w:rPr>
      </w:pPr>
    </w:p>
    <w:p w14:paraId="43EE61FD" w14:textId="77777777" w:rsidR="006B0D1B" w:rsidRPr="00E76CD2" w:rsidRDefault="006B0D1B" w:rsidP="00237045">
      <w:pPr>
        <w:pStyle w:val="ListParagraph"/>
        <w:widowControl w:val="0"/>
        <w:numPr>
          <w:ilvl w:val="0"/>
          <w:numId w:val="53"/>
        </w:numPr>
        <w:autoSpaceDE w:val="0"/>
        <w:autoSpaceDN w:val="0"/>
        <w:adjustRightInd w:val="0"/>
        <w:spacing w:line="234" w:lineRule="auto"/>
        <w:ind w:right="50" w:hanging="436"/>
        <w:jc w:val="both"/>
        <w:rPr>
          <w:rStyle w:val="Strong"/>
          <w:b w:val="0"/>
          <w:sz w:val="24"/>
        </w:rPr>
      </w:pPr>
      <w:r>
        <w:rPr>
          <w:rStyle w:val="Strong"/>
          <w:b w:val="0"/>
          <w:sz w:val="24"/>
        </w:rPr>
        <w:t xml:space="preserve">For the third year running, the pensioners received their annual increase in the month that it was due. </w:t>
      </w:r>
    </w:p>
    <w:p w14:paraId="2B3206BF" w14:textId="77777777" w:rsidR="007F33C5" w:rsidRPr="00E76CD2" w:rsidRDefault="007F33C5" w:rsidP="007F33C5">
      <w:pPr>
        <w:pStyle w:val="ListParagraph"/>
        <w:ind w:left="0" w:hanging="436"/>
        <w:rPr>
          <w:rStyle w:val="Strong"/>
          <w:b w:val="0"/>
          <w:color w:val="FF0000"/>
          <w:sz w:val="24"/>
        </w:rPr>
      </w:pPr>
    </w:p>
    <w:p w14:paraId="39398D14" w14:textId="77777777" w:rsidR="00E76CD2" w:rsidRDefault="00E76CD2" w:rsidP="00237045">
      <w:pPr>
        <w:pStyle w:val="ListParagraph"/>
        <w:widowControl w:val="0"/>
        <w:numPr>
          <w:ilvl w:val="0"/>
          <w:numId w:val="53"/>
        </w:numPr>
        <w:autoSpaceDE w:val="0"/>
        <w:autoSpaceDN w:val="0"/>
        <w:adjustRightInd w:val="0"/>
        <w:spacing w:line="234" w:lineRule="auto"/>
        <w:ind w:right="50" w:hanging="436"/>
        <w:jc w:val="both"/>
        <w:rPr>
          <w:rStyle w:val="Strong"/>
          <w:b w:val="0"/>
          <w:sz w:val="24"/>
        </w:rPr>
      </w:pPr>
      <w:r w:rsidRPr="006B0D1B">
        <w:rPr>
          <w:rStyle w:val="Strong"/>
          <w:b w:val="0"/>
          <w:sz w:val="24"/>
        </w:rPr>
        <w:t xml:space="preserve">A project has commenced allowing employers and </w:t>
      </w:r>
      <w:r w:rsidR="006B0D1B" w:rsidRPr="006B0D1B">
        <w:rPr>
          <w:rStyle w:val="Strong"/>
          <w:b w:val="0"/>
          <w:sz w:val="24"/>
        </w:rPr>
        <w:t xml:space="preserve">schools not using the Councils payroll service to load payroll data themselves monthly. To date 27 schools using Surrey payroll services are now loading data </w:t>
      </w:r>
      <w:proofErr w:type="spellStart"/>
      <w:r w:rsidR="006B0D1B" w:rsidRPr="006B0D1B">
        <w:rPr>
          <w:rStyle w:val="Strong"/>
          <w:b w:val="0"/>
          <w:sz w:val="24"/>
        </w:rPr>
        <w:t>direc</w:t>
      </w:r>
      <w:proofErr w:type="spellEnd"/>
      <w:r w:rsidR="006B0D1B" w:rsidRPr="006B0D1B">
        <w:rPr>
          <w:rStyle w:val="Strong"/>
          <w:b w:val="0"/>
          <w:sz w:val="24"/>
        </w:rPr>
        <w:t xml:space="preserve"> </w:t>
      </w:r>
      <w:proofErr w:type="spellStart"/>
      <w:r w:rsidR="006B0D1B" w:rsidRPr="006B0D1B">
        <w:rPr>
          <w:rStyle w:val="Strong"/>
          <w:b w:val="0"/>
          <w:sz w:val="24"/>
        </w:rPr>
        <w:t>tly</w:t>
      </w:r>
      <w:proofErr w:type="spellEnd"/>
      <w:r w:rsidR="006B0D1B" w:rsidRPr="006B0D1B">
        <w:rPr>
          <w:rStyle w:val="Strong"/>
          <w:b w:val="0"/>
          <w:sz w:val="24"/>
        </w:rPr>
        <w:t xml:space="preserve"> on the </w:t>
      </w:r>
      <w:proofErr w:type="gramStart"/>
      <w:r w:rsidR="006B0D1B" w:rsidRPr="006B0D1B">
        <w:rPr>
          <w:rStyle w:val="Strong"/>
          <w:b w:val="0"/>
          <w:sz w:val="24"/>
        </w:rPr>
        <w:t>pensions</w:t>
      </w:r>
      <w:proofErr w:type="gramEnd"/>
      <w:r w:rsidR="006B0D1B" w:rsidRPr="006B0D1B">
        <w:rPr>
          <w:rStyle w:val="Strong"/>
          <w:b w:val="0"/>
          <w:sz w:val="24"/>
        </w:rPr>
        <w:t xml:space="preserve"> administration software, and other employers are being onboarded during the coming year. </w:t>
      </w:r>
    </w:p>
    <w:p w14:paraId="6FE5FAE0" w14:textId="77777777" w:rsidR="006B0D1B" w:rsidRPr="006B0D1B" w:rsidRDefault="006B0D1B" w:rsidP="006B0D1B">
      <w:pPr>
        <w:pStyle w:val="ListParagraph"/>
        <w:rPr>
          <w:rStyle w:val="Strong"/>
          <w:b w:val="0"/>
          <w:sz w:val="24"/>
        </w:rPr>
      </w:pPr>
    </w:p>
    <w:bookmarkEnd w:id="1"/>
    <w:p w14:paraId="64D64F92" w14:textId="77777777" w:rsidR="007F33C5" w:rsidRPr="006B0D1B" w:rsidRDefault="007F33C5" w:rsidP="007F33C5">
      <w:pPr>
        <w:widowControl w:val="0"/>
        <w:autoSpaceDE w:val="0"/>
        <w:autoSpaceDN w:val="0"/>
        <w:adjustRightInd w:val="0"/>
        <w:spacing w:line="234" w:lineRule="auto"/>
        <w:ind w:right="50"/>
        <w:jc w:val="both"/>
        <w:rPr>
          <w:rStyle w:val="Strong"/>
          <w:rFonts w:ascii="Myriad Pro" w:hAnsi="Myriad Pro"/>
          <w:b w:val="0"/>
        </w:rPr>
      </w:pPr>
      <w:r w:rsidRPr="006B0D1B">
        <w:rPr>
          <w:rStyle w:val="Strong"/>
          <w:rFonts w:ascii="Myriad Pro" w:hAnsi="Myriad Pro"/>
          <w:b w:val="0"/>
        </w:rPr>
        <w:t xml:space="preserve">A project management approach underpins regular workload reviews and the progression of critical projects.  This means that budget resources are regularly tracked to ensure a cost-effective service that also </w:t>
      </w:r>
      <w:proofErr w:type="gramStart"/>
      <w:r w:rsidRPr="006B0D1B">
        <w:rPr>
          <w:rStyle w:val="Strong"/>
          <w:rFonts w:ascii="Myriad Pro" w:hAnsi="Myriad Pro"/>
          <w:b w:val="0"/>
        </w:rPr>
        <w:t>has the ability to</w:t>
      </w:r>
      <w:proofErr w:type="gramEnd"/>
      <w:r w:rsidRPr="006B0D1B">
        <w:rPr>
          <w:rStyle w:val="Strong"/>
          <w:rFonts w:ascii="Myriad Pro" w:hAnsi="Myriad Pro"/>
          <w:b w:val="0"/>
        </w:rPr>
        <w:t xml:space="preserve"> flex resources as and when required. This is particularly pertinent as the Team continue to deal with competing priorities and resource levels. </w:t>
      </w:r>
    </w:p>
    <w:p w14:paraId="0CB778F9" w14:textId="77777777" w:rsidR="007F33C5" w:rsidRPr="006B0D1B" w:rsidRDefault="007F33C5" w:rsidP="007F33C5">
      <w:pPr>
        <w:widowControl w:val="0"/>
        <w:autoSpaceDE w:val="0"/>
        <w:autoSpaceDN w:val="0"/>
        <w:adjustRightInd w:val="0"/>
        <w:spacing w:line="234" w:lineRule="auto"/>
        <w:ind w:right="50"/>
        <w:jc w:val="both"/>
        <w:rPr>
          <w:rStyle w:val="Strong"/>
          <w:rFonts w:ascii="Myriad Pro" w:hAnsi="Myriad Pro"/>
          <w:b w:val="0"/>
          <w:color w:val="FF0000"/>
        </w:rPr>
      </w:pPr>
    </w:p>
    <w:p w14:paraId="75A88F44" w14:textId="2DC77467" w:rsidR="007F33C5" w:rsidRPr="00A93826" w:rsidRDefault="007F33C5" w:rsidP="006B0D1B">
      <w:pPr>
        <w:widowControl w:val="0"/>
        <w:autoSpaceDE w:val="0"/>
        <w:autoSpaceDN w:val="0"/>
        <w:adjustRightInd w:val="0"/>
        <w:spacing w:line="234" w:lineRule="auto"/>
        <w:ind w:right="50"/>
        <w:jc w:val="both"/>
        <w:rPr>
          <w:rStyle w:val="Strong"/>
          <w:rFonts w:ascii="Myriad Pro" w:hAnsi="Myriad Pro"/>
          <w:color w:val="FF0000"/>
          <w:highlight w:val="lightGray"/>
        </w:rPr>
      </w:pPr>
      <w:r w:rsidRPr="006B0D1B">
        <w:rPr>
          <w:rStyle w:val="Strong"/>
          <w:rFonts w:ascii="Myriad Pro" w:hAnsi="Myriad Pro"/>
          <w:b w:val="0"/>
        </w:rPr>
        <w:lastRenderedPageBreak/>
        <w:t xml:space="preserve">A sample of some of work of the Pension Administration function and numbers completed this year is provided in the table </w:t>
      </w:r>
      <w:r w:rsidR="00CE12C2">
        <w:rPr>
          <w:rStyle w:val="Strong"/>
          <w:rFonts w:ascii="Myriad Pro" w:hAnsi="Myriad Pro"/>
          <w:b w:val="0"/>
        </w:rPr>
        <w:t>below</w:t>
      </w:r>
      <w:r w:rsidRPr="006B0D1B">
        <w:rPr>
          <w:rStyle w:val="Strong"/>
          <w:rFonts w:ascii="Myriad Pro" w:hAnsi="Myriad Pro"/>
          <w:b w:val="0"/>
        </w:rPr>
        <w:t xml:space="preserve">: </w:t>
      </w:r>
    </w:p>
    <w:p w14:paraId="5E8D275A" w14:textId="77777777" w:rsidR="007F33C5" w:rsidRPr="00D172D7" w:rsidRDefault="007F33C5" w:rsidP="007F33C5">
      <w:pPr>
        <w:widowControl w:val="0"/>
        <w:autoSpaceDE w:val="0"/>
        <w:autoSpaceDN w:val="0"/>
        <w:adjustRightInd w:val="0"/>
        <w:spacing w:line="234" w:lineRule="auto"/>
        <w:ind w:right="50"/>
        <w:jc w:val="both"/>
        <w:rPr>
          <w:rStyle w:val="Strong"/>
          <w:rFonts w:ascii="Myriad Pro" w:hAnsi="Myriad Pro"/>
        </w:rPr>
      </w:pPr>
      <w:r w:rsidRPr="00D172D7">
        <w:rPr>
          <w:rStyle w:val="Strong"/>
          <w:rFonts w:ascii="Myriad Pro" w:hAnsi="Myriad Pro"/>
        </w:rPr>
        <w:t xml:space="preserve">Table </w:t>
      </w:r>
      <w:r w:rsidR="00807896" w:rsidRPr="00D172D7">
        <w:rPr>
          <w:rStyle w:val="Strong"/>
          <w:rFonts w:ascii="Myriad Pro" w:hAnsi="Myriad Pro"/>
        </w:rPr>
        <w:t xml:space="preserve">5 </w:t>
      </w:r>
      <w:r w:rsidRPr="00D172D7">
        <w:rPr>
          <w:rStyle w:val="Strong"/>
          <w:rFonts w:ascii="Myriad Pro" w:hAnsi="Myriad Pro"/>
        </w:rPr>
        <w:t>– Pension Administration cases and performance</w:t>
      </w:r>
    </w:p>
    <w:p w14:paraId="682B8714" w14:textId="77777777" w:rsidR="007F33C5" w:rsidRPr="005A6B82" w:rsidRDefault="007F33C5" w:rsidP="007F33C5">
      <w:pPr>
        <w:widowControl w:val="0"/>
        <w:autoSpaceDE w:val="0"/>
        <w:autoSpaceDN w:val="0"/>
        <w:adjustRightInd w:val="0"/>
        <w:spacing w:line="234" w:lineRule="auto"/>
        <w:ind w:right="50"/>
        <w:jc w:val="both"/>
        <w:rPr>
          <w:rStyle w:val="Strong"/>
          <w:rFonts w:ascii="Myriad Pro" w:hAnsi="Myriad Pro"/>
          <w:highlight w:val="yellow"/>
        </w:rPr>
      </w:pPr>
    </w:p>
    <w:tbl>
      <w:tblPr>
        <w:tblStyle w:val="TableGrid"/>
        <w:tblW w:w="0" w:type="auto"/>
        <w:tblLook w:val="04A0" w:firstRow="1" w:lastRow="0" w:firstColumn="1" w:lastColumn="0" w:noHBand="0" w:noVBand="1"/>
      </w:tblPr>
      <w:tblGrid>
        <w:gridCol w:w="4621"/>
        <w:gridCol w:w="1866"/>
        <w:gridCol w:w="2864"/>
      </w:tblGrid>
      <w:tr w:rsidR="000C27B6" w:rsidRPr="005A6B82" w14:paraId="65157000" w14:textId="77777777" w:rsidTr="00D97FC5">
        <w:tc>
          <w:tcPr>
            <w:tcW w:w="4621" w:type="dxa"/>
            <w:shd w:val="clear" w:color="auto" w:fill="D6E3BC" w:themeFill="accent3" w:themeFillTint="66"/>
          </w:tcPr>
          <w:p w14:paraId="68E9ECDE" w14:textId="77777777" w:rsidR="007F33C5" w:rsidRPr="00D27B38"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D27B38">
              <w:rPr>
                <w:rStyle w:val="Strong"/>
                <w:rFonts w:ascii="Myriad Pro" w:hAnsi="Myriad Pro"/>
                <w:b w:val="0"/>
              </w:rPr>
              <w:t>Case Type</w:t>
            </w:r>
          </w:p>
        </w:tc>
        <w:tc>
          <w:tcPr>
            <w:tcW w:w="1866" w:type="dxa"/>
            <w:shd w:val="clear" w:color="auto" w:fill="D6E3BC" w:themeFill="accent3" w:themeFillTint="66"/>
          </w:tcPr>
          <w:p w14:paraId="71310259" w14:textId="77777777" w:rsidR="007F33C5" w:rsidRPr="00D27B38" w:rsidRDefault="007F33C5" w:rsidP="00F155BD">
            <w:pPr>
              <w:widowControl w:val="0"/>
              <w:autoSpaceDE w:val="0"/>
              <w:autoSpaceDN w:val="0"/>
              <w:adjustRightInd w:val="0"/>
              <w:spacing w:line="234" w:lineRule="auto"/>
              <w:ind w:right="50"/>
              <w:jc w:val="center"/>
              <w:rPr>
                <w:rStyle w:val="Strong"/>
                <w:rFonts w:ascii="Myriad Pro" w:hAnsi="Myriad Pro"/>
                <w:b w:val="0"/>
              </w:rPr>
            </w:pPr>
            <w:r w:rsidRPr="00D27B38">
              <w:rPr>
                <w:rStyle w:val="Strong"/>
                <w:rFonts w:ascii="Myriad Pro" w:hAnsi="Myriad Pro"/>
                <w:b w:val="0"/>
              </w:rPr>
              <w:t>Numbers Completed 201</w:t>
            </w:r>
            <w:r w:rsidR="00D97FC5" w:rsidRPr="00D27B38">
              <w:rPr>
                <w:rStyle w:val="Strong"/>
                <w:rFonts w:ascii="Myriad Pro" w:hAnsi="Myriad Pro"/>
                <w:b w:val="0"/>
              </w:rPr>
              <w:t>9/20</w:t>
            </w:r>
          </w:p>
        </w:tc>
        <w:tc>
          <w:tcPr>
            <w:tcW w:w="2864" w:type="dxa"/>
            <w:shd w:val="clear" w:color="auto" w:fill="D6E3BC" w:themeFill="accent3" w:themeFillTint="66"/>
          </w:tcPr>
          <w:p w14:paraId="0033FA49" w14:textId="77777777" w:rsidR="007F33C5" w:rsidRPr="00D27B38" w:rsidRDefault="007F33C5" w:rsidP="00F155BD">
            <w:pPr>
              <w:widowControl w:val="0"/>
              <w:autoSpaceDE w:val="0"/>
              <w:autoSpaceDN w:val="0"/>
              <w:adjustRightInd w:val="0"/>
              <w:spacing w:line="234" w:lineRule="auto"/>
              <w:ind w:right="50"/>
              <w:jc w:val="center"/>
              <w:rPr>
                <w:rStyle w:val="Strong"/>
                <w:rFonts w:ascii="Myriad Pro" w:hAnsi="Myriad Pro"/>
                <w:b w:val="0"/>
              </w:rPr>
            </w:pPr>
            <w:r w:rsidRPr="00D27B38">
              <w:rPr>
                <w:rStyle w:val="Strong"/>
                <w:rFonts w:ascii="Myriad Pro" w:hAnsi="Myriad Pro"/>
                <w:b w:val="0"/>
              </w:rPr>
              <w:t>Average Number per member of staff</w:t>
            </w:r>
          </w:p>
        </w:tc>
      </w:tr>
      <w:tr w:rsidR="000C27B6" w:rsidRPr="005A6B82" w14:paraId="133F7160" w14:textId="77777777" w:rsidTr="00D97FC5">
        <w:tc>
          <w:tcPr>
            <w:tcW w:w="4621" w:type="dxa"/>
            <w:shd w:val="clear" w:color="auto" w:fill="D6E3BC" w:themeFill="accent3" w:themeFillTint="66"/>
          </w:tcPr>
          <w:p w14:paraId="027693A9" w14:textId="77777777" w:rsidR="007F33C5" w:rsidRPr="00D27B38"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D27B38">
              <w:rPr>
                <w:rStyle w:val="Strong"/>
                <w:rFonts w:ascii="Myriad Pro" w:hAnsi="Myriad Pro"/>
                <w:b w:val="0"/>
              </w:rPr>
              <w:t>New Members</w:t>
            </w:r>
          </w:p>
        </w:tc>
        <w:tc>
          <w:tcPr>
            <w:tcW w:w="1866" w:type="dxa"/>
          </w:tcPr>
          <w:p w14:paraId="1A0B6C39" w14:textId="77777777" w:rsidR="007F33C5" w:rsidRPr="00D27B38" w:rsidRDefault="000C27B6" w:rsidP="00F155BD">
            <w:pPr>
              <w:widowControl w:val="0"/>
              <w:autoSpaceDE w:val="0"/>
              <w:autoSpaceDN w:val="0"/>
              <w:adjustRightInd w:val="0"/>
              <w:spacing w:line="234" w:lineRule="auto"/>
              <w:ind w:right="50"/>
              <w:jc w:val="right"/>
              <w:rPr>
                <w:rStyle w:val="Strong"/>
                <w:rFonts w:ascii="Myriad Pro" w:hAnsi="Myriad Pro"/>
                <w:b w:val="0"/>
              </w:rPr>
            </w:pPr>
            <w:r w:rsidRPr="00D27B38">
              <w:rPr>
                <w:rStyle w:val="Strong"/>
                <w:rFonts w:ascii="Myriad Pro" w:hAnsi="Myriad Pro"/>
                <w:b w:val="0"/>
              </w:rPr>
              <w:t>81</w:t>
            </w:r>
            <w:r w:rsidR="006B0D1B" w:rsidRPr="00D27B38">
              <w:rPr>
                <w:rStyle w:val="Strong"/>
                <w:rFonts w:ascii="Myriad Pro" w:hAnsi="Myriad Pro"/>
                <w:b w:val="0"/>
              </w:rPr>
              <w:t>7</w:t>
            </w:r>
          </w:p>
        </w:tc>
        <w:tc>
          <w:tcPr>
            <w:tcW w:w="2864" w:type="dxa"/>
          </w:tcPr>
          <w:p w14:paraId="43439888" w14:textId="77777777" w:rsidR="007F33C5" w:rsidRPr="00D27B38" w:rsidRDefault="00D27B38" w:rsidP="000C27B6">
            <w:pPr>
              <w:widowControl w:val="0"/>
              <w:autoSpaceDE w:val="0"/>
              <w:autoSpaceDN w:val="0"/>
              <w:adjustRightInd w:val="0"/>
              <w:spacing w:line="234" w:lineRule="auto"/>
              <w:ind w:right="50"/>
              <w:jc w:val="right"/>
              <w:rPr>
                <w:rStyle w:val="Strong"/>
                <w:rFonts w:ascii="Myriad Pro" w:hAnsi="Myriad Pro"/>
                <w:b w:val="0"/>
              </w:rPr>
            </w:pPr>
            <w:r w:rsidRPr="00D27B38">
              <w:rPr>
                <w:rStyle w:val="Strong"/>
                <w:rFonts w:ascii="Myriad Pro" w:hAnsi="Myriad Pro"/>
                <w:b w:val="0"/>
              </w:rPr>
              <w:t>272.33</w:t>
            </w:r>
          </w:p>
        </w:tc>
      </w:tr>
      <w:tr w:rsidR="000C27B6" w:rsidRPr="005A6B82" w14:paraId="282AB5E9" w14:textId="77777777" w:rsidTr="00D97FC5">
        <w:tc>
          <w:tcPr>
            <w:tcW w:w="4621" w:type="dxa"/>
            <w:shd w:val="clear" w:color="auto" w:fill="D6E3BC" w:themeFill="accent3" w:themeFillTint="66"/>
          </w:tcPr>
          <w:p w14:paraId="03ED2CCC" w14:textId="77777777" w:rsidR="007F33C5" w:rsidRPr="00D27B38"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D27B38">
              <w:rPr>
                <w:rStyle w:val="Strong"/>
                <w:rFonts w:ascii="Myriad Pro" w:hAnsi="Myriad Pro"/>
                <w:b w:val="0"/>
              </w:rPr>
              <w:t>Deferred Members</w:t>
            </w:r>
          </w:p>
        </w:tc>
        <w:tc>
          <w:tcPr>
            <w:tcW w:w="1866" w:type="dxa"/>
          </w:tcPr>
          <w:p w14:paraId="3CDC3513" w14:textId="77777777" w:rsidR="007F33C5" w:rsidRPr="00D27B38" w:rsidRDefault="00D27B38" w:rsidP="00F155BD">
            <w:pPr>
              <w:widowControl w:val="0"/>
              <w:autoSpaceDE w:val="0"/>
              <w:autoSpaceDN w:val="0"/>
              <w:adjustRightInd w:val="0"/>
              <w:spacing w:line="234" w:lineRule="auto"/>
              <w:ind w:right="50"/>
              <w:jc w:val="right"/>
              <w:rPr>
                <w:rStyle w:val="Strong"/>
                <w:rFonts w:ascii="Myriad Pro" w:hAnsi="Myriad Pro"/>
                <w:b w:val="0"/>
              </w:rPr>
            </w:pPr>
            <w:r w:rsidRPr="00D27B38">
              <w:rPr>
                <w:rStyle w:val="Strong"/>
                <w:rFonts w:ascii="Myriad Pro" w:hAnsi="Myriad Pro"/>
                <w:b w:val="0"/>
              </w:rPr>
              <w:t>24</w:t>
            </w:r>
          </w:p>
        </w:tc>
        <w:tc>
          <w:tcPr>
            <w:tcW w:w="2864" w:type="dxa"/>
          </w:tcPr>
          <w:p w14:paraId="66ECDEC2" w14:textId="77777777" w:rsidR="007F33C5" w:rsidRPr="00D27B38" w:rsidRDefault="00D27B38" w:rsidP="00F155BD">
            <w:pPr>
              <w:widowControl w:val="0"/>
              <w:autoSpaceDE w:val="0"/>
              <w:autoSpaceDN w:val="0"/>
              <w:adjustRightInd w:val="0"/>
              <w:spacing w:line="234" w:lineRule="auto"/>
              <w:ind w:right="50"/>
              <w:jc w:val="right"/>
              <w:rPr>
                <w:rStyle w:val="Strong"/>
                <w:rFonts w:ascii="Myriad Pro" w:hAnsi="Myriad Pro"/>
                <w:b w:val="0"/>
              </w:rPr>
            </w:pPr>
            <w:r>
              <w:rPr>
                <w:rStyle w:val="Strong"/>
                <w:rFonts w:ascii="Myriad Pro" w:hAnsi="Myriad Pro"/>
                <w:b w:val="0"/>
              </w:rPr>
              <w:t>4.8</w:t>
            </w:r>
          </w:p>
        </w:tc>
      </w:tr>
      <w:tr w:rsidR="000C27B6" w:rsidRPr="005A6B82" w14:paraId="6303F619" w14:textId="77777777" w:rsidTr="00D97FC5">
        <w:tc>
          <w:tcPr>
            <w:tcW w:w="4621" w:type="dxa"/>
            <w:shd w:val="clear" w:color="auto" w:fill="D6E3BC" w:themeFill="accent3" w:themeFillTint="66"/>
          </w:tcPr>
          <w:p w14:paraId="099161AC" w14:textId="77777777" w:rsidR="007F33C5" w:rsidRPr="00A4742A"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A4742A">
              <w:rPr>
                <w:rStyle w:val="Strong"/>
                <w:rFonts w:ascii="Myriad Pro" w:hAnsi="Myriad Pro"/>
                <w:b w:val="0"/>
              </w:rPr>
              <w:t>Pensioners and Retirements</w:t>
            </w:r>
            <w:r w:rsidR="004641BE" w:rsidRPr="00A4742A">
              <w:rPr>
                <w:rStyle w:val="Strong"/>
                <w:rFonts w:ascii="Myriad Pro" w:hAnsi="Myriad Pro"/>
                <w:b w:val="0"/>
              </w:rPr>
              <w:t xml:space="preserve"> </w:t>
            </w:r>
            <w:proofErr w:type="spellStart"/>
            <w:r w:rsidR="004641BE" w:rsidRPr="00A4742A">
              <w:rPr>
                <w:rStyle w:val="Strong"/>
                <w:rFonts w:ascii="Myriad Pro" w:hAnsi="Myriad Pro"/>
                <w:b w:val="0"/>
              </w:rPr>
              <w:t>inc</w:t>
            </w:r>
            <w:proofErr w:type="spellEnd"/>
            <w:r w:rsidR="004641BE" w:rsidRPr="00A4742A">
              <w:rPr>
                <w:rStyle w:val="Strong"/>
                <w:rFonts w:ascii="Myriad Pro" w:hAnsi="Myriad Pro"/>
                <w:b w:val="0"/>
              </w:rPr>
              <w:t xml:space="preserve"> dependants</w:t>
            </w:r>
            <w:r w:rsidR="00A4742A" w:rsidRPr="00A4742A">
              <w:rPr>
                <w:rStyle w:val="Strong"/>
                <w:rFonts w:ascii="Myriad Pro" w:hAnsi="Myriad Pro"/>
                <w:b w:val="0"/>
              </w:rPr>
              <w:t xml:space="preserve"> and 17 trivial commutations</w:t>
            </w:r>
          </w:p>
        </w:tc>
        <w:tc>
          <w:tcPr>
            <w:tcW w:w="1866" w:type="dxa"/>
          </w:tcPr>
          <w:p w14:paraId="295CB58A" w14:textId="77777777" w:rsidR="007F33C5" w:rsidRPr="004641BE" w:rsidRDefault="00A4742A" w:rsidP="00F155BD">
            <w:pPr>
              <w:widowControl w:val="0"/>
              <w:autoSpaceDE w:val="0"/>
              <w:autoSpaceDN w:val="0"/>
              <w:adjustRightInd w:val="0"/>
              <w:spacing w:line="234" w:lineRule="auto"/>
              <w:ind w:right="50"/>
              <w:jc w:val="right"/>
              <w:rPr>
                <w:rStyle w:val="Strong"/>
                <w:rFonts w:ascii="Myriad Pro" w:hAnsi="Myriad Pro"/>
                <w:b w:val="0"/>
              </w:rPr>
            </w:pPr>
            <w:r>
              <w:rPr>
                <w:rStyle w:val="Strong"/>
                <w:rFonts w:ascii="Myriad Pro" w:hAnsi="Myriad Pro"/>
                <w:b w:val="0"/>
              </w:rPr>
              <w:t>256</w:t>
            </w:r>
            <w:r w:rsidR="004641BE" w:rsidRPr="004641BE">
              <w:rPr>
                <w:rStyle w:val="Strong"/>
                <w:rFonts w:ascii="Myriad Pro" w:hAnsi="Myriad Pro"/>
                <w:b w:val="0"/>
              </w:rPr>
              <w:t xml:space="preserve"> </w:t>
            </w:r>
          </w:p>
        </w:tc>
        <w:tc>
          <w:tcPr>
            <w:tcW w:w="2864" w:type="dxa"/>
          </w:tcPr>
          <w:p w14:paraId="64AD2F7F" w14:textId="77777777" w:rsidR="007F33C5" w:rsidRPr="004641BE" w:rsidRDefault="00A4742A" w:rsidP="00F155BD">
            <w:pPr>
              <w:widowControl w:val="0"/>
              <w:autoSpaceDE w:val="0"/>
              <w:autoSpaceDN w:val="0"/>
              <w:adjustRightInd w:val="0"/>
              <w:spacing w:line="234" w:lineRule="auto"/>
              <w:ind w:right="50"/>
              <w:jc w:val="right"/>
              <w:rPr>
                <w:rStyle w:val="Strong"/>
                <w:rFonts w:ascii="Myriad Pro" w:hAnsi="Myriad Pro"/>
                <w:b w:val="0"/>
              </w:rPr>
            </w:pPr>
            <w:r>
              <w:rPr>
                <w:rStyle w:val="Strong"/>
                <w:rFonts w:ascii="Myriad Pro" w:hAnsi="Myriad Pro"/>
                <w:b w:val="0"/>
              </w:rPr>
              <w:t>51.2</w:t>
            </w:r>
          </w:p>
        </w:tc>
      </w:tr>
      <w:tr w:rsidR="000C27B6" w:rsidRPr="005A6B82" w14:paraId="7DCC8355" w14:textId="77777777" w:rsidTr="00D97FC5">
        <w:tc>
          <w:tcPr>
            <w:tcW w:w="4621" w:type="dxa"/>
            <w:shd w:val="clear" w:color="auto" w:fill="D6E3BC" w:themeFill="accent3" w:themeFillTint="66"/>
          </w:tcPr>
          <w:p w14:paraId="2A050A8E" w14:textId="77777777" w:rsidR="007F33C5" w:rsidRPr="00A4742A" w:rsidRDefault="000C27B6" w:rsidP="00F155BD">
            <w:pPr>
              <w:widowControl w:val="0"/>
              <w:autoSpaceDE w:val="0"/>
              <w:autoSpaceDN w:val="0"/>
              <w:adjustRightInd w:val="0"/>
              <w:spacing w:line="234" w:lineRule="auto"/>
              <w:ind w:right="50"/>
              <w:jc w:val="both"/>
              <w:rPr>
                <w:rStyle w:val="Strong"/>
                <w:rFonts w:ascii="Myriad Pro" w:hAnsi="Myriad Pro"/>
                <w:b w:val="0"/>
              </w:rPr>
            </w:pPr>
            <w:r w:rsidRPr="00A4742A">
              <w:rPr>
                <w:rStyle w:val="Strong"/>
                <w:rFonts w:ascii="Myriad Pro" w:hAnsi="Myriad Pro"/>
                <w:b w:val="0"/>
              </w:rPr>
              <w:t>Transfers Out</w:t>
            </w:r>
          </w:p>
        </w:tc>
        <w:tc>
          <w:tcPr>
            <w:tcW w:w="1866" w:type="dxa"/>
          </w:tcPr>
          <w:p w14:paraId="1E72AB86" w14:textId="77777777" w:rsidR="007F33C5" w:rsidRPr="005A6B82" w:rsidRDefault="00A4742A" w:rsidP="00F155BD">
            <w:pPr>
              <w:widowControl w:val="0"/>
              <w:autoSpaceDE w:val="0"/>
              <w:autoSpaceDN w:val="0"/>
              <w:adjustRightInd w:val="0"/>
              <w:spacing w:line="234" w:lineRule="auto"/>
              <w:ind w:right="50"/>
              <w:jc w:val="right"/>
              <w:rPr>
                <w:rStyle w:val="Strong"/>
                <w:rFonts w:ascii="Myriad Pro" w:hAnsi="Myriad Pro"/>
                <w:b w:val="0"/>
                <w:highlight w:val="yellow"/>
              </w:rPr>
            </w:pPr>
            <w:r w:rsidRPr="00A4742A">
              <w:rPr>
                <w:rStyle w:val="Strong"/>
                <w:rFonts w:ascii="Myriad Pro" w:hAnsi="Myriad Pro"/>
                <w:b w:val="0"/>
              </w:rPr>
              <w:t>59</w:t>
            </w:r>
          </w:p>
        </w:tc>
        <w:tc>
          <w:tcPr>
            <w:tcW w:w="2864" w:type="dxa"/>
          </w:tcPr>
          <w:p w14:paraId="302B0787" w14:textId="77777777" w:rsidR="007F33C5" w:rsidRPr="005A6B82" w:rsidRDefault="00D97FC5" w:rsidP="00F155BD">
            <w:pPr>
              <w:widowControl w:val="0"/>
              <w:autoSpaceDE w:val="0"/>
              <w:autoSpaceDN w:val="0"/>
              <w:adjustRightInd w:val="0"/>
              <w:spacing w:line="234" w:lineRule="auto"/>
              <w:ind w:right="50"/>
              <w:jc w:val="right"/>
              <w:rPr>
                <w:rStyle w:val="Strong"/>
                <w:rFonts w:ascii="Myriad Pro" w:hAnsi="Myriad Pro"/>
                <w:b w:val="0"/>
                <w:highlight w:val="yellow"/>
              </w:rPr>
            </w:pPr>
            <w:r w:rsidRPr="00A4742A">
              <w:rPr>
                <w:rStyle w:val="Strong"/>
                <w:rFonts w:ascii="Myriad Pro" w:hAnsi="Myriad Pro"/>
                <w:b w:val="0"/>
              </w:rPr>
              <w:t>1</w:t>
            </w:r>
            <w:r w:rsidR="00A4742A" w:rsidRPr="00A4742A">
              <w:rPr>
                <w:rStyle w:val="Strong"/>
                <w:rFonts w:ascii="Myriad Pro" w:hAnsi="Myriad Pro"/>
                <w:b w:val="0"/>
              </w:rPr>
              <w:t>1.8</w:t>
            </w:r>
          </w:p>
        </w:tc>
      </w:tr>
      <w:tr w:rsidR="000C27B6" w:rsidRPr="005A6B82" w14:paraId="56DCA682" w14:textId="77777777" w:rsidTr="00D97FC5">
        <w:tc>
          <w:tcPr>
            <w:tcW w:w="4621" w:type="dxa"/>
            <w:shd w:val="clear" w:color="auto" w:fill="D6E3BC" w:themeFill="accent3" w:themeFillTint="66"/>
          </w:tcPr>
          <w:p w14:paraId="29D7440C" w14:textId="77777777" w:rsidR="007F33C5" w:rsidRPr="005A6B82" w:rsidRDefault="007F33C5" w:rsidP="00F155BD">
            <w:pPr>
              <w:widowControl w:val="0"/>
              <w:autoSpaceDE w:val="0"/>
              <w:autoSpaceDN w:val="0"/>
              <w:adjustRightInd w:val="0"/>
              <w:spacing w:line="234" w:lineRule="auto"/>
              <w:ind w:right="50"/>
              <w:jc w:val="both"/>
              <w:rPr>
                <w:rStyle w:val="Strong"/>
                <w:rFonts w:ascii="Myriad Pro" w:hAnsi="Myriad Pro"/>
                <w:b w:val="0"/>
                <w:highlight w:val="yellow"/>
              </w:rPr>
            </w:pPr>
            <w:r w:rsidRPr="006B0D1B">
              <w:rPr>
                <w:rStyle w:val="Strong"/>
                <w:rFonts w:ascii="Myriad Pro" w:hAnsi="Myriad Pro"/>
                <w:b w:val="0"/>
              </w:rPr>
              <w:t xml:space="preserve">Deaths </w:t>
            </w:r>
          </w:p>
        </w:tc>
        <w:tc>
          <w:tcPr>
            <w:tcW w:w="1866" w:type="dxa"/>
          </w:tcPr>
          <w:p w14:paraId="425A570D" w14:textId="77777777" w:rsidR="007F33C5" w:rsidRPr="006B0D1B" w:rsidRDefault="006B0D1B" w:rsidP="00F155BD">
            <w:pPr>
              <w:widowControl w:val="0"/>
              <w:autoSpaceDE w:val="0"/>
              <w:autoSpaceDN w:val="0"/>
              <w:adjustRightInd w:val="0"/>
              <w:spacing w:line="234" w:lineRule="auto"/>
              <w:ind w:right="50"/>
              <w:jc w:val="right"/>
              <w:rPr>
                <w:rStyle w:val="Strong"/>
                <w:rFonts w:ascii="Myriad Pro" w:hAnsi="Myriad Pro"/>
                <w:b w:val="0"/>
              </w:rPr>
            </w:pPr>
            <w:r w:rsidRPr="006B0D1B">
              <w:rPr>
                <w:rStyle w:val="Strong"/>
                <w:rFonts w:ascii="Myriad Pro" w:hAnsi="Myriad Pro"/>
                <w:b w:val="0"/>
              </w:rPr>
              <w:t>251</w:t>
            </w:r>
          </w:p>
        </w:tc>
        <w:tc>
          <w:tcPr>
            <w:tcW w:w="2864" w:type="dxa"/>
          </w:tcPr>
          <w:p w14:paraId="1ECA6DA2" w14:textId="77777777" w:rsidR="007F33C5" w:rsidRPr="006B0D1B" w:rsidRDefault="006B0D1B" w:rsidP="00F155BD">
            <w:pPr>
              <w:widowControl w:val="0"/>
              <w:autoSpaceDE w:val="0"/>
              <w:autoSpaceDN w:val="0"/>
              <w:adjustRightInd w:val="0"/>
              <w:spacing w:line="234" w:lineRule="auto"/>
              <w:ind w:right="50"/>
              <w:jc w:val="right"/>
              <w:rPr>
                <w:rStyle w:val="Strong"/>
                <w:rFonts w:ascii="Myriad Pro" w:hAnsi="Myriad Pro"/>
                <w:b w:val="0"/>
              </w:rPr>
            </w:pPr>
            <w:r w:rsidRPr="006B0D1B">
              <w:rPr>
                <w:rStyle w:val="Strong"/>
                <w:rFonts w:ascii="Myriad Pro" w:hAnsi="Myriad Pro"/>
                <w:b w:val="0"/>
              </w:rPr>
              <w:t>50.2</w:t>
            </w:r>
          </w:p>
        </w:tc>
      </w:tr>
      <w:tr w:rsidR="000C27B6" w:rsidRPr="004641BE" w14:paraId="5F06C0BD" w14:textId="77777777" w:rsidTr="004641BE">
        <w:tc>
          <w:tcPr>
            <w:tcW w:w="4621" w:type="dxa"/>
            <w:shd w:val="clear" w:color="auto" w:fill="D6E3BC" w:themeFill="accent3" w:themeFillTint="66"/>
          </w:tcPr>
          <w:p w14:paraId="69ECAE14" w14:textId="77777777" w:rsidR="007F33C5" w:rsidRPr="00A4742A"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A4742A">
              <w:rPr>
                <w:rStyle w:val="Strong"/>
                <w:rFonts w:ascii="Myriad Pro" w:hAnsi="Myriad Pro"/>
                <w:b w:val="0"/>
              </w:rPr>
              <w:t xml:space="preserve">Annual Benefits Statements Issued </w:t>
            </w:r>
          </w:p>
        </w:tc>
        <w:tc>
          <w:tcPr>
            <w:tcW w:w="1866" w:type="dxa"/>
          </w:tcPr>
          <w:p w14:paraId="37DF21D6" w14:textId="77777777" w:rsidR="007F33C5" w:rsidRPr="00A4742A" w:rsidRDefault="00D97FC5" w:rsidP="00F155BD">
            <w:pPr>
              <w:widowControl w:val="0"/>
              <w:autoSpaceDE w:val="0"/>
              <w:autoSpaceDN w:val="0"/>
              <w:adjustRightInd w:val="0"/>
              <w:spacing w:line="234" w:lineRule="auto"/>
              <w:ind w:right="50"/>
              <w:jc w:val="right"/>
              <w:rPr>
                <w:rStyle w:val="Strong"/>
                <w:rFonts w:ascii="Myriad Pro" w:hAnsi="Myriad Pro"/>
                <w:b w:val="0"/>
              </w:rPr>
            </w:pPr>
            <w:r w:rsidRPr="00A4742A">
              <w:rPr>
                <w:rStyle w:val="Strong"/>
                <w:rFonts w:ascii="Myriad Pro" w:hAnsi="Myriad Pro"/>
                <w:b w:val="0"/>
              </w:rPr>
              <w:t>8,</w:t>
            </w:r>
            <w:r w:rsidR="00A4742A" w:rsidRPr="00A4742A">
              <w:rPr>
                <w:rStyle w:val="Strong"/>
                <w:rFonts w:ascii="Myriad Pro" w:hAnsi="Myriad Pro"/>
                <w:b w:val="0"/>
              </w:rPr>
              <w:t>392</w:t>
            </w:r>
          </w:p>
        </w:tc>
        <w:tc>
          <w:tcPr>
            <w:tcW w:w="2864" w:type="dxa"/>
            <w:shd w:val="clear" w:color="auto" w:fill="auto"/>
          </w:tcPr>
          <w:p w14:paraId="0621F027" w14:textId="77777777" w:rsidR="007F33C5" w:rsidRPr="00A4742A" w:rsidRDefault="00D97FC5" w:rsidP="004641BE">
            <w:pPr>
              <w:widowControl w:val="0"/>
              <w:autoSpaceDE w:val="0"/>
              <w:autoSpaceDN w:val="0"/>
              <w:adjustRightInd w:val="0"/>
              <w:spacing w:line="234" w:lineRule="auto"/>
              <w:ind w:right="50"/>
              <w:jc w:val="right"/>
              <w:rPr>
                <w:rStyle w:val="Strong"/>
                <w:rFonts w:ascii="Myriad Pro" w:hAnsi="Myriad Pro"/>
                <w:b w:val="0"/>
              </w:rPr>
            </w:pPr>
            <w:r w:rsidRPr="00A4742A">
              <w:rPr>
                <w:rStyle w:val="Strong"/>
                <w:rFonts w:ascii="Myriad Pro" w:hAnsi="Myriad Pro"/>
                <w:b w:val="0"/>
              </w:rPr>
              <w:t>2 people work on these</w:t>
            </w:r>
          </w:p>
        </w:tc>
      </w:tr>
      <w:tr w:rsidR="000C27B6" w:rsidRPr="005A6B82" w14:paraId="6C2C187F" w14:textId="77777777" w:rsidTr="00CE12C2">
        <w:tc>
          <w:tcPr>
            <w:tcW w:w="4621" w:type="dxa"/>
            <w:tcBorders>
              <w:bottom w:val="single" w:sz="4" w:space="0" w:color="auto"/>
            </w:tcBorders>
            <w:shd w:val="clear" w:color="auto" w:fill="D6E3BC" w:themeFill="accent3" w:themeFillTint="66"/>
          </w:tcPr>
          <w:p w14:paraId="211CF1D2" w14:textId="77777777" w:rsidR="007F33C5" w:rsidRPr="005A6B82" w:rsidRDefault="007F33C5" w:rsidP="00F155BD">
            <w:pPr>
              <w:widowControl w:val="0"/>
              <w:autoSpaceDE w:val="0"/>
              <w:autoSpaceDN w:val="0"/>
              <w:adjustRightInd w:val="0"/>
              <w:spacing w:line="234" w:lineRule="auto"/>
              <w:ind w:right="50"/>
              <w:jc w:val="both"/>
              <w:rPr>
                <w:rStyle w:val="Strong"/>
                <w:rFonts w:ascii="Myriad Pro" w:hAnsi="Myriad Pro"/>
                <w:b w:val="0"/>
                <w:highlight w:val="yellow"/>
              </w:rPr>
            </w:pPr>
            <w:r w:rsidRPr="00D172D7">
              <w:rPr>
                <w:rStyle w:val="Strong"/>
                <w:rFonts w:ascii="Myriad Pro" w:hAnsi="Myriad Pro"/>
                <w:b w:val="0"/>
              </w:rPr>
              <w:t xml:space="preserve">Refunds </w:t>
            </w:r>
          </w:p>
        </w:tc>
        <w:tc>
          <w:tcPr>
            <w:tcW w:w="1866" w:type="dxa"/>
          </w:tcPr>
          <w:p w14:paraId="6E75D2FD" w14:textId="77777777" w:rsidR="007F33C5" w:rsidRPr="00D172D7" w:rsidRDefault="00D172D7" w:rsidP="00F155BD">
            <w:pPr>
              <w:widowControl w:val="0"/>
              <w:autoSpaceDE w:val="0"/>
              <w:autoSpaceDN w:val="0"/>
              <w:adjustRightInd w:val="0"/>
              <w:spacing w:line="234" w:lineRule="auto"/>
              <w:ind w:right="50"/>
              <w:jc w:val="right"/>
              <w:rPr>
                <w:rStyle w:val="Strong"/>
                <w:rFonts w:ascii="Myriad Pro" w:hAnsi="Myriad Pro"/>
                <w:b w:val="0"/>
              </w:rPr>
            </w:pPr>
            <w:r w:rsidRPr="00D172D7">
              <w:rPr>
                <w:rStyle w:val="Strong"/>
                <w:rFonts w:ascii="Myriad Pro" w:hAnsi="Myriad Pro"/>
                <w:b w:val="0"/>
              </w:rPr>
              <w:t>17</w:t>
            </w:r>
          </w:p>
        </w:tc>
        <w:tc>
          <w:tcPr>
            <w:tcW w:w="2864" w:type="dxa"/>
          </w:tcPr>
          <w:p w14:paraId="392C1B9D" w14:textId="77777777" w:rsidR="007F33C5" w:rsidRPr="00D172D7" w:rsidRDefault="000C27B6" w:rsidP="00F155BD">
            <w:pPr>
              <w:widowControl w:val="0"/>
              <w:autoSpaceDE w:val="0"/>
              <w:autoSpaceDN w:val="0"/>
              <w:adjustRightInd w:val="0"/>
              <w:spacing w:line="234" w:lineRule="auto"/>
              <w:ind w:right="50"/>
              <w:jc w:val="right"/>
              <w:rPr>
                <w:rStyle w:val="Strong"/>
                <w:rFonts w:ascii="Myriad Pro" w:hAnsi="Myriad Pro"/>
                <w:b w:val="0"/>
              </w:rPr>
            </w:pPr>
            <w:r w:rsidRPr="00D172D7">
              <w:rPr>
                <w:rStyle w:val="Strong"/>
                <w:rFonts w:ascii="Myriad Pro" w:hAnsi="Myriad Pro"/>
                <w:b w:val="0"/>
              </w:rPr>
              <w:t>5</w:t>
            </w:r>
          </w:p>
        </w:tc>
      </w:tr>
      <w:tr w:rsidR="000C27B6" w:rsidRPr="00D172D7" w14:paraId="6C33BD19" w14:textId="77777777" w:rsidTr="00CE12C2">
        <w:tc>
          <w:tcPr>
            <w:tcW w:w="4621" w:type="dxa"/>
            <w:shd w:val="clear" w:color="auto" w:fill="D6E3BC" w:themeFill="accent3" w:themeFillTint="66"/>
          </w:tcPr>
          <w:p w14:paraId="72B49E65" w14:textId="77777777" w:rsidR="007F33C5" w:rsidRPr="00D172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D172D7">
              <w:rPr>
                <w:rStyle w:val="Strong"/>
                <w:rFonts w:ascii="Myriad Pro" w:hAnsi="Myriad Pro"/>
                <w:b w:val="0"/>
              </w:rPr>
              <w:t xml:space="preserve">Complaints </w:t>
            </w:r>
          </w:p>
        </w:tc>
        <w:tc>
          <w:tcPr>
            <w:tcW w:w="1866" w:type="dxa"/>
            <w:shd w:val="clear" w:color="auto" w:fill="auto"/>
          </w:tcPr>
          <w:p w14:paraId="162D7604" w14:textId="77777777" w:rsidR="007F33C5" w:rsidRPr="00D172D7" w:rsidRDefault="00D172D7" w:rsidP="00F155BD">
            <w:pPr>
              <w:widowControl w:val="0"/>
              <w:autoSpaceDE w:val="0"/>
              <w:autoSpaceDN w:val="0"/>
              <w:adjustRightInd w:val="0"/>
              <w:spacing w:line="234" w:lineRule="auto"/>
              <w:ind w:right="50"/>
              <w:jc w:val="right"/>
              <w:rPr>
                <w:rStyle w:val="Strong"/>
                <w:rFonts w:ascii="Myriad Pro" w:hAnsi="Myriad Pro"/>
                <w:b w:val="0"/>
              </w:rPr>
            </w:pPr>
            <w:r w:rsidRPr="00D172D7">
              <w:rPr>
                <w:rStyle w:val="Strong"/>
                <w:rFonts w:ascii="Myriad Pro" w:hAnsi="Myriad Pro"/>
                <w:b w:val="0"/>
              </w:rPr>
              <w:t>2</w:t>
            </w:r>
          </w:p>
        </w:tc>
        <w:tc>
          <w:tcPr>
            <w:tcW w:w="2864" w:type="dxa"/>
            <w:shd w:val="clear" w:color="auto" w:fill="auto"/>
          </w:tcPr>
          <w:p w14:paraId="69152B87" w14:textId="77777777" w:rsidR="007F33C5" w:rsidRPr="00D172D7" w:rsidRDefault="000C27B6" w:rsidP="00F155BD">
            <w:pPr>
              <w:widowControl w:val="0"/>
              <w:autoSpaceDE w:val="0"/>
              <w:autoSpaceDN w:val="0"/>
              <w:adjustRightInd w:val="0"/>
              <w:spacing w:line="234" w:lineRule="auto"/>
              <w:ind w:right="50"/>
              <w:jc w:val="right"/>
              <w:rPr>
                <w:rStyle w:val="Strong"/>
                <w:rFonts w:ascii="Myriad Pro" w:hAnsi="Myriad Pro"/>
                <w:b w:val="0"/>
              </w:rPr>
            </w:pPr>
            <w:r w:rsidRPr="00D172D7">
              <w:rPr>
                <w:rStyle w:val="Strong"/>
                <w:rFonts w:ascii="Myriad Pro" w:hAnsi="Myriad Pro"/>
                <w:b w:val="0"/>
              </w:rPr>
              <w:t>1</w:t>
            </w:r>
          </w:p>
        </w:tc>
      </w:tr>
    </w:tbl>
    <w:p w14:paraId="17EA46DE" w14:textId="77777777" w:rsidR="007F33C5" w:rsidRPr="005A6B82" w:rsidRDefault="007F33C5" w:rsidP="007F33C5">
      <w:pPr>
        <w:widowControl w:val="0"/>
        <w:autoSpaceDE w:val="0"/>
        <w:autoSpaceDN w:val="0"/>
        <w:adjustRightInd w:val="0"/>
        <w:spacing w:line="234" w:lineRule="auto"/>
        <w:ind w:right="50"/>
        <w:jc w:val="both"/>
        <w:rPr>
          <w:rStyle w:val="Strong"/>
          <w:rFonts w:ascii="Myriad Pro" w:hAnsi="Myriad Pro"/>
          <w:highlight w:val="yellow"/>
        </w:rPr>
      </w:pPr>
    </w:p>
    <w:p w14:paraId="11AD83F3" w14:textId="77777777" w:rsidR="007F33C5" w:rsidRPr="00D172D7" w:rsidRDefault="00D27B38" w:rsidP="007F33C5">
      <w:pPr>
        <w:widowControl w:val="0"/>
        <w:autoSpaceDE w:val="0"/>
        <w:autoSpaceDN w:val="0"/>
        <w:adjustRightInd w:val="0"/>
        <w:spacing w:line="234" w:lineRule="auto"/>
        <w:ind w:right="50"/>
        <w:jc w:val="both"/>
        <w:rPr>
          <w:rStyle w:val="Strong"/>
          <w:rFonts w:ascii="Myriad Pro" w:hAnsi="Myriad Pro"/>
        </w:rPr>
      </w:pPr>
      <w:r w:rsidRPr="00D172D7">
        <w:rPr>
          <w:rStyle w:val="Strong"/>
          <w:rFonts w:ascii="Myriad Pro" w:hAnsi="Myriad Pro"/>
        </w:rPr>
        <w:t xml:space="preserve">The averages included in the table above are averaged across the staff responsible for those functions and not necessarily across the whole team. </w:t>
      </w:r>
    </w:p>
    <w:p w14:paraId="48ABB7D3" w14:textId="77777777" w:rsidR="00D27B38" w:rsidRPr="00D172D7" w:rsidRDefault="00D27B38" w:rsidP="007F33C5">
      <w:pPr>
        <w:widowControl w:val="0"/>
        <w:autoSpaceDE w:val="0"/>
        <w:autoSpaceDN w:val="0"/>
        <w:adjustRightInd w:val="0"/>
        <w:spacing w:line="234" w:lineRule="auto"/>
        <w:ind w:right="50"/>
        <w:jc w:val="both"/>
        <w:rPr>
          <w:rStyle w:val="Strong"/>
          <w:rFonts w:ascii="Myriad Pro" w:hAnsi="Myriad Pro"/>
        </w:rPr>
      </w:pPr>
    </w:p>
    <w:p w14:paraId="7EB7FC7B" w14:textId="77777777" w:rsidR="007F33C5" w:rsidRPr="00D269D8" w:rsidRDefault="007F33C5" w:rsidP="007F33C5">
      <w:pPr>
        <w:widowControl w:val="0"/>
        <w:autoSpaceDE w:val="0"/>
        <w:autoSpaceDN w:val="0"/>
        <w:adjustRightInd w:val="0"/>
        <w:spacing w:line="234" w:lineRule="auto"/>
        <w:ind w:right="50"/>
        <w:jc w:val="both"/>
        <w:rPr>
          <w:rStyle w:val="Strong"/>
          <w:rFonts w:ascii="Myriad Pro" w:hAnsi="Myriad Pro"/>
        </w:rPr>
      </w:pPr>
      <w:r w:rsidRPr="00D269D8">
        <w:rPr>
          <w:rStyle w:val="Strong"/>
          <w:rFonts w:ascii="Myriad Pro" w:hAnsi="Myriad Pro"/>
        </w:rPr>
        <w:t>Breakdown of Retirement Grants</w:t>
      </w:r>
    </w:p>
    <w:p w14:paraId="735DEAEC" w14:textId="77777777" w:rsidR="007F33C5" w:rsidRPr="00D269D8" w:rsidRDefault="007F33C5" w:rsidP="007F33C5">
      <w:pPr>
        <w:widowControl w:val="0"/>
        <w:autoSpaceDE w:val="0"/>
        <w:autoSpaceDN w:val="0"/>
        <w:adjustRightInd w:val="0"/>
        <w:spacing w:line="234" w:lineRule="auto"/>
        <w:ind w:right="50"/>
        <w:jc w:val="both"/>
        <w:rPr>
          <w:rStyle w:val="Strong"/>
          <w:rFonts w:ascii="Myriad Pro" w:hAnsi="Myriad Pro"/>
          <w:b w:val="0"/>
        </w:rPr>
      </w:pPr>
    </w:p>
    <w:p w14:paraId="750A63D4" w14:textId="77777777" w:rsidR="007F33C5" w:rsidRPr="00D269D8" w:rsidRDefault="007F33C5" w:rsidP="007F33C5">
      <w:pPr>
        <w:widowControl w:val="0"/>
        <w:autoSpaceDE w:val="0"/>
        <w:autoSpaceDN w:val="0"/>
        <w:adjustRightInd w:val="0"/>
        <w:spacing w:line="234" w:lineRule="auto"/>
        <w:ind w:right="50"/>
        <w:jc w:val="both"/>
        <w:rPr>
          <w:rStyle w:val="Strong"/>
          <w:rFonts w:ascii="Myriad Pro" w:hAnsi="Myriad Pro"/>
          <w:b w:val="0"/>
        </w:rPr>
      </w:pPr>
      <w:r w:rsidRPr="00D269D8">
        <w:rPr>
          <w:rStyle w:val="Strong"/>
          <w:rFonts w:ascii="Myriad Pro" w:hAnsi="Myriad Pro"/>
          <w:b w:val="0"/>
        </w:rPr>
        <w:t>The table below shows the number and value of the retirement grants processed in 20</w:t>
      </w:r>
      <w:r w:rsidR="00EE2A5A" w:rsidRPr="00D269D8">
        <w:rPr>
          <w:rStyle w:val="Strong"/>
          <w:rFonts w:ascii="Myriad Pro" w:hAnsi="Myriad Pro"/>
          <w:b w:val="0"/>
        </w:rPr>
        <w:t>20/21</w:t>
      </w:r>
      <w:r w:rsidRPr="00D269D8">
        <w:rPr>
          <w:rStyle w:val="Strong"/>
          <w:rFonts w:ascii="Myriad Pro" w:hAnsi="Myriad Pro"/>
          <w:b w:val="0"/>
        </w:rPr>
        <w:t>.</w:t>
      </w:r>
    </w:p>
    <w:p w14:paraId="2AA4C536" w14:textId="77777777" w:rsidR="00E07A53" w:rsidRPr="00D269D8" w:rsidRDefault="00E07A53" w:rsidP="007F33C5">
      <w:pPr>
        <w:widowControl w:val="0"/>
        <w:autoSpaceDE w:val="0"/>
        <w:autoSpaceDN w:val="0"/>
        <w:adjustRightInd w:val="0"/>
        <w:spacing w:line="234" w:lineRule="auto"/>
        <w:ind w:right="50"/>
        <w:jc w:val="both"/>
        <w:rPr>
          <w:rStyle w:val="Strong"/>
          <w:rFonts w:ascii="Myriad Pro" w:hAnsi="Myriad Pro"/>
          <w:b w:val="0"/>
        </w:rPr>
      </w:pPr>
    </w:p>
    <w:tbl>
      <w:tblPr>
        <w:tblW w:w="9456" w:type="dxa"/>
        <w:tblLook w:val="04A0" w:firstRow="1" w:lastRow="0" w:firstColumn="1" w:lastColumn="0" w:noHBand="0" w:noVBand="1"/>
      </w:tblPr>
      <w:tblGrid>
        <w:gridCol w:w="1701"/>
        <w:gridCol w:w="1418"/>
        <w:gridCol w:w="1559"/>
        <w:gridCol w:w="1559"/>
        <w:gridCol w:w="1701"/>
        <w:gridCol w:w="1518"/>
      </w:tblGrid>
      <w:tr w:rsidR="00E07A53" w:rsidRPr="00D269D8" w14:paraId="26EE2F98" w14:textId="77777777" w:rsidTr="00EE2A5A">
        <w:trPr>
          <w:trHeight w:val="300"/>
        </w:trPr>
        <w:tc>
          <w:tcPr>
            <w:tcW w:w="9456" w:type="dxa"/>
            <w:gridSpan w:val="6"/>
            <w:tcBorders>
              <w:top w:val="nil"/>
              <w:left w:val="nil"/>
              <w:bottom w:val="nil"/>
              <w:right w:val="nil"/>
            </w:tcBorders>
            <w:shd w:val="clear" w:color="auto" w:fill="auto"/>
            <w:noWrap/>
            <w:vAlign w:val="bottom"/>
            <w:hideMark/>
          </w:tcPr>
          <w:p w14:paraId="0E2E7293" w14:textId="77777777" w:rsidR="00E07A53" w:rsidRPr="00D269D8" w:rsidRDefault="00E07A53">
            <w:pPr>
              <w:jc w:val="center"/>
              <w:rPr>
                <w:rFonts w:ascii="Calibri" w:hAnsi="Calibri" w:cs="Calibri"/>
                <w:b/>
                <w:bCs/>
                <w:color w:val="000000"/>
                <w:sz w:val="22"/>
                <w:szCs w:val="22"/>
              </w:rPr>
            </w:pPr>
            <w:r w:rsidRPr="00D269D8">
              <w:rPr>
                <w:rFonts w:ascii="Calibri" w:hAnsi="Calibri" w:cs="Calibri"/>
                <w:b/>
                <w:bCs/>
                <w:color w:val="000000"/>
                <w:sz w:val="22"/>
                <w:szCs w:val="22"/>
              </w:rPr>
              <w:t>Analysis of Retirement Grants Paid in 20</w:t>
            </w:r>
            <w:r w:rsidR="00EE2A5A" w:rsidRPr="00D269D8">
              <w:rPr>
                <w:rFonts w:ascii="Calibri" w:hAnsi="Calibri" w:cs="Calibri"/>
                <w:b/>
                <w:bCs/>
                <w:color w:val="000000"/>
                <w:sz w:val="22"/>
                <w:szCs w:val="22"/>
              </w:rPr>
              <w:t>20/21</w:t>
            </w:r>
          </w:p>
        </w:tc>
      </w:tr>
      <w:tr w:rsidR="00E07A53" w:rsidRPr="00A93826" w14:paraId="3A3DC4E6" w14:textId="77777777" w:rsidTr="00EE2A5A">
        <w:trPr>
          <w:trHeight w:val="300"/>
        </w:trPr>
        <w:tc>
          <w:tcPr>
            <w:tcW w:w="9456" w:type="dxa"/>
            <w:gridSpan w:val="6"/>
            <w:tcBorders>
              <w:top w:val="nil"/>
              <w:left w:val="nil"/>
              <w:bottom w:val="single" w:sz="4" w:space="0" w:color="auto"/>
              <w:right w:val="nil"/>
            </w:tcBorders>
            <w:shd w:val="clear" w:color="auto" w:fill="auto"/>
            <w:noWrap/>
            <w:vAlign w:val="bottom"/>
          </w:tcPr>
          <w:p w14:paraId="1AA4AAEB" w14:textId="77777777" w:rsidR="00E07A53" w:rsidRPr="00A93826" w:rsidRDefault="00E07A53">
            <w:pPr>
              <w:jc w:val="center"/>
              <w:rPr>
                <w:rFonts w:ascii="Calibri" w:hAnsi="Calibri" w:cs="Calibri"/>
                <w:b/>
                <w:bCs/>
                <w:color w:val="000000"/>
                <w:sz w:val="22"/>
                <w:szCs w:val="22"/>
                <w:highlight w:val="lightGray"/>
              </w:rPr>
            </w:pPr>
          </w:p>
        </w:tc>
      </w:tr>
      <w:tr w:rsidR="00EE2A5A" w14:paraId="5F4CA90A" w14:textId="77777777" w:rsidTr="00D269D8">
        <w:trPr>
          <w:trHeight w:val="960"/>
        </w:trPr>
        <w:tc>
          <w:tcPr>
            <w:tcW w:w="1701" w:type="dxa"/>
            <w:tcBorders>
              <w:top w:val="single" w:sz="4" w:space="0" w:color="auto"/>
              <w:left w:val="single" w:sz="4" w:space="0" w:color="auto"/>
              <w:bottom w:val="nil"/>
              <w:right w:val="nil"/>
            </w:tcBorders>
            <w:shd w:val="clear" w:color="auto" w:fill="D6E3BC" w:themeFill="accent3" w:themeFillTint="66"/>
            <w:hideMark/>
          </w:tcPr>
          <w:p w14:paraId="6EB788FD" w14:textId="77777777" w:rsidR="00EE2A5A" w:rsidRDefault="00EE2A5A">
            <w:pPr>
              <w:jc w:val="center"/>
              <w:rPr>
                <w:rFonts w:ascii="Calibri" w:hAnsi="Calibri"/>
                <w:b/>
                <w:bCs/>
                <w:color w:val="000000"/>
                <w:sz w:val="22"/>
                <w:szCs w:val="22"/>
              </w:rPr>
            </w:pPr>
            <w:r>
              <w:rPr>
                <w:rFonts w:ascii="Calibri" w:hAnsi="Calibri"/>
                <w:b/>
                <w:bCs/>
                <w:color w:val="000000"/>
                <w:sz w:val="22"/>
                <w:szCs w:val="22"/>
              </w:rPr>
              <w:t>Month</w:t>
            </w:r>
          </w:p>
        </w:tc>
        <w:tc>
          <w:tcPr>
            <w:tcW w:w="1418" w:type="dxa"/>
            <w:tcBorders>
              <w:top w:val="single" w:sz="4" w:space="0" w:color="auto"/>
              <w:left w:val="nil"/>
              <w:bottom w:val="nil"/>
              <w:right w:val="nil"/>
            </w:tcBorders>
            <w:shd w:val="clear" w:color="auto" w:fill="D6E3BC" w:themeFill="accent3" w:themeFillTint="66"/>
            <w:hideMark/>
          </w:tcPr>
          <w:p w14:paraId="120F3F29" w14:textId="77777777" w:rsidR="00EE2A5A" w:rsidRDefault="00EE2A5A">
            <w:pPr>
              <w:jc w:val="center"/>
              <w:rPr>
                <w:rFonts w:ascii="Calibri" w:hAnsi="Calibri"/>
                <w:b/>
                <w:bCs/>
                <w:color w:val="000000"/>
                <w:sz w:val="22"/>
                <w:szCs w:val="22"/>
              </w:rPr>
            </w:pPr>
            <w:r>
              <w:rPr>
                <w:rFonts w:ascii="Calibri" w:hAnsi="Calibri"/>
                <w:b/>
                <w:bCs/>
                <w:color w:val="000000"/>
                <w:sz w:val="22"/>
                <w:szCs w:val="22"/>
              </w:rPr>
              <w:t>Normal</w:t>
            </w:r>
          </w:p>
        </w:tc>
        <w:tc>
          <w:tcPr>
            <w:tcW w:w="1559" w:type="dxa"/>
            <w:tcBorders>
              <w:top w:val="single" w:sz="4" w:space="0" w:color="auto"/>
              <w:left w:val="nil"/>
              <w:bottom w:val="nil"/>
              <w:right w:val="nil"/>
            </w:tcBorders>
            <w:shd w:val="clear" w:color="auto" w:fill="D6E3BC" w:themeFill="accent3" w:themeFillTint="66"/>
            <w:hideMark/>
          </w:tcPr>
          <w:p w14:paraId="6DF6B513" w14:textId="77777777" w:rsidR="00EE2A5A" w:rsidRDefault="00EE2A5A">
            <w:pPr>
              <w:jc w:val="center"/>
              <w:rPr>
                <w:rFonts w:ascii="Calibri" w:hAnsi="Calibri"/>
                <w:b/>
                <w:bCs/>
                <w:color w:val="000000"/>
                <w:sz w:val="22"/>
                <w:szCs w:val="22"/>
              </w:rPr>
            </w:pPr>
            <w:r>
              <w:rPr>
                <w:rFonts w:ascii="Calibri" w:hAnsi="Calibri"/>
                <w:b/>
                <w:bCs/>
                <w:color w:val="000000"/>
                <w:sz w:val="22"/>
                <w:szCs w:val="22"/>
              </w:rPr>
              <w:t>Redundancy</w:t>
            </w:r>
          </w:p>
        </w:tc>
        <w:tc>
          <w:tcPr>
            <w:tcW w:w="1559" w:type="dxa"/>
            <w:tcBorders>
              <w:top w:val="single" w:sz="4" w:space="0" w:color="auto"/>
              <w:left w:val="nil"/>
              <w:bottom w:val="nil"/>
              <w:right w:val="nil"/>
            </w:tcBorders>
            <w:shd w:val="clear" w:color="auto" w:fill="D6E3BC" w:themeFill="accent3" w:themeFillTint="66"/>
            <w:hideMark/>
          </w:tcPr>
          <w:p w14:paraId="2C8D880C" w14:textId="77777777" w:rsidR="00EE2A5A" w:rsidRDefault="00EE2A5A">
            <w:pPr>
              <w:jc w:val="center"/>
              <w:rPr>
                <w:rFonts w:ascii="Calibri" w:hAnsi="Calibri"/>
                <w:b/>
                <w:bCs/>
                <w:color w:val="000000"/>
                <w:sz w:val="22"/>
                <w:szCs w:val="22"/>
              </w:rPr>
            </w:pPr>
            <w:r>
              <w:rPr>
                <w:rFonts w:ascii="Calibri" w:hAnsi="Calibri"/>
                <w:b/>
                <w:bCs/>
                <w:color w:val="000000"/>
                <w:sz w:val="22"/>
                <w:szCs w:val="22"/>
              </w:rPr>
              <w:t>Ill-Health</w:t>
            </w:r>
          </w:p>
        </w:tc>
        <w:tc>
          <w:tcPr>
            <w:tcW w:w="1701" w:type="dxa"/>
            <w:tcBorders>
              <w:top w:val="single" w:sz="4" w:space="0" w:color="auto"/>
              <w:left w:val="nil"/>
              <w:bottom w:val="nil"/>
              <w:right w:val="nil"/>
            </w:tcBorders>
            <w:shd w:val="clear" w:color="auto" w:fill="D6E3BC" w:themeFill="accent3" w:themeFillTint="66"/>
            <w:hideMark/>
          </w:tcPr>
          <w:p w14:paraId="4CA90ECC" w14:textId="77777777" w:rsidR="00EE2A5A" w:rsidRDefault="00EE2A5A">
            <w:pPr>
              <w:jc w:val="center"/>
              <w:rPr>
                <w:rFonts w:ascii="Calibri" w:hAnsi="Calibri"/>
                <w:b/>
                <w:bCs/>
                <w:color w:val="000000"/>
                <w:sz w:val="22"/>
                <w:szCs w:val="22"/>
              </w:rPr>
            </w:pPr>
            <w:r>
              <w:rPr>
                <w:rFonts w:ascii="Calibri" w:hAnsi="Calibri"/>
                <w:b/>
                <w:bCs/>
                <w:color w:val="000000"/>
                <w:sz w:val="22"/>
                <w:szCs w:val="22"/>
              </w:rPr>
              <w:t>TOTAL COSTS</w:t>
            </w:r>
          </w:p>
        </w:tc>
        <w:tc>
          <w:tcPr>
            <w:tcW w:w="1518" w:type="dxa"/>
            <w:tcBorders>
              <w:top w:val="single" w:sz="4" w:space="0" w:color="auto"/>
              <w:left w:val="nil"/>
              <w:bottom w:val="nil"/>
              <w:right w:val="single" w:sz="4" w:space="0" w:color="auto"/>
            </w:tcBorders>
            <w:shd w:val="clear" w:color="auto" w:fill="D6E3BC" w:themeFill="accent3" w:themeFillTint="66"/>
            <w:hideMark/>
          </w:tcPr>
          <w:p w14:paraId="0CA98B2B" w14:textId="77777777" w:rsidR="00EE2A5A" w:rsidRDefault="00EE2A5A">
            <w:pPr>
              <w:jc w:val="center"/>
              <w:rPr>
                <w:rFonts w:ascii="Calibri" w:hAnsi="Calibri"/>
                <w:b/>
                <w:bCs/>
                <w:color w:val="000000"/>
                <w:sz w:val="22"/>
                <w:szCs w:val="22"/>
              </w:rPr>
            </w:pPr>
            <w:r>
              <w:rPr>
                <w:rFonts w:ascii="Calibri" w:hAnsi="Calibri"/>
                <w:b/>
                <w:bCs/>
                <w:color w:val="000000"/>
                <w:sz w:val="22"/>
                <w:szCs w:val="22"/>
              </w:rPr>
              <w:t>Total Number of Cases</w:t>
            </w:r>
          </w:p>
        </w:tc>
      </w:tr>
      <w:tr w:rsidR="00EE2A5A" w14:paraId="3967EF75" w14:textId="77777777" w:rsidTr="00D269D8">
        <w:trPr>
          <w:trHeight w:val="300"/>
        </w:trPr>
        <w:tc>
          <w:tcPr>
            <w:tcW w:w="1701" w:type="dxa"/>
            <w:tcBorders>
              <w:top w:val="nil"/>
              <w:left w:val="single" w:sz="4" w:space="0" w:color="auto"/>
              <w:bottom w:val="single" w:sz="4" w:space="0" w:color="auto"/>
              <w:right w:val="nil"/>
            </w:tcBorders>
            <w:shd w:val="clear" w:color="auto" w:fill="D6E3BC" w:themeFill="accent3" w:themeFillTint="66"/>
            <w:noWrap/>
            <w:hideMark/>
          </w:tcPr>
          <w:p w14:paraId="1AFDDC39" w14:textId="77777777" w:rsidR="00EE2A5A" w:rsidRDefault="00EE2A5A">
            <w:pPr>
              <w:jc w:val="center"/>
              <w:rPr>
                <w:rFonts w:ascii="Calibri" w:hAnsi="Calibri"/>
                <w:b/>
                <w:bCs/>
                <w:color w:val="000000"/>
                <w:sz w:val="22"/>
                <w:szCs w:val="22"/>
              </w:rPr>
            </w:pPr>
            <w:r>
              <w:rPr>
                <w:rFonts w:ascii="Calibri" w:hAnsi="Calibri"/>
                <w:b/>
                <w:bCs/>
                <w:color w:val="000000"/>
                <w:sz w:val="22"/>
                <w:szCs w:val="22"/>
              </w:rPr>
              <w:t> </w:t>
            </w:r>
          </w:p>
        </w:tc>
        <w:tc>
          <w:tcPr>
            <w:tcW w:w="1418" w:type="dxa"/>
            <w:tcBorders>
              <w:top w:val="nil"/>
              <w:left w:val="nil"/>
              <w:bottom w:val="single" w:sz="4" w:space="0" w:color="auto"/>
              <w:right w:val="nil"/>
            </w:tcBorders>
            <w:shd w:val="clear" w:color="auto" w:fill="D6E3BC" w:themeFill="accent3" w:themeFillTint="66"/>
            <w:noWrap/>
            <w:hideMark/>
          </w:tcPr>
          <w:p w14:paraId="17F6264A" w14:textId="77777777" w:rsidR="00EE2A5A" w:rsidRDefault="00EE2A5A">
            <w:pPr>
              <w:jc w:val="center"/>
              <w:rPr>
                <w:rFonts w:ascii="Calibri" w:hAnsi="Calibri"/>
                <w:b/>
                <w:bCs/>
                <w:color w:val="000000"/>
                <w:sz w:val="22"/>
                <w:szCs w:val="22"/>
              </w:rPr>
            </w:pPr>
            <w:r>
              <w:rPr>
                <w:rFonts w:ascii="Calibri" w:hAnsi="Calibri"/>
                <w:b/>
                <w:bCs/>
                <w:color w:val="000000"/>
                <w:sz w:val="22"/>
                <w:szCs w:val="22"/>
              </w:rPr>
              <w:t>£m</w:t>
            </w:r>
          </w:p>
        </w:tc>
        <w:tc>
          <w:tcPr>
            <w:tcW w:w="1559" w:type="dxa"/>
            <w:tcBorders>
              <w:top w:val="nil"/>
              <w:left w:val="nil"/>
              <w:bottom w:val="single" w:sz="4" w:space="0" w:color="auto"/>
              <w:right w:val="nil"/>
            </w:tcBorders>
            <w:shd w:val="clear" w:color="auto" w:fill="D6E3BC" w:themeFill="accent3" w:themeFillTint="66"/>
            <w:noWrap/>
            <w:hideMark/>
          </w:tcPr>
          <w:p w14:paraId="5927A578" w14:textId="77777777" w:rsidR="00EE2A5A" w:rsidRDefault="00EE2A5A">
            <w:pPr>
              <w:jc w:val="center"/>
              <w:rPr>
                <w:rFonts w:ascii="Calibri" w:hAnsi="Calibri"/>
                <w:b/>
                <w:bCs/>
                <w:color w:val="000000"/>
                <w:sz w:val="22"/>
                <w:szCs w:val="22"/>
              </w:rPr>
            </w:pPr>
            <w:r>
              <w:rPr>
                <w:rFonts w:ascii="Calibri" w:hAnsi="Calibri"/>
                <w:b/>
                <w:bCs/>
                <w:color w:val="000000"/>
                <w:sz w:val="22"/>
                <w:szCs w:val="22"/>
              </w:rPr>
              <w:t>£m</w:t>
            </w:r>
          </w:p>
        </w:tc>
        <w:tc>
          <w:tcPr>
            <w:tcW w:w="1559" w:type="dxa"/>
            <w:tcBorders>
              <w:top w:val="nil"/>
              <w:left w:val="nil"/>
              <w:bottom w:val="single" w:sz="4" w:space="0" w:color="auto"/>
              <w:right w:val="nil"/>
            </w:tcBorders>
            <w:shd w:val="clear" w:color="auto" w:fill="D6E3BC" w:themeFill="accent3" w:themeFillTint="66"/>
            <w:noWrap/>
            <w:hideMark/>
          </w:tcPr>
          <w:p w14:paraId="6103DC76" w14:textId="77777777" w:rsidR="00EE2A5A" w:rsidRDefault="00EE2A5A">
            <w:pPr>
              <w:jc w:val="center"/>
              <w:rPr>
                <w:rFonts w:ascii="Calibri" w:hAnsi="Calibri"/>
                <w:b/>
                <w:bCs/>
                <w:color w:val="000000"/>
                <w:sz w:val="22"/>
                <w:szCs w:val="22"/>
              </w:rPr>
            </w:pPr>
            <w:r>
              <w:rPr>
                <w:rFonts w:ascii="Calibri" w:hAnsi="Calibri"/>
                <w:b/>
                <w:bCs/>
                <w:color w:val="000000"/>
                <w:sz w:val="22"/>
                <w:szCs w:val="22"/>
              </w:rPr>
              <w:t>£m</w:t>
            </w:r>
          </w:p>
        </w:tc>
        <w:tc>
          <w:tcPr>
            <w:tcW w:w="1701" w:type="dxa"/>
            <w:tcBorders>
              <w:top w:val="nil"/>
              <w:left w:val="nil"/>
              <w:bottom w:val="single" w:sz="4" w:space="0" w:color="auto"/>
              <w:right w:val="nil"/>
            </w:tcBorders>
            <w:shd w:val="clear" w:color="auto" w:fill="D6E3BC" w:themeFill="accent3" w:themeFillTint="66"/>
            <w:noWrap/>
            <w:hideMark/>
          </w:tcPr>
          <w:p w14:paraId="6C2D7BF9" w14:textId="77777777" w:rsidR="00EE2A5A" w:rsidRDefault="00EE2A5A">
            <w:pPr>
              <w:jc w:val="center"/>
              <w:rPr>
                <w:rFonts w:ascii="Calibri" w:hAnsi="Calibri"/>
                <w:b/>
                <w:bCs/>
                <w:color w:val="000000"/>
                <w:sz w:val="22"/>
                <w:szCs w:val="22"/>
              </w:rPr>
            </w:pPr>
            <w:r>
              <w:rPr>
                <w:rFonts w:ascii="Calibri" w:hAnsi="Calibri"/>
                <w:b/>
                <w:bCs/>
                <w:color w:val="000000"/>
                <w:sz w:val="22"/>
                <w:szCs w:val="22"/>
              </w:rPr>
              <w:t>£m</w:t>
            </w:r>
          </w:p>
        </w:tc>
        <w:tc>
          <w:tcPr>
            <w:tcW w:w="1518" w:type="dxa"/>
            <w:tcBorders>
              <w:top w:val="nil"/>
              <w:left w:val="nil"/>
              <w:bottom w:val="single" w:sz="4" w:space="0" w:color="auto"/>
              <w:right w:val="single" w:sz="4" w:space="0" w:color="auto"/>
            </w:tcBorders>
            <w:shd w:val="clear" w:color="auto" w:fill="D6E3BC" w:themeFill="accent3" w:themeFillTint="66"/>
            <w:noWrap/>
            <w:hideMark/>
          </w:tcPr>
          <w:p w14:paraId="27F9E8E2" w14:textId="77777777" w:rsidR="00EE2A5A" w:rsidRDefault="00EE2A5A">
            <w:pPr>
              <w:jc w:val="center"/>
              <w:rPr>
                <w:rFonts w:ascii="Calibri" w:hAnsi="Calibri"/>
                <w:b/>
                <w:bCs/>
                <w:color w:val="000000"/>
                <w:sz w:val="22"/>
                <w:szCs w:val="22"/>
              </w:rPr>
            </w:pPr>
            <w:r>
              <w:rPr>
                <w:rFonts w:ascii="Calibri" w:hAnsi="Calibri"/>
                <w:b/>
                <w:bCs/>
                <w:color w:val="000000"/>
                <w:sz w:val="22"/>
                <w:szCs w:val="22"/>
              </w:rPr>
              <w:t> </w:t>
            </w:r>
          </w:p>
        </w:tc>
      </w:tr>
      <w:tr w:rsidR="00D269D8" w14:paraId="377AF018"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635A2EAC" w14:textId="77777777" w:rsidR="00EE2A5A" w:rsidRDefault="00EE2A5A">
            <w:pPr>
              <w:rPr>
                <w:rFonts w:ascii="Calibri" w:hAnsi="Calibri"/>
                <w:b/>
                <w:bCs/>
                <w:color w:val="000000"/>
                <w:sz w:val="22"/>
                <w:szCs w:val="22"/>
              </w:rPr>
            </w:pPr>
            <w:r>
              <w:rPr>
                <w:rFonts w:ascii="Calibri" w:hAnsi="Calibri"/>
                <w:b/>
                <w:bCs/>
                <w:color w:val="000000"/>
                <w:sz w:val="22"/>
                <w:szCs w:val="22"/>
              </w:rPr>
              <w:t>April</w:t>
            </w:r>
          </w:p>
        </w:tc>
        <w:tc>
          <w:tcPr>
            <w:tcW w:w="1418" w:type="dxa"/>
            <w:tcBorders>
              <w:top w:val="nil"/>
              <w:left w:val="nil"/>
              <w:bottom w:val="nil"/>
              <w:right w:val="nil"/>
            </w:tcBorders>
            <w:shd w:val="clear" w:color="auto" w:fill="auto"/>
            <w:noWrap/>
            <w:vAlign w:val="bottom"/>
            <w:hideMark/>
          </w:tcPr>
          <w:p w14:paraId="15BD6E27" w14:textId="77777777" w:rsidR="00EE2A5A" w:rsidRDefault="00EE2A5A">
            <w:pPr>
              <w:jc w:val="right"/>
              <w:rPr>
                <w:rFonts w:ascii="Calibri" w:hAnsi="Calibri"/>
                <w:color w:val="000000"/>
                <w:sz w:val="22"/>
                <w:szCs w:val="22"/>
              </w:rPr>
            </w:pPr>
            <w:r>
              <w:rPr>
                <w:rFonts w:ascii="Calibri" w:hAnsi="Calibri"/>
                <w:color w:val="000000"/>
                <w:sz w:val="22"/>
                <w:szCs w:val="22"/>
              </w:rPr>
              <w:t>0.078</w:t>
            </w:r>
          </w:p>
        </w:tc>
        <w:tc>
          <w:tcPr>
            <w:tcW w:w="1559" w:type="dxa"/>
            <w:tcBorders>
              <w:top w:val="nil"/>
              <w:left w:val="nil"/>
              <w:bottom w:val="nil"/>
              <w:right w:val="nil"/>
            </w:tcBorders>
            <w:shd w:val="clear" w:color="auto" w:fill="auto"/>
            <w:noWrap/>
            <w:vAlign w:val="bottom"/>
            <w:hideMark/>
          </w:tcPr>
          <w:p w14:paraId="1F3796B3"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nil"/>
              <w:right w:val="nil"/>
            </w:tcBorders>
            <w:shd w:val="clear" w:color="auto" w:fill="auto"/>
            <w:noWrap/>
            <w:vAlign w:val="bottom"/>
            <w:hideMark/>
          </w:tcPr>
          <w:p w14:paraId="329D2446" w14:textId="77777777" w:rsidR="00EE2A5A" w:rsidRDefault="00EE2A5A">
            <w:pPr>
              <w:jc w:val="right"/>
              <w:rPr>
                <w:rFonts w:ascii="Calibri" w:hAnsi="Calibri"/>
                <w:color w:val="000000"/>
                <w:sz w:val="22"/>
                <w:szCs w:val="22"/>
              </w:rPr>
            </w:pPr>
            <w:r>
              <w:rPr>
                <w:rFonts w:ascii="Calibri" w:hAnsi="Calibri"/>
                <w:color w:val="000000"/>
                <w:sz w:val="22"/>
                <w:szCs w:val="22"/>
              </w:rPr>
              <w:t>0.012</w:t>
            </w:r>
          </w:p>
        </w:tc>
        <w:tc>
          <w:tcPr>
            <w:tcW w:w="1701" w:type="dxa"/>
            <w:tcBorders>
              <w:top w:val="nil"/>
              <w:left w:val="nil"/>
              <w:bottom w:val="nil"/>
              <w:right w:val="nil"/>
            </w:tcBorders>
            <w:shd w:val="clear" w:color="auto" w:fill="auto"/>
            <w:noWrap/>
            <w:vAlign w:val="bottom"/>
            <w:hideMark/>
          </w:tcPr>
          <w:p w14:paraId="518563B3" w14:textId="77777777" w:rsidR="00EE2A5A" w:rsidRDefault="00EE2A5A">
            <w:pPr>
              <w:jc w:val="right"/>
              <w:rPr>
                <w:rFonts w:ascii="Calibri" w:hAnsi="Calibri"/>
                <w:b/>
                <w:bCs/>
                <w:color w:val="000000"/>
                <w:sz w:val="22"/>
                <w:szCs w:val="22"/>
              </w:rPr>
            </w:pPr>
            <w:r>
              <w:rPr>
                <w:rFonts w:ascii="Calibri" w:hAnsi="Calibri"/>
                <w:b/>
                <w:bCs/>
                <w:color w:val="000000"/>
                <w:sz w:val="22"/>
                <w:szCs w:val="22"/>
              </w:rPr>
              <w:t>0.090</w:t>
            </w:r>
          </w:p>
        </w:tc>
        <w:tc>
          <w:tcPr>
            <w:tcW w:w="1518" w:type="dxa"/>
            <w:tcBorders>
              <w:top w:val="nil"/>
              <w:left w:val="nil"/>
              <w:bottom w:val="nil"/>
              <w:right w:val="single" w:sz="4" w:space="0" w:color="auto"/>
            </w:tcBorders>
            <w:shd w:val="clear" w:color="auto" w:fill="auto"/>
            <w:noWrap/>
            <w:vAlign w:val="bottom"/>
            <w:hideMark/>
          </w:tcPr>
          <w:p w14:paraId="054EB4CE" w14:textId="77777777" w:rsidR="00EE2A5A" w:rsidRDefault="00EE2A5A">
            <w:pPr>
              <w:jc w:val="right"/>
              <w:rPr>
                <w:rFonts w:ascii="Calibri" w:hAnsi="Calibri"/>
                <w:color w:val="000000"/>
                <w:sz w:val="22"/>
                <w:szCs w:val="22"/>
              </w:rPr>
            </w:pPr>
            <w:r>
              <w:rPr>
                <w:rFonts w:ascii="Calibri" w:hAnsi="Calibri"/>
                <w:color w:val="000000"/>
                <w:sz w:val="22"/>
                <w:szCs w:val="22"/>
              </w:rPr>
              <w:t>10</w:t>
            </w:r>
          </w:p>
        </w:tc>
      </w:tr>
      <w:tr w:rsidR="00D269D8" w14:paraId="6F782F99"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02599779" w14:textId="77777777" w:rsidR="00EE2A5A" w:rsidRDefault="00EE2A5A">
            <w:pPr>
              <w:rPr>
                <w:rFonts w:ascii="Calibri" w:hAnsi="Calibri"/>
                <w:b/>
                <w:bCs/>
                <w:color w:val="000000"/>
                <w:sz w:val="22"/>
                <w:szCs w:val="22"/>
              </w:rPr>
            </w:pPr>
            <w:r>
              <w:rPr>
                <w:rFonts w:ascii="Calibri" w:hAnsi="Calibri"/>
                <w:b/>
                <w:bCs/>
                <w:color w:val="000000"/>
                <w:sz w:val="22"/>
                <w:szCs w:val="22"/>
              </w:rPr>
              <w:t>May</w:t>
            </w:r>
          </w:p>
        </w:tc>
        <w:tc>
          <w:tcPr>
            <w:tcW w:w="1418" w:type="dxa"/>
            <w:tcBorders>
              <w:top w:val="nil"/>
              <w:left w:val="nil"/>
              <w:bottom w:val="nil"/>
              <w:right w:val="nil"/>
            </w:tcBorders>
            <w:shd w:val="clear" w:color="auto" w:fill="auto"/>
            <w:noWrap/>
            <w:vAlign w:val="bottom"/>
            <w:hideMark/>
          </w:tcPr>
          <w:p w14:paraId="4214ACC3" w14:textId="77777777" w:rsidR="00EE2A5A" w:rsidRDefault="00EE2A5A">
            <w:pPr>
              <w:jc w:val="right"/>
              <w:rPr>
                <w:rFonts w:ascii="Calibri" w:hAnsi="Calibri"/>
                <w:color w:val="000000"/>
                <w:sz w:val="22"/>
                <w:szCs w:val="22"/>
              </w:rPr>
            </w:pPr>
            <w:r>
              <w:rPr>
                <w:rFonts w:ascii="Calibri" w:hAnsi="Calibri"/>
                <w:color w:val="000000"/>
                <w:sz w:val="22"/>
                <w:szCs w:val="22"/>
              </w:rPr>
              <w:t>0.111</w:t>
            </w:r>
          </w:p>
        </w:tc>
        <w:tc>
          <w:tcPr>
            <w:tcW w:w="1559" w:type="dxa"/>
            <w:tcBorders>
              <w:top w:val="nil"/>
              <w:left w:val="nil"/>
              <w:bottom w:val="nil"/>
              <w:right w:val="nil"/>
            </w:tcBorders>
            <w:shd w:val="clear" w:color="auto" w:fill="auto"/>
            <w:noWrap/>
            <w:vAlign w:val="bottom"/>
            <w:hideMark/>
          </w:tcPr>
          <w:p w14:paraId="2E348A56"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nil"/>
              <w:right w:val="nil"/>
            </w:tcBorders>
            <w:shd w:val="clear" w:color="auto" w:fill="auto"/>
            <w:noWrap/>
            <w:vAlign w:val="bottom"/>
            <w:hideMark/>
          </w:tcPr>
          <w:p w14:paraId="30ABD963" w14:textId="77777777" w:rsidR="00EE2A5A" w:rsidRDefault="00EE2A5A">
            <w:pPr>
              <w:jc w:val="right"/>
              <w:rPr>
                <w:rFonts w:ascii="Calibri" w:hAnsi="Calibri"/>
                <w:color w:val="000000"/>
                <w:sz w:val="22"/>
                <w:szCs w:val="22"/>
              </w:rPr>
            </w:pPr>
            <w:r>
              <w:rPr>
                <w:rFonts w:ascii="Calibri" w:hAnsi="Calibri"/>
                <w:color w:val="000000"/>
                <w:sz w:val="22"/>
                <w:szCs w:val="22"/>
              </w:rPr>
              <w:t>0.008</w:t>
            </w:r>
          </w:p>
        </w:tc>
        <w:tc>
          <w:tcPr>
            <w:tcW w:w="1701" w:type="dxa"/>
            <w:tcBorders>
              <w:top w:val="nil"/>
              <w:left w:val="nil"/>
              <w:bottom w:val="nil"/>
              <w:right w:val="nil"/>
            </w:tcBorders>
            <w:shd w:val="clear" w:color="auto" w:fill="auto"/>
            <w:noWrap/>
            <w:vAlign w:val="bottom"/>
            <w:hideMark/>
          </w:tcPr>
          <w:p w14:paraId="4BBF8421" w14:textId="77777777" w:rsidR="00EE2A5A" w:rsidRDefault="00EE2A5A">
            <w:pPr>
              <w:jc w:val="right"/>
              <w:rPr>
                <w:rFonts w:ascii="Calibri" w:hAnsi="Calibri"/>
                <w:b/>
                <w:bCs/>
                <w:color w:val="000000"/>
                <w:sz w:val="22"/>
                <w:szCs w:val="22"/>
              </w:rPr>
            </w:pPr>
            <w:r>
              <w:rPr>
                <w:rFonts w:ascii="Calibri" w:hAnsi="Calibri"/>
                <w:b/>
                <w:bCs/>
                <w:color w:val="000000"/>
                <w:sz w:val="22"/>
                <w:szCs w:val="22"/>
              </w:rPr>
              <w:t>0.119</w:t>
            </w:r>
          </w:p>
        </w:tc>
        <w:tc>
          <w:tcPr>
            <w:tcW w:w="1518" w:type="dxa"/>
            <w:tcBorders>
              <w:top w:val="nil"/>
              <w:left w:val="nil"/>
              <w:bottom w:val="nil"/>
              <w:right w:val="single" w:sz="4" w:space="0" w:color="auto"/>
            </w:tcBorders>
            <w:shd w:val="clear" w:color="auto" w:fill="auto"/>
            <w:noWrap/>
            <w:vAlign w:val="bottom"/>
            <w:hideMark/>
          </w:tcPr>
          <w:p w14:paraId="0D3CC5AD" w14:textId="77777777" w:rsidR="00EE2A5A" w:rsidRDefault="00EE2A5A">
            <w:pPr>
              <w:jc w:val="right"/>
              <w:rPr>
                <w:rFonts w:ascii="Calibri" w:hAnsi="Calibri"/>
                <w:color w:val="000000"/>
                <w:sz w:val="22"/>
                <w:szCs w:val="22"/>
              </w:rPr>
            </w:pPr>
            <w:r>
              <w:rPr>
                <w:rFonts w:ascii="Calibri" w:hAnsi="Calibri"/>
                <w:color w:val="000000"/>
                <w:sz w:val="22"/>
                <w:szCs w:val="22"/>
              </w:rPr>
              <w:t>6</w:t>
            </w:r>
          </w:p>
        </w:tc>
      </w:tr>
      <w:tr w:rsidR="00D269D8" w14:paraId="1B264722"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70C6F1CC" w14:textId="77777777" w:rsidR="00EE2A5A" w:rsidRDefault="00EE2A5A">
            <w:pPr>
              <w:rPr>
                <w:rFonts w:ascii="Calibri" w:hAnsi="Calibri"/>
                <w:b/>
                <w:bCs/>
                <w:color w:val="000000"/>
                <w:sz w:val="22"/>
                <w:szCs w:val="22"/>
              </w:rPr>
            </w:pPr>
            <w:r>
              <w:rPr>
                <w:rFonts w:ascii="Calibri" w:hAnsi="Calibri"/>
                <w:b/>
                <w:bCs/>
                <w:color w:val="000000"/>
                <w:sz w:val="22"/>
                <w:szCs w:val="22"/>
              </w:rPr>
              <w:t>June</w:t>
            </w:r>
          </w:p>
        </w:tc>
        <w:tc>
          <w:tcPr>
            <w:tcW w:w="1418" w:type="dxa"/>
            <w:tcBorders>
              <w:top w:val="nil"/>
              <w:left w:val="nil"/>
              <w:bottom w:val="nil"/>
              <w:right w:val="nil"/>
            </w:tcBorders>
            <w:shd w:val="clear" w:color="auto" w:fill="auto"/>
            <w:noWrap/>
            <w:vAlign w:val="bottom"/>
            <w:hideMark/>
          </w:tcPr>
          <w:p w14:paraId="1B370AA2" w14:textId="77777777" w:rsidR="00EE2A5A" w:rsidRDefault="00EE2A5A">
            <w:pPr>
              <w:jc w:val="right"/>
              <w:rPr>
                <w:rFonts w:ascii="Calibri" w:hAnsi="Calibri"/>
                <w:color w:val="000000"/>
                <w:sz w:val="22"/>
                <w:szCs w:val="22"/>
              </w:rPr>
            </w:pPr>
            <w:r>
              <w:rPr>
                <w:rFonts w:ascii="Calibri" w:hAnsi="Calibri"/>
                <w:color w:val="000000"/>
                <w:sz w:val="22"/>
                <w:szCs w:val="22"/>
              </w:rPr>
              <w:t>0.202</w:t>
            </w:r>
          </w:p>
        </w:tc>
        <w:tc>
          <w:tcPr>
            <w:tcW w:w="1559" w:type="dxa"/>
            <w:tcBorders>
              <w:top w:val="nil"/>
              <w:left w:val="nil"/>
              <w:bottom w:val="nil"/>
              <w:right w:val="nil"/>
            </w:tcBorders>
            <w:shd w:val="clear" w:color="auto" w:fill="auto"/>
            <w:noWrap/>
            <w:vAlign w:val="bottom"/>
            <w:hideMark/>
          </w:tcPr>
          <w:p w14:paraId="299FB581" w14:textId="77777777" w:rsidR="00EE2A5A" w:rsidRDefault="00EE2A5A">
            <w:pPr>
              <w:jc w:val="right"/>
              <w:rPr>
                <w:rFonts w:ascii="Calibri" w:hAnsi="Calibri"/>
                <w:color w:val="000000"/>
                <w:sz w:val="22"/>
                <w:szCs w:val="22"/>
              </w:rPr>
            </w:pPr>
            <w:r>
              <w:rPr>
                <w:rFonts w:ascii="Calibri" w:hAnsi="Calibri"/>
                <w:color w:val="000000"/>
                <w:sz w:val="22"/>
                <w:szCs w:val="22"/>
              </w:rPr>
              <w:t>0.004</w:t>
            </w:r>
          </w:p>
        </w:tc>
        <w:tc>
          <w:tcPr>
            <w:tcW w:w="1559" w:type="dxa"/>
            <w:tcBorders>
              <w:top w:val="nil"/>
              <w:left w:val="nil"/>
              <w:bottom w:val="nil"/>
              <w:right w:val="nil"/>
            </w:tcBorders>
            <w:shd w:val="clear" w:color="auto" w:fill="auto"/>
            <w:noWrap/>
            <w:vAlign w:val="bottom"/>
            <w:hideMark/>
          </w:tcPr>
          <w:p w14:paraId="6F02E8BB"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nil"/>
            </w:tcBorders>
            <w:shd w:val="clear" w:color="auto" w:fill="auto"/>
            <w:noWrap/>
            <w:vAlign w:val="bottom"/>
            <w:hideMark/>
          </w:tcPr>
          <w:p w14:paraId="5DA74A17" w14:textId="77777777" w:rsidR="00EE2A5A" w:rsidRDefault="00EE2A5A">
            <w:pPr>
              <w:jc w:val="right"/>
              <w:rPr>
                <w:rFonts w:ascii="Calibri" w:hAnsi="Calibri"/>
                <w:b/>
                <w:bCs/>
                <w:color w:val="000000"/>
                <w:sz w:val="22"/>
                <w:szCs w:val="22"/>
              </w:rPr>
            </w:pPr>
            <w:r>
              <w:rPr>
                <w:rFonts w:ascii="Calibri" w:hAnsi="Calibri"/>
                <w:b/>
                <w:bCs/>
                <w:color w:val="000000"/>
                <w:sz w:val="22"/>
                <w:szCs w:val="22"/>
              </w:rPr>
              <w:t>0.206</w:t>
            </w:r>
          </w:p>
        </w:tc>
        <w:tc>
          <w:tcPr>
            <w:tcW w:w="1518" w:type="dxa"/>
            <w:tcBorders>
              <w:top w:val="nil"/>
              <w:left w:val="nil"/>
              <w:bottom w:val="nil"/>
              <w:right w:val="single" w:sz="4" w:space="0" w:color="auto"/>
            </w:tcBorders>
            <w:shd w:val="clear" w:color="auto" w:fill="auto"/>
            <w:noWrap/>
            <w:vAlign w:val="bottom"/>
            <w:hideMark/>
          </w:tcPr>
          <w:p w14:paraId="75D22D71" w14:textId="77777777" w:rsidR="00EE2A5A" w:rsidRDefault="00EE2A5A">
            <w:pPr>
              <w:jc w:val="right"/>
              <w:rPr>
                <w:rFonts w:ascii="Calibri" w:hAnsi="Calibri"/>
                <w:color w:val="000000"/>
                <w:sz w:val="22"/>
                <w:szCs w:val="22"/>
              </w:rPr>
            </w:pPr>
            <w:r>
              <w:rPr>
                <w:rFonts w:ascii="Calibri" w:hAnsi="Calibri"/>
                <w:color w:val="000000"/>
                <w:sz w:val="22"/>
                <w:szCs w:val="22"/>
              </w:rPr>
              <w:t>16</w:t>
            </w:r>
          </w:p>
        </w:tc>
      </w:tr>
      <w:tr w:rsidR="00D269D8" w14:paraId="07F5080B"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2683993A" w14:textId="77777777" w:rsidR="00EE2A5A" w:rsidRDefault="00EE2A5A">
            <w:pPr>
              <w:rPr>
                <w:rFonts w:ascii="Calibri" w:hAnsi="Calibri"/>
                <w:b/>
                <w:bCs/>
                <w:color w:val="000000"/>
                <w:sz w:val="22"/>
                <w:szCs w:val="22"/>
              </w:rPr>
            </w:pPr>
            <w:r>
              <w:rPr>
                <w:rFonts w:ascii="Calibri" w:hAnsi="Calibri"/>
                <w:b/>
                <w:bCs/>
                <w:color w:val="000000"/>
                <w:sz w:val="22"/>
                <w:szCs w:val="22"/>
              </w:rPr>
              <w:t>July</w:t>
            </w:r>
          </w:p>
        </w:tc>
        <w:tc>
          <w:tcPr>
            <w:tcW w:w="1418" w:type="dxa"/>
            <w:tcBorders>
              <w:top w:val="nil"/>
              <w:left w:val="nil"/>
              <w:bottom w:val="nil"/>
              <w:right w:val="nil"/>
            </w:tcBorders>
            <w:shd w:val="clear" w:color="auto" w:fill="auto"/>
            <w:noWrap/>
            <w:vAlign w:val="bottom"/>
            <w:hideMark/>
          </w:tcPr>
          <w:p w14:paraId="219A108D" w14:textId="77777777" w:rsidR="00EE2A5A" w:rsidRDefault="00EE2A5A">
            <w:pPr>
              <w:jc w:val="right"/>
              <w:rPr>
                <w:rFonts w:ascii="Calibri" w:hAnsi="Calibri"/>
                <w:color w:val="000000"/>
                <w:sz w:val="22"/>
                <w:szCs w:val="22"/>
              </w:rPr>
            </w:pPr>
            <w:r>
              <w:rPr>
                <w:rFonts w:ascii="Calibri" w:hAnsi="Calibri"/>
                <w:color w:val="000000"/>
                <w:sz w:val="22"/>
                <w:szCs w:val="22"/>
              </w:rPr>
              <w:t>0.237</w:t>
            </w:r>
          </w:p>
        </w:tc>
        <w:tc>
          <w:tcPr>
            <w:tcW w:w="1559" w:type="dxa"/>
            <w:tcBorders>
              <w:top w:val="nil"/>
              <w:left w:val="nil"/>
              <w:bottom w:val="nil"/>
              <w:right w:val="nil"/>
            </w:tcBorders>
            <w:shd w:val="clear" w:color="auto" w:fill="auto"/>
            <w:noWrap/>
            <w:vAlign w:val="bottom"/>
            <w:hideMark/>
          </w:tcPr>
          <w:p w14:paraId="2E79B9D4" w14:textId="77777777" w:rsidR="00EE2A5A" w:rsidRDefault="00EE2A5A">
            <w:pPr>
              <w:jc w:val="right"/>
              <w:rPr>
                <w:rFonts w:ascii="Calibri" w:hAnsi="Calibri"/>
                <w:color w:val="000000"/>
                <w:sz w:val="22"/>
                <w:szCs w:val="22"/>
              </w:rPr>
            </w:pPr>
            <w:r>
              <w:rPr>
                <w:rFonts w:ascii="Calibri" w:hAnsi="Calibri"/>
                <w:color w:val="000000"/>
                <w:sz w:val="22"/>
                <w:szCs w:val="22"/>
              </w:rPr>
              <w:t>0.050</w:t>
            </w:r>
          </w:p>
        </w:tc>
        <w:tc>
          <w:tcPr>
            <w:tcW w:w="1559" w:type="dxa"/>
            <w:tcBorders>
              <w:top w:val="nil"/>
              <w:left w:val="nil"/>
              <w:bottom w:val="nil"/>
              <w:right w:val="nil"/>
            </w:tcBorders>
            <w:shd w:val="clear" w:color="auto" w:fill="auto"/>
            <w:noWrap/>
            <w:vAlign w:val="bottom"/>
            <w:hideMark/>
          </w:tcPr>
          <w:p w14:paraId="0EDAD43C" w14:textId="77777777" w:rsidR="00EE2A5A" w:rsidRDefault="00EE2A5A">
            <w:pPr>
              <w:jc w:val="right"/>
              <w:rPr>
                <w:rFonts w:ascii="Calibri" w:hAnsi="Calibri"/>
                <w:color w:val="000000"/>
                <w:sz w:val="22"/>
                <w:szCs w:val="22"/>
              </w:rPr>
            </w:pPr>
            <w:r>
              <w:rPr>
                <w:rFonts w:ascii="Calibri" w:hAnsi="Calibri"/>
                <w:color w:val="000000"/>
                <w:sz w:val="22"/>
                <w:szCs w:val="22"/>
              </w:rPr>
              <w:t>0.135</w:t>
            </w:r>
          </w:p>
        </w:tc>
        <w:tc>
          <w:tcPr>
            <w:tcW w:w="1701" w:type="dxa"/>
            <w:tcBorders>
              <w:top w:val="nil"/>
              <w:left w:val="nil"/>
              <w:bottom w:val="nil"/>
              <w:right w:val="nil"/>
            </w:tcBorders>
            <w:shd w:val="clear" w:color="auto" w:fill="auto"/>
            <w:noWrap/>
            <w:vAlign w:val="bottom"/>
            <w:hideMark/>
          </w:tcPr>
          <w:p w14:paraId="7C0CA995" w14:textId="77777777" w:rsidR="00EE2A5A" w:rsidRDefault="00EE2A5A">
            <w:pPr>
              <w:jc w:val="right"/>
              <w:rPr>
                <w:rFonts w:ascii="Calibri" w:hAnsi="Calibri"/>
                <w:b/>
                <w:bCs/>
                <w:color w:val="000000"/>
                <w:sz w:val="22"/>
                <w:szCs w:val="22"/>
              </w:rPr>
            </w:pPr>
            <w:r>
              <w:rPr>
                <w:rFonts w:ascii="Calibri" w:hAnsi="Calibri"/>
                <w:b/>
                <w:bCs/>
                <w:color w:val="000000"/>
                <w:sz w:val="22"/>
                <w:szCs w:val="22"/>
              </w:rPr>
              <w:t>0.422</w:t>
            </w:r>
          </w:p>
        </w:tc>
        <w:tc>
          <w:tcPr>
            <w:tcW w:w="1518" w:type="dxa"/>
            <w:tcBorders>
              <w:top w:val="nil"/>
              <w:left w:val="nil"/>
              <w:bottom w:val="nil"/>
              <w:right w:val="single" w:sz="4" w:space="0" w:color="auto"/>
            </w:tcBorders>
            <w:shd w:val="clear" w:color="auto" w:fill="auto"/>
            <w:noWrap/>
            <w:vAlign w:val="bottom"/>
            <w:hideMark/>
          </w:tcPr>
          <w:p w14:paraId="0CD2A448" w14:textId="77777777" w:rsidR="00EE2A5A" w:rsidRDefault="00EE2A5A">
            <w:pPr>
              <w:jc w:val="right"/>
              <w:rPr>
                <w:rFonts w:ascii="Calibri" w:hAnsi="Calibri"/>
                <w:color w:val="000000"/>
                <w:sz w:val="22"/>
                <w:szCs w:val="22"/>
              </w:rPr>
            </w:pPr>
            <w:r>
              <w:rPr>
                <w:rFonts w:ascii="Calibri" w:hAnsi="Calibri"/>
                <w:color w:val="000000"/>
                <w:sz w:val="22"/>
                <w:szCs w:val="22"/>
              </w:rPr>
              <w:t>19</w:t>
            </w:r>
          </w:p>
        </w:tc>
      </w:tr>
      <w:tr w:rsidR="00D269D8" w14:paraId="4AEB916E"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5E425613" w14:textId="77777777" w:rsidR="00EE2A5A" w:rsidRDefault="00EE2A5A">
            <w:pPr>
              <w:rPr>
                <w:rFonts w:ascii="Calibri" w:hAnsi="Calibri"/>
                <w:b/>
                <w:bCs/>
                <w:color w:val="000000"/>
                <w:sz w:val="22"/>
                <w:szCs w:val="22"/>
              </w:rPr>
            </w:pPr>
            <w:r>
              <w:rPr>
                <w:rFonts w:ascii="Calibri" w:hAnsi="Calibri"/>
                <w:b/>
                <w:bCs/>
                <w:color w:val="000000"/>
                <w:sz w:val="22"/>
                <w:szCs w:val="22"/>
              </w:rPr>
              <w:t>August</w:t>
            </w:r>
          </w:p>
        </w:tc>
        <w:tc>
          <w:tcPr>
            <w:tcW w:w="1418" w:type="dxa"/>
            <w:tcBorders>
              <w:top w:val="nil"/>
              <w:left w:val="nil"/>
              <w:bottom w:val="nil"/>
              <w:right w:val="nil"/>
            </w:tcBorders>
            <w:shd w:val="clear" w:color="auto" w:fill="auto"/>
            <w:noWrap/>
            <w:vAlign w:val="bottom"/>
            <w:hideMark/>
          </w:tcPr>
          <w:p w14:paraId="31ED0D11" w14:textId="77777777" w:rsidR="00EE2A5A" w:rsidRDefault="00EE2A5A">
            <w:pPr>
              <w:jc w:val="right"/>
              <w:rPr>
                <w:rFonts w:ascii="Calibri" w:hAnsi="Calibri"/>
                <w:color w:val="000000"/>
                <w:sz w:val="22"/>
                <w:szCs w:val="22"/>
              </w:rPr>
            </w:pPr>
            <w:r>
              <w:rPr>
                <w:rFonts w:ascii="Calibri" w:hAnsi="Calibri"/>
                <w:color w:val="000000"/>
                <w:sz w:val="22"/>
                <w:szCs w:val="22"/>
              </w:rPr>
              <w:t>0.146</w:t>
            </w:r>
          </w:p>
        </w:tc>
        <w:tc>
          <w:tcPr>
            <w:tcW w:w="1559" w:type="dxa"/>
            <w:tcBorders>
              <w:top w:val="nil"/>
              <w:left w:val="nil"/>
              <w:bottom w:val="nil"/>
              <w:right w:val="nil"/>
            </w:tcBorders>
            <w:shd w:val="clear" w:color="auto" w:fill="auto"/>
            <w:noWrap/>
            <w:vAlign w:val="bottom"/>
            <w:hideMark/>
          </w:tcPr>
          <w:p w14:paraId="6E1B09CF" w14:textId="77777777" w:rsidR="00EE2A5A" w:rsidRDefault="00EE2A5A">
            <w:pPr>
              <w:jc w:val="right"/>
              <w:rPr>
                <w:rFonts w:ascii="Calibri" w:hAnsi="Calibri"/>
                <w:color w:val="000000"/>
                <w:sz w:val="22"/>
                <w:szCs w:val="22"/>
              </w:rPr>
            </w:pPr>
            <w:r>
              <w:rPr>
                <w:rFonts w:ascii="Calibri" w:hAnsi="Calibri"/>
                <w:color w:val="000000"/>
                <w:sz w:val="22"/>
                <w:szCs w:val="22"/>
              </w:rPr>
              <w:t>0.000</w:t>
            </w:r>
          </w:p>
        </w:tc>
        <w:tc>
          <w:tcPr>
            <w:tcW w:w="1559" w:type="dxa"/>
            <w:tcBorders>
              <w:top w:val="nil"/>
              <w:left w:val="nil"/>
              <w:bottom w:val="nil"/>
              <w:right w:val="nil"/>
            </w:tcBorders>
            <w:shd w:val="clear" w:color="auto" w:fill="auto"/>
            <w:noWrap/>
            <w:vAlign w:val="bottom"/>
            <w:hideMark/>
          </w:tcPr>
          <w:p w14:paraId="1E5432BA" w14:textId="77777777" w:rsidR="00EE2A5A" w:rsidRDefault="00EE2A5A">
            <w:pPr>
              <w:jc w:val="right"/>
              <w:rPr>
                <w:rFonts w:ascii="Calibri" w:hAnsi="Calibri"/>
                <w:color w:val="000000"/>
                <w:sz w:val="22"/>
                <w:szCs w:val="22"/>
              </w:rPr>
            </w:pPr>
            <w:r>
              <w:rPr>
                <w:rFonts w:ascii="Calibri" w:hAnsi="Calibri"/>
                <w:color w:val="000000"/>
                <w:sz w:val="22"/>
                <w:szCs w:val="22"/>
              </w:rPr>
              <w:t>0.042</w:t>
            </w:r>
          </w:p>
        </w:tc>
        <w:tc>
          <w:tcPr>
            <w:tcW w:w="1701" w:type="dxa"/>
            <w:tcBorders>
              <w:top w:val="nil"/>
              <w:left w:val="nil"/>
              <w:bottom w:val="nil"/>
              <w:right w:val="nil"/>
            </w:tcBorders>
            <w:shd w:val="clear" w:color="auto" w:fill="auto"/>
            <w:noWrap/>
            <w:vAlign w:val="bottom"/>
            <w:hideMark/>
          </w:tcPr>
          <w:p w14:paraId="1F2ACC09" w14:textId="77777777" w:rsidR="00EE2A5A" w:rsidRDefault="00EE2A5A">
            <w:pPr>
              <w:jc w:val="right"/>
              <w:rPr>
                <w:rFonts w:ascii="Calibri" w:hAnsi="Calibri"/>
                <w:b/>
                <w:bCs/>
                <w:color w:val="000000"/>
                <w:sz w:val="22"/>
                <w:szCs w:val="22"/>
              </w:rPr>
            </w:pPr>
            <w:r>
              <w:rPr>
                <w:rFonts w:ascii="Calibri" w:hAnsi="Calibri"/>
                <w:b/>
                <w:bCs/>
                <w:color w:val="000000"/>
                <w:sz w:val="22"/>
                <w:szCs w:val="22"/>
              </w:rPr>
              <w:t>0.188</w:t>
            </w:r>
          </w:p>
        </w:tc>
        <w:tc>
          <w:tcPr>
            <w:tcW w:w="1518" w:type="dxa"/>
            <w:tcBorders>
              <w:top w:val="nil"/>
              <w:left w:val="nil"/>
              <w:bottom w:val="nil"/>
              <w:right w:val="single" w:sz="4" w:space="0" w:color="auto"/>
            </w:tcBorders>
            <w:shd w:val="clear" w:color="auto" w:fill="auto"/>
            <w:noWrap/>
            <w:vAlign w:val="bottom"/>
            <w:hideMark/>
          </w:tcPr>
          <w:p w14:paraId="47E22D2A" w14:textId="77777777" w:rsidR="00EE2A5A" w:rsidRDefault="00EE2A5A">
            <w:pPr>
              <w:jc w:val="right"/>
              <w:rPr>
                <w:rFonts w:ascii="Calibri" w:hAnsi="Calibri"/>
                <w:color w:val="000000"/>
                <w:sz w:val="22"/>
                <w:szCs w:val="22"/>
              </w:rPr>
            </w:pPr>
            <w:r>
              <w:rPr>
                <w:rFonts w:ascii="Calibri" w:hAnsi="Calibri"/>
                <w:color w:val="000000"/>
                <w:sz w:val="22"/>
                <w:szCs w:val="22"/>
              </w:rPr>
              <w:t>8</w:t>
            </w:r>
          </w:p>
        </w:tc>
      </w:tr>
      <w:tr w:rsidR="00D269D8" w14:paraId="5E77829E"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4A36F563" w14:textId="77777777" w:rsidR="00EE2A5A" w:rsidRDefault="00EE2A5A">
            <w:pPr>
              <w:rPr>
                <w:rFonts w:ascii="Calibri" w:hAnsi="Calibri"/>
                <w:b/>
                <w:bCs/>
                <w:color w:val="000000"/>
                <w:sz w:val="22"/>
                <w:szCs w:val="22"/>
              </w:rPr>
            </w:pPr>
            <w:r>
              <w:rPr>
                <w:rFonts w:ascii="Calibri" w:hAnsi="Calibri"/>
                <w:b/>
                <w:bCs/>
                <w:color w:val="000000"/>
                <w:sz w:val="22"/>
                <w:szCs w:val="22"/>
              </w:rPr>
              <w:t>September</w:t>
            </w:r>
          </w:p>
        </w:tc>
        <w:tc>
          <w:tcPr>
            <w:tcW w:w="1418" w:type="dxa"/>
            <w:tcBorders>
              <w:top w:val="nil"/>
              <w:left w:val="nil"/>
              <w:bottom w:val="nil"/>
              <w:right w:val="nil"/>
            </w:tcBorders>
            <w:shd w:val="clear" w:color="auto" w:fill="auto"/>
            <w:noWrap/>
            <w:vAlign w:val="bottom"/>
            <w:hideMark/>
          </w:tcPr>
          <w:p w14:paraId="3970BB4B" w14:textId="77777777" w:rsidR="00EE2A5A" w:rsidRDefault="00EE2A5A">
            <w:pPr>
              <w:jc w:val="right"/>
              <w:rPr>
                <w:rFonts w:ascii="Calibri" w:hAnsi="Calibri"/>
                <w:color w:val="000000"/>
                <w:sz w:val="22"/>
                <w:szCs w:val="22"/>
              </w:rPr>
            </w:pPr>
            <w:r>
              <w:rPr>
                <w:rFonts w:ascii="Calibri" w:hAnsi="Calibri"/>
                <w:color w:val="000000"/>
                <w:sz w:val="22"/>
                <w:szCs w:val="22"/>
              </w:rPr>
              <w:t>0.293</w:t>
            </w:r>
          </w:p>
        </w:tc>
        <w:tc>
          <w:tcPr>
            <w:tcW w:w="1559" w:type="dxa"/>
            <w:tcBorders>
              <w:top w:val="nil"/>
              <w:left w:val="nil"/>
              <w:bottom w:val="nil"/>
              <w:right w:val="nil"/>
            </w:tcBorders>
            <w:shd w:val="clear" w:color="auto" w:fill="auto"/>
            <w:noWrap/>
            <w:vAlign w:val="bottom"/>
            <w:hideMark/>
          </w:tcPr>
          <w:p w14:paraId="34CE0E67" w14:textId="77777777" w:rsidR="00EE2A5A" w:rsidRDefault="00EE2A5A">
            <w:pPr>
              <w:jc w:val="right"/>
              <w:rPr>
                <w:rFonts w:ascii="Calibri" w:hAnsi="Calibri"/>
                <w:color w:val="000000"/>
                <w:sz w:val="22"/>
                <w:szCs w:val="22"/>
              </w:rPr>
            </w:pPr>
            <w:r>
              <w:rPr>
                <w:rFonts w:ascii="Calibri" w:hAnsi="Calibri"/>
                <w:color w:val="000000"/>
                <w:sz w:val="22"/>
                <w:szCs w:val="22"/>
              </w:rPr>
              <w:t>0.147</w:t>
            </w:r>
          </w:p>
        </w:tc>
        <w:tc>
          <w:tcPr>
            <w:tcW w:w="1559" w:type="dxa"/>
            <w:tcBorders>
              <w:top w:val="nil"/>
              <w:left w:val="nil"/>
              <w:bottom w:val="nil"/>
              <w:right w:val="nil"/>
            </w:tcBorders>
            <w:shd w:val="clear" w:color="auto" w:fill="auto"/>
            <w:noWrap/>
            <w:vAlign w:val="bottom"/>
            <w:hideMark/>
          </w:tcPr>
          <w:p w14:paraId="600B5D4F" w14:textId="77777777" w:rsidR="00EE2A5A" w:rsidRDefault="00EE2A5A">
            <w:pPr>
              <w:jc w:val="right"/>
              <w:rPr>
                <w:rFonts w:ascii="Calibri" w:hAnsi="Calibri"/>
                <w:color w:val="000000"/>
                <w:sz w:val="22"/>
                <w:szCs w:val="22"/>
              </w:rPr>
            </w:pPr>
            <w:r>
              <w:rPr>
                <w:rFonts w:ascii="Calibri" w:hAnsi="Calibri"/>
                <w:color w:val="000000"/>
                <w:sz w:val="22"/>
                <w:szCs w:val="22"/>
              </w:rPr>
              <w:t>0.000</w:t>
            </w:r>
          </w:p>
        </w:tc>
        <w:tc>
          <w:tcPr>
            <w:tcW w:w="1701" w:type="dxa"/>
            <w:tcBorders>
              <w:top w:val="nil"/>
              <w:left w:val="nil"/>
              <w:bottom w:val="nil"/>
              <w:right w:val="nil"/>
            </w:tcBorders>
            <w:shd w:val="clear" w:color="auto" w:fill="auto"/>
            <w:noWrap/>
            <w:vAlign w:val="bottom"/>
            <w:hideMark/>
          </w:tcPr>
          <w:p w14:paraId="2F077C03" w14:textId="77777777" w:rsidR="00EE2A5A" w:rsidRDefault="00EE2A5A">
            <w:pPr>
              <w:jc w:val="right"/>
              <w:rPr>
                <w:rFonts w:ascii="Calibri" w:hAnsi="Calibri"/>
                <w:b/>
                <w:bCs/>
                <w:color w:val="000000"/>
                <w:sz w:val="22"/>
                <w:szCs w:val="22"/>
              </w:rPr>
            </w:pPr>
            <w:r>
              <w:rPr>
                <w:rFonts w:ascii="Calibri" w:hAnsi="Calibri"/>
                <w:b/>
                <w:bCs/>
                <w:color w:val="000000"/>
                <w:sz w:val="22"/>
                <w:szCs w:val="22"/>
              </w:rPr>
              <w:t>0.441</w:t>
            </w:r>
          </w:p>
        </w:tc>
        <w:tc>
          <w:tcPr>
            <w:tcW w:w="1518" w:type="dxa"/>
            <w:tcBorders>
              <w:top w:val="nil"/>
              <w:left w:val="nil"/>
              <w:bottom w:val="nil"/>
              <w:right w:val="single" w:sz="4" w:space="0" w:color="auto"/>
            </w:tcBorders>
            <w:shd w:val="clear" w:color="auto" w:fill="auto"/>
            <w:noWrap/>
            <w:vAlign w:val="bottom"/>
            <w:hideMark/>
          </w:tcPr>
          <w:p w14:paraId="4D2D5089" w14:textId="77777777" w:rsidR="00EE2A5A" w:rsidRDefault="00EE2A5A">
            <w:pPr>
              <w:jc w:val="right"/>
              <w:rPr>
                <w:rFonts w:ascii="Calibri" w:hAnsi="Calibri"/>
                <w:color w:val="000000"/>
                <w:sz w:val="22"/>
                <w:szCs w:val="22"/>
              </w:rPr>
            </w:pPr>
            <w:r>
              <w:rPr>
                <w:rFonts w:ascii="Calibri" w:hAnsi="Calibri"/>
                <w:color w:val="000000"/>
                <w:sz w:val="22"/>
                <w:szCs w:val="22"/>
              </w:rPr>
              <w:t>27</w:t>
            </w:r>
          </w:p>
        </w:tc>
      </w:tr>
      <w:tr w:rsidR="00D269D8" w14:paraId="4EB1F8BF"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29DAC1FD" w14:textId="77777777" w:rsidR="00EE2A5A" w:rsidRDefault="00EE2A5A">
            <w:pPr>
              <w:rPr>
                <w:rFonts w:ascii="Calibri" w:hAnsi="Calibri"/>
                <w:b/>
                <w:bCs/>
                <w:color w:val="000000"/>
                <w:sz w:val="22"/>
                <w:szCs w:val="22"/>
              </w:rPr>
            </w:pPr>
            <w:r>
              <w:rPr>
                <w:rFonts w:ascii="Calibri" w:hAnsi="Calibri"/>
                <w:b/>
                <w:bCs/>
                <w:color w:val="000000"/>
                <w:sz w:val="22"/>
                <w:szCs w:val="22"/>
              </w:rPr>
              <w:t>October</w:t>
            </w:r>
          </w:p>
        </w:tc>
        <w:tc>
          <w:tcPr>
            <w:tcW w:w="1418" w:type="dxa"/>
            <w:tcBorders>
              <w:top w:val="nil"/>
              <w:left w:val="nil"/>
              <w:bottom w:val="nil"/>
              <w:right w:val="nil"/>
            </w:tcBorders>
            <w:shd w:val="clear" w:color="auto" w:fill="auto"/>
            <w:noWrap/>
            <w:vAlign w:val="bottom"/>
            <w:hideMark/>
          </w:tcPr>
          <w:p w14:paraId="4850D18A" w14:textId="77777777" w:rsidR="00EE2A5A" w:rsidRDefault="00EE2A5A">
            <w:pPr>
              <w:jc w:val="right"/>
              <w:rPr>
                <w:rFonts w:ascii="Calibri" w:hAnsi="Calibri"/>
                <w:color w:val="000000"/>
                <w:sz w:val="22"/>
                <w:szCs w:val="22"/>
              </w:rPr>
            </w:pPr>
            <w:r>
              <w:rPr>
                <w:rFonts w:ascii="Calibri" w:hAnsi="Calibri"/>
                <w:color w:val="000000"/>
                <w:sz w:val="22"/>
                <w:szCs w:val="22"/>
              </w:rPr>
              <w:t>0.303</w:t>
            </w:r>
          </w:p>
        </w:tc>
        <w:tc>
          <w:tcPr>
            <w:tcW w:w="1559" w:type="dxa"/>
            <w:tcBorders>
              <w:top w:val="nil"/>
              <w:left w:val="nil"/>
              <w:bottom w:val="nil"/>
              <w:right w:val="nil"/>
            </w:tcBorders>
            <w:shd w:val="clear" w:color="auto" w:fill="auto"/>
            <w:noWrap/>
            <w:vAlign w:val="bottom"/>
            <w:hideMark/>
          </w:tcPr>
          <w:p w14:paraId="5F8371AC"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nil"/>
              <w:right w:val="nil"/>
            </w:tcBorders>
            <w:shd w:val="clear" w:color="auto" w:fill="auto"/>
            <w:noWrap/>
            <w:vAlign w:val="bottom"/>
            <w:hideMark/>
          </w:tcPr>
          <w:p w14:paraId="50ACCBD2"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nil"/>
            </w:tcBorders>
            <w:shd w:val="clear" w:color="auto" w:fill="auto"/>
            <w:noWrap/>
            <w:vAlign w:val="bottom"/>
            <w:hideMark/>
          </w:tcPr>
          <w:p w14:paraId="10140631" w14:textId="77777777" w:rsidR="00EE2A5A" w:rsidRDefault="00EE2A5A">
            <w:pPr>
              <w:jc w:val="right"/>
              <w:rPr>
                <w:rFonts w:ascii="Calibri" w:hAnsi="Calibri"/>
                <w:b/>
                <w:bCs/>
                <w:color w:val="000000"/>
                <w:sz w:val="22"/>
                <w:szCs w:val="22"/>
              </w:rPr>
            </w:pPr>
            <w:r>
              <w:rPr>
                <w:rFonts w:ascii="Calibri" w:hAnsi="Calibri"/>
                <w:b/>
                <w:bCs/>
                <w:color w:val="000000"/>
                <w:sz w:val="22"/>
                <w:szCs w:val="22"/>
              </w:rPr>
              <w:t>0.303</w:t>
            </w:r>
          </w:p>
        </w:tc>
        <w:tc>
          <w:tcPr>
            <w:tcW w:w="1518" w:type="dxa"/>
            <w:tcBorders>
              <w:top w:val="nil"/>
              <w:left w:val="nil"/>
              <w:bottom w:val="nil"/>
              <w:right w:val="single" w:sz="4" w:space="0" w:color="auto"/>
            </w:tcBorders>
            <w:shd w:val="clear" w:color="auto" w:fill="auto"/>
            <w:noWrap/>
            <w:vAlign w:val="bottom"/>
            <w:hideMark/>
          </w:tcPr>
          <w:p w14:paraId="6B3E438A" w14:textId="77777777" w:rsidR="00EE2A5A" w:rsidRDefault="00EE2A5A">
            <w:pPr>
              <w:jc w:val="right"/>
              <w:rPr>
                <w:rFonts w:ascii="Calibri" w:hAnsi="Calibri"/>
                <w:color w:val="000000"/>
                <w:sz w:val="22"/>
                <w:szCs w:val="22"/>
              </w:rPr>
            </w:pPr>
            <w:r>
              <w:rPr>
                <w:rFonts w:ascii="Calibri" w:hAnsi="Calibri"/>
                <w:color w:val="000000"/>
                <w:sz w:val="22"/>
                <w:szCs w:val="22"/>
              </w:rPr>
              <w:t>18</w:t>
            </w:r>
          </w:p>
        </w:tc>
      </w:tr>
      <w:tr w:rsidR="00D269D8" w14:paraId="67FB6CAE"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1CA09BB8" w14:textId="77777777" w:rsidR="00EE2A5A" w:rsidRDefault="00EE2A5A">
            <w:pPr>
              <w:rPr>
                <w:rFonts w:ascii="Calibri" w:hAnsi="Calibri"/>
                <w:b/>
                <w:bCs/>
                <w:color w:val="000000"/>
                <w:sz w:val="22"/>
                <w:szCs w:val="22"/>
              </w:rPr>
            </w:pPr>
            <w:r>
              <w:rPr>
                <w:rFonts w:ascii="Calibri" w:hAnsi="Calibri"/>
                <w:b/>
                <w:bCs/>
                <w:color w:val="000000"/>
                <w:sz w:val="22"/>
                <w:szCs w:val="22"/>
              </w:rPr>
              <w:t>November</w:t>
            </w:r>
          </w:p>
        </w:tc>
        <w:tc>
          <w:tcPr>
            <w:tcW w:w="1418" w:type="dxa"/>
            <w:tcBorders>
              <w:top w:val="nil"/>
              <w:left w:val="nil"/>
              <w:bottom w:val="nil"/>
              <w:right w:val="nil"/>
            </w:tcBorders>
            <w:shd w:val="clear" w:color="auto" w:fill="auto"/>
            <w:noWrap/>
            <w:vAlign w:val="bottom"/>
            <w:hideMark/>
          </w:tcPr>
          <w:p w14:paraId="58829DA3" w14:textId="77777777" w:rsidR="00EE2A5A" w:rsidRDefault="00EE2A5A">
            <w:pPr>
              <w:jc w:val="right"/>
              <w:rPr>
                <w:rFonts w:ascii="Calibri" w:hAnsi="Calibri"/>
                <w:color w:val="000000"/>
                <w:sz w:val="22"/>
                <w:szCs w:val="22"/>
              </w:rPr>
            </w:pPr>
            <w:r>
              <w:rPr>
                <w:rFonts w:ascii="Calibri" w:hAnsi="Calibri"/>
                <w:color w:val="000000"/>
                <w:sz w:val="22"/>
                <w:szCs w:val="22"/>
              </w:rPr>
              <w:t>0.139</w:t>
            </w:r>
          </w:p>
        </w:tc>
        <w:tc>
          <w:tcPr>
            <w:tcW w:w="1559" w:type="dxa"/>
            <w:tcBorders>
              <w:top w:val="nil"/>
              <w:left w:val="nil"/>
              <w:bottom w:val="nil"/>
              <w:right w:val="nil"/>
            </w:tcBorders>
            <w:shd w:val="clear" w:color="auto" w:fill="auto"/>
            <w:noWrap/>
            <w:vAlign w:val="bottom"/>
            <w:hideMark/>
          </w:tcPr>
          <w:p w14:paraId="25E64E1C" w14:textId="77777777" w:rsidR="00EE2A5A" w:rsidRDefault="00EE2A5A">
            <w:pPr>
              <w:jc w:val="right"/>
              <w:rPr>
                <w:rFonts w:ascii="Calibri" w:hAnsi="Calibri"/>
                <w:color w:val="000000"/>
                <w:sz w:val="22"/>
                <w:szCs w:val="22"/>
              </w:rPr>
            </w:pPr>
            <w:r>
              <w:rPr>
                <w:rFonts w:ascii="Calibri" w:hAnsi="Calibri"/>
                <w:color w:val="000000"/>
                <w:sz w:val="22"/>
                <w:szCs w:val="22"/>
              </w:rPr>
              <w:t>0.011</w:t>
            </w:r>
          </w:p>
        </w:tc>
        <w:tc>
          <w:tcPr>
            <w:tcW w:w="1559" w:type="dxa"/>
            <w:tcBorders>
              <w:top w:val="nil"/>
              <w:left w:val="nil"/>
              <w:bottom w:val="nil"/>
              <w:right w:val="nil"/>
            </w:tcBorders>
            <w:shd w:val="clear" w:color="auto" w:fill="auto"/>
            <w:noWrap/>
            <w:vAlign w:val="bottom"/>
            <w:hideMark/>
          </w:tcPr>
          <w:p w14:paraId="0F4F3E20"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nil"/>
            </w:tcBorders>
            <w:shd w:val="clear" w:color="auto" w:fill="auto"/>
            <w:noWrap/>
            <w:vAlign w:val="bottom"/>
            <w:hideMark/>
          </w:tcPr>
          <w:p w14:paraId="6E0EFCB5" w14:textId="77777777" w:rsidR="00EE2A5A" w:rsidRDefault="00EE2A5A">
            <w:pPr>
              <w:jc w:val="right"/>
              <w:rPr>
                <w:rFonts w:ascii="Calibri" w:hAnsi="Calibri"/>
                <w:b/>
                <w:bCs/>
                <w:color w:val="000000"/>
                <w:sz w:val="22"/>
                <w:szCs w:val="22"/>
              </w:rPr>
            </w:pPr>
            <w:r>
              <w:rPr>
                <w:rFonts w:ascii="Calibri" w:hAnsi="Calibri"/>
                <w:b/>
                <w:bCs/>
                <w:color w:val="000000"/>
                <w:sz w:val="22"/>
                <w:szCs w:val="22"/>
              </w:rPr>
              <w:t>0.150</w:t>
            </w:r>
          </w:p>
        </w:tc>
        <w:tc>
          <w:tcPr>
            <w:tcW w:w="1518" w:type="dxa"/>
            <w:tcBorders>
              <w:top w:val="nil"/>
              <w:left w:val="nil"/>
              <w:bottom w:val="nil"/>
              <w:right w:val="single" w:sz="4" w:space="0" w:color="auto"/>
            </w:tcBorders>
            <w:shd w:val="clear" w:color="auto" w:fill="auto"/>
            <w:noWrap/>
            <w:vAlign w:val="bottom"/>
            <w:hideMark/>
          </w:tcPr>
          <w:p w14:paraId="5001969A" w14:textId="77777777" w:rsidR="00EE2A5A" w:rsidRDefault="00EE2A5A">
            <w:pPr>
              <w:jc w:val="right"/>
              <w:rPr>
                <w:rFonts w:ascii="Calibri" w:hAnsi="Calibri"/>
                <w:color w:val="000000"/>
                <w:sz w:val="22"/>
                <w:szCs w:val="22"/>
              </w:rPr>
            </w:pPr>
            <w:r>
              <w:rPr>
                <w:rFonts w:ascii="Calibri" w:hAnsi="Calibri"/>
                <w:color w:val="000000"/>
                <w:sz w:val="22"/>
                <w:szCs w:val="22"/>
              </w:rPr>
              <w:t>13</w:t>
            </w:r>
          </w:p>
        </w:tc>
      </w:tr>
      <w:tr w:rsidR="00D269D8" w14:paraId="120F270D"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33854E24" w14:textId="77777777" w:rsidR="00EE2A5A" w:rsidRDefault="00EE2A5A">
            <w:pPr>
              <w:rPr>
                <w:rFonts w:ascii="Calibri" w:hAnsi="Calibri"/>
                <w:b/>
                <w:bCs/>
                <w:color w:val="000000"/>
                <w:sz w:val="22"/>
                <w:szCs w:val="22"/>
              </w:rPr>
            </w:pPr>
            <w:r>
              <w:rPr>
                <w:rFonts w:ascii="Calibri" w:hAnsi="Calibri"/>
                <w:b/>
                <w:bCs/>
                <w:color w:val="000000"/>
                <w:sz w:val="22"/>
                <w:szCs w:val="22"/>
              </w:rPr>
              <w:t>December</w:t>
            </w:r>
          </w:p>
        </w:tc>
        <w:tc>
          <w:tcPr>
            <w:tcW w:w="1418" w:type="dxa"/>
            <w:tcBorders>
              <w:top w:val="nil"/>
              <w:left w:val="nil"/>
              <w:bottom w:val="nil"/>
              <w:right w:val="nil"/>
            </w:tcBorders>
            <w:shd w:val="clear" w:color="auto" w:fill="auto"/>
            <w:noWrap/>
            <w:vAlign w:val="bottom"/>
            <w:hideMark/>
          </w:tcPr>
          <w:p w14:paraId="1C138961" w14:textId="77777777" w:rsidR="00EE2A5A" w:rsidRDefault="00EE2A5A">
            <w:pPr>
              <w:jc w:val="right"/>
              <w:rPr>
                <w:rFonts w:ascii="Calibri" w:hAnsi="Calibri"/>
                <w:color w:val="000000"/>
                <w:sz w:val="22"/>
                <w:szCs w:val="22"/>
              </w:rPr>
            </w:pPr>
            <w:r>
              <w:rPr>
                <w:rFonts w:ascii="Calibri" w:hAnsi="Calibri"/>
                <w:color w:val="000000"/>
                <w:sz w:val="22"/>
                <w:szCs w:val="22"/>
              </w:rPr>
              <w:t>0.372</w:t>
            </w:r>
          </w:p>
        </w:tc>
        <w:tc>
          <w:tcPr>
            <w:tcW w:w="1559" w:type="dxa"/>
            <w:tcBorders>
              <w:top w:val="nil"/>
              <w:left w:val="nil"/>
              <w:bottom w:val="nil"/>
              <w:right w:val="nil"/>
            </w:tcBorders>
            <w:shd w:val="clear" w:color="auto" w:fill="auto"/>
            <w:noWrap/>
            <w:vAlign w:val="bottom"/>
            <w:hideMark/>
          </w:tcPr>
          <w:p w14:paraId="348A20F6"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nil"/>
              <w:right w:val="nil"/>
            </w:tcBorders>
            <w:shd w:val="clear" w:color="auto" w:fill="auto"/>
            <w:noWrap/>
            <w:vAlign w:val="bottom"/>
            <w:hideMark/>
          </w:tcPr>
          <w:p w14:paraId="321F4539"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nil"/>
            </w:tcBorders>
            <w:shd w:val="clear" w:color="auto" w:fill="auto"/>
            <w:noWrap/>
            <w:vAlign w:val="bottom"/>
            <w:hideMark/>
          </w:tcPr>
          <w:p w14:paraId="74AF7CF6" w14:textId="77777777" w:rsidR="00EE2A5A" w:rsidRDefault="00EE2A5A">
            <w:pPr>
              <w:jc w:val="right"/>
              <w:rPr>
                <w:rFonts w:ascii="Calibri" w:hAnsi="Calibri"/>
                <w:b/>
                <w:bCs/>
                <w:color w:val="000000"/>
                <w:sz w:val="22"/>
                <w:szCs w:val="22"/>
              </w:rPr>
            </w:pPr>
            <w:r>
              <w:rPr>
                <w:rFonts w:ascii="Calibri" w:hAnsi="Calibri"/>
                <w:b/>
                <w:bCs/>
                <w:color w:val="000000"/>
                <w:sz w:val="22"/>
                <w:szCs w:val="22"/>
              </w:rPr>
              <w:t>0.372</w:t>
            </w:r>
          </w:p>
        </w:tc>
        <w:tc>
          <w:tcPr>
            <w:tcW w:w="1518" w:type="dxa"/>
            <w:tcBorders>
              <w:top w:val="nil"/>
              <w:left w:val="nil"/>
              <w:bottom w:val="nil"/>
              <w:right w:val="single" w:sz="4" w:space="0" w:color="auto"/>
            </w:tcBorders>
            <w:shd w:val="clear" w:color="auto" w:fill="auto"/>
            <w:noWrap/>
            <w:vAlign w:val="bottom"/>
            <w:hideMark/>
          </w:tcPr>
          <w:p w14:paraId="0B59E0BB" w14:textId="77777777" w:rsidR="00EE2A5A" w:rsidRDefault="00EE2A5A">
            <w:pPr>
              <w:jc w:val="right"/>
              <w:rPr>
                <w:rFonts w:ascii="Calibri" w:hAnsi="Calibri"/>
                <w:color w:val="000000"/>
                <w:sz w:val="22"/>
                <w:szCs w:val="22"/>
              </w:rPr>
            </w:pPr>
            <w:r>
              <w:rPr>
                <w:rFonts w:ascii="Calibri" w:hAnsi="Calibri"/>
                <w:color w:val="000000"/>
                <w:sz w:val="22"/>
                <w:szCs w:val="22"/>
              </w:rPr>
              <w:t>17</w:t>
            </w:r>
          </w:p>
        </w:tc>
      </w:tr>
      <w:tr w:rsidR="00D269D8" w14:paraId="60A99A06"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6A59CB47" w14:textId="77777777" w:rsidR="00EE2A5A" w:rsidRDefault="00EE2A5A">
            <w:pPr>
              <w:rPr>
                <w:rFonts w:ascii="Calibri" w:hAnsi="Calibri"/>
                <w:b/>
                <w:bCs/>
                <w:color w:val="000000"/>
                <w:sz w:val="22"/>
                <w:szCs w:val="22"/>
              </w:rPr>
            </w:pPr>
            <w:r>
              <w:rPr>
                <w:rFonts w:ascii="Calibri" w:hAnsi="Calibri"/>
                <w:b/>
                <w:bCs/>
                <w:color w:val="000000"/>
                <w:sz w:val="22"/>
                <w:szCs w:val="22"/>
              </w:rPr>
              <w:t>January</w:t>
            </w:r>
          </w:p>
        </w:tc>
        <w:tc>
          <w:tcPr>
            <w:tcW w:w="1418" w:type="dxa"/>
            <w:tcBorders>
              <w:top w:val="nil"/>
              <w:left w:val="nil"/>
              <w:bottom w:val="nil"/>
              <w:right w:val="nil"/>
            </w:tcBorders>
            <w:shd w:val="clear" w:color="auto" w:fill="auto"/>
            <w:noWrap/>
            <w:vAlign w:val="bottom"/>
            <w:hideMark/>
          </w:tcPr>
          <w:p w14:paraId="11D84D6B" w14:textId="77777777" w:rsidR="00EE2A5A" w:rsidRDefault="00EE2A5A">
            <w:pPr>
              <w:jc w:val="right"/>
              <w:rPr>
                <w:rFonts w:ascii="Calibri" w:hAnsi="Calibri"/>
                <w:color w:val="000000"/>
                <w:sz w:val="22"/>
                <w:szCs w:val="22"/>
              </w:rPr>
            </w:pPr>
            <w:r>
              <w:rPr>
                <w:rFonts w:ascii="Calibri" w:hAnsi="Calibri"/>
                <w:color w:val="000000"/>
                <w:sz w:val="22"/>
                <w:szCs w:val="22"/>
              </w:rPr>
              <w:t>0.299</w:t>
            </w:r>
          </w:p>
        </w:tc>
        <w:tc>
          <w:tcPr>
            <w:tcW w:w="1559" w:type="dxa"/>
            <w:tcBorders>
              <w:top w:val="nil"/>
              <w:left w:val="nil"/>
              <w:bottom w:val="nil"/>
              <w:right w:val="nil"/>
            </w:tcBorders>
            <w:shd w:val="clear" w:color="auto" w:fill="auto"/>
            <w:noWrap/>
            <w:vAlign w:val="bottom"/>
            <w:hideMark/>
          </w:tcPr>
          <w:p w14:paraId="321EC78E"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nil"/>
              <w:right w:val="nil"/>
            </w:tcBorders>
            <w:shd w:val="clear" w:color="auto" w:fill="auto"/>
            <w:noWrap/>
            <w:vAlign w:val="bottom"/>
            <w:hideMark/>
          </w:tcPr>
          <w:p w14:paraId="61DA6993"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nil"/>
            </w:tcBorders>
            <w:shd w:val="clear" w:color="auto" w:fill="auto"/>
            <w:noWrap/>
            <w:vAlign w:val="bottom"/>
            <w:hideMark/>
          </w:tcPr>
          <w:p w14:paraId="13112830" w14:textId="77777777" w:rsidR="00EE2A5A" w:rsidRDefault="00EE2A5A">
            <w:pPr>
              <w:jc w:val="right"/>
              <w:rPr>
                <w:rFonts w:ascii="Calibri" w:hAnsi="Calibri"/>
                <w:b/>
                <w:bCs/>
                <w:color w:val="000000"/>
                <w:sz w:val="22"/>
                <w:szCs w:val="22"/>
              </w:rPr>
            </w:pPr>
            <w:r>
              <w:rPr>
                <w:rFonts w:ascii="Calibri" w:hAnsi="Calibri"/>
                <w:b/>
                <w:bCs/>
                <w:color w:val="000000"/>
                <w:sz w:val="22"/>
                <w:szCs w:val="22"/>
              </w:rPr>
              <w:t>0.299</w:t>
            </w:r>
          </w:p>
        </w:tc>
        <w:tc>
          <w:tcPr>
            <w:tcW w:w="1518" w:type="dxa"/>
            <w:tcBorders>
              <w:top w:val="nil"/>
              <w:left w:val="nil"/>
              <w:bottom w:val="nil"/>
              <w:right w:val="single" w:sz="4" w:space="0" w:color="auto"/>
            </w:tcBorders>
            <w:shd w:val="clear" w:color="auto" w:fill="auto"/>
            <w:noWrap/>
            <w:vAlign w:val="bottom"/>
            <w:hideMark/>
          </w:tcPr>
          <w:p w14:paraId="143F6F9D" w14:textId="77777777" w:rsidR="00EE2A5A" w:rsidRDefault="00EE2A5A">
            <w:pPr>
              <w:jc w:val="right"/>
              <w:rPr>
                <w:rFonts w:ascii="Calibri" w:hAnsi="Calibri"/>
                <w:color w:val="000000"/>
                <w:sz w:val="22"/>
                <w:szCs w:val="22"/>
              </w:rPr>
            </w:pPr>
            <w:r>
              <w:rPr>
                <w:rFonts w:ascii="Calibri" w:hAnsi="Calibri"/>
                <w:color w:val="000000"/>
                <w:sz w:val="22"/>
                <w:szCs w:val="22"/>
              </w:rPr>
              <w:t>12</w:t>
            </w:r>
          </w:p>
        </w:tc>
      </w:tr>
      <w:tr w:rsidR="00D269D8" w14:paraId="518A5483"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6586B6AA" w14:textId="77777777" w:rsidR="00EE2A5A" w:rsidRDefault="00EE2A5A">
            <w:pPr>
              <w:rPr>
                <w:rFonts w:ascii="Calibri" w:hAnsi="Calibri"/>
                <w:b/>
                <w:bCs/>
                <w:color w:val="000000"/>
                <w:sz w:val="22"/>
                <w:szCs w:val="22"/>
              </w:rPr>
            </w:pPr>
            <w:r>
              <w:rPr>
                <w:rFonts w:ascii="Calibri" w:hAnsi="Calibri"/>
                <w:b/>
                <w:bCs/>
                <w:color w:val="000000"/>
                <w:sz w:val="22"/>
                <w:szCs w:val="22"/>
              </w:rPr>
              <w:t>February</w:t>
            </w:r>
          </w:p>
        </w:tc>
        <w:tc>
          <w:tcPr>
            <w:tcW w:w="1418" w:type="dxa"/>
            <w:tcBorders>
              <w:top w:val="nil"/>
              <w:left w:val="nil"/>
              <w:bottom w:val="nil"/>
              <w:right w:val="nil"/>
            </w:tcBorders>
            <w:shd w:val="clear" w:color="auto" w:fill="auto"/>
            <w:noWrap/>
            <w:vAlign w:val="bottom"/>
            <w:hideMark/>
          </w:tcPr>
          <w:p w14:paraId="7C1A7377" w14:textId="77777777" w:rsidR="00EE2A5A" w:rsidRDefault="00EE2A5A">
            <w:pPr>
              <w:jc w:val="right"/>
              <w:rPr>
                <w:rFonts w:ascii="Calibri" w:hAnsi="Calibri"/>
                <w:color w:val="000000"/>
                <w:sz w:val="22"/>
                <w:szCs w:val="22"/>
              </w:rPr>
            </w:pPr>
            <w:r>
              <w:rPr>
                <w:rFonts w:ascii="Calibri" w:hAnsi="Calibri"/>
                <w:color w:val="000000"/>
                <w:sz w:val="22"/>
                <w:szCs w:val="22"/>
              </w:rPr>
              <w:t>0.213</w:t>
            </w:r>
          </w:p>
        </w:tc>
        <w:tc>
          <w:tcPr>
            <w:tcW w:w="1559" w:type="dxa"/>
            <w:tcBorders>
              <w:top w:val="nil"/>
              <w:left w:val="nil"/>
              <w:bottom w:val="nil"/>
              <w:right w:val="nil"/>
            </w:tcBorders>
            <w:shd w:val="clear" w:color="auto" w:fill="auto"/>
            <w:noWrap/>
            <w:vAlign w:val="bottom"/>
            <w:hideMark/>
          </w:tcPr>
          <w:p w14:paraId="1DCCA906" w14:textId="77777777" w:rsidR="00EE2A5A" w:rsidRDefault="00EE2A5A">
            <w:pPr>
              <w:jc w:val="right"/>
              <w:rPr>
                <w:rFonts w:ascii="Calibri" w:hAnsi="Calibri"/>
                <w:color w:val="000000"/>
                <w:sz w:val="22"/>
                <w:szCs w:val="22"/>
              </w:rPr>
            </w:pPr>
            <w:r>
              <w:rPr>
                <w:rFonts w:ascii="Calibri" w:hAnsi="Calibri"/>
                <w:color w:val="000000"/>
                <w:sz w:val="22"/>
                <w:szCs w:val="22"/>
              </w:rPr>
              <w:t>0.092</w:t>
            </w:r>
          </w:p>
        </w:tc>
        <w:tc>
          <w:tcPr>
            <w:tcW w:w="1559" w:type="dxa"/>
            <w:tcBorders>
              <w:top w:val="nil"/>
              <w:left w:val="nil"/>
              <w:bottom w:val="nil"/>
              <w:right w:val="nil"/>
            </w:tcBorders>
            <w:shd w:val="clear" w:color="auto" w:fill="auto"/>
            <w:noWrap/>
            <w:vAlign w:val="bottom"/>
            <w:hideMark/>
          </w:tcPr>
          <w:p w14:paraId="4F7D0A58" w14:textId="77777777" w:rsidR="00EE2A5A" w:rsidRDefault="00EE2A5A">
            <w:pPr>
              <w:jc w:val="right"/>
              <w:rPr>
                <w:rFonts w:ascii="Calibri" w:hAnsi="Calibri"/>
                <w:color w:val="000000"/>
                <w:sz w:val="22"/>
                <w:szCs w:val="22"/>
              </w:rPr>
            </w:pPr>
            <w:r>
              <w:rPr>
                <w:rFonts w:ascii="Calibri" w:hAnsi="Calibri"/>
                <w:color w:val="000000"/>
                <w:sz w:val="22"/>
                <w:szCs w:val="22"/>
              </w:rPr>
              <w:t>0.020</w:t>
            </w:r>
          </w:p>
        </w:tc>
        <w:tc>
          <w:tcPr>
            <w:tcW w:w="1701" w:type="dxa"/>
            <w:tcBorders>
              <w:top w:val="nil"/>
              <w:left w:val="nil"/>
              <w:bottom w:val="nil"/>
              <w:right w:val="nil"/>
            </w:tcBorders>
            <w:shd w:val="clear" w:color="auto" w:fill="auto"/>
            <w:noWrap/>
            <w:vAlign w:val="bottom"/>
            <w:hideMark/>
          </w:tcPr>
          <w:p w14:paraId="0B02B088" w14:textId="77777777" w:rsidR="00EE2A5A" w:rsidRDefault="00EE2A5A">
            <w:pPr>
              <w:jc w:val="right"/>
              <w:rPr>
                <w:rFonts w:ascii="Calibri" w:hAnsi="Calibri"/>
                <w:b/>
                <w:bCs/>
                <w:color w:val="000000"/>
                <w:sz w:val="22"/>
                <w:szCs w:val="22"/>
              </w:rPr>
            </w:pPr>
            <w:r>
              <w:rPr>
                <w:rFonts w:ascii="Calibri" w:hAnsi="Calibri"/>
                <w:b/>
                <w:bCs/>
                <w:color w:val="000000"/>
                <w:sz w:val="22"/>
                <w:szCs w:val="22"/>
              </w:rPr>
              <w:t>0.325</w:t>
            </w:r>
          </w:p>
        </w:tc>
        <w:tc>
          <w:tcPr>
            <w:tcW w:w="1518" w:type="dxa"/>
            <w:tcBorders>
              <w:top w:val="nil"/>
              <w:left w:val="nil"/>
              <w:bottom w:val="nil"/>
              <w:right w:val="single" w:sz="4" w:space="0" w:color="auto"/>
            </w:tcBorders>
            <w:shd w:val="clear" w:color="auto" w:fill="auto"/>
            <w:noWrap/>
            <w:vAlign w:val="bottom"/>
            <w:hideMark/>
          </w:tcPr>
          <w:p w14:paraId="013B0DBA" w14:textId="77777777" w:rsidR="00EE2A5A" w:rsidRDefault="00EE2A5A">
            <w:pPr>
              <w:jc w:val="right"/>
              <w:rPr>
                <w:rFonts w:ascii="Calibri" w:hAnsi="Calibri"/>
                <w:color w:val="000000"/>
                <w:sz w:val="22"/>
                <w:szCs w:val="22"/>
              </w:rPr>
            </w:pPr>
            <w:r>
              <w:rPr>
                <w:rFonts w:ascii="Calibri" w:hAnsi="Calibri"/>
                <w:color w:val="000000"/>
                <w:sz w:val="22"/>
                <w:szCs w:val="22"/>
              </w:rPr>
              <w:t>22</w:t>
            </w:r>
          </w:p>
        </w:tc>
      </w:tr>
      <w:tr w:rsidR="00D269D8" w14:paraId="10C96F64"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42D90B6B" w14:textId="77777777" w:rsidR="00EE2A5A" w:rsidRDefault="00EE2A5A">
            <w:pPr>
              <w:rPr>
                <w:rFonts w:ascii="Calibri" w:hAnsi="Calibri"/>
                <w:b/>
                <w:bCs/>
                <w:color w:val="000000"/>
                <w:sz w:val="22"/>
                <w:szCs w:val="22"/>
              </w:rPr>
            </w:pPr>
            <w:r>
              <w:rPr>
                <w:rFonts w:ascii="Calibri" w:hAnsi="Calibri"/>
                <w:b/>
                <w:bCs/>
                <w:color w:val="000000"/>
                <w:sz w:val="22"/>
                <w:szCs w:val="22"/>
              </w:rPr>
              <w:t>March</w:t>
            </w:r>
          </w:p>
        </w:tc>
        <w:tc>
          <w:tcPr>
            <w:tcW w:w="1418" w:type="dxa"/>
            <w:tcBorders>
              <w:top w:val="nil"/>
              <w:left w:val="nil"/>
              <w:bottom w:val="nil"/>
              <w:right w:val="nil"/>
            </w:tcBorders>
            <w:shd w:val="clear" w:color="auto" w:fill="auto"/>
            <w:noWrap/>
            <w:vAlign w:val="bottom"/>
            <w:hideMark/>
          </w:tcPr>
          <w:p w14:paraId="1B97E768" w14:textId="77777777" w:rsidR="00EE2A5A" w:rsidRDefault="00EE2A5A">
            <w:pPr>
              <w:jc w:val="right"/>
              <w:rPr>
                <w:rFonts w:ascii="Calibri" w:hAnsi="Calibri"/>
                <w:color w:val="000000"/>
                <w:sz w:val="22"/>
                <w:szCs w:val="22"/>
              </w:rPr>
            </w:pPr>
            <w:r>
              <w:rPr>
                <w:rFonts w:ascii="Calibri" w:hAnsi="Calibri"/>
                <w:color w:val="000000"/>
                <w:sz w:val="22"/>
                <w:szCs w:val="22"/>
              </w:rPr>
              <w:t>0.355</w:t>
            </w:r>
          </w:p>
        </w:tc>
        <w:tc>
          <w:tcPr>
            <w:tcW w:w="1559" w:type="dxa"/>
            <w:tcBorders>
              <w:top w:val="nil"/>
              <w:left w:val="nil"/>
              <w:bottom w:val="nil"/>
              <w:right w:val="nil"/>
            </w:tcBorders>
            <w:shd w:val="clear" w:color="auto" w:fill="auto"/>
            <w:noWrap/>
            <w:vAlign w:val="bottom"/>
            <w:hideMark/>
          </w:tcPr>
          <w:p w14:paraId="2D954AF6"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559" w:type="dxa"/>
            <w:tcBorders>
              <w:top w:val="nil"/>
              <w:left w:val="nil"/>
              <w:bottom w:val="nil"/>
              <w:right w:val="nil"/>
            </w:tcBorders>
            <w:shd w:val="clear" w:color="auto" w:fill="auto"/>
            <w:noWrap/>
            <w:vAlign w:val="bottom"/>
            <w:hideMark/>
          </w:tcPr>
          <w:p w14:paraId="53699276" w14:textId="77777777" w:rsidR="00EE2A5A" w:rsidRDefault="00EE2A5A">
            <w:pPr>
              <w:jc w:val="right"/>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nil"/>
            </w:tcBorders>
            <w:shd w:val="clear" w:color="auto" w:fill="auto"/>
            <w:noWrap/>
            <w:vAlign w:val="bottom"/>
            <w:hideMark/>
          </w:tcPr>
          <w:p w14:paraId="1424A391" w14:textId="77777777" w:rsidR="00EE2A5A" w:rsidRDefault="00EE2A5A">
            <w:pPr>
              <w:jc w:val="right"/>
              <w:rPr>
                <w:rFonts w:ascii="Calibri" w:hAnsi="Calibri"/>
                <w:b/>
                <w:bCs/>
                <w:color w:val="000000"/>
                <w:sz w:val="22"/>
                <w:szCs w:val="22"/>
              </w:rPr>
            </w:pPr>
            <w:r>
              <w:rPr>
                <w:rFonts w:ascii="Calibri" w:hAnsi="Calibri"/>
                <w:b/>
                <w:bCs/>
                <w:color w:val="000000"/>
                <w:sz w:val="22"/>
                <w:szCs w:val="22"/>
              </w:rPr>
              <w:t>0.355</w:t>
            </w:r>
          </w:p>
        </w:tc>
        <w:tc>
          <w:tcPr>
            <w:tcW w:w="1518" w:type="dxa"/>
            <w:tcBorders>
              <w:top w:val="nil"/>
              <w:left w:val="nil"/>
              <w:bottom w:val="nil"/>
              <w:right w:val="single" w:sz="4" w:space="0" w:color="auto"/>
            </w:tcBorders>
            <w:shd w:val="clear" w:color="auto" w:fill="auto"/>
            <w:noWrap/>
            <w:vAlign w:val="bottom"/>
            <w:hideMark/>
          </w:tcPr>
          <w:p w14:paraId="5CA3BE53" w14:textId="77777777" w:rsidR="00EE2A5A" w:rsidRDefault="00EE2A5A">
            <w:pPr>
              <w:jc w:val="right"/>
              <w:rPr>
                <w:rFonts w:ascii="Calibri" w:hAnsi="Calibri"/>
                <w:color w:val="000000"/>
                <w:sz w:val="22"/>
                <w:szCs w:val="22"/>
              </w:rPr>
            </w:pPr>
            <w:r>
              <w:rPr>
                <w:rFonts w:ascii="Calibri" w:hAnsi="Calibri"/>
                <w:color w:val="000000"/>
                <w:sz w:val="22"/>
                <w:szCs w:val="22"/>
              </w:rPr>
              <w:t>22</w:t>
            </w:r>
          </w:p>
        </w:tc>
      </w:tr>
      <w:tr w:rsidR="00D269D8" w14:paraId="61CE05E4" w14:textId="77777777" w:rsidTr="00D269D8">
        <w:trPr>
          <w:trHeight w:val="300"/>
        </w:trPr>
        <w:tc>
          <w:tcPr>
            <w:tcW w:w="1701" w:type="dxa"/>
            <w:tcBorders>
              <w:top w:val="nil"/>
              <w:left w:val="single" w:sz="4" w:space="0" w:color="auto"/>
              <w:bottom w:val="nil"/>
              <w:right w:val="nil"/>
            </w:tcBorders>
            <w:shd w:val="clear" w:color="auto" w:fill="D6E3BC" w:themeFill="accent3" w:themeFillTint="66"/>
            <w:noWrap/>
            <w:vAlign w:val="bottom"/>
            <w:hideMark/>
          </w:tcPr>
          <w:p w14:paraId="1AC2FEC3" w14:textId="77777777" w:rsidR="00EE2A5A" w:rsidRDefault="00EE2A5A">
            <w:pPr>
              <w:rPr>
                <w:rFonts w:ascii="Calibri" w:hAnsi="Calibri"/>
                <w:b/>
                <w:bCs/>
                <w:color w:val="000000"/>
                <w:sz w:val="22"/>
                <w:szCs w:val="22"/>
              </w:rPr>
            </w:pPr>
            <w:r>
              <w:rPr>
                <w:rFonts w:ascii="Calibri" w:hAnsi="Calibri"/>
                <w:b/>
                <w:bCs/>
                <w:color w:val="000000"/>
                <w:sz w:val="22"/>
                <w:szCs w:val="22"/>
              </w:rPr>
              <w:t> </w:t>
            </w:r>
          </w:p>
        </w:tc>
        <w:tc>
          <w:tcPr>
            <w:tcW w:w="1418" w:type="dxa"/>
            <w:tcBorders>
              <w:top w:val="nil"/>
              <w:left w:val="nil"/>
              <w:bottom w:val="nil"/>
              <w:right w:val="nil"/>
            </w:tcBorders>
            <w:shd w:val="clear" w:color="auto" w:fill="auto"/>
            <w:noWrap/>
            <w:vAlign w:val="bottom"/>
            <w:hideMark/>
          </w:tcPr>
          <w:p w14:paraId="45B4317E" w14:textId="77777777" w:rsidR="00EE2A5A" w:rsidRDefault="00EE2A5A">
            <w:pPr>
              <w:rPr>
                <w:rFonts w:ascii="Calibri" w:hAnsi="Calibri"/>
                <w:b/>
                <w:bCs/>
                <w:color w:val="000000"/>
                <w:sz w:val="22"/>
                <w:szCs w:val="22"/>
              </w:rPr>
            </w:pPr>
          </w:p>
        </w:tc>
        <w:tc>
          <w:tcPr>
            <w:tcW w:w="1559" w:type="dxa"/>
            <w:tcBorders>
              <w:top w:val="nil"/>
              <w:left w:val="nil"/>
              <w:bottom w:val="nil"/>
              <w:right w:val="nil"/>
            </w:tcBorders>
            <w:shd w:val="clear" w:color="auto" w:fill="auto"/>
            <w:noWrap/>
            <w:vAlign w:val="bottom"/>
            <w:hideMark/>
          </w:tcPr>
          <w:p w14:paraId="2CDB8086" w14:textId="77777777" w:rsidR="00EE2A5A" w:rsidRDefault="00EE2A5A">
            <w:pPr>
              <w:rPr>
                <w:sz w:val="20"/>
                <w:szCs w:val="20"/>
              </w:rPr>
            </w:pPr>
          </w:p>
        </w:tc>
        <w:tc>
          <w:tcPr>
            <w:tcW w:w="1559" w:type="dxa"/>
            <w:tcBorders>
              <w:top w:val="nil"/>
              <w:left w:val="nil"/>
              <w:bottom w:val="nil"/>
              <w:right w:val="nil"/>
            </w:tcBorders>
            <w:shd w:val="clear" w:color="auto" w:fill="auto"/>
            <w:noWrap/>
            <w:vAlign w:val="bottom"/>
            <w:hideMark/>
          </w:tcPr>
          <w:p w14:paraId="7BDE4EAC" w14:textId="77777777" w:rsidR="00EE2A5A" w:rsidRDefault="00EE2A5A">
            <w:pPr>
              <w:rPr>
                <w:sz w:val="20"/>
                <w:szCs w:val="20"/>
              </w:rPr>
            </w:pPr>
          </w:p>
        </w:tc>
        <w:tc>
          <w:tcPr>
            <w:tcW w:w="1701" w:type="dxa"/>
            <w:tcBorders>
              <w:top w:val="nil"/>
              <w:left w:val="nil"/>
              <w:bottom w:val="nil"/>
              <w:right w:val="nil"/>
            </w:tcBorders>
            <w:shd w:val="clear" w:color="auto" w:fill="auto"/>
            <w:noWrap/>
            <w:vAlign w:val="bottom"/>
            <w:hideMark/>
          </w:tcPr>
          <w:p w14:paraId="1A7D0CF4" w14:textId="77777777" w:rsidR="00EE2A5A" w:rsidRDefault="00EE2A5A">
            <w:pPr>
              <w:rPr>
                <w:sz w:val="20"/>
                <w:szCs w:val="20"/>
              </w:rPr>
            </w:pPr>
          </w:p>
        </w:tc>
        <w:tc>
          <w:tcPr>
            <w:tcW w:w="1518" w:type="dxa"/>
            <w:tcBorders>
              <w:top w:val="nil"/>
              <w:left w:val="nil"/>
              <w:bottom w:val="nil"/>
              <w:right w:val="single" w:sz="4" w:space="0" w:color="auto"/>
            </w:tcBorders>
            <w:shd w:val="clear" w:color="auto" w:fill="auto"/>
            <w:noWrap/>
            <w:vAlign w:val="bottom"/>
            <w:hideMark/>
          </w:tcPr>
          <w:p w14:paraId="4A66B8D8" w14:textId="77777777" w:rsidR="00EE2A5A" w:rsidRDefault="00EE2A5A">
            <w:pPr>
              <w:rPr>
                <w:rFonts w:ascii="Calibri" w:hAnsi="Calibri"/>
                <w:color w:val="000000"/>
                <w:sz w:val="22"/>
                <w:szCs w:val="22"/>
              </w:rPr>
            </w:pPr>
            <w:r>
              <w:rPr>
                <w:rFonts w:ascii="Calibri" w:hAnsi="Calibri"/>
                <w:color w:val="000000"/>
                <w:sz w:val="22"/>
                <w:szCs w:val="22"/>
              </w:rPr>
              <w:t> </w:t>
            </w:r>
          </w:p>
        </w:tc>
      </w:tr>
      <w:tr w:rsidR="00D269D8" w14:paraId="03DD0094" w14:textId="77777777" w:rsidTr="00D269D8">
        <w:trPr>
          <w:trHeight w:val="300"/>
        </w:trPr>
        <w:tc>
          <w:tcPr>
            <w:tcW w:w="1701" w:type="dxa"/>
            <w:tcBorders>
              <w:top w:val="nil"/>
              <w:left w:val="single" w:sz="4" w:space="0" w:color="auto"/>
              <w:bottom w:val="single" w:sz="4" w:space="0" w:color="auto"/>
              <w:right w:val="nil"/>
            </w:tcBorders>
            <w:shd w:val="clear" w:color="auto" w:fill="D6E3BC" w:themeFill="accent3" w:themeFillTint="66"/>
            <w:noWrap/>
            <w:vAlign w:val="bottom"/>
            <w:hideMark/>
          </w:tcPr>
          <w:p w14:paraId="37C4EA59" w14:textId="77777777" w:rsidR="00EE2A5A" w:rsidRDefault="00EE2A5A">
            <w:pPr>
              <w:rPr>
                <w:rFonts w:ascii="Calibri" w:hAnsi="Calibri"/>
                <w:b/>
                <w:bCs/>
                <w:color w:val="000000"/>
                <w:sz w:val="22"/>
                <w:szCs w:val="22"/>
              </w:rPr>
            </w:pPr>
            <w:r>
              <w:rPr>
                <w:rFonts w:ascii="Calibri" w:hAnsi="Calibri"/>
                <w:b/>
                <w:bCs/>
                <w:color w:val="000000"/>
                <w:sz w:val="22"/>
                <w:szCs w:val="22"/>
              </w:rPr>
              <w:t>TOTAL</w:t>
            </w:r>
          </w:p>
        </w:tc>
        <w:tc>
          <w:tcPr>
            <w:tcW w:w="1418" w:type="dxa"/>
            <w:tcBorders>
              <w:top w:val="nil"/>
              <w:left w:val="nil"/>
              <w:bottom w:val="single" w:sz="4" w:space="0" w:color="auto"/>
              <w:right w:val="nil"/>
            </w:tcBorders>
            <w:shd w:val="clear" w:color="auto" w:fill="auto"/>
            <w:noWrap/>
            <w:vAlign w:val="bottom"/>
            <w:hideMark/>
          </w:tcPr>
          <w:p w14:paraId="185F2F1A" w14:textId="77777777" w:rsidR="00EE2A5A" w:rsidRDefault="00EE2A5A">
            <w:pPr>
              <w:jc w:val="right"/>
              <w:rPr>
                <w:rFonts w:ascii="Calibri" w:hAnsi="Calibri"/>
                <w:b/>
                <w:bCs/>
                <w:color w:val="000000"/>
                <w:sz w:val="22"/>
                <w:szCs w:val="22"/>
              </w:rPr>
            </w:pPr>
            <w:r>
              <w:rPr>
                <w:rFonts w:ascii="Calibri" w:hAnsi="Calibri"/>
                <w:b/>
                <w:bCs/>
                <w:color w:val="000000"/>
                <w:sz w:val="22"/>
                <w:szCs w:val="22"/>
              </w:rPr>
              <w:t>2.749</w:t>
            </w:r>
          </w:p>
        </w:tc>
        <w:tc>
          <w:tcPr>
            <w:tcW w:w="1559" w:type="dxa"/>
            <w:tcBorders>
              <w:top w:val="nil"/>
              <w:left w:val="nil"/>
              <w:bottom w:val="single" w:sz="4" w:space="0" w:color="auto"/>
              <w:right w:val="nil"/>
            </w:tcBorders>
            <w:shd w:val="clear" w:color="auto" w:fill="auto"/>
            <w:noWrap/>
            <w:vAlign w:val="bottom"/>
            <w:hideMark/>
          </w:tcPr>
          <w:p w14:paraId="169EB8F6" w14:textId="77777777" w:rsidR="00EE2A5A" w:rsidRDefault="00EE2A5A">
            <w:pPr>
              <w:jc w:val="right"/>
              <w:rPr>
                <w:rFonts w:ascii="Calibri" w:hAnsi="Calibri"/>
                <w:b/>
                <w:bCs/>
                <w:color w:val="000000"/>
                <w:sz w:val="22"/>
                <w:szCs w:val="22"/>
              </w:rPr>
            </w:pPr>
            <w:r>
              <w:rPr>
                <w:rFonts w:ascii="Calibri" w:hAnsi="Calibri"/>
                <w:b/>
                <w:bCs/>
                <w:color w:val="000000"/>
                <w:sz w:val="22"/>
                <w:szCs w:val="22"/>
              </w:rPr>
              <w:t>0.304</w:t>
            </w:r>
          </w:p>
        </w:tc>
        <w:tc>
          <w:tcPr>
            <w:tcW w:w="1559" w:type="dxa"/>
            <w:tcBorders>
              <w:top w:val="nil"/>
              <w:left w:val="nil"/>
              <w:bottom w:val="single" w:sz="4" w:space="0" w:color="auto"/>
              <w:right w:val="nil"/>
            </w:tcBorders>
            <w:shd w:val="clear" w:color="auto" w:fill="auto"/>
            <w:noWrap/>
            <w:vAlign w:val="bottom"/>
            <w:hideMark/>
          </w:tcPr>
          <w:p w14:paraId="622A77E7" w14:textId="77777777" w:rsidR="00EE2A5A" w:rsidRDefault="00EE2A5A">
            <w:pPr>
              <w:jc w:val="right"/>
              <w:rPr>
                <w:rFonts w:ascii="Calibri" w:hAnsi="Calibri"/>
                <w:b/>
                <w:bCs/>
                <w:color w:val="000000"/>
                <w:sz w:val="22"/>
                <w:szCs w:val="22"/>
              </w:rPr>
            </w:pPr>
            <w:r>
              <w:rPr>
                <w:rFonts w:ascii="Calibri" w:hAnsi="Calibri"/>
                <w:b/>
                <w:bCs/>
                <w:color w:val="000000"/>
                <w:sz w:val="22"/>
                <w:szCs w:val="22"/>
              </w:rPr>
              <w:t>0.217</w:t>
            </w:r>
          </w:p>
        </w:tc>
        <w:tc>
          <w:tcPr>
            <w:tcW w:w="1701" w:type="dxa"/>
            <w:tcBorders>
              <w:top w:val="nil"/>
              <w:left w:val="nil"/>
              <w:bottom w:val="single" w:sz="4" w:space="0" w:color="auto"/>
              <w:right w:val="nil"/>
            </w:tcBorders>
            <w:shd w:val="clear" w:color="auto" w:fill="auto"/>
            <w:noWrap/>
            <w:vAlign w:val="bottom"/>
            <w:hideMark/>
          </w:tcPr>
          <w:p w14:paraId="1246BE26" w14:textId="77777777" w:rsidR="00EE2A5A" w:rsidRDefault="00EE2A5A">
            <w:pPr>
              <w:jc w:val="right"/>
              <w:rPr>
                <w:rFonts w:ascii="Calibri" w:hAnsi="Calibri"/>
                <w:b/>
                <w:bCs/>
                <w:color w:val="000000"/>
                <w:sz w:val="22"/>
                <w:szCs w:val="22"/>
              </w:rPr>
            </w:pPr>
            <w:r>
              <w:rPr>
                <w:rFonts w:ascii="Calibri" w:hAnsi="Calibri"/>
                <w:b/>
                <w:bCs/>
                <w:color w:val="000000"/>
                <w:sz w:val="22"/>
                <w:szCs w:val="22"/>
              </w:rPr>
              <w:t>3.270</w:t>
            </w:r>
          </w:p>
        </w:tc>
        <w:tc>
          <w:tcPr>
            <w:tcW w:w="1518" w:type="dxa"/>
            <w:tcBorders>
              <w:top w:val="nil"/>
              <w:left w:val="nil"/>
              <w:bottom w:val="single" w:sz="4" w:space="0" w:color="auto"/>
              <w:right w:val="single" w:sz="4" w:space="0" w:color="auto"/>
            </w:tcBorders>
            <w:shd w:val="clear" w:color="auto" w:fill="auto"/>
            <w:noWrap/>
            <w:vAlign w:val="bottom"/>
            <w:hideMark/>
          </w:tcPr>
          <w:p w14:paraId="3EF97A7E" w14:textId="77777777" w:rsidR="00EE2A5A" w:rsidRDefault="00EE2A5A">
            <w:pPr>
              <w:jc w:val="right"/>
              <w:rPr>
                <w:rFonts w:ascii="Calibri" w:hAnsi="Calibri"/>
                <w:b/>
                <w:bCs/>
                <w:color w:val="000000"/>
                <w:sz w:val="22"/>
                <w:szCs w:val="22"/>
              </w:rPr>
            </w:pPr>
            <w:r>
              <w:rPr>
                <w:rFonts w:ascii="Calibri" w:hAnsi="Calibri"/>
                <w:b/>
                <w:bCs/>
                <w:color w:val="000000"/>
                <w:sz w:val="22"/>
                <w:szCs w:val="22"/>
              </w:rPr>
              <w:t>190</w:t>
            </w:r>
          </w:p>
        </w:tc>
      </w:tr>
    </w:tbl>
    <w:p w14:paraId="506BE836" w14:textId="77777777" w:rsidR="00E07A53" w:rsidRPr="00A93826" w:rsidRDefault="00E07A53" w:rsidP="007F33C5">
      <w:pPr>
        <w:widowControl w:val="0"/>
        <w:autoSpaceDE w:val="0"/>
        <w:autoSpaceDN w:val="0"/>
        <w:adjustRightInd w:val="0"/>
        <w:spacing w:line="234" w:lineRule="auto"/>
        <w:ind w:right="50"/>
        <w:jc w:val="both"/>
        <w:rPr>
          <w:rStyle w:val="Strong"/>
          <w:rFonts w:ascii="Myriad Pro" w:hAnsi="Myriad Pro"/>
          <w:b w:val="0"/>
          <w:highlight w:val="lightGray"/>
        </w:rPr>
      </w:pPr>
    </w:p>
    <w:p w14:paraId="56B82D2B" w14:textId="77777777" w:rsidR="007F33C5" w:rsidRPr="00A93826" w:rsidRDefault="007F33C5" w:rsidP="007F33C5">
      <w:pPr>
        <w:widowControl w:val="0"/>
        <w:autoSpaceDE w:val="0"/>
        <w:autoSpaceDN w:val="0"/>
        <w:adjustRightInd w:val="0"/>
        <w:spacing w:line="234" w:lineRule="auto"/>
        <w:ind w:right="50"/>
        <w:jc w:val="both"/>
        <w:rPr>
          <w:rStyle w:val="Strong"/>
          <w:rFonts w:ascii="Myriad Pro" w:hAnsi="Myriad Pro"/>
          <w:b w:val="0"/>
          <w:highlight w:val="lightGray"/>
        </w:rPr>
      </w:pPr>
    </w:p>
    <w:p w14:paraId="72A9A462" w14:textId="77777777" w:rsidR="007F33C5" w:rsidRPr="00EE2A5A" w:rsidRDefault="007F33C5" w:rsidP="007F33C5">
      <w:pPr>
        <w:widowControl w:val="0"/>
        <w:autoSpaceDE w:val="0"/>
        <w:autoSpaceDN w:val="0"/>
        <w:adjustRightInd w:val="0"/>
        <w:spacing w:line="234" w:lineRule="auto"/>
        <w:ind w:right="50"/>
        <w:jc w:val="both"/>
        <w:rPr>
          <w:rStyle w:val="Strong"/>
          <w:rFonts w:ascii="Myriad Pro" w:hAnsi="Myriad Pro"/>
          <w:b w:val="0"/>
        </w:rPr>
      </w:pPr>
      <w:r w:rsidRPr="00EE2A5A">
        <w:rPr>
          <w:rStyle w:val="Strong"/>
          <w:rFonts w:ascii="Myriad Pro" w:hAnsi="Myriad Pro"/>
          <w:b w:val="0"/>
        </w:rPr>
        <w:t xml:space="preserve">The Council monitors the performance of the administration team against </w:t>
      </w:r>
      <w:proofErr w:type="gramStart"/>
      <w:r w:rsidRPr="00EE2A5A">
        <w:rPr>
          <w:rStyle w:val="Strong"/>
          <w:rFonts w:ascii="Myriad Pro" w:hAnsi="Myriad Pro"/>
          <w:b w:val="0"/>
        </w:rPr>
        <w:t>a number of</w:t>
      </w:r>
      <w:proofErr w:type="gramEnd"/>
      <w:r w:rsidRPr="00EE2A5A">
        <w:rPr>
          <w:rStyle w:val="Strong"/>
          <w:rFonts w:ascii="Myriad Pro" w:hAnsi="Myriad Pro"/>
          <w:b w:val="0"/>
        </w:rPr>
        <w:t xml:space="preserve"> Performance Indications on a monthly basis.  Details of the performance for the year ending 31 March 20</w:t>
      </w:r>
      <w:r w:rsidR="00E07A53" w:rsidRPr="00EE2A5A">
        <w:rPr>
          <w:rStyle w:val="Strong"/>
          <w:rFonts w:ascii="Myriad Pro" w:hAnsi="Myriad Pro"/>
          <w:b w:val="0"/>
        </w:rPr>
        <w:t>2</w:t>
      </w:r>
      <w:r w:rsidR="00EE2A5A" w:rsidRPr="00EE2A5A">
        <w:rPr>
          <w:rStyle w:val="Strong"/>
          <w:rFonts w:ascii="Myriad Pro" w:hAnsi="Myriad Pro"/>
          <w:b w:val="0"/>
        </w:rPr>
        <w:t>1</w:t>
      </w:r>
      <w:r w:rsidRPr="00EE2A5A">
        <w:rPr>
          <w:rStyle w:val="Strong"/>
          <w:rFonts w:ascii="Myriad Pro" w:hAnsi="Myriad Pro"/>
          <w:b w:val="0"/>
        </w:rPr>
        <w:t xml:space="preserve"> are set out in the table </w:t>
      </w:r>
      <w:r w:rsidR="00CF4D04" w:rsidRPr="00EE2A5A">
        <w:rPr>
          <w:rStyle w:val="Strong"/>
          <w:rFonts w:ascii="Myriad Pro" w:hAnsi="Myriad Pro"/>
          <w:b w:val="0"/>
        </w:rPr>
        <w:t>overleaf</w:t>
      </w:r>
      <w:r w:rsidRPr="00EE2A5A">
        <w:rPr>
          <w:rStyle w:val="Strong"/>
          <w:rFonts w:ascii="Myriad Pro" w:hAnsi="Myriad Pro"/>
          <w:b w:val="0"/>
        </w:rPr>
        <w:t>:</w:t>
      </w:r>
    </w:p>
    <w:p w14:paraId="711434AA" w14:textId="77777777" w:rsidR="007F33C5" w:rsidRPr="00A93826" w:rsidRDefault="007F33C5" w:rsidP="007F33C5">
      <w:pPr>
        <w:widowControl w:val="0"/>
        <w:autoSpaceDE w:val="0"/>
        <w:autoSpaceDN w:val="0"/>
        <w:adjustRightInd w:val="0"/>
        <w:spacing w:line="234" w:lineRule="auto"/>
        <w:ind w:right="50"/>
        <w:jc w:val="both"/>
        <w:rPr>
          <w:rStyle w:val="Strong"/>
          <w:rFonts w:ascii="Myriad Pro" w:hAnsi="Myriad Pro"/>
          <w:b w:val="0"/>
          <w:highlight w:val="lightGray"/>
        </w:rPr>
      </w:pPr>
    </w:p>
    <w:p w14:paraId="2F3561B5" w14:textId="57C95820" w:rsidR="00CF4D04" w:rsidRPr="00A93826" w:rsidRDefault="00CF4D04">
      <w:pPr>
        <w:rPr>
          <w:rStyle w:val="Strong"/>
          <w:rFonts w:ascii="Myriad Pro" w:hAnsi="Myriad Pro"/>
          <w:highlight w:val="lightGray"/>
        </w:rPr>
      </w:pPr>
    </w:p>
    <w:p w14:paraId="2DF231A6" w14:textId="77777777" w:rsidR="007F33C5" w:rsidRPr="00122CD7" w:rsidRDefault="007F33C5" w:rsidP="007F33C5">
      <w:pPr>
        <w:widowControl w:val="0"/>
        <w:autoSpaceDE w:val="0"/>
        <w:autoSpaceDN w:val="0"/>
        <w:adjustRightInd w:val="0"/>
        <w:spacing w:line="234" w:lineRule="auto"/>
        <w:ind w:right="50"/>
        <w:jc w:val="both"/>
        <w:rPr>
          <w:rStyle w:val="Strong"/>
          <w:rFonts w:ascii="Myriad Pro" w:hAnsi="Myriad Pro"/>
        </w:rPr>
      </w:pPr>
      <w:r w:rsidRPr="00122CD7">
        <w:rPr>
          <w:rStyle w:val="Strong"/>
          <w:rFonts w:ascii="Myriad Pro" w:hAnsi="Myriad Pro"/>
        </w:rPr>
        <w:t xml:space="preserve">Table </w:t>
      </w:r>
      <w:r w:rsidR="00807896" w:rsidRPr="00122CD7">
        <w:rPr>
          <w:rStyle w:val="Strong"/>
          <w:rFonts w:ascii="Myriad Pro" w:hAnsi="Myriad Pro"/>
        </w:rPr>
        <w:t>7</w:t>
      </w:r>
      <w:r w:rsidRPr="00122CD7">
        <w:rPr>
          <w:rStyle w:val="Strong"/>
          <w:rFonts w:ascii="Myriad Pro" w:hAnsi="Myriad Pro"/>
        </w:rPr>
        <w:t xml:space="preserve"> – Performance Indicators</w:t>
      </w:r>
    </w:p>
    <w:p w14:paraId="3F677F6D" w14:textId="77777777" w:rsidR="007F33C5" w:rsidRPr="00122CD7" w:rsidRDefault="007F33C5" w:rsidP="007F33C5">
      <w:pPr>
        <w:widowControl w:val="0"/>
        <w:autoSpaceDE w:val="0"/>
        <w:autoSpaceDN w:val="0"/>
        <w:adjustRightInd w:val="0"/>
        <w:spacing w:line="234" w:lineRule="auto"/>
        <w:ind w:right="50"/>
        <w:jc w:val="both"/>
        <w:rPr>
          <w:rStyle w:val="Strong"/>
          <w:rFonts w:ascii="Myriad Pro" w:hAnsi="Myriad Pro"/>
          <w:b w:val="0"/>
        </w:rPr>
      </w:pPr>
    </w:p>
    <w:tbl>
      <w:tblPr>
        <w:tblStyle w:val="TableGrid"/>
        <w:tblW w:w="0" w:type="auto"/>
        <w:tblLook w:val="04A0" w:firstRow="1" w:lastRow="0" w:firstColumn="1" w:lastColumn="0" w:noHBand="0" w:noVBand="1"/>
      </w:tblPr>
      <w:tblGrid>
        <w:gridCol w:w="1101"/>
        <w:gridCol w:w="5386"/>
        <w:gridCol w:w="1418"/>
        <w:gridCol w:w="1417"/>
      </w:tblGrid>
      <w:tr w:rsidR="007F33C5" w:rsidRPr="00122CD7" w14:paraId="382C1F1C" w14:textId="77777777" w:rsidTr="002511DC">
        <w:tc>
          <w:tcPr>
            <w:tcW w:w="1101" w:type="dxa"/>
            <w:shd w:val="clear" w:color="auto" w:fill="D6E3BC" w:themeFill="accent3" w:themeFillTint="66"/>
          </w:tcPr>
          <w:p w14:paraId="00905570"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p>
        </w:tc>
        <w:tc>
          <w:tcPr>
            <w:tcW w:w="5386" w:type="dxa"/>
            <w:shd w:val="clear" w:color="auto" w:fill="D6E3BC" w:themeFill="accent3" w:themeFillTint="66"/>
          </w:tcPr>
          <w:p w14:paraId="3C2A5F30"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Performance Indicator</w:t>
            </w:r>
          </w:p>
        </w:tc>
        <w:tc>
          <w:tcPr>
            <w:tcW w:w="1418" w:type="dxa"/>
            <w:shd w:val="clear" w:color="auto" w:fill="D6E3BC" w:themeFill="accent3" w:themeFillTint="66"/>
          </w:tcPr>
          <w:p w14:paraId="40928270" w14:textId="77777777" w:rsidR="007F33C5" w:rsidRPr="00122CD7" w:rsidRDefault="007F33C5" w:rsidP="00BB3D1D">
            <w:pPr>
              <w:widowControl w:val="0"/>
              <w:autoSpaceDE w:val="0"/>
              <w:autoSpaceDN w:val="0"/>
              <w:adjustRightInd w:val="0"/>
              <w:spacing w:line="234" w:lineRule="auto"/>
              <w:ind w:right="50"/>
              <w:jc w:val="center"/>
              <w:rPr>
                <w:rStyle w:val="Strong"/>
                <w:rFonts w:ascii="Myriad Pro" w:hAnsi="Myriad Pro"/>
                <w:b w:val="0"/>
              </w:rPr>
            </w:pPr>
            <w:r w:rsidRPr="00122CD7">
              <w:rPr>
                <w:rStyle w:val="Strong"/>
                <w:rFonts w:ascii="Myriad Pro" w:hAnsi="Myriad Pro"/>
                <w:b w:val="0"/>
              </w:rPr>
              <w:t>Target</w:t>
            </w:r>
          </w:p>
        </w:tc>
        <w:tc>
          <w:tcPr>
            <w:tcW w:w="1417" w:type="dxa"/>
            <w:shd w:val="clear" w:color="auto" w:fill="D6E3BC" w:themeFill="accent3" w:themeFillTint="66"/>
          </w:tcPr>
          <w:p w14:paraId="4FA2EB5D" w14:textId="77777777" w:rsidR="007F33C5" w:rsidRPr="00122CD7" w:rsidRDefault="007F33C5" w:rsidP="00BB3D1D">
            <w:pPr>
              <w:widowControl w:val="0"/>
              <w:autoSpaceDE w:val="0"/>
              <w:autoSpaceDN w:val="0"/>
              <w:adjustRightInd w:val="0"/>
              <w:spacing w:line="234" w:lineRule="auto"/>
              <w:ind w:right="50"/>
              <w:jc w:val="center"/>
              <w:rPr>
                <w:rStyle w:val="Strong"/>
                <w:rFonts w:ascii="Myriad Pro" w:hAnsi="Myriad Pro"/>
                <w:b w:val="0"/>
              </w:rPr>
            </w:pPr>
            <w:r w:rsidRPr="00122CD7">
              <w:rPr>
                <w:rStyle w:val="Strong"/>
                <w:rFonts w:ascii="Myriad Pro" w:hAnsi="Myriad Pro"/>
                <w:b w:val="0"/>
              </w:rPr>
              <w:t>Average 20</w:t>
            </w:r>
            <w:r w:rsidR="00074FFF" w:rsidRPr="00122CD7">
              <w:rPr>
                <w:rStyle w:val="Strong"/>
                <w:rFonts w:ascii="Myriad Pro" w:hAnsi="Myriad Pro"/>
                <w:b w:val="0"/>
              </w:rPr>
              <w:t>20/21</w:t>
            </w:r>
          </w:p>
        </w:tc>
      </w:tr>
      <w:tr w:rsidR="007F33C5" w:rsidRPr="00122CD7" w14:paraId="14F9AC42" w14:textId="77777777" w:rsidTr="002511DC">
        <w:tc>
          <w:tcPr>
            <w:tcW w:w="1101" w:type="dxa"/>
            <w:shd w:val="clear" w:color="auto" w:fill="D6E3BC" w:themeFill="accent3" w:themeFillTint="66"/>
          </w:tcPr>
          <w:p w14:paraId="0FB24439"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PEN01</w:t>
            </w:r>
          </w:p>
        </w:tc>
        <w:tc>
          <w:tcPr>
            <w:tcW w:w="5386" w:type="dxa"/>
          </w:tcPr>
          <w:p w14:paraId="44F00A62"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New Member - sending out confirmation that they have been admitted to the pension scheme within 20 working days of the end of the month the employee joined or the date of notification by the employer, whichever is the later.</w:t>
            </w:r>
          </w:p>
          <w:p w14:paraId="47CB3CF9"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p>
        </w:tc>
        <w:tc>
          <w:tcPr>
            <w:tcW w:w="1418" w:type="dxa"/>
          </w:tcPr>
          <w:p w14:paraId="5AEF0176" w14:textId="77777777" w:rsidR="007F33C5" w:rsidRPr="00122CD7" w:rsidRDefault="007F33C5" w:rsidP="009009A9">
            <w:pPr>
              <w:widowControl w:val="0"/>
              <w:autoSpaceDE w:val="0"/>
              <w:autoSpaceDN w:val="0"/>
              <w:adjustRightInd w:val="0"/>
              <w:spacing w:line="234" w:lineRule="auto"/>
              <w:ind w:right="50"/>
              <w:jc w:val="right"/>
              <w:rPr>
                <w:rStyle w:val="Strong"/>
                <w:rFonts w:ascii="Myriad Pro" w:hAnsi="Myriad Pro"/>
                <w:b w:val="0"/>
              </w:rPr>
            </w:pPr>
            <w:r w:rsidRPr="00122CD7">
              <w:rPr>
                <w:rStyle w:val="Strong"/>
                <w:rFonts w:ascii="Myriad Pro" w:hAnsi="Myriad Pro"/>
                <w:b w:val="0"/>
              </w:rPr>
              <w:t>70%</w:t>
            </w:r>
          </w:p>
        </w:tc>
        <w:tc>
          <w:tcPr>
            <w:tcW w:w="1417" w:type="dxa"/>
          </w:tcPr>
          <w:p w14:paraId="1E17E004" w14:textId="77777777" w:rsidR="007F33C5" w:rsidRPr="00122CD7" w:rsidRDefault="00074FFF" w:rsidP="009009A9">
            <w:pPr>
              <w:widowControl w:val="0"/>
              <w:autoSpaceDE w:val="0"/>
              <w:autoSpaceDN w:val="0"/>
              <w:adjustRightInd w:val="0"/>
              <w:spacing w:line="234" w:lineRule="auto"/>
              <w:ind w:right="50"/>
              <w:jc w:val="right"/>
              <w:rPr>
                <w:rStyle w:val="Strong"/>
                <w:rFonts w:ascii="Myriad Pro" w:hAnsi="Myriad Pro"/>
                <w:b w:val="0"/>
              </w:rPr>
            </w:pPr>
            <w:r w:rsidRPr="00122CD7">
              <w:rPr>
                <w:rStyle w:val="Strong"/>
                <w:rFonts w:ascii="Myriad Pro" w:hAnsi="Myriad Pro"/>
                <w:b w:val="0"/>
              </w:rPr>
              <w:t>100</w:t>
            </w:r>
            <w:r w:rsidR="007F33C5" w:rsidRPr="00122CD7">
              <w:rPr>
                <w:rStyle w:val="Strong"/>
                <w:rFonts w:ascii="Myriad Pro" w:hAnsi="Myriad Pro"/>
                <w:b w:val="0"/>
              </w:rPr>
              <w:t>%</w:t>
            </w:r>
          </w:p>
        </w:tc>
      </w:tr>
      <w:tr w:rsidR="007F33C5" w:rsidRPr="00122CD7" w14:paraId="2EE7F3FD" w14:textId="77777777" w:rsidTr="002511DC">
        <w:tc>
          <w:tcPr>
            <w:tcW w:w="1101" w:type="dxa"/>
            <w:shd w:val="clear" w:color="auto" w:fill="D6E3BC" w:themeFill="accent3" w:themeFillTint="66"/>
          </w:tcPr>
          <w:p w14:paraId="4952194C"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PEN02</w:t>
            </w:r>
          </w:p>
        </w:tc>
        <w:tc>
          <w:tcPr>
            <w:tcW w:w="5386" w:type="dxa"/>
          </w:tcPr>
          <w:p w14:paraId="6DA150B9"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Deferred Members Calculating – deferred pension benefits and notifying members of their rights upon termination of pensionable employment within 20 working days of the month of leaving or notification by the employer whichever is the later.</w:t>
            </w:r>
          </w:p>
          <w:p w14:paraId="60A2BA6C"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p>
        </w:tc>
        <w:tc>
          <w:tcPr>
            <w:tcW w:w="1418" w:type="dxa"/>
          </w:tcPr>
          <w:p w14:paraId="5DD6ACC1" w14:textId="77777777" w:rsidR="007F33C5" w:rsidRPr="00122CD7" w:rsidRDefault="007F33C5" w:rsidP="009009A9">
            <w:pPr>
              <w:widowControl w:val="0"/>
              <w:autoSpaceDE w:val="0"/>
              <w:autoSpaceDN w:val="0"/>
              <w:adjustRightInd w:val="0"/>
              <w:spacing w:line="234" w:lineRule="auto"/>
              <w:ind w:right="50"/>
              <w:jc w:val="right"/>
              <w:rPr>
                <w:rStyle w:val="Strong"/>
                <w:rFonts w:ascii="Myriad Pro" w:hAnsi="Myriad Pro"/>
                <w:b w:val="0"/>
              </w:rPr>
            </w:pPr>
            <w:r w:rsidRPr="00122CD7">
              <w:rPr>
                <w:rStyle w:val="Strong"/>
                <w:rFonts w:ascii="Myriad Pro" w:hAnsi="Myriad Pro"/>
                <w:b w:val="0"/>
              </w:rPr>
              <w:t>60%</w:t>
            </w:r>
          </w:p>
        </w:tc>
        <w:tc>
          <w:tcPr>
            <w:tcW w:w="1417" w:type="dxa"/>
          </w:tcPr>
          <w:p w14:paraId="0FAE5B0E" w14:textId="77777777" w:rsidR="007F33C5" w:rsidRPr="00122CD7" w:rsidRDefault="00122CD7" w:rsidP="009009A9">
            <w:pPr>
              <w:widowControl w:val="0"/>
              <w:autoSpaceDE w:val="0"/>
              <w:autoSpaceDN w:val="0"/>
              <w:adjustRightInd w:val="0"/>
              <w:spacing w:line="234" w:lineRule="auto"/>
              <w:ind w:right="50"/>
              <w:jc w:val="right"/>
              <w:rPr>
                <w:rStyle w:val="Strong"/>
                <w:rFonts w:ascii="Myriad Pro" w:hAnsi="Myriad Pro"/>
                <w:b w:val="0"/>
              </w:rPr>
            </w:pPr>
            <w:r w:rsidRPr="00122CD7">
              <w:rPr>
                <w:rStyle w:val="Strong"/>
                <w:rFonts w:ascii="Myriad Pro" w:hAnsi="Myriad Pro"/>
                <w:b w:val="0"/>
              </w:rPr>
              <w:t>65</w:t>
            </w:r>
            <w:r w:rsidR="007F33C5" w:rsidRPr="00122CD7">
              <w:rPr>
                <w:rStyle w:val="Strong"/>
                <w:rFonts w:ascii="Myriad Pro" w:hAnsi="Myriad Pro"/>
                <w:b w:val="0"/>
              </w:rPr>
              <w:t>%</w:t>
            </w:r>
          </w:p>
        </w:tc>
      </w:tr>
      <w:tr w:rsidR="007F33C5" w:rsidRPr="00122CD7" w14:paraId="31192BAA" w14:textId="77777777" w:rsidTr="002511DC">
        <w:tc>
          <w:tcPr>
            <w:tcW w:w="1101" w:type="dxa"/>
            <w:shd w:val="clear" w:color="auto" w:fill="D6E3BC" w:themeFill="accent3" w:themeFillTint="66"/>
          </w:tcPr>
          <w:p w14:paraId="13880AD4"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PEN03</w:t>
            </w:r>
          </w:p>
        </w:tc>
        <w:tc>
          <w:tcPr>
            <w:tcW w:w="5386" w:type="dxa"/>
          </w:tcPr>
          <w:p w14:paraId="6514194A"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Active and Deferred Members Retiring – issue of retirement benefits within 30 days of the member having retired from the scheme or notification by the employer and receipt of the appropriate forms from the Member, whichever is the later.</w:t>
            </w:r>
          </w:p>
          <w:p w14:paraId="4F1B2784"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p>
        </w:tc>
        <w:tc>
          <w:tcPr>
            <w:tcW w:w="1418" w:type="dxa"/>
          </w:tcPr>
          <w:p w14:paraId="5FC7C18D" w14:textId="77777777" w:rsidR="007F33C5" w:rsidRPr="00122CD7" w:rsidRDefault="007F33C5" w:rsidP="009009A9">
            <w:pPr>
              <w:widowControl w:val="0"/>
              <w:autoSpaceDE w:val="0"/>
              <w:autoSpaceDN w:val="0"/>
              <w:adjustRightInd w:val="0"/>
              <w:spacing w:line="234" w:lineRule="auto"/>
              <w:ind w:right="50"/>
              <w:jc w:val="right"/>
              <w:rPr>
                <w:rStyle w:val="Strong"/>
                <w:rFonts w:ascii="Myriad Pro" w:hAnsi="Myriad Pro"/>
                <w:b w:val="0"/>
              </w:rPr>
            </w:pPr>
            <w:r w:rsidRPr="00122CD7">
              <w:rPr>
                <w:rStyle w:val="Strong"/>
                <w:rFonts w:ascii="Myriad Pro" w:hAnsi="Myriad Pro"/>
                <w:b w:val="0"/>
              </w:rPr>
              <w:t>82%</w:t>
            </w:r>
          </w:p>
        </w:tc>
        <w:tc>
          <w:tcPr>
            <w:tcW w:w="1417" w:type="dxa"/>
          </w:tcPr>
          <w:p w14:paraId="0D592CD2" w14:textId="77777777" w:rsidR="007F33C5" w:rsidRPr="00122CD7" w:rsidRDefault="00122CD7" w:rsidP="009009A9">
            <w:pPr>
              <w:widowControl w:val="0"/>
              <w:autoSpaceDE w:val="0"/>
              <w:autoSpaceDN w:val="0"/>
              <w:adjustRightInd w:val="0"/>
              <w:spacing w:line="234" w:lineRule="auto"/>
              <w:ind w:right="50"/>
              <w:jc w:val="right"/>
              <w:rPr>
                <w:rStyle w:val="Strong"/>
                <w:rFonts w:ascii="Myriad Pro" w:hAnsi="Myriad Pro"/>
                <w:b w:val="0"/>
              </w:rPr>
            </w:pPr>
            <w:r w:rsidRPr="00122CD7">
              <w:rPr>
                <w:rStyle w:val="Strong"/>
                <w:rFonts w:ascii="Myriad Pro" w:hAnsi="Myriad Pro"/>
                <w:b w:val="0"/>
              </w:rPr>
              <w:t>75</w:t>
            </w:r>
            <w:r w:rsidR="007F33C5" w:rsidRPr="00122CD7">
              <w:rPr>
                <w:rStyle w:val="Strong"/>
                <w:rFonts w:ascii="Myriad Pro" w:hAnsi="Myriad Pro"/>
                <w:b w:val="0"/>
              </w:rPr>
              <w:t>%</w:t>
            </w:r>
          </w:p>
        </w:tc>
      </w:tr>
      <w:tr w:rsidR="007F33C5" w:rsidRPr="00122CD7" w14:paraId="40A2326B" w14:textId="77777777" w:rsidTr="002511DC">
        <w:tc>
          <w:tcPr>
            <w:tcW w:w="1101" w:type="dxa"/>
            <w:shd w:val="clear" w:color="auto" w:fill="D6E3BC" w:themeFill="accent3" w:themeFillTint="66"/>
          </w:tcPr>
          <w:p w14:paraId="2DACD527"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PEN04</w:t>
            </w:r>
          </w:p>
        </w:tc>
        <w:tc>
          <w:tcPr>
            <w:tcW w:w="5386" w:type="dxa"/>
          </w:tcPr>
          <w:p w14:paraId="5A79FC14"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r w:rsidRPr="00122CD7">
              <w:rPr>
                <w:rStyle w:val="Strong"/>
                <w:rFonts w:ascii="Myriad Pro" w:hAnsi="Myriad Pro"/>
                <w:b w:val="0"/>
              </w:rPr>
              <w:t>Issue of Statutory Notices – sending out a statutory notification following a change to pensionable status within 20 working days of the end of the month in which the change takes effect or notification by the employer whichever is the later.</w:t>
            </w:r>
          </w:p>
          <w:p w14:paraId="14C86CFA" w14:textId="77777777" w:rsidR="007F33C5" w:rsidRPr="00122CD7" w:rsidRDefault="007F33C5" w:rsidP="00F155BD">
            <w:pPr>
              <w:widowControl w:val="0"/>
              <w:autoSpaceDE w:val="0"/>
              <w:autoSpaceDN w:val="0"/>
              <w:adjustRightInd w:val="0"/>
              <w:spacing w:line="234" w:lineRule="auto"/>
              <w:ind w:right="50"/>
              <w:jc w:val="both"/>
              <w:rPr>
                <w:rStyle w:val="Strong"/>
                <w:rFonts w:ascii="Myriad Pro" w:hAnsi="Myriad Pro"/>
                <w:b w:val="0"/>
              </w:rPr>
            </w:pPr>
          </w:p>
        </w:tc>
        <w:tc>
          <w:tcPr>
            <w:tcW w:w="1418" w:type="dxa"/>
          </w:tcPr>
          <w:p w14:paraId="680960E6" w14:textId="77777777" w:rsidR="007F33C5" w:rsidRPr="00122CD7" w:rsidRDefault="007F33C5" w:rsidP="009009A9">
            <w:pPr>
              <w:widowControl w:val="0"/>
              <w:autoSpaceDE w:val="0"/>
              <w:autoSpaceDN w:val="0"/>
              <w:adjustRightInd w:val="0"/>
              <w:spacing w:line="234" w:lineRule="auto"/>
              <w:ind w:right="50"/>
              <w:jc w:val="right"/>
              <w:rPr>
                <w:rStyle w:val="Strong"/>
                <w:rFonts w:ascii="Myriad Pro" w:hAnsi="Myriad Pro"/>
                <w:b w:val="0"/>
              </w:rPr>
            </w:pPr>
            <w:r w:rsidRPr="00122CD7">
              <w:rPr>
                <w:rStyle w:val="Strong"/>
                <w:rFonts w:ascii="Myriad Pro" w:hAnsi="Myriad Pro"/>
                <w:b w:val="0"/>
              </w:rPr>
              <w:t>68%</w:t>
            </w:r>
          </w:p>
        </w:tc>
        <w:tc>
          <w:tcPr>
            <w:tcW w:w="1417" w:type="dxa"/>
          </w:tcPr>
          <w:p w14:paraId="4AD74C98" w14:textId="77777777" w:rsidR="007F33C5" w:rsidRPr="00122CD7" w:rsidRDefault="00122CD7" w:rsidP="009009A9">
            <w:pPr>
              <w:widowControl w:val="0"/>
              <w:autoSpaceDE w:val="0"/>
              <w:autoSpaceDN w:val="0"/>
              <w:adjustRightInd w:val="0"/>
              <w:spacing w:line="234" w:lineRule="auto"/>
              <w:ind w:right="50"/>
              <w:jc w:val="right"/>
              <w:rPr>
                <w:rStyle w:val="Strong"/>
                <w:rFonts w:ascii="Myriad Pro" w:hAnsi="Myriad Pro"/>
                <w:b w:val="0"/>
              </w:rPr>
            </w:pPr>
            <w:r w:rsidRPr="00122CD7">
              <w:rPr>
                <w:rStyle w:val="Strong"/>
                <w:rFonts w:ascii="Myriad Pro" w:hAnsi="Myriad Pro"/>
                <w:b w:val="0"/>
              </w:rPr>
              <w:t>100</w:t>
            </w:r>
            <w:r w:rsidR="007F33C5" w:rsidRPr="00122CD7">
              <w:rPr>
                <w:rStyle w:val="Strong"/>
                <w:rFonts w:ascii="Myriad Pro" w:hAnsi="Myriad Pro"/>
                <w:b w:val="0"/>
              </w:rPr>
              <w:t>%</w:t>
            </w:r>
          </w:p>
        </w:tc>
      </w:tr>
    </w:tbl>
    <w:p w14:paraId="29750C7D" w14:textId="77777777" w:rsidR="007F33C5" w:rsidRPr="00A93826" w:rsidRDefault="007F33C5" w:rsidP="007F33C5">
      <w:pPr>
        <w:widowControl w:val="0"/>
        <w:autoSpaceDE w:val="0"/>
        <w:autoSpaceDN w:val="0"/>
        <w:adjustRightInd w:val="0"/>
        <w:spacing w:line="234" w:lineRule="auto"/>
        <w:ind w:right="50"/>
        <w:jc w:val="both"/>
        <w:rPr>
          <w:rStyle w:val="Strong"/>
          <w:rFonts w:ascii="Myriad Pro" w:hAnsi="Myriad Pro"/>
          <w:b w:val="0"/>
          <w:color w:val="FF0000"/>
          <w:highlight w:val="lightGray"/>
        </w:rPr>
      </w:pPr>
      <w:r w:rsidRPr="00A93826">
        <w:rPr>
          <w:rStyle w:val="Strong"/>
          <w:rFonts w:ascii="Myriad Pro" w:hAnsi="Myriad Pro"/>
          <w:b w:val="0"/>
          <w:color w:val="FF0000"/>
          <w:highlight w:val="lightGray"/>
        </w:rPr>
        <w:br w:type="page"/>
      </w:r>
    </w:p>
    <w:p w14:paraId="0A6CD42E" w14:textId="77777777" w:rsidR="007F33C5" w:rsidRPr="00122CD7" w:rsidRDefault="007F33C5" w:rsidP="007F33C5">
      <w:pPr>
        <w:widowControl w:val="0"/>
        <w:autoSpaceDE w:val="0"/>
        <w:autoSpaceDN w:val="0"/>
        <w:adjustRightInd w:val="0"/>
        <w:ind w:right="3770"/>
        <w:jc w:val="both"/>
        <w:rPr>
          <w:rStyle w:val="Strong"/>
          <w:rFonts w:ascii="Myriad Pro Black" w:hAnsi="Myriad Pro Black"/>
        </w:rPr>
      </w:pPr>
      <w:r w:rsidRPr="00122CD7">
        <w:rPr>
          <w:rStyle w:val="Strong"/>
          <w:rFonts w:ascii="Myriad Pro Black" w:hAnsi="Myriad Pro Black"/>
        </w:rPr>
        <w:lastRenderedPageBreak/>
        <w:t>Internal Dispute Resolution Procedure</w:t>
      </w:r>
    </w:p>
    <w:p w14:paraId="0C14A81B" w14:textId="77777777" w:rsidR="007F33C5" w:rsidRPr="00122CD7" w:rsidRDefault="007F33C5" w:rsidP="007F33C5">
      <w:pPr>
        <w:widowControl w:val="0"/>
        <w:tabs>
          <w:tab w:val="left" w:pos="9440"/>
        </w:tabs>
        <w:autoSpaceDE w:val="0"/>
        <w:autoSpaceDN w:val="0"/>
        <w:adjustRightInd w:val="0"/>
        <w:ind w:right="3770"/>
        <w:jc w:val="both"/>
        <w:rPr>
          <w:rStyle w:val="Strong"/>
          <w:rFonts w:ascii="Myriad Pro Black" w:hAnsi="Myriad Pro Black"/>
        </w:rPr>
      </w:pPr>
    </w:p>
    <w:p w14:paraId="0F81BA8D" w14:textId="77777777" w:rsidR="007F33C5" w:rsidRPr="00122CD7" w:rsidRDefault="007F33C5" w:rsidP="007F33C5">
      <w:pPr>
        <w:widowControl w:val="0"/>
        <w:tabs>
          <w:tab w:val="left" w:pos="9440"/>
        </w:tabs>
        <w:autoSpaceDE w:val="0"/>
        <w:autoSpaceDN w:val="0"/>
        <w:adjustRightInd w:val="0"/>
        <w:ind w:right="-58"/>
        <w:jc w:val="both"/>
        <w:rPr>
          <w:rStyle w:val="Strong"/>
          <w:rFonts w:ascii="Myriad Pro" w:hAnsi="Myriad Pro"/>
          <w:b w:val="0"/>
        </w:rPr>
      </w:pPr>
      <w:r w:rsidRPr="00122CD7">
        <w:rPr>
          <w:rStyle w:val="Strong"/>
          <w:rFonts w:ascii="Myriad Pro" w:hAnsi="Myriad Pro"/>
          <w:b w:val="0"/>
        </w:rPr>
        <w:t xml:space="preserve">Members of </w:t>
      </w:r>
      <w:r w:rsidR="009E5116" w:rsidRPr="00122CD7">
        <w:rPr>
          <w:rStyle w:val="Strong"/>
          <w:rFonts w:ascii="Myriad Pro" w:hAnsi="Myriad Pro"/>
          <w:b w:val="0"/>
        </w:rPr>
        <w:t>the pension scheme</w:t>
      </w:r>
      <w:r w:rsidRPr="00122CD7">
        <w:rPr>
          <w:rStyle w:val="Strong"/>
          <w:rFonts w:ascii="Myriad Pro" w:hAnsi="Myriad Pro"/>
          <w:b w:val="0"/>
        </w:rPr>
        <w:t xml:space="preserve"> have statutory rights to ensure that complaints, </w:t>
      </w:r>
      <w:proofErr w:type="gramStart"/>
      <w:r w:rsidRPr="00122CD7">
        <w:rPr>
          <w:rStyle w:val="Strong"/>
          <w:rFonts w:ascii="Myriad Pro" w:hAnsi="Myriad Pro"/>
          <w:b w:val="0"/>
        </w:rPr>
        <w:t>queries</w:t>
      </w:r>
      <w:proofErr w:type="gramEnd"/>
      <w:r w:rsidRPr="00122CD7">
        <w:rPr>
          <w:rStyle w:val="Strong"/>
          <w:rFonts w:ascii="Myriad Pro" w:hAnsi="Myriad Pro"/>
          <w:b w:val="0"/>
        </w:rPr>
        <w:t xml:space="preserve"> and problems concerning pension rights are properly resolved.  To facilitate this process, an Internal Disputes Resolution Procedure (IDRP) has been established.  </w:t>
      </w:r>
    </w:p>
    <w:p w14:paraId="7EDE632C" w14:textId="77777777" w:rsidR="007F33C5" w:rsidRPr="00122CD7" w:rsidRDefault="007F33C5" w:rsidP="007F33C5">
      <w:pPr>
        <w:widowControl w:val="0"/>
        <w:autoSpaceDE w:val="0"/>
        <w:autoSpaceDN w:val="0"/>
        <w:adjustRightInd w:val="0"/>
        <w:spacing w:before="240"/>
        <w:ind w:right="102"/>
        <w:jc w:val="both"/>
        <w:rPr>
          <w:rFonts w:ascii="Myriad Pro" w:hAnsi="Myriad Pro" w:cs="Myriad Pro"/>
          <w:b/>
          <w:bCs/>
        </w:rPr>
      </w:pPr>
      <w:r w:rsidRPr="00122CD7">
        <w:rPr>
          <w:rFonts w:ascii="Myriad Pro" w:hAnsi="Myriad Pro" w:cs="Myriad Pro"/>
          <w:b/>
          <w:bCs/>
        </w:rPr>
        <w:t>Pensions Administration Strategy and Communications Policy Statement</w:t>
      </w:r>
    </w:p>
    <w:p w14:paraId="348F98C7" w14:textId="77777777" w:rsidR="007F33C5" w:rsidRPr="00122CD7" w:rsidRDefault="007F33C5" w:rsidP="007F33C5">
      <w:pPr>
        <w:widowControl w:val="0"/>
        <w:autoSpaceDE w:val="0"/>
        <w:autoSpaceDN w:val="0"/>
        <w:adjustRightInd w:val="0"/>
        <w:spacing w:before="240"/>
        <w:ind w:right="102"/>
        <w:jc w:val="both"/>
        <w:rPr>
          <w:rFonts w:ascii="Myriad Pro" w:hAnsi="Myriad Pro" w:cs="Myriad Pro"/>
          <w:bCs/>
        </w:rPr>
      </w:pPr>
      <w:r w:rsidRPr="00122CD7">
        <w:rPr>
          <w:rFonts w:ascii="Myriad Pro" w:hAnsi="Myriad Pro" w:cs="Myriad Pro"/>
          <w:bCs/>
        </w:rPr>
        <w:t>In accordance with the regulations, the Council has prepared a Pensions Administration Strategy (PAS) and a Communications Policy Statement (CPS).</w:t>
      </w:r>
    </w:p>
    <w:p w14:paraId="03E4E5A2" w14:textId="77777777" w:rsidR="007F33C5" w:rsidRPr="00122CD7" w:rsidRDefault="007F33C5" w:rsidP="007F33C5">
      <w:pPr>
        <w:widowControl w:val="0"/>
        <w:autoSpaceDE w:val="0"/>
        <w:autoSpaceDN w:val="0"/>
        <w:adjustRightInd w:val="0"/>
        <w:spacing w:before="240" w:after="60"/>
        <w:ind w:right="102"/>
        <w:jc w:val="both"/>
        <w:rPr>
          <w:rFonts w:ascii="Myriad Pro" w:hAnsi="Myriad Pro" w:cs="Myriad Pro"/>
          <w:bCs/>
        </w:rPr>
      </w:pPr>
      <w:r w:rsidRPr="00122CD7">
        <w:rPr>
          <w:rFonts w:ascii="Myriad Pro" w:hAnsi="Myriad Pro" w:cs="Myriad Pro"/>
          <w:bCs/>
        </w:rPr>
        <w:t>The PAS is managed by the Pensions Administration function and sets out:</w:t>
      </w:r>
    </w:p>
    <w:p w14:paraId="7F4A3B6F" w14:textId="77777777" w:rsidR="007F33C5" w:rsidRPr="00122CD7" w:rsidRDefault="007F33C5" w:rsidP="00237045">
      <w:pPr>
        <w:pStyle w:val="PlainText"/>
        <w:numPr>
          <w:ilvl w:val="1"/>
          <w:numId w:val="52"/>
        </w:numPr>
        <w:spacing w:after="60"/>
        <w:ind w:left="568" w:hanging="284"/>
        <w:jc w:val="both"/>
        <w:rPr>
          <w:rFonts w:ascii="Myriad Pro" w:hAnsi="Myriad Pro" w:cs="Helvetica"/>
          <w:sz w:val="24"/>
          <w:szCs w:val="24"/>
        </w:rPr>
      </w:pPr>
      <w:r w:rsidRPr="00122CD7">
        <w:rPr>
          <w:rFonts w:ascii="Myriad Pro" w:hAnsi="Myriad Pro" w:cs="Helvetica"/>
          <w:sz w:val="24"/>
          <w:szCs w:val="24"/>
        </w:rPr>
        <w:t xml:space="preserve">procedures for liaison and communication with Scheme </w:t>
      </w:r>
      <w:proofErr w:type="gramStart"/>
      <w:r w:rsidRPr="00122CD7">
        <w:rPr>
          <w:rFonts w:ascii="Myriad Pro" w:hAnsi="Myriad Pro" w:cs="Helvetica"/>
          <w:sz w:val="24"/>
          <w:szCs w:val="24"/>
        </w:rPr>
        <w:t>employers;</w:t>
      </w:r>
      <w:proofErr w:type="gramEnd"/>
    </w:p>
    <w:p w14:paraId="5DD70B62" w14:textId="77777777" w:rsidR="007F33C5" w:rsidRPr="00122CD7" w:rsidRDefault="007F33C5" w:rsidP="00237045">
      <w:pPr>
        <w:pStyle w:val="PlainText"/>
        <w:numPr>
          <w:ilvl w:val="1"/>
          <w:numId w:val="52"/>
        </w:numPr>
        <w:spacing w:after="60"/>
        <w:ind w:left="568" w:hanging="284"/>
        <w:jc w:val="both"/>
        <w:rPr>
          <w:rFonts w:ascii="Myriad Pro" w:hAnsi="Myriad Pro" w:cs="Helvetica"/>
          <w:sz w:val="24"/>
          <w:szCs w:val="24"/>
        </w:rPr>
      </w:pPr>
      <w:r w:rsidRPr="00122CD7">
        <w:rPr>
          <w:rFonts w:ascii="Myriad Pro" w:hAnsi="Myriad Pro" w:cs="Helvetica"/>
          <w:sz w:val="24"/>
          <w:szCs w:val="24"/>
        </w:rPr>
        <w:t xml:space="preserve">Statutory </w:t>
      </w:r>
      <w:proofErr w:type="gramStart"/>
      <w:r w:rsidRPr="00122CD7">
        <w:rPr>
          <w:rFonts w:ascii="Myriad Pro" w:hAnsi="Myriad Pro" w:cs="Helvetica"/>
          <w:sz w:val="24"/>
          <w:szCs w:val="24"/>
        </w:rPr>
        <w:t>Requirements;</w:t>
      </w:r>
      <w:proofErr w:type="gramEnd"/>
    </w:p>
    <w:p w14:paraId="1DDC8466" w14:textId="77777777" w:rsidR="007F33C5" w:rsidRPr="00122CD7" w:rsidRDefault="007F33C5" w:rsidP="00237045">
      <w:pPr>
        <w:pStyle w:val="PlainText"/>
        <w:numPr>
          <w:ilvl w:val="1"/>
          <w:numId w:val="52"/>
        </w:numPr>
        <w:spacing w:after="60"/>
        <w:ind w:left="568" w:hanging="284"/>
        <w:jc w:val="both"/>
        <w:rPr>
          <w:rFonts w:ascii="Myriad Pro" w:hAnsi="Myriad Pro" w:cs="Helvetica"/>
          <w:sz w:val="24"/>
          <w:szCs w:val="24"/>
        </w:rPr>
      </w:pPr>
      <w:r w:rsidRPr="00122CD7">
        <w:rPr>
          <w:rFonts w:ascii="Myriad Pro" w:hAnsi="Myriad Pro" w:cs="Helvetica"/>
          <w:sz w:val="24"/>
          <w:szCs w:val="24"/>
        </w:rPr>
        <w:t>Performance Reports, levels of Performance and circumstances for giving written notice of unsatisfactory performance; and</w:t>
      </w:r>
    </w:p>
    <w:p w14:paraId="2FCFEFB5" w14:textId="77777777" w:rsidR="007F33C5" w:rsidRPr="00122CD7" w:rsidRDefault="007F33C5" w:rsidP="00237045">
      <w:pPr>
        <w:pStyle w:val="PlainText"/>
        <w:numPr>
          <w:ilvl w:val="1"/>
          <w:numId w:val="52"/>
        </w:numPr>
        <w:spacing w:after="240"/>
        <w:ind w:left="568" w:hanging="284"/>
        <w:jc w:val="both"/>
        <w:rPr>
          <w:rFonts w:ascii="Myriad Pro" w:hAnsi="Myriad Pro" w:cs="Helvetica"/>
          <w:sz w:val="24"/>
          <w:szCs w:val="24"/>
        </w:rPr>
      </w:pPr>
      <w:r w:rsidRPr="00122CD7">
        <w:rPr>
          <w:rFonts w:ascii="Myriad Pro" w:hAnsi="Myriad Pro" w:cs="Helvetica"/>
          <w:sz w:val="24"/>
          <w:szCs w:val="24"/>
        </w:rPr>
        <w:t>Charging Schedules.</w:t>
      </w:r>
    </w:p>
    <w:p w14:paraId="572BC480" w14:textId="77777777" w:rsidR="007F33C5" w:rsidRPr="00122CD7" w:rsidRDefault="007F33C5" w:rsidP="007F33C5">
      <w:pPr>
        <w:pStyle w:val="PlainText"/>
        <w:spacing w:after="240"/>
        <w:jc w:val="both"/>
        <w:rPr>
          <w:rFonts w:ascii="Myriad Pro" w:hAnsi="Myriad Pro" w:cs="Helvetica"/>
          <w:sz w:val="24"/>
          <w:szCs w:val="24"/>
        </w:rPr>
      </w:pPr>
      <w:r w:rsidRPr="00122CD7">
        <w:rPr>
          <w:rFonts w:ascii="Myriad Pro" w:hAnsi="Myriad Pro" w:cs="Helvetica"/>
          <w:sz w:val="24"/>
          <w:szCs w:val="24"/>
        </w:rPr>
        <w:t>A copy of t</w:t>
      </w:r>
      <w:r w:rsidR="00FD0CEB" w:rsidRPr="00122CD7">
        <w:rPr>
          <w:rFonts w:ascii="Myriad Pro" w:hAnsi="Myriad Pro" w:cs="Helvetica"/>
          <w:sz w:val="24"/>
          <w:szCs w:val="24"/>
        </w:rPr>
        <w:t>he PAS is attached as Appendix 2</w:t>
      </w:r>
    </w:p>
    <w:p w14:paraId="451E42DC" w14:textId="77777777" w:rsidR="007F33C5" w:rsidRPr="00122CD7" w:rsidRDefault="007F33C5" w:rsidP="007F33C5">
      <w:pPr>
        <w:widowControl w:val="0"/>
        <w:autoSpaceDE w:val="0"/>
        <w:autoSpaceDN w:val="0"/>
        <w:adjustRightInd w:val="0"/>
        <w:spacing w:before="120" w:after="120"/>
        <w:ind w:right="102"/>
        <w:jc w:val="both"/>
        <w:rPr>
          <w:rFonts w:ascii="Myriad Pro" w:hAnsi="Myriad Pro" w:cs="Myriad Pro"/>
          <w:bCs/>
        </w:rPr>
      </w:pPr>
      <w:r w:rsidRPr="00122CD7">
        <w:rPr>
          <w:rFonts w:ascii="Myriad Pro" w:hAnsi="Myriad Pro" w:cs="Myriad Pro"/>
          <w:bCs/>
        </w:rPr>
        <w:t>The CPS provides a written statement on how the Council as the Administering Authority will communicate with:</w:t>
      </w:r>
    </w:p>
    <w:p w14:paraId="34F7BC07" w14:textId="77777777" w:rsidR="007F33C5" w:rsidRPr="00122CD7" w:rsidRDefault="007F33C5" w:rsidP="00237045">
      <w:pPr>
        <w:pStyle w:val="PlainText"/>
        <w:numPr>
          <w:ilvl w:val="1"/>
          <w:numId w:val="52"/>
        </w:numPr>
        <w:spacing w:after="60"/>
        <w:ind w:left="709" w:hanging="425"/>
        <w:jc w:val="both"/>
        <w:rPr>
          <w:rFonts w:ascii="Myriad Pro" w:hAnsi="Myriad Pro" w:cs="Helvetica"/>
          <w:sz w:val="24"/>
          <w:szCs w:val="24"/>
        </w:rPr>
      </w:pPr>
      <w:proofErr w:type="gramStart"/>
      <w:r w:rsidRPr="00122CD7">
        <w:rPr>
          <w:rFonts w:ascii="Myriad Pro" w:hAnsi="Myriad Pro" w:cs="Helvetica"/>
          <w:sz w:val="24"/>
          <w:szCs w:val="24"/>
        </w:rPr>
        <w:t>Members;</w:t>
      </w:r>
      <w:proofErr w:type="gramEnd"/>
    </w:p>
    <w:p w14:paraId="1EF524AC" w14:textId="77777777" w:rsidR="007F33C5" w:rsidRPr="00122CD7" w:rsidRDefault="007F33C5" w:rsidP="00237045">
      <w:pPr>
        <w:pStyle w:val="PlainText"/>
        <w:numPr>
          <w:ilvl w:val="1"/>
          <w:numId w:val="52"/>
        </w:numPr>
        <w:spacing w:after="60"/>
        <w:ind w:left="709" w:hanging="425"/>
        <w:jc w:val="both"/>
        <w:rPr>
          <w:rFonts w:ascii="Myriad Pro" w:hAnsi="Myriad Pro" w:cs="Helvetica"/>
          <w:sz w:val="24"/>
          <w:szCs w:val="24"/>
        </w:rPr>
      </w:pPr>
      <w:r w:rsidRPr="00122CD7">
        <w:rPr>
          <w:rFonts w:ascii="Myriad Pro" w:hAnsi="Myriad Pro" w:cs="Helvetica"/>
          <w:sz w:val="24"/>
          <w:szCs w:val="24"/>
        </w:rPr>
        <w:t xml:space="preserve">Representatives of </w:t>
      </w:r>
      <w:proofErr w:type="gramStart"/>
      <w:r w:rsidRPr="00122CD7">
        <w:rPr>
          <w:rFonts w:ascii="Myriad Pro" w:hAnsi="Myriad Pro" w:cs="Helvetica"/>
          <w:sz w:val="24"/>
          <w:szCs w:val="24"/>
        </w:rPr>
        <w:t>Members;</w:t>
      </w:r>
      <w:proofErr w:type="gramEnd"/>
    </w:p>
    <w:p w14:paraId="3D8CA2F1" w14:textId="77777777" w:rsidR="007F33C5" w:rsidRPr="00122CD7" w:rsidRDefault="007F33C5" w:rsidP="00237045">
      <w:pPr>
        <w:pStyle w:val="PlainText"/>
        <w:numPr>
          <w:ilvl w:val="1"/>
          <w:numId w:val="52"/>
        </w:numPr>
        <w:spacing w:after="60"/>
        <w:ind w:left="709" w:hanging="425"/>
        <w:jc w:val="both"/>
        <w:rPr>
          <w:rFonts w:ascii="Myriad Pro" w:hAnsi="Myriad Pro" w:cs="Helvetica"/>
          <w:sz w:val="24"/>
          <w:szCs w:val="24"/>
        </w:rPr>
      </w:pPr>
      <w:r w:rsidRPr="00122CD7">
        <w:rPr>
          <w:rFonts w:ascii="Myriad Pro" w:hAnsi="Myriad Pro" w:cs="Helvetica"/>
          <w:sz w:val="24"/>
          <w:szCs w:val="24"/>
        </w:rPr>
        <w:t>Prospective Members; and</w:t>
      </w:r>
    </w:p>
    <w:p w14:paraId="5753C3D4" w14:textId="77777777" w:rsidR="007F33C5" w:rsidRPr="00122CD7" w:rsidRDefault="007F33C5" w:rsidP="00237045">
      <w:pPr>
        <w:pStyle w:val="PlainText"/>
        <w:numPr>
          <w:ilvl w:val="1"/>
          <w:numId w:val="52"/>
        </w:numPr>
        <w:spacing w:after="60"/>
        <w:ind w:left="709" w:hanging="425"/>
        <w:jc w:val="both"/>
        <w:rPr>
          <w:rFonts w:ascii="Myriad Pro" w:hAnsi="Myriad Pro" w:cs="Helvetica"/>
          <w:sz w:val="24"/>
          <w:szCs w:val="24"/>
        </w:rPr>
      </w:pPr>
      <w:r w:rsidRPr="00122CD7">
        <w:rPr>
          <w:rFonts w:ascii="Myriad Pro" w:hAnsi="Myriad Pro" w:cs="Helvetica"/>
          <w:sz w:val="24"/>
          <w:szCs w:val="24"/>
        </w:rPr>
        <w:t>Scheme Employers.</w:t>
      </w:r>
    </w:p>
    <w:p w14:paraId="438C7268" w14:textId="77777777" w:rsidR="007F33C5" w:rsidRPr="00122CD7" w:rsidRDefault="007F33C5" w:rsidP="007F33C5">
      <w:pPr>
        <w:pStyle w:val="PlainText"/>
        <w:spacing w:after="240"/>
        <w:ind w:left="284" w:hanging="284"/>
        <w:jc w:val="both"/>
        <w:rPr>
          <w:rFonts w:ascii="Myriad Pro" w:hAnsi="Myriad Pro" w:cs="Helvetica"/>
          <w:sz w:val="24"/>
          <w:szCs w:val="24"/>
        </w:rPr>
      </w:pPr>
      <w:r w:rsidRPr="00122CD7">
        <w:rPr>
          <w:rFonts w:ascii="Myriad Pro" w:hAnsi="Myriad Pro" w:cs="Helvetica"/>
          <w:sz w:val="24"/>
          <w:szCs w:val="24"/>
        </w:rPr>
        <w:t>A copy of t</w:t>
      </w:r>
      <w:r w:rsidR="00FD0CEB" w:rsidRPr="00122CD7">
        <w:rPr>
          <w:rFonts w:ascii="Myriad Pro" w:hAnsi="Myriad Pro" w:cs="Helvetica"/>
          <w:sz w:val="24"/>
          <w:szCs w:val="24"/>
        </w:rPr>
        <w:t>he CPS is attached as Appendix 3</w:t>
      </w:r>
    </w:p>
    <w:p w14:paraId="7E0DEA2D" w14:textId="77777777" w:rsidR="007F33C5" w:rsidRPr="00122CD7" w:rsidRDefault="007F33C5" w:rsidP="007F33C5">
      <w:pPr>
        <w:rPr>
          <w:rStyle w:val="Strong"/>
          <w:rFonts w:ascii="Myriad Pro Black" w:hAnsi="Myriad Pro Black"/>
        </w:rPr>
      </w:pPr>
    </w:p>
    <w:p w14:paraId="76DDBDD9" w14:textId="77777777" w:rsidR="007F33C5" w:rsidRPr="00122CD7" w:rsidRDefault="007F33C5" w:rsidP="007F33C5">
      <w:pPr>
        <w:rPr>
          <w:rStyle w:val="Strong"/>
          <w:rFonts w:ascii="Myriad Pro Black" w:hAnsi="Myriad Pro Black"/>
        </w:rPr>
      </w:pPr>
      <w:r w:rsidRPr="00122CD7">
        <w:rPr>
          <w:rStyle w:val="Strong"/>
          <w:rFonts w:ascii="Myriad Pro Black" w:hAnsi="Myriad Pro Black"/>
        </w:rPr>
        <w:t>Data Security</w:t>
      </w:r>
    </w:p>
    <w:p w14:paraId="33C937A0" w14:textId="77777777" w:rsidR="007F33C5" w:rsidRPr="00122CD7" w:rsidRDefault="007F33C5" w:rsidP="007F33C5">
      <w:pPr>
        <w:rPr>
          <w:rStyle w:val="Strong"/>
          <w:rFonts w:ascii="Myriad Pro Black" w:hAnsi="Myriad Pro Black"/>
        </w:rPr>
      </w:pPr>
    </w:p>
    <w:p w14:paraId="4967D076" w14:textId="77777777" w:rsidR="007F33C5" w:rsidRPr="00122CD7" w:rsidRDefault="007F33C5" w:rsidP="007F33C5">
      <w:pPr>
        <w:rPr>
          <w:rStyle w:val="Strong"/>
          <w:rFonts w:ascii="Myriad Pro" w:hAnsi="Myriad Pro"/>
          <w:b w:val="0"/>
        </w:rPr>
      </w:pPr>
      <w:r w:rsidRPr="00122CD7">
        <w:rPr>
          <w:rStyle w:val="Strong"/>
          <w:rFonts w:ascii="Myriad Pro" w:hAnsi="Myriad Pro"/>
          <w:b w:val="0"/>
        </w:rPr>
        <w:t>The Pension Fund is responsible for a lot of personal dat</w:t>
      </w:r>
      <w:r w:rsidR="009E5116" w:rsidRPr="00122CD7">
        <w:rPr>
          <w:rStyle w:val="Strong"/>
          <w:rFonts w:ascii="Myriad Pro" w:hAnsi="Myriad Pro"/>
          <w:b w:val="0"/>
        </w:rPr>
        <w:t>a and sensitive information. The</w:t>
      </w:r>
      <w:r w:rsidRPr="00122CD7">
        <w:rPr>
          <w:rStyle w:val="Strong"/>
          <w:rFonts w:ascii="Myriad Pro" w:hAnsi="Myriad Pro"/>
          <w:b w:val="0"/>
        </w:rPr>
        <w:t xml:space="preserve"> following arrangements</w:t>
      </w:r>
      <w:r w:rsidR="009E5116" w:rsidRPr="00122CD7">
        <w:rPr>
          <w:rStyle w:val="Strong"/>
          <w:rFonts w:ascii="Myriad Pro" w:hAnsi="Myriad Pro"/>
          <w:b w:val="0"/>
        </w:rPr>
        <w:t xml:space="preserve"> are</w:t>
      </w:r>
      <w:r w:rsidRPr="00122CD7">
        <w:rPr>
          <w:rStyle w:val="Strong"/>
          <w:rFonts w:ascii="Myriad Pro" w:hAnsi="Myriad Pro"/>
          <w:b w:val="0"/>
        </w:rPr>
        <w:t xml:space="preserve"> in place to safeguard this data:</w:t>
      </w:r>
    </w:p>
    <w:p w14:paraId="2EB528D1" w14:textId="77777777" w:rsidR="007F33C5" w:rsidRPr="00122CD7" w:rsidRDefault="007F33C5" w:rsidP="007F33C5">
      <w:pPr>
        <w:rPr>
          <w:rStyle w:val="Strong"/>
          <w:rFonts w:ascii="Myriad Pro" w:hAnsi="Myriad Pro"/>
          <w:b w:val="0"/>
        </w:rPr>
      </w:pPr>
    </w:p>
    <w:p w14:paraId="76EBAD9E" w14:textId="77777777" w:rsidR="007F33C5" w:rsidRPr="00122CD7" w:rsidRDefault="007F33C5" w:rsidP="00237045">
      <w:pPr>
        <w:pStyle w:val="ListParagraph"/>
        <w:numPr>
          <w:ilvl w:val="0"/>
          <w:numId w:val="52"/>
        </w:numPr>
        <w:ind w:left="851" w:hanging="567"/>
        <w:contextualSpacing w:val="0"/>
        <w:jc w:val="both"/>
        <w:rPr>
          <w:rStyle w:val="Strong"/>
          <w:b w:val="0"/>
          <w:sz w:val="24"/>
        </w:rPr>
      </w:pPr>
      <w:r w:rsidRPr="00122CD7">
        <w:rPr>
          <w:rStyle w:val="Strong"/>
          <w:b w:val="0"/>
          <w:sz w:val="24"/>
        </w:rPr>
        <w:t>All staff are regularly made aware of the Council’s policies in respect of Confidentiality, Data Prot</w:t>
      </w:r>
      <w:r w:rsidR="009009A9" w:rsidRPr="00122CD7">
        <w:rPr>
          <w:rStyle w:val="Strong"/>
          <w:b w:val="0"/>
          <w:sz w:val="24"/>
        </w:rPr>
        <w:t xml:space="preserve">ection and Information </w:t>
      </w:r>
      <w:proofErr w:type="gramStart"/>
      <w:r w:rsidR="009009A9" w:rsidRPr="00122CD7">
        <w:rPr>
          <w:rStyle w:val="Strong"/>
          <w:b w:val="0"/>
          <w:sz w:val="24"/>
        </w:rPr>
        <w:t>Security;</w:t>
      </w:r>
      <w:proofErr w:type="gramEnd"/>
    </w:p>
    <w:p w14:paraId="4A70827B" w14:textId="77777777" w:rsidR="007F33C5" w:rsidRPr="00122CD7" w:rsidRDefault="007F33C5" w:rsidP="00237045">
      <w:pPr>
        <w:pStyle w:val="ListParagraph"/>
        <w:numPr>
          <w:ilvl w:val="0"/>
          <w:numId w:val="52"/>
        </w:numPr>
        <w:ind w:left="851" w:hanging="567"/>
        <w:contextualSpacing w:val="0"/>
        <w:jc w:val="both"/>
        <w:rPr>
          <w:rStyle w:val="Strong"/>
          <w:b w:val="0"/>
          <w:sz w:val="24"/>
        </w:rPr>
      </w:pPr>
      <w:r w:rsidRPr="00122CD7">
        <w:rPr>
          <w:rStyle w:val="Strong"/>
          <w:b w:val="0"/>
          <w:sz w:val="24"/>
        </w:rPr>
        <w:t>New staff have these responsibilities and policies explained to them as part of the induction and</w:t>
      </w:r>
      <w:r w:rsidR="009009A9" w:rsidRPr="00122CD7">
        <w:rPr>
          <w:rStyle w:val="Strong"/>
          <w:b w:val="0"/>
          <w:sz w:val="24"/>
        </w:rPr>
        <w:t xml:space="preserve"> their understanding is </w:t>
      </w:r>
      <w:proofErr w:type="gramStart"/>
      <w:r w:rsidR="009009A9" w:rsidRPr="00122CD7">
        <w:rPr>
          <w:rStyle w:val="Strong"/>
          <w:b w:val="0"/>
          <w:sz w:val="24"/>
        </w:rPr>
        <w:t>checked;</w:t>
      </w:r>
      <w:proofErr w:type="gramEnd"/>
    </w:p>
    <w:p w14:paraId="594A7ABB" w14:textId="77777777" w:rsidR="007F33C5" w:rsidRPr="00122CD7" w:rsidRDefault="007F33C5" w:rsidP="00237045">
      <w:pPr>
        <w:pStyle w:val="ListParagraph"/>
        <w:numPr>
          <w:ilvl w:val="0"/>
          <w:numId w:val="52"/>
        </w:numPr>
        <w:ind w:left="851" w:hanging="567"/>
        <w:contextualSpacing w:val="0"/>
        <w:jc w:val="both"/>
        <w:rPr>
          <w:rStyle w:val="Strong"/>
          <w:b w:val="0"/>
          <w:sz w:val="24"/>
        </w:rPr>
      </w:pPr>
      <w:r w:rsidRPr="00122CD7">
        <w:rPr>
          <w:rStyle w:val="Strong"/>
          <w:b w:val="0"/>
          <w:sz w:val="24"/>
        </w:rPr>
        <w:t xml:space="preserve">All administration data is stored </w:t>
      </w:r>
      <w:proofErr w:type="gramStart"/>
      <w:r w:rsidRPr="00122CD7">
        <w:rPr>
          <w:rStyle w:val="Strong"/>
          <w:b w:val="0"/>
          <w:sz w:val="24"/>
        </w:rPr>
        <w:t>electronically</w:t>
      </w:r>
      <w:proofErr w:type="gramEnd"/>
      <w:r w:rsidRPr="00122CD7">
        <w:rPr>
          <w:rStyle w:val="Strong"/>
          <w:b w:val="0"/>
          <w:sz w:val="24"/>
        </w:rPr>
        <w:t xml:space="preserve"> and pap</w:t>
      </w:r>
      <w:r w:rsidR="009009A9" w:rsidRPr="00122CD7">
        <w:rPr>
          <w:rStyle w:val="Strong"/>
          <w:b w:val="0"/>
          <w:sz w:val="24"/>
        </w:rPr>
        <w:t>er records are safely destroyed;</w:t>
      </w:r>
    </w:p>
    <w:p w14:paraId="19532DCE" w14:textId="77777777" w:rsidR="007F33C5" w:rsidRPr="00122CD7" w:rsidRDefault="007F33C5" w:rsidP="00237045">
      <w:pPr>
        <w:pStyle w:val="ListParagraph"/>
        <w:numPr>
          <w:ilvl w:val="0"/>
          <w:numId w:val="52"/>
        </w:numPr>
        <w:ind w:left="851" w:hanging="567"/>
        <w:contextualSpacing w:val="0"/>
        <w:jc w:val="both"/>
        <w:rPr>
          <w:rStyle w:val="Strong"/>
          <w:b w:val="0"/>
          <w:sz w:val="24"/>
        </w:rPr>
      </w:pPr>
      <w:r w:rsidRPr="00122CD7">
        <w:rPr>
          <w:rStyle w:val="Strong"/>
          <w:b w:val="0"/>
          <w:sz w:val="24"/>
        </w:rPr>
        <w:t xml:space="preserve">Where data </w:t>
      </w:r>
      <w:proofErr w:type="gramStart"/>
      <w:r w:rsidRPr="00122CD7">
        <w:rPr>
          <w:rStyle w:val="Strong"/>
          <w:b w:val="0"/>
          <w:sz w:val="24"/>
        </w:rPr>
        <w:t>has to</w:t>
      </w:r>
      <w:proofErr w:type="gramEnd"/>
      <w:r w:rsidRPr="00122CD7">
        <w:rPr>
          <w:rStyle w:val="Strong"/>
          <w:b w:val="0"/>
          <w:sz w:val="24"/>
        </w:rPr>
        <w:t xml:space="preserve"> be transferred off site </w:t>
      </w:r>
      <w:r w:rsidR="009E5116" w:rsidRPr="00122CD7">
        <w:rPr>
          <w:rStyle w:val="Strong"/>
          <w:b w:val="0"/>
          <w:sz w:val="24"/>
        </w:rPr>
        <w:t>a</w:t>
      </w:r>
      <w:r w:rsidRPr="00122CD7">
        <w:rPr>
          <w:rStyle w:val="Strong"/>
          <w:b w:val="0"/>
          <w:sz w:val="24"/>
        </w:rPr>
        <w:t xml:space="preserve"> secure email facility</w:t>
      </w:r>
      <w:r w:rsidR="009E5116" w:rsidRPr="00122CD7">
        <w:rPr>
          <w:rStyle w:val="Strong"/>
          <w:b w:val="0"/>
          <w:sz w:val="24"/>
        </w:rPr>
        <w:t xml:space="preserve"> is used</w:t>
      </w:r>
      <w:r w:rsidRPr="00122CD7">
        <w:rPr>
          <w:rStyle w:val="Strong"/>
          <w:b w:val="0"/>
          <w:sz w:val="24"/>
        </w:rPr>
        <w:t>.</w:t>
      </w:r>
    </w:p>
    <w:p w14:paraId="2710F175" w14:textId="77777777" w:rsidR="007F33C5" w:rsidRPr="00122CD7" w:rsidRDefault="007F33C5" w:rsidP="009009A9">
      <w:pPr>
        <w:spacing w:line="360" w:lineRule="auto"/>
        <w:rPr>
          <w:rStyle w:val="Strong"/>
          <w:rFonts w:ascii="Myriad Pro" w:hAnsi="Myriad Pro"/>
          <w:b w:val="0"/>
        </w:rPr>
      </w:pPr>
    </w:p>
    <w:p w14:paraId="500BE321" w14:textId="77777777" w:rsidR="007F33C5" w:rsidRPr="00122CD7" w:rsidRDefault="007F33C5" w:rsidP="007F33C5">
      <w:pPr>
        <w:rPr>
          <w:rStyle w:val="Strong"/>
          <w:rFonts w:ascii="Myriad Pro" w:hAnsi="Myriad Pro"/>
          <w:b w:val="0"/>
        </w:rPr>
      </w:pPr>
      <w:r w:rsidRPr="00122CD7">
        <w:rPr>
          <w:rStyle w:val="Strong"/>
          <w:rFonts w:ascii="Myriad Pro" w:hAnsi="Myriad Pro"/>
          <w:b w:val="0"/>
        </w:rPr>
        <w:br w:type="page"/>
      </w:r>
    </w:p>
    <w:p w14:paraId="731549B8" w14:textId="77777777" w:rsidR="00170322" w:rsidRPr="00122CD7" w:rsidRDefault="00170322" w:rsidP="001F4E17">
      <w:pPr>
        <w:widowControl w:val="0"/>
        <w:autoSpaceDE w:val="0"/>
        <w:autoSpaceDN w:val="0"/>
        <w:adjustRightInd w:val="0"/>
        <w:spacing w:before="59"/>
        <w:ind w:right="-20"/>
        <w:jc w:val="center"/>
        <w:rPr>
          <w:rFonts w:ascii="Myriad Pro" w:hAnsi="Myriad Pro" w:cs="Myriad Pro"/>
          <w:b/>
          <w:color w:val="000000"/>
          <w:sz w:val="36"/>
          <w:szCs w:val="36"/>
        </w:rPr>
      </w:pPr>
      <w:r w:rsidRPr="00122CD7">
        <w:rPr>
          <w:rFonts w:ascii="Myriad Pro" w:hAnsi="Myriad Pro" w:cs="Myriad Pro"/>
          <w:b/>
          <w:color w:val="000000"/>
          <w:sz w:val="36"/>
          <w:szCs w:val="36"/>
        </w:rPr>
        <w:lastRenderedPageBreak/>
        <w:t>MEMBERSHIP SUMMARY</w:t>
      </w:r>
    </w:p>
    <w:p w14:paraId="12BA04CB" w14:textId="77777777" w:rsidR="00170322" w:rsidRPr="00122CD7" w:rsidRDefault="00170322" w:rsidP="00C40E1D">
      <w:pPr>
        <w:widowControl w:val="0"/>
        <w:autoSpaceDE w:val="0"/>
        <w:autoSpaceDN w:val="0"/>
        <w:adjustRightInd w:val="0"/>
        <w:spacing w:before="29" w:line="272" w:lineRule="exact"/>
        <w:ind w:left="220" w:right="-280"/>
        <w:jc w:val="both"/>
        <w:rPr>
          <w:rFonts w:ascii="Myriad Pro Black" w:hAnsi="Myriad Pro Black" w:cs="Myriad Pro Black"/>
          <w:color w:val="000000"/>
          <w:w w:val="90"/>
        </w:rPr>
      </w:pPr>
    </w:p>
    <w:p w14:paraId="0556976C" w14:textId="77777777" w:rsidR="00C40E1D" w:rsidRPr="00122CD7" w:rsidRDefault="00C40E1D" w:rsidP="00C40E1D">
      <w:pPr>
        <w:widowControl w:val="0"/>
        <w:autoSpaceDE w:val="0"/>
        <w:autoSpaceDN w:val="0"/>
        <w:adjustRightInd w:val="0"/>
        <w:spacing w:before="29" w:line="272" w:lineRule="exact"/>
        <w:ind w:left="220" w:right="-280"/>
        <w:jc w:val="both"/>
        <w:rPr>
          <w:rStyle w:val="Strong"/>
          <w:rFonts w:ascii="Myriad Pro" w:hAnsi="Myriad Pro"/>
          <w:b w:val="0"/>
        </w:rPr>
      </w:pPr>
      <w:r w:rsidRPr="00122CD7">
        <w:rPr>
          <w:rStyle w:val="Strong"/>
          <w:rFonts w:ascii="Myriad Pro" w:hAnsi="Myriad Pro"/>
          <w:b w:val="0"/>
        </w:rPr>
        <w:t>The London Borough of Redbridge Pension Fund ha</w:t>
      </w:r>
      <w:r w:rsidR="006407A4" w:rsidRPr="00122CD7">
        <w:rPr>
          <w:rStyle w:val="Strong"/>
          <w:rFonts w:ascii="Myriad Pro" w:hAnsi="Myriad Pro"/>
          <w:b w:val="0"/>
        </w:rPr>
        <w:t>d</w:t>
      </w:r>
      <w:r w:rsidRPr="00122CD7">
        <w:rPr>
          <w:rStyle w:val="Strong"/>
          <w:rFonts w:ascii="Myriad Pro" w:hAnsi="Myriad Pro"/>
          <w:b w:val="0"/>
        </w:rPr>
        <w:t xml:space="preserve"> </w:t>
      </w:r>
      <w:r w:rsidR="00B80E06" w:rsidRPr="00122CD7">
        <w:rPr>
          <w:rStyle w:val="Strong"/>
          <w:rFonts w:ascii="Myriad Pro" w:hAnsi="Myriad Pro"/>
          <w:b w:val="0"/>
        </w:rPr>
        <w:t>twenty-three</w:t>
      </w:r>
      <w:r w:rsidRPr="00122CD7">
        <w:rPr>
          <w:rStyle w:val="Strong"/>
          <w:rFonts w:ascii="Myriad Pro" w:hAnsi="Myriad Pro"/>
          <w:b w:val="0"/>
        </w:rPr>
        <w:t xml:space="preserve"> contributing employers in the Fund including the Council itself. Employers are classified as either scheduled (who have automatic right to join the fund) or admitted bodies (who are admitted at the </w:t>
      </w:r>
      <w:r w:rsidR="006E78D5" w:rsidRPr="00122CD7">
        <w:rPr>
          <w:rStyle w:val="Strong"/>
          <w:rFonts w:ascii="Myriad Pro" w:hAnsi="Myriad Pro"/>
          <w:b w:val="0"/>
        </w:rPr>
        <w:t>Council</w:t>
      </w:r>
      <w:r w:rsidR="00F91DC6" w:rsidRPr="00122CD7">
        <w:rPr>
          <w:rStyle w:val="Strong"/>
          <w:rFonts w:ascii="Myriad Pro" w:hAnsi="Myriad Pro"/>
          <w:b w:val="0"/>
        </w:rPr>
        <w:t>’s discretion) as defined by R</w:t>
      </w:r>
      <w:r w:rsidRPr="00122CD7">
        <w:rPr>
          <w:rStyle w:val="Strong"/>
          <w:rFonts w:ascii="Myriad Pro" w:hAnsi="Myriad Pro"/>
          <w:b w:val="0"/>
        </w:rPr>
        <w:t>egulations.</w:t>
      </w:r>
      <w:r w:rsidR="005B72CD" w:rsidRPr="00122CD7">
        <w:rPr>
          <w:rStyle w:val="Strong"/>
          <w:rFonts w:ascii="Myriad Pro" w:hAnsi="Myriad Pro"/>
          <w:b w:val="0"/>
        </w:rPr>
        <w:t xml:space="preserve">  Full details of the membership by employer is attached at Appendix 1.</w:t>
      </w:r>
    </w:p>
    <w:p w14:paraId="65FBBC22" w14:textId="77777777" w:rsidR="00C40E1D" w:rsidRPr="00A93826" w:rsidRDefault="00C40E1D" w:rsidP="00C40E1D">
      <w:pPr>
        <w:widowControl w:val="0"/>
        <w:autoSpaceDE w:val="0"/>
        <w:autoSpaceDN w:val="0"/>
        <w:adjustRightInd w:val="0"/>
        <w:spacing w:before="12" w:line="260" w:lineRule="exact"/>
        <w:ind w:right="-280"/>
        <w:rPr>
          <w:rStyle w:val="Strong"/>
          <w:rFonts w:ascii="Myriad Pro" w:hAnsi="Myriad Pro"/>
          <w:b w:val="0"/>
          <w:highlight w:val="lightGray"/>
        </w:rPr>
      </w:pPr>
    </w:p>
    <w:p w14:paraId="056D6382" w14:textId="77777777" w:rsidR="007E1D2B" w:rsidRPr="00523B2D" w:rsidRDefault="00205AD7" w:rsidP="006C3FE9">
      <w:pPr>
        <w:widowControl w:val="0"/>
        <w:tabs>
          <w:tab w:val="left" w:pos="9360"/>
        </w:tabs>
        <w:autoSpaceDE w:val="0"/>
        <w:autoSpaceDN w:val="0"/>
        <w:adjustRightInd w:val="0"/>
        <w:spacing w:before="29" w:line="272" w:lineRule="exact"/>
        <w:ind w:left="220" w:right="-280"/>
        <w:jc w:val="both"/>
        <w:rPr>
          <w:rStyle w:val="Strong"/>
          <w:rFonts w:ascii="Myriad Pro" w:hAnsi="Myriad Pro"/>
          <w:b w:val="0"/>
        </w:rPr>
      </w:pPr>
      <w:r w:rsidRPr="00523B2D">
        <w:rPr>
          <w:rStyle w:val="Strong"/>
          <w:rFonts w:ascii="Myriad Pro" w:hAnsi="Myriad Pro"/>
          <w:b w:val="0"/>
        </w:rPr>
        <w:t>Changes</w:t>
      </w:r>
      <w:r w:rsidR="007E1D2B" w:rsidRPr="00523B2D">
        <w:rPr>
          <w:rStyle w:val="Strong"/>
          <w:rFonts w:ascii="Myriad Pro" w:hAnsi="Myriad Pro"/>
          <w:b w:val="0"/>
        </w:rPr>
        <w:t xml:space="preserve"> to the employer membership d</w:t>
      </w:r>
      <w:r w:rsidR="00CC65AE" w:rsidRPr="00523B2D">
        <w:rPr>
          <w:rStyle w:val="Strong"/>
          <w:rFonts w:ascii="Myriad Pro" w:hAnsi="Myriad Pro"/>
          <w:b w:val="0"/>
        </w:rPr>
        <w:t>uring 20</w:t>
      </w:r>
      <w:r w:rsidR="00523B2D" w:rsidRPr="00523B2D">
        <w:rPr>
          <w:rStyle w:val="Strong"/>
          <w:rFonts w:ascii="Myriad Pro" w:hAnsi="Myriad Pro"/>
          <w:b w:val="0"/>
        </w:rPr>
        <w:t>20/21</w:t>
      </w:r>
      <w:r w:rsidR="007E1D2B" w:rsidRPr="00523B2D">
        <w:rPr>
          <w:rStyle w:val="Strong"/>
          <w:rFonts w:ascii="Myriad Pro" w:hAnsi="Myriad Pro"/>
          <w:b w:val="0"/>
        </w:rPr>
        <w:t>were as follows:</w:t>
      </w:r>
    </w:p>
    <w:p w14:paraId="508F2F11" w14:textId="77777777" w:rsidR="008F38E8" w:rsidRPr="00523B2D" w:rsidRDefault="00523B2D" w:rsidP="00237045">
      <w:pPr>
        <w:pStyle w:val="ListParagraph"/>
        <w:widowControl w:val="0"/>
        <w:numPr>
          <w:ilvl w:val="0"/>
          <w:numId w:val="51"/>
        </w:numPr>
        <w:tabs>
          <w:tab w:val="left" w:pos="567"/>
        </w:tabs>
        <w:autoSpaceDE w:val="0"/>
        <w:autoSpaceDN w:val="0"/>
        <w:adjustRightInd w:val="0"/>
        <w:spacing w:before="60" w:after="120" w:line="272" w:lineRule="exact"/>
        <w:ind w:left="851" w:right="-278" w:hanging="284"/>
        <w:contextualSpacing w:val="0"/>
        <w:jc w:val="both"/>
        <w:rPr>
          <w:rStyle w:val="Strong"/>
          <w:b w:val="0"/>
          <w:sz w:val="24"/>
        </w:rPr>
      </w:pPr>
      <w:r w:rsidRPr="00523B2D">
        <w:rPr>
          <w:rStyle w:val="Strong"/>
          <w:b w:val="0"/>
          <w:sz w:val="24"/>
        </w:rPr>
        <w:t>Our Lady of Lourdes</w:t>
      </w:r>
      <w:r w:rsidR="008F38E8" w:rsidRPr="00523B2D">
        <w:rPr>
          <w:rStyle w:val="Strong"/>
          <w:b w:val="0"/>
          <w:sz w:val="24"/>
        </w:rPr>
        <w:t xml:space="preserve"> became </w:t>
      </w:r>
      <w:r w:rsidRPr="00523B2D">
        <w:rPr>
          <w:rStyle w:val="Strong"/>
          <w:b w:val="0"/>
          <w:sz w:val="24"/>
        </w:rPr>
        <w:t xml:space="preserve">an </w:t>
      </w:r>
      <w:r w:rsidR="008F38E8" w:rsidRPr="00523B2D">
        <w:rPr>
          <w:rStyle w:val="Strong"/>
          <w:b w:val="0"/>
          <w:sz w:val="24"/>
        </w:rPr>
        <w:t>employer in the scheme</w:t>
      </w:r>
      <w:r w:rsidR="008551AA" w:rsidRPr="00523B2D">
        <w:rPr>
          <w:rStyle w:val="Strong"/>
          <w:b w:val="0"/>
          <w:sz w:val="24"/>
        </w:rPr>
        <w:t>.</w:t>
      </w:r>
    </w:p>
    <w:p w14:paraId="200D8BE6" w14:textId="77777777" w:rsidR="007E1D2B" w:rsidRPr="00A93826" w:rsidRDefault="007E1D2B" w:rsidP="008551AA">
      <w:pPr>
        <w:pStyle w:val="ListParagraph"/>
        <w:widowControl w:val="0"/>
        <w:tabs>
          <w:tab w:val="left" w:pos="567"/>
        </w:tabs>
        <w:autoSpaceDE w:val="0"/>
        <w:autoSpaceDN w:val="0"/>
        <w:adjustRightInd w:val="0"/>
        <w:spacing w:before="60" w:line="272" w:lineRule="exact"/>
        <w:ind w:left="851" w:right="-280"/>
        <w:jc w:val="both"/>
        <w:rPr>
          <w:rStyle w:val="Strong"/>
          <w:b w:val="0"/>
          <w:sz w:val="24"/>
          <w:highlight w:val="lightGray"/>
        </w:rPr>
      </w:pPr>
    </w:p>
    <w:p w14:paraId="42BCBF89" w14:textId="77777777" w:rsidR="006C3FE9" w:rsidRPr="00122CD7" w:rsidRDefault="00B56E48" w:rsidP="006C3FE9">
      <w:pPr>
        <w:widowControl w:val="0"/>
        <w:tabs>
          <w:tab w:val="left" w:pos="9360"/>
        </w:tabs>
        <w:autoSpaceDE w:val="0"/>
        <w:autoSpaceDN w:val="0"/>
        <w:adjustRightInd w:val="0"/>
        <w:spacing w:before="29" w:line="272" w:lineRule="exact"/>
        <w:ind w:left="220" w:right="-280"/>
        <w:jc w:val="both"/>
        <w:rPr>
          <w:rStyle w:val="Strong"/>
          <w:rFonts w:ascii="Myriad Pro" w:hAnsi="Myriad Pro"/>
          <w:b w:val="0"/>
        </w:rPr>
      </w:pPr>
      <w:r w:rsidRPr="00122CD7">
        <w:rPr>
          <w:rStyle w:val="Strong"/>
          <w:rFonts w:ascii="Myriad Pro" w:hAnsi="Myriad Pro"/>
          <w:b w:val="0"/>
        </w:rPr>
        <w:t xml:space="preserve">Chart </w:t>
      </w:r>
      <w:r w:rsidR="00CF4D04" w:rsidRPr="00122CD7">
        <w:rPr>
          <w:rStyle w:val="Strong"/>
          <w:rFonts w:ascii="Myriad Pro" w:hAnsi="Myriad Pro"/>
          <w:b w:val="0"/>
        </w:rPr>
        <w:t>4</w:t>
      </w:r>
      <w:r w:rsidR="006C3FE9" w:rsidRPr="00122CD7">
        <w:rPr>
          <w:rStyle w:val="Strong"/>
          <w:rFonts w:ascii="Myriad Pro" w:hAnsi="Myriad Pro"/>
          <w:b w:val="0"/>
        </w:rPr>
        <w:t xml:space="preserve"> </w:t>
      </w:r>
      <w:r w:rsidR="007827D4" w:rsidRPr="00122CD7">
        <w:rPr>
          <w:rStyle w:val="Strong"/>
          <w:rFonts w:ascii="Myriad Pro" w:hAnsi="Myriad Pro"/>
          <w:b w:val="0"/>
        </w:rPr>
        <w:t xml:space="preserve">below </w:t>
      </w:r>
      <w:r w:rsidR="006C3FE9" w:rsidRPr="00122CD7">
        <w:rPr>
          <w:rStyle w:val="Strong"/>
          <w:rFonts w:ascii="Myriad Pro" w:hAnsi="Myriad Pro"/>
          <w:b w:val="0"/>
        </w:rPr>
        <w:t xml:space="preserve">shows the breakdown of the total membership by </w:t>
      </w:r>
      <w:r w:rsidR="00E8254C" w:rsidRPr="00122CD7">
        <w:rPr>
          <w:rStyle w:val="Strong"/>
          <w:rFonts w:ascii="Myriad Pro" w:hAnsi="Myriad Pro"/>
          <w:b w:val="0"/>
        </w:rPr>
        <w:t>employer type</w:t>
      </w:r>
      <w:r w:rsidR="006C3FE9" w:rsidRPr="00122CD7">
        <w:rPr>
          <w:rStyle w:val="Strong"/>
          <w:rFonts w:ascii="Myriad Pro" w:hAnsi="Myriad Pro"/>
          <w:b w:val="0"/>
        </w:rPr>
        <w:t>.</w:t>
      </w:r>
    </w:p>
    <w:p w14:paraId="5E0CC176" w14:textId="77777777" w:rsidR="00F61F22" w:rsidRPr="00A93826" w:rsidRDefault="00F61F22" w:rsidP="00F61F22">
      <w:pPr>
        <w:rPr>
          <w:rFonts w:ascii="Myriad Pro" w:hAnsi="Myriad Pro"/>
          <w:b/>
          <w:highlight w:val="lightGray"/>
        </w:rPr>
      </w:pPr>
    </w:p>
    <w:p w14:paraId="2A66ABC7" w14:textId="77777777" w:rsidR="004F272B" w:rsidRPr="00A93826" w:rsidRDefault="004F272B" w:rsidP="00F61F22">
      <w:pPr>
        <w:rPr>
          <w:rFonts w:ascii="Myriad Pro" w:hAnsi="Myriad Pro"/>
          <w:b/>
          <w:highlight w:val="lightGray"/>
        </w:rPr>
      </w:pPr>
    </w:p>
    <w:p w14:paraId="3FD8B7F3" w14:textId="77777777" w:rsidR="00F61F22" w:rsidRPr="00122CD7" w:rsidRDefault="007827D4" w:rsidP="00F61F22">
      <w:pPr>
        <w:rPr>
          <w:rFonts w:ascii="Myriad Pro" w:hAnsi="Myriad Pro"/>
          <w:b/>
        </w:rPr>
      </w:pPr>
      <w:r w:rsidRPr="00122CD7">
        <w:rPr>
          <w:rFonts w:ascii="Myriad Pro" w:hAnsi="Myriad Pro"/>
          <w:b/>
        </w:rPr>
        <w:t xml:space="preserve">    </w:t>
      </w:r>
      <w:r w:rsidR="00F61F22" w:rsidRPr="00122CD7">
        <w:rPr>
          <w:rFonts w:ascii="Myriad Pro" w:hAnsi="Myriad Pro"/>
          <w:b/>
        </w:rPr>
        <w:t xml:space="preserve">Chart </w:t>
      </w:r>
      <w:r w:rsidR="00CF4D04" w:rsidRPr="00122CD7">
        <w:rPr>
          <w:rFonts w:ascii="Myriad Pro" w:hAnsi="Myriad Pro"/>
          <w:b/>
        </w:rPr>
        <w:t>4</w:t>
      </w:r>
      <w:r w:rsidR="00F61F22" w:rsidRPr="00122CD7">
        <w:rPr>
          <w:rFonts w:ascii="Myriad Pro" w:hAnsi="Myriad Pro"/>
          <w:b/>
        </w:rPr>
        <w:t xml:space="preserve"> – Membership classification by employer type</w:t>
      </w:r>
      <w:r w:rsidR="00692AC7" w:rsidRPr="00122CD7">
        <w:rPr>
          <w:rFonts w:ascii="Myriad Pro" w:hAnsi="Myriad Pro"/>
          <w:b/>
        </w:rPr>
        <w:t xml:space="preserve"> as at 31 March 20</w:t>
      </w:r>
      <w:r w:rsidR="008551AA" w:rsidRPr="00122CD7">
        <w:rPr>
          <w:rFonts w:ascii="Myriad Pro" w:hAnsi="Myriad Pro"/>
          <w:b/>
        </w:rPr>
        <w:t>2</w:t>
      </w:r>
      <w:r w:rsidR="00122CD7" w:rsidRPr="00122CD7">
        <w:rPr>
          <w:rFonts w:ascii="Myriad Pro" w:hAnsi="Myriad Pro"/>
          <w:b/>
        </w:rPr>
        <w:t>1</w:t>
      </w:r>
    </w:p>
    <w:p w14:paraId="7815CA21" w14:textId="77777777" w:rsidR="00F61F22" w:rsidRPr="00A93826" w:rsidRDefault="00F61F22" w:rsidP="00F61F22">
      <w:pPr>
        <w:rPr>
          <w:highlight w:val="lightGray"/>
        </w:rPr>
      </w:pPr>
    </w:p>
    <w:p w14:paraId="76F8408E" w14:textId="77777777" w:rsidR="00F61F22" w:rsidRPr="00122CD7" w:rsidRDefault="00122CD7" w:rsidP="007827D4">
      <w:pPr>
        <w:widowControl w:val="0"/>
        <w:tabs>
          <w:tab w:val="left" w:pos="9360"/>
        </w:tabs>
        <w:autoSpaceDE w:val="0"/>
        <w:autoSpaceDN w:val="0"/>
        <w:adjustRightInd w:val="0"/>
        <w:spacing w:before="120"/>
        <w:ind w:left="221" w:right="-278"/>
        <w:jc w:val="both"/>
        <w:rPr>
          <w:rStyle w:val="Strong"/>
          <w:rFonts w:ascii="Myriad Pro" w:hAnsi="Myriad Pro"/>
          <w:b w:val="0"/>
        </w:rPr>
      </w:pPr>
      <w:r w:rsidRPr="00122CD7">
        <w:rPr>
          <w:noProof/>
          <w:bdr w:val="single" w:sz="4" w:space="0" w:color="auto"/>
        </w:rPr>
        <w:drawing>
          <wp:inline distT="0" distB="0" distL="0" distR="0" wp14:anchorId="6277A4CC" wp14:editId="22FA0C63">
            <wp:extent cx="6014720" cy="3664585"/>
            <wp:effectExtent l="0" t="0" r="0" b="0"/>
            <wp:docPr id="37" name="Chart 37">
              <a:extLst xmlns:a="http://schemas.openxmlformats.org/drawingml/2006/main">
                <a:ext uri="{FF2B5EF4-FFF2-40B4-BE49-F238E27FC236}">
                  <a16:creationId xmlns:a16="http://schemas.microsoft.com/office/drawing/2014/main" id="{386458D1-A519-48BE-A734-662B52DD4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84977" w:rsidRPr="00122CD7">
        <w:rPr>
          <w:rStyle w:val="Strong"/>
          <w:rFonts w:ascii="Myriad Pro" w:hAnsi="Myriad Pro"/>
          <w:b w:val="0"/>
        </w:rPr>
        <w:t>T</w:t>
      </w:r>
      <w:r w:rsidR="00F61F22" w:rsidRPr="00122CD7">
        <w:rPr>
          <w:rStyle w:val="Strong"/>
          <w:rFonts w:ascii="Myriad Pro" w:hAnsi="Myriad Pro"/>
          <w:b w:val="0"/>
        </w:rPr>
        <w:t>he Fund membership h</w:t>
      </w:r>
      <w:r w:rsidR="00384977" w:rsidRPr="00122CD7">
        <w:rPr>
          <w:rStyle w:val="Strong"/>
          <w:rFonts w:ascii="Myriad Pro" w:hAnsi="Myriad Pro"/>
          <w:b w:val="0"/>
        </w:rPr>
        <w:t>as increased over the last five</w:t>
      </w:r>
      <w:r w:rsidR="00F61F22" w:rsidRPr="00122CD7">
        <w:rPr>
          <w:rStyle w:val="Strong"/>
          <w:rFonts w:ascii="Myriad Pro" w:hAnsi="Myriad Pro"/>
          <w:b w:val="0"/>
        </w:rPr>
        <w:t xml:space="preserve"> years from </w:t>
      </w:r>
      <w:r w:rsidR="00854A6B" w:rsidRPr="00122CD7">
        <w:rPr>
          <w:rStyle w:val="Strong"/>
          <w:rFonts w:ascii="Myriad Pro" w:hAnsi="Myriad Pro"/>
          <w:b w:val="0"/>
        </w:rPr>
        <w:t>1</w:t>
      </w:r>
      <w:r w:rsidRPr="00122CD7">
        <w:rPr>
          <w:rStyle w:val="Strong"/>
          <w:rFonts w:ascii="Myriad Pro" w:hAnsi="Myriad Pro"/>
          <w:b w:val="0"/>
        </w:rPr>
        <w:t>7,334</w:t>
      </w:r>
      <w:r w:rsidR="007827D4" w:rsidRPr="00122CD7">
        <w:rPr>
          <w:rStyle w:val="Strong"/>
          <w:rFonts w:ascii="Myriad Pro" w:hAnsi="Myriad Pro"/>
          <w:b w:val="0"/>
        </w:rPr>
        <w:t xml:space="preserve"> to </w:t>
      </w:r>
      <w:r w:rsidR="00F61F22" w:rsidRPr="00122CD7">
        <w:rPr>
          <w:rStyle w:val="Strong"/>
          <w:rFonts w:ascii="Myriad Pro" w:hAnsi="Myriad Pro"/>
          <w:b w:val="0"/>
        </w:rPr>
        <w:t>1</w:t>
      </w:r>
      <w:r w:rsidR="008F38E8" w:rsidRPr="00122CD7">
        <w:rPr>
          <w:rStyle w:val="Strong"/>
          <w:rFonts w:ascii="Myriad Pro" w:hAnsi="Myriad Pro"/>
          <w:b w:val="0"/>
        </w:rPr>
        <w:t>8,</w:t>
      </w:r>
      <w:r w:rsidRPr="00122CD7">
        <w:rPr>
          <w:rStyle w:val="Strong"/>
          <w:rFonts w:ascii="Myriad Pro" w:hAnsi="Myriad Pro"/>
          <w:b w:val="0"/>
        </w:rPr>
        <w:t>500</w:t>
      </w:r>
      <w:r w:rsidR="00854A6B" w:rsidRPr="00122CD7">
        <w:rPr>
          <w:rStyle w:val="Strong"/>
          <w:rFonts w:ascii="Myriad Pro" w:hAnsi="Myriad Pro"/>
          <w:b w:val="0"/>
        </w:rPr>
        <w:t xml:space="preserve"> </w:t>
      </w:r>
      <w:r w:rsidR="00F61F22" w:rsidRPr="00122CD7">
        <w:rPr>
          <w:rStyle w:val="Strong"/>
          <w:rFonts w:ascii="Myriad Pro" w:hAnsi="Myriad Pro"/>
          <w:b w:val="0"/>
        </w:rPr>
        <w:t xml:space="preserve">- an increase of </w:t>
      </w:r>
      <w:r w:rsidRPr="00122CD7">
        <w:rPr>
          <w:rStyle w:val="Strong"/>
          <w:rFonts w:ascii="Myriad Pro" w:hAnsi="Myriad Pro"/>
          <w:b w:val="0"/>
        </w:rPr>
        <w:t>6.73</w:t>
      </w:r>
      <w:r w:rsidR="00F61F22" w:rsidRPr="00122CD7">
        <w:rPr>
          <w:rStyle w:val="Strong"/>
          <w:rFonts w:ascii="Myriad Pro" w:hAnsi="Myriad Pro"/>
          <w:b w:val="0"/>
        </w:rPr>
        <w:t xml:space="preserve">%.  The membership profile </w:t>
      </w:r>
      <w:r w:rsidR="007827D4" w:rsidRPr="00122CD7">
        <w:rPr>
          <w:rStyle w:val="Strong"/>
          <w:rFonts w:ascii="Myriad Pro" w:hAnsi="Myriad Pro"/>
          <w:b w:val="0"/>
        </w:rPr>
        <w:t xml:space="preserve">over the </w:t>
      </w:r>
      <w:r w:rsidR="00384977" w:rsidRPr="00122CD7">
        <w:rPr>
          <w:rStyle w:val="Strong"/>
          <w:rFonts w:ascii="Myriad Pro" w:hAnsi="Myriad Pro"/>
          <w:b w:val="0"/>
        </w:rPr>
        <w:t xml:space="preserve">same period </w:t>
      </w:r>
      <w:r w:rsidR="00F61F22" w:rsidRPr="00122CD7">
        <w:rPr>
          <w:rStyle w:val="Strong"/>
          <w:rFonts w:ascii="Myriad Pro" w:hAnsi="Myriad Pro"/>
          <w:b w:val="0"/>
        </w:rPr>
        <w:t xml:space="preserve">is set out in Chart </w:t>
      </w:r>
      <w:r w:rsidR="00CF4D04" w:rsidRPr="00122CD7">
        <w:rPr>
          <w:rStyle w:val="Strong"/>
          <w:rFonts w:ascii="Myriad Pro" w:hAnsi="Myriad Pro"/>
          <w:b w:val="0"/>
        </w:rPr>
        <w:t>5</w:t>
      </w:r>
      <w:r w:rsidR="007827D4" w:rsidRPr="00122CD7">
        <w:rPr>
          <w:rStyle w:val="Strong"/>
          <w:rFonts w:ascii="Myriad Pro" w:hAnsi="Myriad Pro"/>
          <w:b w:val="0"/>
        </w:rPr>
        <w:t xml:space="preserve"> </w:t>
      </w:r>
      <w:r w:rsidR="005B72CD" w:rsidRPr="00122CD7">
        <w:rPr>
          <w:rStyle w:val="Strong"/>
          <w:rFonts w:ascii="Myriad Pro" w:hAnsi="Myriad Pro"/>
          <w:b w:val="0"/>
        </w:rPr>
        <w:t>overleaf</w:t>
      </w:r>
      <w:r w:rsidR="00F61F22" w:rsidRPr="00122CD7">
        <w:rPr>
          <w:rStyle w:val="Strong"/>
          <w:rFonts w:ascii="Myriad Pro" w:hAnsi="Myriad Pro"/>
          <w:b w:val="0"/>
        </w:rPr>
        <w:t>.</w:t>
      </w:r>
    </w:p>
    <w:p w14:paraId="2CD18F6F" w14:textId="77777777" w:rsidR="00722A2C" w:rsidRPr="00A93826" w:rsidRDefault="00722A2C" w:rsidP="00F61F22">
      <w:pPr>
        <w:widowControl w:val="0"/>
        <w:autoSpaceDE w:val="0"/>
        <w:autoSpaceDN w:val="0"/>
        <w:adjustRightInd w:val="0"/>
        <w:spacing w:before="63" w:line="268" w:lineRule="exact"/>
        <w:ind w:left="100" w:right="-20"/>
        <w:rPr>
          <w:rFonts w:ascii="Myriad Pro" w:hAnsi="Myriad Pro" w:cs="Myriad Pro"/>
          <w:b/>
          <w:bCs/>
          <w:highlight w:val="lightGray"/>
        </w:rPr>
      </w:pPr>
    </w:p>
    <w:p w14:paraId="7E7854EF" w14:textId="77777777" w:rsidR="005B72CD" w:rsidRPr="00A93826" w:rsidRDefault="005B72CD">
      <w:pPr>
        <w:rPr>
          <w:rFonts w:ascii="Myriad Pro" w:hAnsi="Myriad Pro" w:cs="Myriad Pro"/>
          <w:b/>
          <w:bCs/>
          <w:highlight w:val="lightGray"/>
        </w:rPr>
      </w:pPr>
      <w:r w:rsidRPr="00A93826">
        <w:rPr>
          <w:rFonts w:ascii="Myriad Pro" w:hAnsi="Myriad Pro" w:cs="Myriad Pro"/>
          <w:b/>
          <w:bCs/>
          <w:highlight w:val="lightGray"/>
        </w:rPr>
        <w:br w:type="page"/>
      </w:r>
    </w:p>
    <w:p w14:paraId="695F5D31" w14:textId="77777777" w:rsidR="00F61F22" w:rsidRPr="00523B2D" w:rsidRDefault="00F61F22" w:rsidP="00F61F22">
      <w:pPr>
        <w:widowControl w:val="0"/>
        <w:autoSpaceDE w:val="0"/>
        <w:autoSpaceDN w:val="0"/>
        <w:adjustRightInd w:val="0"/>
        <w:spacing w:before="63" w:line="268" w:lineRule="exact"/>
        <w:ind w:left="100" w:right="-20"/>
        <w:rPr>
          <w:rFonts w:ascii="Myriad Pro" w:hAnsi="Myriad Pro" w:cs="Myriad Pro"/>
          <w:b/>
          <w:bCs/>
        </w:rPr>
      </w:pPr>
      <w:r w:rsidRPr="00523B2D">
        <w:rPr>
          <w:rFonts w:ascii="Myriad Pro" w:hAnsi="Myriad Pro" w:cs="Myriad Pro"/>
          <w:b/>
          <w:bCs/>
        </w:rPr>
        <w:lastRenderedPageBreak/>
        <w:t xml:space="preserve">Chart </w:t>
      </w:r>
      <w:r w:rsidR="00CF4D04" w:rsidRPr="00523B2D">
        <w:rPr>
          <w:rFonts w:ascii="Myriad Pro" w:hAnsi="Myriad Pro" w:cs="Myriad Pro"/>
          <w:b/>
          <w:bCs/>
        </w:rPr>
        <w:t>5</w:t>
      </w:r>
      <w:r w:rsidRPr="00523B2D">
        <w:rPr>
          <w:rFonts w:ascii="Myriad Pro" w:hAnsi="Myriad Pro" w:cs="Myriad Pro"/>
          <w:b/>
          <w:bCs/>
        </w:rPr>
        <w:t xml:space="preserve"> – Membership Composition</w:t>
      </w:r>
    </w:p>
    <w:p w14:paraId="0A87111F" w14:textId="77777777" w:rsidR="008551AA" w:rsidRPr="00A93826" w:rsidRDefault="008551AA" w:rsidP="00F61F22">
      <w:pPr>
        <w:widowControl w:val="0"/>
        <w:autoSpaceDE w:val="0"/>
        <w:autoSpaceDN w:val="0"/>
        <w:adjustRightInd w:val="0"/>
        <w:spacing w:before="63" w:line="268" w:lineRule="exact"/>
        <w:ind w:left="100" w:right="-20"/>
        <w:rPr>
          <w:rFonts w:ascii="Myriad Pro" w:hAnsi="Myriad Pro" w:cs="Myriad Pro"/>
          <w:b/>
          <w:bCs/>
          <w:highlight w:val="lightGray"/>
        </w:rPr>
      </w:pPr>
    </w:p>
    <w:p w14:paraId="7AA89073" w14:textId="77777777" w:rsidR="00283625" w:rsidRDefault="00283625" w:rsidP="00283625">
      <w:pPr>
        <w:pBdr>
          <w:top w:val="single" w:sz="4" w:space="1" w:color="auto"/>
          <w:left w:val="single" w:sz="4" w:space="4" w:color="auto"/>
          <w:bottom w:val="single" w:sz="4" w:space="1" w:color="auto"/>
          <w:right w:val="single" w:sz="4" w:space="4" w:color="auto"/>
        </w:pBdr>
      </w:pPr>
      <w:r>
        <w:rPr>
          <w:noProof/>
        </w:rPr>
        <w:drawing>
          <wp:inline distT="0" distB="0" distL="0" distR="0" wp14:anchorId="6DBA097B" wp14:editId="150A9385">
            <wp:extent cx="5400675" cy="2893325"/>
            <wp:effectExtent l="0" t="0" r="9525" b="2540"/>
            <wp:docPr id="45" name="Chart 45">
              <a:extLst xmlns:a="http://schemas.openxmlformats.org/drawingml/2006/main">
                <a:ext uri="{FF2B5EF4-FFF2-40B4-BE49-F238E27FC236}">
                  <a16:creationId xmlns:a16="http://schemas.microsoft.com/office/drawing/2014/main" id="{4E03AEC6-4009-462E-9715-570DECC08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FBA82D7" w14:textId="77777777" w:rsidR="00272BDF" w:rsidRDefault="00272BDF" w:rsidP="00272BDF">
      <w:pPr>
        <w:rPr>
          <w:rStyle w:val="Strong"/>
          <w:rFonts w:ascii="Myriad Pro" w:hAnsi="Myriad Pro"/>
          <w:b w:val="0"/>
          <w:highlight w:val="lightGray"/>
        </w:rPr>
      </w:pPr>
    </w:p>
    <w:p w14:paraId="213A3DB6" w14:textId="77777777" w:rsidR="00C367E5" w:rsidRPr="00272BDF" w:rsidRDefault="00384977" w:rsidP="00272BDF">
      <w:pPr>
        <w:rPr>
          <w:rStyle w:val="Strong"/>
          <w:rFonts w:ascii="Myriad Pro" w:hAnsi="Myriad Pro"/>
          <w:b w:val="0"/>
        </w:rPr>
      </w:pPr>
      <w:r w:rsidRPr="00272BDF">
        <w:rPr>
          <w:rStyle w:val="Strong"/>
          <w:rFonts w:ascii="Myriad Pro" w:hAnsi="Myriad Pro"/>
          <w:b w:val="0"/>
        </w:rPr>
        <w:t xml:space="preserve">The Fund has become more </w:t>
      </w:r>
      <w:r w:rsidR="00AD0498" w:rsidRPr="00272BDF">
        <w:rPr>
          <w:rStyle w:val="Strong"/>
          <w:rFonts w:ascii="Myriad Pro" w:hAnsi="Myriad Pro"/>
          <w:b w:val="0"/>
        </w:rPr>
        <w:t xml:space="preserve">mature </w:t>
      </w:r>
      <w:r w:rsidRPr="00272BDF">
        <w:rPr>
          <w:rStyle w:val="Strong"/>
          <w:rFonts w:ascii="Myriad Pro" w:hAnsi="Myriad Pro"/>
          <w:b w:val="0"/>
        </w:rPr>
        <w:t>over the years due to the increasing number of pensioner and deferred members as a percentage of the whole Fund membership.</w:t>
      </w:r>
      <w:r w:rsidR="00AD0498" w:rsidRPr="00272BDF">
        <w:rPr>
          <w:rStyle w:val="Strong"/>
          <w:rFonts w:ascii="Myriad Pro" w:hAnsi="Myriad Pro"/>
          <w:b w:val="0"/>
        </w:rPr>
        <w:t xml:space="preserve">  </w:t>
      </w:r>
    </w:p>
    <w:p w14:paraId="525E2D28" w14:textId="77777777" w:rsidR="004F272B" w:rsidRPr="00272BDF" w:rsidRDefault="004F272B" w:rsidP="00F03C22">
      <w:pPr>
        <w:widowControl w:val="0"/>
        <w:autoSpaceDE w:val="0"/>
        <w:autoSpaceDN w:val="0"/>
        <w:adjustRightInd w:val="0"/>
        <w:spacing w:before="29" w:line="272" w:lineRule="exact"/>
        <w:ind w:right="51"/>
        <w:jc w:val="both"/>
        <w:rPr>
          <w:rStyle w:val="Strong"/>
          <w:rFonts w:ascii="Myriad Pro" w:hAnsi="Myriad Pro"/>
          <w:b w:val="0"/>
        </w:rPr>
      </w:pPr>
    </w:p>
    <w:p w14:paraId="01F740A9" w14:textId="77777777" w:rsidR="00F03C22" w:rsidRPr="00272BDF" w:rsidRDefault="00F03C22" w:rsidP="00F03C22">
      <w:pPr>
        <w:widowControl w:val="0"/>
        <w:autoSpaceDE w:val="0"/>
        <w:autoSpaceDN w:val="0"/>
        <w:adjustRightInd w:val="0"/>
        <w:spacing w:before="29" w:line="272" w:lineRule="exact"/>
        <w:ind w:right="51"/>
        <w:jc w:val="both"/>
        <w:rPr>
          <w:rStyle w:val="Strong"/>
          <w:rFonts w:ascii="Myriad Pro" w:hAnsi="Myriad Pro"/>
          <w:b w:val="0"/>
        </w:rPr>
      </w:pPr>
      <w:r w:rsidRPr="00272BDF">
        <w:rPr>
          <w:rStyle w:val="Strong"/>
          <w:rFonts w:ascii="Myriad Pro" w:hAnsi="Myriad Pro"/>
          <w:b w:val="0"/>
        </w:rPr>
        <w:t xml:space="preserve">To demonstrate this change in profile, </w:t>
      </w:r>
      <w:r w:rsidR="00B56E48" w:rsidRPr="00272BDF">
        <w:rPr>
          <w:rStyle w:val="Strong"/>
          <w:rFonts w:ascii="Myriad Pro" w:hAnsi="Myriad Pro"/>
          <w:b w:val="0"/>
        </w:rPr>
        <w:t xml:space="preserve">Chart </w:t>
      </w:r>
      <w:r w:rsidR="00CF4D04" w:rsidRPr="00272BDF">
        <w:rPr>
          <w:rStyle w:val="Strong"/>
          <w:rFonts w:ascii="Myriad Pro" w:hAnsi="Myriad Pro"/>
          <w:b w:val="0"/>
        </w:rPr>
        <w:t xml:space="preserve">6 </w:t>
      </w:r>
      <w:r w:rsidR="00E8254C" w:rsidRPr="00272BDF">
        <w:rPr>
          <w:rStyle w:val="Strong"/>
          <w:rFonts w:ascii="Myriad Pro" w:hAnsi="Myriad Pro"/>
          <w:b w:val="0"/>
        </w:rPr>
        <w:t xml:space="preserve">below </w:t>
      </w:r>
      <w:r w:rsidRPr="00272BDF">
        <w:rPr>
          <w:rStyle w:val="Strong"/>
          <w:rFonts w:ascii="Myriad Pro" w:hAnsi="Myriad Pro"/>
          <w:b w:val="0"/>
        </w:rPr>
        <w:t xml:space="preserve">shows the change in membership numbers each year for the past </w:t>
      </w:r>
      <w:r w:rsidR="00384977" w:rsidRPr="00272BDF">
        <w:rPr>
          <w:rStyle w:val="Strong"/>
          <w:rFonts w:ascii="Myriad Pro" w:hAnsi="Myriad Pro"/>
          <w:b w:val="0"/>
        </w:rPr>
        <w:t>five</w:t>
      </w:r>
      <w:r w:rsidRPr="00272BDF">
        <w:rPr>
          <w:rStyle w:val="Strong"/>
          <w:rFonts w:ascii="Myriad Pro" w:hAnsi="Myriad Pro"/>
          <w:b w:val="0"/>
        </w:rPr>
        <w:t xml:space="preserve"> years.</w:t>
      </w:r>
    </w:p>
    <w:p w14:paraId="057840CE" w14:textId="77777777" w:rsidR="00722A2C" w:rsidRPr="00272BDF" w:rsidRDefault="00722A2C" w:rsidP="00F15839">
      <w:pPr>
        <w:spacing w:before="360"/>
        <w:rPr>
          <w:rFonts w:ascii="Myriad Pro" w:hAnsi="Myriad Pro"/>
          <w:b/>
        </w:rPr>
      </w:pPr>
      <w:r w:rsidRPr="00272BDF">
        <w:rPr>
          <w:rFonts w:ascii="Myriad Pro" w:hAnsi="Myriad Pro"/>
          <w:b/>
        </w:rPr>
        <w:t xml:space="preserve">Chart </w:t>
      </w:r>
      <w:r w:rsidR="00CF4D04" w:rsidRPr="00272BDF">
        <w:rPr>
          <w:rFonts w:ascii="Myriad Pro" w:hAnsi="Myriad Pro"/>
          <w:b/>
        </w:rPr>
        <w:t>6</w:t>
      </w:r>
      <w:r w:rsidRPr="00272BDF">
        <w:rPr>
          <w:rFonts w:ascii="Myriad Pro" w:hAnsi="Myriad Pro"/>
          <w:b/>
        </w:rPr>
        <w:t xml:space="preserve"> – Changes in Membership Profile</w:t>
      </w:r>
    </w:p>
    <w:p w14:paraId="715AD529" w14:textId="77777777" w:rsidR="009F5596" w:rsidRPr="00A93826" w:rsidRDefault="00272BDF" w:rsidP="00F15839">
      <w:pPr>
        <w:spacing w:before="360"/>
        <w:rPr>
          <w:rFonts w:ascii="Myriad Pro" w:hAnsi="Myriad Pro"/>
          <w:b/>
          <w:highlight w:val="lightGray"/>
        </w:rPr>
      </w:pPr>
      <w:r>
        <w:rPr>
          <w:noProof/>
        </w:rPr>
        <w:drawing>
          <wp:inline distT="0" distB="0" distL="0" distR="0" wp14:anchorId="51CA1514" wp14:editId="50979035">
            <wp:extent cx="6014720" cy="3589361"/>
            <wp:effectExtent l="0" t="0" r="5080" b="11430"/>
            <wp:docPr id="47" name="Chart 47">
              <a:extLst xmlns:a="http://schemas.openxmlformats.org/drawingml/2006/main">
                <a:ext uri="{FF2B5EF4-FFF2-40B4-BE49-F238E27FC236}">
                  <a16:creationId xmlns:a16="http://schemas.microsoft.com/office/drawing/2014/main" id="{B25DE596-EE52-4911-BD5A-CC35639EB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B06AD0" w14:textId="77777777" w:rsidR="00067B3F" w:rsidRPr="00A93826" w:rsidRDefault="00067B3F">
      <w:pPr>
        <w:rPr>
          <w:rFonts w:ascii="Myriad Pro" w:hAnsi="Myriad Pro" w:cs="Myriad Pro"/>
          <w:b/>
          <w:bCs/>
          <w:highlight w:val="lightGray"/>
        </w:rPr>
      </w:pPr>
      <w:r w:rsidRPr="00A93826">
        <w:rPr>
          <w:rFonts w:ascii="Myriad Pro" w:hAnsi="Myriad Pro" w:cs="Myriad Pro"/>
          <w:b/>
          <w:bCs/>
          <w:highlight w:val="lightGray"/>
        </w:rPr>
        <w:br w:type="page"/>
      </w:r>
    </w:p>
    <w:p w14:paraId="3EFE91E4" w14:textId="77777777" w:rsidR="006E2C2D" w:rsidRPr="00272BDF" w:rsidRDefault="006E2C2D" w:rsidP="00384977">
      <w:pPr>
        <w:widowControl w:val="0"/>
        <w:tabs>
          <w:tab w:val="left" w:pos="9214"/>
        </w:tabs>
        <w:autoSpaceDE w:val="0"/>
        <w:autoSpaceDN w:val="0"/>
        <w:adjustRightInd w:val="0"/>
        <w:spacing w:before="120"/>
        <w:ind w:right="244"/>
        <w:rPr>
          <w:rFonts w:ascii="Myriad Pro" w:hAnsi="Myriad Pro" w:cs="Myriad Pro"/>
          <w:b/>
          <w:bCs/>
        </w:rPr>
      </w:pPr>
      <w:r w:rsidRPr="00272BDF">
        <w:rPr>
          <w:rFonts w:ascii="Myriad Pro" w:hAnsi="Myriad Pro" w:cs="Myriad Pro"/>
          <w:b/>
          <w:bCs/>
        </w:rPr>
        <w:lastRenderedPageBreak/>
        <w:t>Auto-Enrolment</w:t>
      </w:r>
    </w:p>
    <w:p w14:paraId="472FB9FC" w14:textId="77777777" w:rsidR="00C5691E" w:rsidRPr="00272BDF" w:rsidRDefault="00C5691E" w:rsidP="00C5691E">
      <w:pPr>
        <w:widowControl w:val="0"/>
        <w:tabs>
          <w:tab w:val="left" w:pos="9214"/>
        </w:tabs>
        <w:autoSpaceDE w:val="0"/>
        <w:autoSpaceDN w:val="0"/>
        <w:adjustRightInd w:val="0"/>
        <w:ind w:right="244"/>
        <w:rPr>
          <w:rFonts w:ascii="Myriad Pro" w:hAnsi="Myriad Pro" w:cs="Myriad Pro"/>
          <w:b/>
          <w:bCs/>
          <w:sz w:val="28"/>
          <w:szCs w:val="28"/>
        </w:rPr>
      </w:pPr>
    </w:p>
    <w:p w14:paraId="0CFED071" w14:textId="77777777" w:rsidR="006E2C2D" w:rsidRPr="00272BDF" w:rsidRDefault="001365CE" w:rsidP="00C5691E">
      <w:pPr>
        <w:widowControl w:val="0"/>
        <w:autoSpaceDE w:val="0"/>
        <w:autoSpaceDN w:val="0"/>
        <w:adjustRightInd w:val="0"/>
        <w:ind w:right="244"/>
        <w:jc w:val="both"/>
        <w:rPr>
          <w:rFonts w:ascii="Myriad Pro" w:hAnsi="Myriad Pro" w:cs="Myriad Pro"/>
          <w:bCs/>
        </w:rPr>
      </w:pPr>
      <w:r w:rsidRPr="00272BDF">
        <w:rPr>
          <w:rFonts w:ascii="Myriad Pro" w:hAnsi="Myriad Pro" w:cs="Myriad Pro"/>
          <w:bCs/>
        </w:rPr>
        <w:t xml:space="preserve">Under the terms of the Occupational and Personal Pension Schemes (Automatic –Enrolment) Regulations 2010 (as amended), employers must automatically enrol eligible employees into a work-place pension scheme from a staging date set by the employer size.  For Redbridge this date was 1 March 2013 and all new employees since then have been automatically enrolled into the pension scheme unless they specifically request not to be in the scheme – “opt-out”.  </w:t>
      </w:r>
      <w:r w:rsidR="000B15FB" w:rsidRPr="00272BDF">
        <w:rPr>
          <w:rFonts w:ascii="Myriad Pro" w:hAnsi="Myriad Pro" w:cs="Myriad Pro"/>
          <w:bCs/>
        </w:rPr>
        <w:t xml:space="preserve"> </w:t>
      </w:r>
    </w:p>
    <w:p w14:paraId="268F3500" w14:textId="77777777" w:rsidR="00C5691E" w:rsidRPr="00272BDF" w:rsidRDefault="00C5691E" w:rsidP="00C5691E">
      <w:pPr>
        <w:widowControl w:val="0"/>
        <w:autoSpaceDE w:val="0"/>
        <w:autoSpaceDN w:val="0"/>
        <w:adjustRightInd w:val="0"/>
        <w:ind w:right="244"/>
        <w:jc w:val="both"/>
        <w:rPr>
          <w:rFonts w:ascii="Myriad Pro" w:hAnsi="Myriad Pro" w:cs="Myriad Pro"/>
          <w:bCs/>
        </w:rPr>
      </w:pPr>
    </w:p>
    <w:p w14:paraId="5EF11272" w14:textId="77777777" w:rsidR="000B15FB" w:rsidRPr="00272BDF" w:rsidRDefault="00C5691E" w:rsidP="00C5691E">
      <w:pPr>
        <w:widowControl w:val="0"/>
        <w:autoSpaceDE w:val="0"/>
        <w:autoSpaceDN w:val="0"/>
        <w:adjustRightInd w:val="0"/>
        <w:ind w:right="244"/>
        <w:jc w:val="both"/>
        <w:rPr>
          <w:rFonts w:ascii="Myriad Pro" w:hAnsi="Myriad Pro" w:cs="Myriad Pro"/>
          <w:bCs/>
        </w:rPr>
      </w:pPr>
      <w:r w:rsidRPr="00272BDF">
        <w:rPr>
          <w:rFonts w:ascii="Myriad Pro" w:hAnsi="Myriad Pro" w:cs="Myriad Pro"/>
          <w:bCs/>
        </w:rPr>
        <w:t>O</w:t>
      </w:r>
      <w:r w:rsidR="001365CE" w:rsidRPr="00272BDF">
        <w:rPr>
          <w:rFonts w:ascii="Myriad Pro" w:hAnsi="Myriad Pro" w:cs="Myriad Pro"/>
          <w:bCs/>
        </w:rPr>
        <w:t xml:space="preserve">n 12 February 2013 Cabinet decided that Redbridge would use the Transitional Provisions in the legislation to defer the application of auto enrolment for existing employees to 1 October 2017.  Using this </w:t>
      </w:r>
      <w:r w:rsidR="00B80E06" w:rsidRPr="00272BDF">
        <w:rPr>
          <w:rFonts w:ascii="Myriad Pro" w:hAnsi="Myriad Pro" w:cs="Myriad Pro"/>
          <w:bCs/>
        </w:rPr>
        <w:t>option,</w:t>
      </w:r>
      <w:r w:rsidR="001365CE" w:rsidRPr="00272BDF">
        <w:rPr>
          <w:rFonts w:ascii="Myriad Pro" w:hAnsi="Myriad Pro" w:cs="Myriad Pro"/>
          <w:bCs/>
        </w:rPr>
        <w:t xml:space="preserve"> the Council </w:t>
      </w:r>
      <w:r w:rsidR="008B2C05" w:rsidRPr="00272BDF">
        <w:rPr>
          <w:rFonts w:ascii="Myriad Pro" w:hAnsi="Myriad Pro" w:cs="Myriad Pro"/>
          <w:bCs/>
        </w:rPr>
        <w:t>did</w:t>
      </w:r>
      <w:r w:rsidR="001365CE" w:rsidRPr="00272BDF">
        <w:rPr>
          <w:rFonts w:ascii="Myriad Pro" w:hAnsi="Myriad Pro" w:cs="Myriad Pro"/>
          <w:bCs/>
        </w:rPr>
        <w:t xml:space="preserve"> not automatically enrol </w:t>
      </w:r>
      <w:r w:rsidR="000B15FB" w:rsidRPr="00272BDF">
        <w:rPr>
          <w:rFonts w:ascii="Myriad Pro" w:hAnsi="Myriad Pro" w:cs="Myriad Pro"/>
          <w:bCs/>
        </w:rPr>
        <w:t xml:space="preserve">existing </w:t>
      </w:r>
      <w:r w:rsidR="001365CE" w:rsidRPr="00272BDF">
        <w:rPr>
          <w:rFonts w:ascii="Myriad Pro" w:hAnsi="Myriad Pro" w:cs="Myriad Pro"/>
          <w:bCs/>
        </w:rPr>
        <w:t xml:space="preserve">eligible </w:t>
      </w:r>
      <w:r w:rsidR="00A4543E" w:rsidRPr="00272BDF">
        <w:rPr>
          <w:rFonts w:ascii="Myriad Pro" w:hAnsi="Myriad Pro" w:cs="Myriad Pro"/>
          <w:bCs/>
        </w:rPr>
        <w:t>employees</w:t>
      </w:r>
      <w:r w:rsidR="001365CE" w:rsidRPr="00272BDF">
        <w:rPr>
          <w:rFonts w:ascii="Myriad Pro" w:hAnsi="Myriad Pro" w:cs="Myriad Pro"/>
          <w:bCs/>
        </w:rPr>
        <w:t xml:space="preserve"> before 1 March 2013 until 1 October 2017.</w:t>
      </w:r>
      <w:r w:rsidR="000B15FB" w:rsidRPr="00272BDF">
        <w:rPr>
          <w:rFonts w:ascii="Myriad Pro" w:hAnsi="Myriad Pro" w:cs="Myriad Pro"/>
          <w:bCs/>
        </w:rPr>
        <w:t xml:space="preserve">  Thereafter the </w:t>
      </w:r>
      <w:r w:rsidR="006E78D5" w:rsidRPr="00272BDF">
        <w:rPr>
          <w:rFonts w:ascii="Myriad Pro" w:hAnsi="Myriad Pro" w:cs="Myriad Pro"/>
          <w:bCs/>
        </w:rPr>
        <w:t>Council</w:t>
      </w:r>
      <w:r w:rsidR="000B15FB" w:rsidRPr="00272BDF">
        <w:rPr>
          <w:rFonts w:ascii="Myriad Pro" w:hAnsi="Myriad Pro" w:cs="Myriad Pro"/>
          <w:bCs/>
        </w:rPr>
        <w:t xml:space="preserve"> </w:t>
      </w:r>
      <w:r w:rsidR="00EF78AB" w:rsidRPr="00272BDF">
        <w:rPr>
          <w:rFonts w:ascii="Myriad Pro" w:hAnsi="Myriad Pro" w:cs="Myriad Pro"/>
          <w:bCs/>
        </w:rPr>
        <w:t>is now</w:t>
      </w:r>
      <w:r w:rsidR="000B15FB" w:rsidRPr="00272BDF">
        <w:rPr>
          <w:rFonts w:ascii="Myriad Pro" w:hAnsi="Myriad Pro" w:cs="Myriad Pro"/>
          <w:bCs/>
        </w:rPr>
        <w:t xml:space="preserve"> required to automatically enrol all employees who have been subject to the transitional provisions from 1 October 2017.  Employees will then need to opt-out if they do not wish to remain in the scheme.</w:t>
      </w:r>
    </w:p>
    <w:p w14:paraId="615D8A43" w14:textId="77777777" w:rsidR="00C5691E" w:rsidRPr="00272BDF" w:rsidRDefault="00C5691E" w:rsidP="00C5691E">
      <w:pPr>
        <w:widowControl w:val="0"/>
        <w:autoSpaceDE w:val="0"/>
        <w:autoSpaceDN w:val="0"/>
        <w:adjustRightInd w:val="0"/>
        <w:ind w:right="244"/>
        <w:jc w:val="both"/>
        <w:rPr>
          <w:rFonts w:ascii="Myriad Pro" w:hAnsi="Myriad Pro" w:cs="Myriad Pro"/>
          <w:bCs/>
        </w:rPr>
      </w:pPr>
    </w:p>
    <w:p w14:paraId="5C8E06ED" w14:textId="77777777" w:rsidR="001365CE" w:rsidRPr="00272BDF" w:rsidRDefault="000B438E" w:rsidP="00C5691E">
      <w:pPr>
        <w:widowControl w:val="0"/>
        <w:autoSpaceDE w:val="0"/>
        <w:autoSpaceDN w:val="0"/>
        <w:adjustRightInd w:val="0"/>
        <w:ind w:right="244"/>
        <w:jc w:val="both"/>
        <w:rPr>
          <w:rFonts w:ascii="Myriad Pro" w:hAnsi="Myriad Pro" w:cs="Myriad Pro"/>
          <w:bCs/>
        </w:rPr>
      </w:pPr>
      <w:r w:rsidRPr="00272BDF">
        <w:rPr>
          <w:rFonts w:ascii="Myriad Pro" w:hAnsi="Myriad Pro" w:cs="Myriad Pro"/>
          <w:bCs/>
        </w:rPr>
        <w:t xml:space="preserve">Under the legislation eligible employees who have opted out of the scheme must be automatically re-enrolled every three years.  </w:t>
      </w:r>
    </w:p>
    <w:p w14:paraId="4FACA317" w14:textId="77777777" w:rsidR="00F15839" w:rsidRPr="00272BDF" w:rsidRDefault="00F15839" w:rsidP="00C5691E">
      <w:pPr>
        <w:widowControl w:val="0"/>
        <w:autoSpaceDE w:val="0"/>
        <w:autoSpaceDN w:val="0"/>
        <w:adjustRightInd w:val="0"/>
        <w:ind w:right="244"/>
        <w:jc w:val="both"/>
        <w:rPr>
          <w:rFonts w:ascii="Myriad Pro" w:hAnsi="Myriad Pro" w:cs="Myriad Pro"/>
          <w:bCs/>
        </w:rPr>
      </w:pPr>
    </w:p>
    <w:p w14:paraId="2CF97FE6" w14:textId="77777777" w:rsidR="0027202B" w:rsidRPr="00272BDF" w:rsidRDefault="0027202B" w:rsidP="004A6845">
      <w:pPr>
        <w:widowControl w:val="0"/>
        <w:autoSpaceDE w:val="0"/>
        <w:autoSpaceDN w:val="0"/>
        <w:adjustRightInd w:val="0"/>
        <w:ind w:right="2529"/>
        <w:rPr>
          <w:rFonts w:ascii="Myriad Pro" w:hAnsi="Myriad Pro" w:cs="Myriad Pro"/>
          <w:b/>
          <w:bCs/>
        </w:rPr>
      </w:pPr>
      <w:r w:rsidRPr="00272BDF">
        <w:rPr>
          <w:rFonts w:ascii="Myriad Pro" w:hAnsi="Myriad Pro" w:cs="Myriad Pro"/>
          <w:b/>
          <w:bCs/>
        </w:rPr>
        <w:t>Contributions to the Fund</w:t>
      </w:r>
    </w:p>
    <w:p w14:paraId="7AAC6C86" w14:textId="77777777" w:rsidR="004A6845" w:rsidRPr="00272BDF" w:rsidRDefault="004A6845" w:rsidP="004A6845">
      <w:pPr>
        <w:widowControl w:val="0"/>
        <w:autoSpaceDE w:val="0"/>
        <w:autoSpaceDN w:val="0"/>
        <w:adjustRightInd w:val="0"/>
        <w:ind w:right="2529"/>
        <w:rPr>
          <w:rFonts w:ascii="Myriad Pro" w:hAnsi="Myriad Pro" w:cs="Myriad Pro"/>
          <w:b/>
          <w:bCs/>
          <w:sz w:val="28"/>
          <w:szCs w:val="28"/>
        </w:rPr>
      </w:pPr>
    </w:p>
    <w:p w14:paraId="43CC45F1" w14:textId="77777777" w:rsidR="0027202B" w:rsidRPr="00E51128" w:rsidRDefault="0027202B" w:rsidP="008A0F6B">
      <w:pPr>
        <w:widowControl w:val="0"/>
        <w:autoSpaceDE w:val="0"/>
        <w:autoSpaceDN w:val="0"/>
        <w:adjustRightInd w:val="0"/>
        <w:spacing w:before="65"/>
        <w:ind w:right="104"/>
        <w:jc w:val="both"/>
        <w:rPr>
          <w:rFonts w:ascii="Myriad Pro" w:hAnsi="Myriad Pro" w:cs="Myriad Pro"/>
          <w:bCs/>
        </w:rPr>
      </w:pPr>
      <w:r w:rsidRPr="00E51128">
        <w:rPr>
          <w:rFonts w:ascii="Myriad Pro" w:hAnsi="Myriad Pro" w:cs="Myriad Pro"/>
          <w:bCs/>
        </w:rPr>
        <w:t xml:space="preserve">The </w:t>
      </w:r>
      <w:r w:rsidR="006E78D5" w:rsidRPr="00E51128">
        <w:rPr>
          <w:rFonts w:ascii="Myriad Pro" w:hAnsi="Myriad Pro" w:cs="Myriad Pro"/>
          <w:bCs/>
        </w:rPr>
        <w:t>Council</w:t>
      </w:r>
      <w:r w:rsidRPr="00E51128">
        <w:rPr>
          <w:rFonts w:ascii="Myriad Pro" w:hAnsi="Myriad Pro" w:cs="Myriad Pro"/>
          <w:bCs/>
        </w:rPr>
        <w:t xml:space="preserve"> monitors the receipt of pension contributions from the various employers in the Scheme to ensure compliance with the regulations.  During 2</w:t>
      </w:r>
      <w:r w:rsidR="0063207B" w:rsidRPr="00E51128">
        <w:rPr>
          <w:rFonts w:ascii="Myriad Pro" w:hAnsi="Myriad Pro" w:cs="Myriad Pro"/>
          <w:bCs/>
        </w:rPr>
        <w:t>0</w:t>
      </w:r>
      <w:r w:rsidR="001F1D65" w:rsidRPr="00E51128">
        <w:rPr>
          <w:rFonts w:ascii="Myriad Pro" w:hAnsi="Myriad Pro" w:cs="Myriad Pro"/>
          <w:bCs/>
        </w:rPr>
        <w:t>20/21</w:t>
      </w:r>
      <w:r w:rsidR="0063207B" w:rsidRPr="00E51128">
        <w:rPr>
          <w:rFonts w:ascii="Myriad Pro" w:hAnsi="Myriad Pro" w:cs="Myriad Pro"/>
          <w:bCs/>
        </w:rPr>
        <w:t xml:space="preserve"> £</w:t>
      </w:r>
      <w:r w:rsidR="001F1D65" w:rsidRPr="00E51128">
        <w:rPr>
          <w:rFonts w:ascii="Myriad Pro" w:hAnsi="Myriad Pro" w:cs="Myriad Pro"/>
          <w:bCs/>
        </w:rPr>
        <w:t>35.213</w:t>
      </w:r>
      <w:r w:rsidR="00A4543E" w:rsidRPr="00E51128">
        <w:rPr>
          <w:rFonts w:ascii="Myriad Pro" w:hAnsi="Myriad Pro" w:cs="Myriad Pro"/>
          <w:bCs/>
        </w:rPr>
        <w:t xml:space="preserve">m </w:t>
      </w:r>
      <w:r w:rsidRPr="00E51128">
        <w:rPr>
          <w:rFonts w:ascii="Myriad Pro" w:hAnsi="Myriad Pro" w:cs="Myriad Pro"/>
          <w:bCs/>
        </w:rPr>
        <w:t>of contributions were received by the due date</w:t>
      </w:r>
      <w:r w:rsidR="00A4543E" w:rsidRPr="00E51128">
        <w:rPr>
          <w:rFonts w:ascii="Myriad Pro" w:hAnsi="Myriad Pro" w:cs="Myriad Pro"/>
          <w:bCs/>
        </w:rPr>
        <w:t xml:space="preserve"> which equates to 9</w:t>
      </w:r>
      <w:r w:rsidR="00E51128" w:rsidRPr="00E51128">
        <w:rPr>
          <w:rFonts w:ascii="Myriad Pro" w:hAnsi="Myriad Pro" w:cs="Myriad Pro"/>
          <w:bCs/>
        </w:rPr>
        <w:t>8.89</w:t>
      </w:r>
      <w:r w:rsidR="00A4543E" w:rsidRPr="00E51128">
        <w:rPr>
          <w:rFonts w:ascii="Myriad Pro" w:hAnsi="Myriad Pro" w:cs="Myriad Pro"/>
          <w:bCs/>
        </w:rPr>
        <w:t>%</w:t>
      </w:r>
      <w:r w:rsidRPr="00E51128">
        <w:rPr>
          <w:rFonts w:ascii="Myriad Pro" w:hAnsi="Myriad Pro" w:cs="Myriad Pro"/>
          <w:bCs/>
        </w:rPr>
        <w:t xml:space="preserve">.  </w:t>
      </w:r>
      <w:r w:rsidR="007524F3" w:rsidRPr="00E51128">
        <w:rPr>
          <w:rFonts w:ascii="Myriad Pro" w:hAnsi="Myriad Pro" w:cs="Myriad Pro"/>
          <w:bCs/>
        </w:rPr>
        <w:t xml:space="preserve">The remaining </w:t>
      </w:r>
      <w:r w:rsidR="00E51128" w:rsidRPr="00E51128">
        <w:rPr>
          <w:rFonts w:ascii="Myriad Pro" w:hAnsi="Myriad Pro" w:cs="Myriad Pro"/>
          <w:bCs/>
        </w:rPr>
        <w:t>1.11</w:t>
      </w:r>
      <w:r w:rsidR="007524F3" w:rsidRPr="00E51128">
        <w:rPr>
          <w:rFonts w:ascii="Myriad Pro" w:hAnsi="Myriad Pro" w:cs="Myriad Pro"/>
          <w:bCs/>
        </w:rPr>
        <w:t xml:space="preserve">% was </w:t>
      </w:r>
      <w:r w:rsidR="00E51128" w:rsidRPr="00E51128">
        <w:rPr>
          <w:rFonts w:ascii="Myriad Pro" w:hAnsi="Myriad Pro" w:cs="Myriad Pro"/>
          <w:bCs/>
        </w:rPr>
        <w:t>mainly due to late processing of the payments by one of our employers albeit by one day</w:t>
      </w:r>
      <w:r w:rsidR="0063207B" w:rsidRPr="00E51128">
        <w:rPr>
          <w:rFonts w:ascii="Myriad Pro" w:hAnsi="Myriad Pro" w:cs="Myriad Pro"/>
          <w:bCs/>
        </w:rPr>
        <w:t>.</w:t>
      </w:r>
      <w:r w:rsidR="007524F3" w:rsidRPr="00E51128">
        <w:rPr>
          <w:rFonts w:ascii="Myriad Pro" w:hAnsi="Myriad Pro" w:cs="Myriad Pro"/>
          <w:bCs/>
        </w:rPr>
        <w:t xml:space="preserve">  </w:t>
      </w:r>
    </w:p>
    <w:p w14:paraId="0EA412BC" w14:textId="77777777" w:rsidR="0027202B" w:rsidRPr="00E51128" w:rsidRDefault="0027202B" w:rsidP="00692AC7">
      <w:pPr>
        <w:widowControl w:val="0"/>
        <w:autoSpaceDE w:val="0"/>
        <w:autoSpaceDN w:val="0"/>
        <w:adjustRightInd w:val="0"/>
        <w:spacing w:before="65"/>
        <w:ind w:right="104"/>
        <w:rPr>
          <w:rFonts w:ascii="Myriad Pro" w:hAnsi="Myriad Pro" w:cs="Myriad Pro"/>
          <w:bCs/>
        </w:rPr>
      </w:pPr>
    </w:p>
    <w:p w14:paraId="476F6427" w14:textId="77777777" w:rsidR="00FC7289" w:rsidRPr="00E51128" w:rsidRDefault="00B56E48" w:rsidP="00F15839">
      <w:pPr>
        <w:widowControl w:val="0"/>
        <w:autoSpaceDE w:val="0"/>
        <w:autoSpaceDN w:val="0"/>
        <w:adjustRightInd w:val="0"/>
        <w:spacing w:before="65"/>
        <w:ind w:right="104"/>
        <w:jc w:val="both"/>
        <w:rPr>
          <w:rFonts w:ascii="Myriad Pro" w:hAnsi="Myriad Pro" w:cs="Myriad Pro"/>
          <w:bCs/>
        </w:rPr>
      </w:pPr>
      <w:r w:rsidRPr="00E51128">
        <w:rPr>
          <w:rFonts w:ascii="Myriad Pro" w:hAnsi="Myriad Pro" w:cs="Myriad Pro"/>
          <w:bCs/>
        </w:rPr>
        <w:t xml:space="preserve">Chart </w:t>
      </w:r>
      <w:r w:rsidR="00CF4D04" w:rsidRPr="00E51128">
        <w:rPr>
          <w:rFonts w:ascii="Myriad Pro" w:hAnsi="Myriad Pro" w:cs="Myriad Pro"/>
          <w:bCs/>
        </w:rPr>
        <w:t>7</w:t>
      </w:r>
      <w:r w:rsidR="0027202B" w:rsidRPr="00E51128">
        <w:rPr>
          <w:rFonts w:ascii="Myriad Pro" w:hAnsi="Myriad Pro" w:cs="Myriad Pro"/>
          <w:bCs/>
        </w:rPr>
        <w:t xml:space="preserve"> shows the breakdown of the employee and employer contributions by the classification of employer.</w:t>
      </w:r>
    </w:p>
    <w:p w14:paraId="17620C4E" w14:textId="77777777" w:rsidR="00FC7289" w:rsidRPr="00A93826" w:rsidRDefault="00FC7289" w:rsidP="00692AC7">
      <w:pPr>
        <w:widowControl w:val="0"/>
        <w:autoSpaceDE w:val="0"/>
        <w:autoSpaceDN w:val="0"/>
        <w:adjustRightInd w:val="0"/>
        <w:spacing w:before="65"/>
        <w:ind w:right="104"/>
        <w:rPr>
          <w:rFonts w:ascii="Myriad Pro" w:hAnsi="Myriad Pro" w:cs="Myriad Pro"/>
          <w:bCs/>
          <w:highlight w:val="lightGray"/>
        </w:rPr>
      </w:pPr>
    </w:p>
    <w:p w14:paraId="277EC189" w14:textId="77777777" w:rsidR="00FC7289" w:rsidRPr="00E51128" w:rsidRDefault="00FC7289" w:rsidP="00FC7289">
      <w:pPr>
        <w:rPr>
          <w:rFonts w:ascii="Myriad Pro" w:hAnsi="Myriad Pro"/>
          <w:b/>
        </w:rPr>
      </w:pPr>
      <w:r w:rsidRPr="00E51128">
        <w:rPr>
          <w:rFonts w:ascii="Myriad Pro" w:hAnsi="Myriad Pro"/>
          <w:b/>
        </w:rPr>
        <w:t xml:space="preserve">Chart </w:t>
      </w:r>
      <w:r w:rsidR="00CF4D04" w:rsidRPr="00E51128">
        <w:rPr>
          <w:rFonts w:ascii="Myriad Pro" w:hAnsi="Myriad Pro"/>
          <w:b/>
        </w:rPr>
        <w:t>7</w:t>
      </w:r>
      <w:r w:rsidRPr="00E51128">
        <w:rPr>
          <w:rFonts w:ascii="Myriad Pro" w:hAnsi="Myriad Pro"/>
          <w:b/>
        </w:rPr>
        <w:t xml:space="preserve"> – Employee &amp; Employer Contributions classified by employer type</w:t>
      </w:r>
    </w:p>
    <w:p w14:paraId="44D37D43" w14:textId="77777777" w:rsidR="0063207B" w:rsidRPr="00A93826" w:rsidRDefault="0063207B" w:rsidP="00FC7289">
      <w:pPr>
        <w:rPr>
          <w:rFonts w:ascii="Myriad Pro" w:hAnsi="Myriad Pro"/>
          <w:b/>
          <w:highlight w:val="lightGray"/>
        </w:rPr>
      </w:pPr>
    </w:p>
    <w:p w14:paraId="00793AAD" w14:textId="77777777" w:rsidR="008A0F6B" w:rsidRPr="00A93826" w:rsidRDefault="00E51128" w:rsidP="00FC7289">
      <w:pPr>
        <w:rPr>
          <w:rFonts w:ascii="Myriad Pro" w:hAnsi="Myriad Pro"/>
          <w:b/>
          <w:highlight w:val="lightGray"/>
        </w:rPr>
      </w:pPr>
      <w:r>
        <w:rPr>
          <w:noProof/>
        </w:rPr>
        <w:drawing>
          <wp:inline distT="0" distB="0" distL="0" distR="0" wp14:anchorId="61842954" wp14:editId="263260D2">
            <wp:extent cx="6066430" cy="2847975"/>
            <wp:effectExtent l="0" t="0" r="10795" b="9525"/>
            <wp:docPr id="1" name="Chart 1">
              <a:extLst xmlns:a="http://schemas.openxmlformats.org/drawingml/2006/main">
                <a:ext uri="{FF2B5EF4-FFF2-40B4-BE49-F238E27FC236}">
                  <a16:creationId xmlns:a16="http://schemas.microsoft.com/office/drawing/2014/main" id="{A3FA84A9-B1F7-4532-A16A-3989FA555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CCAF54" w14:textId="77777777" w:rsidR="00FC7289" w:rsidRPr="00A93826" w:rsidRDefault="00FC7289" w:rsidP="00FC7289">
      <w:pPr>
        <w:rPr>
          <w:highlight w:val="lightGray"/>
        </w:rPr>
      </w:pPr>
    </w:p>
    <w:p w14:paraId="586EF0FF" w14:textId="77777777" w:rsidR="003B4F95" w:rsidRPr="00A93826" w:rsidRDefault="00E709BB" w:rsidP="0014405C">
      <w:pPr>
        <w:widowControl w:val="0"/>
        <w:autoSpaceDE w:val="0"/>
        <w:autoSpaceDN w:val="0"/>
        <w:adjustRightInd w:val="0"/>
        <w:spacing w:before="65"/>
        <w:ind w:left="142" w:right="104"/>
        <w:jc w:val="center"/>
        <w:rPr>
          <w:rFonts w:ascii="Myriad Pro" w:hAnsi="Myriad Pro"/>
          <w:noProof/>
          <w:highlight w:val="lightGray"/>
        </w:rPr>
      </w:pPr>
      <w:r w:rsidRPr="00A93826">
        <w:rPr>
          <w:rFonts w:ascii="Myriad Pro" w:hAnsi="Myriad Pro" w:cs="Myriad Pro"/>
          <w:b/>
          <w:bCs/>
          <w:sz w:val="28"/>
          <w:szCs w:val="28"/>
          <w:highlight w:val="lightGray"/>
        </w:rPr>
        <w:br w:type="page"/>
      </w:r>
    </w:p>
    <w:p w14:paraId="332056E1" w14:textId="77777777" w:rsidR="003B4F95" w:rsidRPr="00A93826" w:rsidRDefault="003B4F95" w:rsidP="003B4F95">
      <w:pPr>
        <w:widowControl w:val="0"/>
        <w:autoSpaceDE w:val="0"/>
        <w:autoSpaceDN w:val="0"/>
        <w:adjustRightInd w:val="0"/>
        <w:spacing w:before="39"/>
        <w:ind w:right="-20"/>
        <w:jc w:val="both"/>
        <w:rPr>
          <w:rFonts w:ascii="Myriad Pro" w:hAnsi="Myriad Pro" w:cs="Arial"/>
          <w:szCs w:val="19"/>
          <w:highlight w:val="lightGray"/>
        </w:rPr>
        <w:sectPr w:rsidR="003B4F95" w:rsidRPr="00A93826" w:rsidSect="00E84AD9">
          <w:headerReference w:type="default" r:id="rId38"/>
          <w:footerReference w:type="default" r:id="rId39"/>
          <w:pgSz w:w="11900" w:h="16840" w:code="9"/>
          <w:pgMar w:top="1276" w:right="1268" w:bottom="142" w:left="1160" w:header="720" w:footer="720" w:gutter="0"/>
          <w:pgBorders w:offsetFrom="page">
            <w:top w:val="single" w:sz="12" w:space="24" w:color="auto"/>
          </w:pgBorders>
          <w:cols w:space="720" w:equalWidth="0">
            <w:col w:w="9555"/>
          </w:cols>
          <w:noEndnote/>
          <w:docGrid w:linePitch="326"/>
        </w:sectPr>
      </w:pPr>
    </w:p>
    <w:p w14:paraId="7AB1D352" w14:textId="77777777" w:rsidR="00C40E1D" w:rsidRPr="00E51128" w:rsidRDefault="00C40E1D" w:rsidP="00C40E1D">
      <w:pPr>
        <w:widowControl w:val="0"/>
        <w:autoSpaceDE w:val="0"/>
        <w:autoSpaceDN w:val="0"/>
        <w:adjustRightInd w:val="0"/>
        <w:spacing w:before="65"/>
        <w:ind w:left="2979" w:right="-20"/>
        <w:rPr>
          <w:rFonts w:ascii="Myriad Pro" w:hAnsi="Myriad Pro" w:cs="Myriad Pro"/>
          <w:color w:val="000000"/>
          <w:sz w:val="36"/>
          <w:szCs w:val="36"/>
        </w:rPr>
      </w:pPr>
      <w:r w:rsidRPr="00E51128">
        <w:rPr>
          <w:rFonts w:ascii="Myriad Pro" w:hAnsi="Myriad Pro" w:cs="Myriad Pro"/>
          <w:b/>
          <w:bCs/>
          <w:color w:val="000000"/>
          <w:sz w:val="36"/>
          <w:szCs w:val="36"/>
        </w:rPr>
        <w:lastRenderedPageBreak/>
        <w:t>FINANCIAL SUMMARY</w:t>
      </w:r>
    </w:p>
    <w:p w14:paraId="1304EBF9" w14:textId="77777777" w:rsidR="00C40E1D" w:rsidRPr="00E51128" w:rsidRDefault="00C40E1D" w:rsidP="00C40E1D">
      <w:pPr>
        <w:widowControl w:val="0"/>
        <w:autoSpaceDE w:val="0"/>
        <w:autoSpaceDN w:val="0"/>
        <w:adjustRightInd w:val="0"/>
        <w:spacing w:before="9" w:line="260" w:lineRule="exact"/>
        <w:rPr>
          <w:rFonts w:ascii="Myriad Pro" w:hAnsi="Myriad Pro" w:cs="Myriad Pro"/>
          <w:color w:val="000000"/>
          <w:sz w:val="26"/>
          <w:szCs w:val="26"/>
        </w:rPr>
      </w:pPr>
    </w:p>
    <w:p w14:paraId="3EDD7A9C" w14:textId="77777777" w:rsidR="00C40E1D" w:rsidRPr="00E51128" w:rsidRDefault="00C40E1D" w:rsidP="00C40E1D">
      <w:pPr>
        <w:widowControl w:val="0"/>
        <w:autoSpaceDE w:val="0"/>
        <w:autoSpaceDN w:val="0"/>
        <w:adjustRightInd w:val="0"/>
        <w:spacing w:line="272" w:lineRule="exact"/>
        <w:ind w:left="140" w:right="48"/>
        <w:jc w:val="both"/>
        <w:rPr>
          <w:rStyle w:val="Strong"/>
          <w:rFonts w:ascii="Myriad Pro" w:hAnsi="Myriad Pro"/>
          <w:b w:val="0"/>
        </w:rPr>
      </w:pPr>
      <w:r w:rsidRPr="00E51128">
        <w:rPr>
          <w:rStyle w:val="Strong"/>
          <w:rFonts w:ascii="Myriad Pro" w:hAnsi="Myriad Pro"/>
          <w:b w:val="0"/>
        </w:rPr>
        <w:t xml:space="preserve">The Council, as the administering authority, is responsible for ensuring that sufficient funds </w:t>
      </w:r>
      <w:r w:rsidR="00132BBF" w:rsidRPr="00E51128">
        <w:rPr>
          <w:rStyle w:val="Strong"/>
          <w:rFonts w:ascii="Myriad Pro" w:hAnsi="Myriad Pro"/>
          <w:b w:val="0"/>
        </w:rPr>
        <w:t>will be avail</w:t>
      </w:r>
      <w:r w:rsidR="001D7C31" w:rsidRPr="00E51128">
        <w:rPr>
          <w:rStyle w:val="Strong"/>
          <w:rFonts w:ascii="Myriad Pro" w:hAnsi="Myriad Pro"/>
          <w:b w:val="0"/>
        </w:rPr>
        <w:t>able</w:t>
      </w:r>
      <w:r w:rsidRPr="00E51128">
        <w:rPr>
          <w:rStyle w:val="Strong"/>
          <w:rFonts w:ascii="Myriad Pro" w:hAnsi="Myriad Pro"/>
          <w:b w:val="0"/>
        </w:rPr>
        <w:t xml:space="preserve"> to meet current and future benefit payments.</w:t>
      </w:r>
      <w:r w:rsidR="001D7C31" w:rsidRPr="00E51128">
        <w:rPr>
          <w:rStyle w:val="Strong"/>
          <w:rFonts w:ascii="Myriad Pro" w:hAnsi="Myriad Pro"/>
          <w:b w:val="0"/>
        </w:rPr>
        <w:t xml:space="preserve">   Investment </w:t>
      </w:r>
      <w:r w:rsidR="00270A23" w:rsidRPr="00E51128">
        <w:rPr>
          <w:rStyle w:val="Strong"/>
          <w:rFonts w:ascii="Myriad Pro" w:hAnsi="Myriad Pro"/>
          <w:b w:val="0"/>
        </w:rPr>
        <w:t xml:space="preserve">Managers, Members </w:t>
      </w:r>
      <w:r w:rsidR="005904DD" w:rsidRPr="00E51128">
        <w:rPr>
          <w:rStyle w:val="Strong"/>
          <w:rFonts w:ascii="Myriad Pro" w:hAnsi="Myriad Pro"/>
          <w:b w:val="0"/>
        </w:rPr>
        <w:t xml:space="preserve">of the Pension </w:t>
      </w:r>
      <w:r w:rsidR="008A18A0" w:rsidRPr="00E51128">
        <w:rPr>
          <w:rStyle w:val="Strong"/>
          <w:rFonts w:ascii="Myriad Pro" w:hAnsi="Myriad Pro"/>
          <w:b w:val="0"/>
        </w:rPr>
        <w:t xml:space="preserve">Fund </w:t>
      </w:r>
      <w:r w:rsidR="00C25A70" w:rsidRPr="00E51128">
        <w:rPr>
          <w:rStyle w:val="Strong"/>
          <w:rFonts w:ascii="Myriad Pro" w:hAnsi="Myriad Pro"/>
          <w:b w:val="0"/>
        </w:rPr>
        <w:t>Committee</w:t>
      </w:r>
      <w:r w:rsidRPr="00E51128">
        <w:rPr>
          <w:rStyle w:val="Strong"/>
          <w:rFonts w:ascii="Myriad Pro" w:hAnsi="Myriad Pro"/>
          <w:b w:val="0"/>
        </w:rPr>
        <w:t xml:space="preserve">, </w:t>
      </w:r>
      <w:r w:rsidR="001C53C9" w:rsidRPr="00E51128">
        <w:rPr>
          <w:rStyle w:val="Strong"/>
          <w:rFonts w:ascii="Myriad Pro" w:hAnsi="Myriad Pro"/>
          <w:b w:val="0"/>
        </w:rPr>
        <w:t>Council Officers</w:t>
      </w:r>
      <w:r w:rsidRPr="00E51128">
        <w:rPr>
          <w:rStyle w:val="Strong"/>
          <w:rFonts w:ascii="Myriad Pro" w:hAnsi="Myriad Pro"/>
          <w:b w:val="0"/>
        </w:rPr>
        <w:t xml:space="preserve">, the </w:t>
      </w:r>
      <w:proofErr w:type="gramStart"/>
      <w:r w:rsidRPr="00E51128">
        <w:rPr>
          <w:rStyle w:val="Strong"/>
          <w:rFonts w:ascii="Myriad Pro" w:hAnsi="Myriad Pro"/>
          <w:b w:val="0"/>
        </w:rPr>
        <w:t>Actuary</w:t>
      </w:r>
      <w:proofErr w:type="gramEnd"/>
      <w:r w:rsidRPr="00E51128">
        <w:rPr>
          <w:rStyle w:val="Strong"/>
          <w:rFonts w:ascii="Myriad Pro" w:hAnsi="Myriad Pro"/>
          <w:b w:val="0"/>
        </w:rPr>
        <w:t xml:space="preserve"> and </w:t>
      </w:r>
      <w:r w:rsidR="00BB2B75" w:rsidRPr="00E51128">
        <w:rPr>
          <w:rStyle w:val="Strong"/>
          <w:rFonts w:ascii="Myriad Pro" w:hAnsi="Myriad Pro"/>
          <w:b w:val="0"/>
        </w:rPr>
        <w:t>Independent Investment Specialists</w:t>
      </w:r>
      <w:r w:rsidR="008A18A0" w:rsidRPr="00E51128">
        <w:rPr>
          <w:rStyle w:val="Strong"/>
          <w:rFonts w:ascii="Myriad Pro" w:hAnsi="Myriad Pro"/>
          <w:b w:val="0"/>
        </w:rPr>
        <w:t xml:space="preserve"> </w:t>
      </w:r>
      <w:r w:rsidR="00BF0759" w:rsidRPr="00E51128">
        <w:rPr>
          <w:rStyle w:val="Strong"/>
          <w:rFonts w:ascii="Myriad Pro" w:hAnsi="Myriad Pro"/>
          <w:b w:val="0"/>
        </w:rPr>
        <w:t>work together</w:t>
      </w:r>
      <w:r w:rsidR="00722443" w:rsidRPr="00E51128">
        <w:rPr>
          <w:rStyle w:val="Strong"/>
          <w:rFonts w:ascii="Myriad Pro" w:hAnsi="Myriad Pro"/>
          <w:b w:val="0"/>
        </w:rPr>
        <w:t xml:space="preserve"> to deliver optimal </w:t>
      </w:r>
      <w:r w:rsidRPr="00E51128">
        <w:rPr>
          <w:rStyle w:val="Strong"/>
          <w:rFonts w:ascii="Myriad Pro" w:hAnsi="Myriad Pro"/>
          <w:b w:val="0"/>
        </w:rPr>
        <w:t>returns whilst als</w:t>
      </w:r>
      <w:r w:rsidR="00E0797F" w:rsidRPr="00E51128">
        <w:rPr>
          <w:rStyle w:val="Strong"/>
          <w:rFonts w:ascii="Myriad Pro" w:hAnsi="Myriad Pro"/>
          <w:b w:val="0"/>
        </w:rPr>
        <w:t>o balancing</w:t>
      </w:r>
      <w:r w:rsidRPr="00E51128">
        <w:rPr>
          <w:rStyle w:val="Strong"/>
          <w:rFonts w:ascii="Myriad Pro" w:hAnsi="Myriad Pro"/>
          <w:b w:val="0"/>
        </w:rPr>
        <w:t xml:space="preserve"> the risk </w:t>
      </w:r>
      <w:r w:rsidR="001D7C31" w:rsidRPr="00E51128">
        <w:rPr>
          <w:rStyle w:val="Strong"/>
          <w:rFonts w:ascii="Myriad Pro" w:hAnsi="Myriad Pro"/>
          <w:b w:val="0"/>
        </w:rPr>
        <w:t>to</w:t>
      </w:r>
      <w:r w:rsidRPr="00E51128">
        <w:rPr>
          <w:rStyle w:val="Strong"/>
          <w:rFonts w:ascii="Myriad Pro" w:hAnsi="Myriad Pro"/>
          <w:b w:val="0"/>
        </w:rPr>
        <w:t xml:space="preserve"> the </w:t>
      </w:r>
      <w:r w:rsidR="00291CED" w:rsidRPr="00E51128">
        <w:rPr>
          <w:rStyle w:val="Strong"/>
          <w:rFonts w:ascii="Myriad Pro" w:hAnsi="Myriad Pro"/>
          <w:b w:val="0"/>
        </w:rPr>
        <w:t>F</w:t>
      </w:r>
      <w:r w:rsidRPr="00E51128">
        <w:rPr>
          <w:rStyle w:val="Strong"/>
          <w:rFonts w:ascii="Myriad Pro" w:hAnsi="Myriad Pro"/>
          <w:b w:val="0"/>
        </w:rPr>
        <w:t xml:space="preserve">und and </w:t>
      </w:r>
      <w:r w:rsidR="00BB2B75" w:rsidRPr="00E51128">
        <w:rPr>
          <w:rStyle w:val="Strong"/>
          <w:rFonts w:ascii="Myriad Pro" w:hAnsi="Myriad Pro"/>
          <w:b w:val="0"/>
        </w:rPr>
        <w:t>maintaining affordable</w:t>
      </w:r>
      <w:r w:rsidRPr="00E51128">
        <w:rPr>
          <w:rStyle w:val="Strong"/>
          <w:rFonts w:ascii="Myriad Pro" w:hAnsi="Myriad Pro"/>
          <w:b w:val="0"/>
        </w:rPr>
        <w:t xml:space="preserve"> </w:t>
      </w:r>
      <w:r w:rsidR="00231FDE" w:rsidRPr="00E51128">
        <w:rPr>
          <w:rStyle w:val="Strong"/>
          <w:rFonts w:ascii="Myriad Pro" w:hAnsi="Myriad Pro"/>
          <w:b w:val="0"/>
        </w:rPr>
        <w:t xml:space="preserve">employers’ contribution </w:t>
      </w:r>
      <w:r w:rsidR="00BB2B75" w:rsidRPr="00E51128">
        <w:rPr>
          <w:rStyle w:val="Strong"/>
          <w:rFonts w:ascii="Myriad Pro" w:hAnsi="Myriad Pro"/>
          <w:b w:val="0"/>
        </w:rPr>
        <w:t>rates</w:t>
      </w:r>
      <w:r w:rsidRPr="00E51128">
        <w:rPr>
          <w:rStyle w:val="Strong"/>
          <w:rFonts w:ascii="Myriad Pro" w:hAnsi="Myriad Pro"/>
          <w:b w:val="0"/>
        </w:rPr>
        <w:t>.</w:t>
      </w:r>
    </w:p>
    <w:p w14:paraId="51B593A1" w14:textId="77777777" w:rsidR="00C40E1D" w:rsidRPr="00A93826" w:rsidRDefault="00C40E1D" w:rsidP="00C40E1D">
      <w:pPr>
        <w:widowControl w:val="0"/>
        <w:autoSpaceDE w:val="0"/>
        <w:autoSpaceDN w:val="0"/>
        <w:adjustRightInd w:val="0"/>
        <w:spacing w:before="18" w:line="260" w:lineRule="exact"/>
        <w:rPr>
          <w:rStyle w:val="Strong"/>
          <w:rFonts w:ascii="Myriad Pro Black" w:hAnsi="Myriad Pro Black"/>
          <w:highlight w:val="lightGray"/>
        </w:rPr>
      </w:pPr>
    </w:p>
    <w:p w14:paraId="3DED62FA" w14:textId="77777777" w:rsidR="004A00B6" w:rsidRPr="009F3698" w:rsidRDefault="00C40E1D" w:rsidP="00CA2103">
      <w:pPr>
        <w:widowControl w:val="0"/>
        <w:autoSpaceDE w:val="0"/>
        <w:autoSpaceDN w:val="0"/>
        <w:adjustRightInd w:val="0"/>
        <w:spacing w:line="268" w:lineRule="exact"/>
        <w:ind w:left="140" w:right="196"/>
        <w:jc w:val="both"/>
        <w:rPr>
          <w:rStyle w:val="Strong"/>
          <w:rFonts w:ascii="Myriad Pro Black" w:hAnsi="Myriad Pro Black"/>
        </w:rPr>
      </w:pPr>
      <w:r w:rsidRPr="009F3698">
        <w:rPr>
          <w:rStyle w:val="Strong"/>
          <w:rFonts w:ascii="Myriad Pro Black" w:hAnsi="Myriad Pro Black"/>
        </w:rPr>
        <w:t xml:space="preserve">Table </w:t>
      </w:r>
      <w:r w:rsidR="00CF4D04" w:rsidRPr="009F3698">
        <w:rPr>
          <w:rStyle w:val="Strong"/>
          <w:rFonts w:ascii="Myriad Pro Black" w:hAnsi="Myriad Pro Black"/>
        </w:rPr>
        <w:t>8</w:t>
      </w:r>
      <w:r w:rsidR="00E561D8" w:rsidRPr="009F3698">
        <w:rPr>
          <w:rStyle w:val="Strong"/>
          <w:rFonts w:ascii="Myriad Pro Black" w:hAnsi="Myriad Pro Black"/>
        </w:rPr>
        <w:t xml:space="preserve"> </w:t>
      </w:r>
      <w:r w:rsidRPr="009F3698">
        <w:rPr>
          <w:rStyle w:val="Strong"/>
          <w:rFonts w:ascii="Myriad Pro Black" w:hAnsi="Myriad Pro Black"/>
        </w:rPr>
        <w:t>– Annual Income &amp;</w:t>
      </w:r>
      <w:r w:rsidR="0037363F" w:rsidRPr="009F3698">
        <w:rPr>
          <w:rStyle w:val="Strong"/>
          <w:rFonts w:ascii="Myriad Pro Black" w:hAnsi="Myriad Pro Black"/>
        </w:rPr>
        <w:t xml:space="preserve"> Expenditure Summary </w:t>
      </w:r>
      <w:r w:rsidR="005904DD" w:rsidRPr="009F3698">
        <w:rPr>
          <w:rStyle w:val="Strong"/>
          <w:rFonts w:ascii="Myriad Pro Black" w:hAnsi="Myriad Pro Black"/>
        </w:rPr>
        <w:t xml:space="preserve">and Fund Value </w:t>
      </w:r>
      <w:r w:rsidR="0037363F" w:rsidRPr="009F3698">
        <w:rPr>
          <w:rStyle w:val="Strong"/>
          <w:rFonts w:ascii="Myriad Pro Black" w:hAnsi="Myriad Pro Black"/>
        </w:rPr>
        <w:t xml:space="preserve">since </w:t>
      </w:r>
      <w:r w:rsidR="004A00B6" w:rsidRPr="009F3698">
        <w:rPr>
          <w:rStyle w:val="Strong"/>
          <w:rFonts w:ascii="Myriad Pro Black" w:hAnsi="Myriad Pro Black"/>
        </w:rPr>
        <w:t>20</w:t>
      </w:r>
      <w:r w:rsidR="003C605F" w:rsidRPr="009F3698">
        <w:rPr>
          <w:rStyle w:val="Strong"/>
          <w:rFonts w:ascii="Myriad Pro Black" w:hAnsi="Myriad Pro Black"/>
        </w:rPr>
        <w:t>1</w:t>
      </w:r>
      <w:r w:rsidR="00E51128" w:rsidRPr="009F3698">
        <w:rPr>
          <w:rStyle w:val="Strong"/>
          <w:rFonts w:ascii="Myriad Pro Black" w:hAnsi="Myriad Pro Black"/>
        </w:rPr>
        <w:t>6/17</w:t>
      </w:r>
    </w:p>
    <w:p w14:paraId="56FAE257" w14:textId="77777777" w:rsidR="0063207B" w:rsidRPr="009F3698" w:rsidRDefault="0063207B" w:rsidP="00CA2103">
      <w:pPr>
        <w:widowControl w:val="0"/>
        <w:autoSpaceDE w:val="0"/>
        <w:autoSpaceDN w:val="0"/>
        <w:adjustRightInd w:val="0"/>
        <w:spacing w:line="268" w:lineRule="exact"/>
        <w:ind w:left="140" w:right="196"/>
        <w:jc w:val="both"/>
        <w:rPr>
          <w:rStyle w:val="Strong"/>
          <w:rFonts w:ascii="Myriad Pro Black" w:hAnsi="Myriad Pro Black"/>
        </w:rPr>
      </w:pPr>
    </w:p>
    <w:tbl>
      <w:tblPr>
        <w:tblW w:w="9211" w:type="dxa"/>
        <w:tblInd w:w="250" w:type="dxa"/>
        <w:tblLook w:val="04A0" w:firstRow="1" w:lastRow="0" w:firstColumn="1" w:lastColumn="0" w:noHBand="0" w:noVBand="1"/>
      </w:tblPr>
      <w:tblGrid>
        <w:gridCol w:w="3714"/>
        <w:gridCol w:w="1251"/>
        <w:gridCol w:w="1134"/>
        <w:gridCol w:w="1134"/>
        <w:gridCol w:w="992"/>
        <w:gridCol w:w="986"/>
      </w:tblGrid>
      <w:tr w:rsidR="009F3698" w:rsidRPr="009F3698" w14:paraId="437802A3" w14:textId="77777777" w:rsidTr="00885728">
        <w:trPr>
          <w:trHeight w:val="255"/>
        </w:trPr>
        <w:tc>
          <w:tcPr>
            <w:tcW w:w="3714" w:type="dxa"/>
            <w:tcBorders>
              <w:top w:val="single" w:sz="4" w:space="0" w:color="auto"/>
              <w:left w:val="single" w:sz="4" w:space="0" w:color="auto"/>
              <w:bottom w:val="nil"/>
              <w:right w:val="single" w:sz="4" w:space="0" w:color="auto"/>
            </w:tcBorders>
            <w:shd w:val="clear" w:color="auto" w:fill="D6E3BC" w:themeFill="accent3" w:themeFillTint="66"/>
            <w:noWrap/>
            <w:vAlign w:val="bottom"/>
            <w:hideMark/>
          </w:tcPr>
          <w:p w14:paraId="71CA156B" w14:textId="77777777" w:rsidR="009F3698" w:rsidRPr="009F3698" w:rsidRDefault="009F3698" w:rsidP="009F3698">
            <w:pPr>
              <w:rPr>
                <w:rFonts w:ascii="Arial" w:hAnsi="Arial" w:cs="Arial"/>
                <w:b/>
                <w:bCs/>
                <w:sz w:val="20"/>
                <w:szCs w:val="20"/>
              </w:rPr>
            </w:pPr>
            <w:r w:rsidRPr="009F3698">
              <w:rPr>
                <w:rFonts w:ascii="Arial" w:hAnsi="Arial" w:cs="Arial"/>
                <w:b/>
                <w:bCs/>
                <w:sz w:val="20"/>
                <w:szCs w:val="20"/>
              </w:rPr>
              <w:t>Financial Summary</w:t>
            </w:r>
          </w:p>
        </w:tc>
        <w:tc>
          <w:tcPr>
            <w:tcW w:w="1251" w:type="dxa"/>
            <w:tcBorders>
              <w:top w:val="single" w:sz="4" w:space="0" w:color="auto"/>
              <w:left w:val="nil"/>
              <w:bottom w:val="nil"/>
              <w:right w:val="single" w:sz="4" w:space="0" w:color="auto"/>
            </w:tcBorders>
            <w:shd w:val="clear" w:color="auto" w:fill="D6E3BC" w:themeFill="accent3" w:themeFillTint="66"/>
            <w:noWrap/>
            <w:vAlign w:val="bottom"/>
            <w:hideMark/>
          </w:tcPr>
          <w:p w14:paraId="70A4A6B3" w14:textId="77777777" w:rsidR="009F3698" w:rsidRPr="009F3698" w:rsidRDefault="009F3698" w:rsidP="009F3698">
            <w:pPr>
              <w:jc w:val="center"/>
              <w:rPr>
                <w:rFonts w:ascii="Arial" w:hAnsi="Arial" w:cs="Arial"/>
                <w:b/>
                <w:bCs/>
                <w:sz w:val="20"/>
                <w:szCs w:val="20"/>
              </w:rPr>
            </w:pPr>
            <w:r w:rsidRPr="009F3698">
              <w:rPr>
                <w:rFonts w:ascii="Arial" w:hAnsi="Arial" w:cs="Arial"/>
                <w:b/>
                <w:bCs/>
                <w:sz w:val="20"/>
                <w:szCs w:val="20"/>
              </w:rPr>
              <w:t>2016/17</w:t>
            </w:r>
          </w:p>
        </w:tc>
        <w:tc>
          <w:tcPr>
            <w:tcW w:w="1134" w:type="dxa"/>
            <w:tcBorders>
              <w:top w:val="single" w:sz="4" w:space="0" w:color="auto"/>
              <w:left w:val="nil"/>
              <w:bottom w:val="nil"/>
              <w:right w:val="single" w:sz="4" w:space="0" w:color="auto"/>
            </w:tcBorders>
            <w:shd w:val="clear" w:color="auto" w:fill="D6E3BC" w:themeFill="accent3" w:themeFillTint="66"/>
            <w:noWrap/>
            <w:vAlign w:val="bottom"/>
            <w:hideMark/>
          </w:tcPr>
          <w:p w14:paraId="779C128A" w14:textId="77777777" w:rsidR="009F3698" w:rsidRPr="009F3698" w:rsidRDefault="009F3698" w:rsidP="009F3698">
            <w:pPr>
              <w:jc w:val="center"/>
              <w:rPr>
                <w:rFonts w:ascii="Arial" w:hAnsi="Arial" w:cs="Arial"/>
                <w:b/>
                <w:bCs/>
                <w:sz w:val="20"/>
                <w:szCs w:val="20"/>
              </w:rPr>
            </w:pPr>
            <w:r w:rsidRPr="009F3698">
              <w:rPr>
                <w:rFonts w:ascii="Arial" w:hAnsi="Arial" w:cs="Arial"/>
                <w:b/>
                <w:bCs/>
                <w:sz w:val="20"/>
                <w:szCs w:val="20"/>
              </w:rPr>
              <w:t>2017/18</w:t>
            </w:r>
          </w:p>
        </w:tc>
        <w:tc>
          <w:tcPr>
            <w:tcW w:w="1134" w:type="dxa"/>
            <w:tcBorders>
              <w:top w:val="single" w:sz="4" w:space="0" w:color="auto"/>
              <w:left w:val="nil"/>
              <w:bottom w:val="nil"/>
              <w:right w:val="single" w:sz="4" w:space="0" w:color="auto"/>
            </w:tcBorders>
            <w:shd w:val="clear" w:color="auto" w:fill="D6E3BC" w:themeFill="accent3" w:themeFillTint="66"/>
            <w:noWrap/>
            <w:vAlign w:val="bottom"/>
            <w:hideMark/>
          </w:tcPr>
          <w:p w14:paraId="39803F87" w14:textId="77777777" w:rsidR="009F3698" w:rsidRPr="009F3698" w:rsidRDefault="009F3698" w:rsidP="009F3698">
            <w:pPr>
              <w:jc w:val="center"/>
              <w:rPr>
                <w:rFonts w:ascii="Arial" w:hAnsi="Arial" w:cs="Arial"/>
                <w:b/>
                <w:bCs/>
                <w:sz w:val="20"/>
                <w:szCs w:val="20"/>
              </w:rPr>
            </w:pPr>
            <w:r w:rsidRPr="009F3698">
              <w:rPr>
                <w:rFonts w:ascii="Arial" w:hAnsi="Arial" w:cs="Arial"/>
                <w:b/>
                <w:bCs/>
                <w:sz w:val="20"/>
                <w:szCs w:val="20"/>
              </w:rPr>
              <w:t>2018/19</w:t>
            </w:r>
          </w:p>
        </w:tc>
        <w:tc>
          <w:tcPr>
            <w:tcW w:w="992" w:type="dxa"/>
            <w:tcBorders>
              <w:top w:val="single" w:sz="4" w:space="0" w:color="auto"/>
              <w:left w:val="nil"/>
              <w:bottom w:val="nil"/>
              <w:right w:val="single" w:sz="4" w:space="0" w:color="auto"/>
            </w:tcBorders>
            <w:shd w:val="clear" w:color="auto" w:fill="D6E3BC" w:themeFill="accent3" w:themeFillTint="66"/>
            <w:vAlign w:val="bottom"/>
          </w:tcPr>
          <w:p w14:paraId="08120094" w14:textId="77777777" w:rsidR="009F3698" w:rsidRPr="009F3698" w:rsidRDefault="009F3698" w:rsidP="009F3698">
            <w:pPr>
              <w:jc w:val="center"/>
              <w:rPr>
                <w:rFonts w:ascii="Arial" w:hAnsi="Arial" w:cs="Arial"/>
                <w:b/>
                <w:bCs/>
                <w:sz w:val="20"/>
                <w:szCs w:val="20"/>
              </w:rPr>
            </w:pPr>
            <w:r w:rsidRPr="009F3698">
              <w:rPr>
                <w:rFonts w:ascii="Arial" w:hAnsi="Arial" w:cs="Arial"/>
                <w:b/>
                <w:bCs/>
                <w:sz w:val="20"/>
                <w:szCs w:val="20"/>
              </w:rPr>
              <w:t>2019/20</w:t>
            </w:r>
          </w:p>
        </w:tc>
        <w:tc>
          <w:tcPr>
            <w:tcW w:w="986" w:type="dxa"/>
            <w:tcBorders>
              <w:top w:val="single" w:sz="4" w:space="0" w:color="auto"/>
              <w:left w:val="nil"/>
              <w:bottom w:val="nil"/>
              <w:right w:val="single" w:sz="4" w:space="0" w:color="auto"/>
            </w:tcBorders>
            <w:shd w:val="clear" w:color="auto" w:fill="D6E3BC" w:themeFill="accent3" w:themeFillTint="66"/>
            <w:vAlign w:val="bottom"/>
          </w:tcPr>
          <w:p w14:paraId="35ACDBC6" w14:textId="77777777" w:rsidR="009F3698" w:rsidRPr="009F3698" w:rsidRDefault="009F3698" w:rsidP="009F3698">
            <w:pPr>
              <w:jc w:val="center"/>
              <w:rPr>
                <w:rFonts w:ascii="Arial" w:hAnsi="Arial" w:cs="Arial"/>
                <w:b/>
                <w:bCs/>
                <w:sz w:val="20"/>
                <w:szCs w:val="20"/>
              </w:rPr>
            </w:pPr>
            <w:r w:rsidRPr="009F3698">
              <w:rPr>
                <w:rFonts w:ascii="Arial" w:hAnsi="Arial" w:cs="Arial"/>
                <w:b/>
                <w:bCs/>
                <w:sz w:val="20"/>
                <w:szCs w:val="20"/>
              </w:rPr>
              <w:t>2020/21</w:t>
            </w:r>
          </w:p>
        </w:tc>
      </w:tr>
      <w:tr w:rsidR="009F3698" w:rsidRPr="009F3698" w14:paraId="72820C8B" w14:textId="77777777" w:rsidTr="00885728">
        <w:trPr>
          <w:trHeight w:val="255"/>
        </w:trPr>
        <w:tc>
          <w:tcPr>
            <w:tcW w:w="371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6E09FA88" w14:textId="77777777" w:rsidR="009F3698" w:rsidRPr="009F3698" w:rsidRDefault="009F3698" w:rsidP="009F3698">
            <w:pPr>
              <w:rPr>
                <w:rFonts w:ascii="Myriad Pro" w:hAnsi="Myriad Pro" w:cs="Arial"/>
                <w:b/>
                <w:bCs/>
                <w:sz w:val="20"/>
                <w:szCs w:val="20"/>
              </w:rPr>
            </w:pPr>
            <w:r w:rsidRPr="009F3698">
              <w:rPr>
                <w:rFonts w:ascii="Myriad Pro" w:hAnsi="Myriad Pro" w:cs="Arial"/>
                <w:b/>
                <w:bCs/>
                <w:sz w:val="20"/>
                <w:szCs w:val="20"/>
              </w:rPr>
              <w:t> </w:t>
            </w:r>
          </w:p>
        </w:tc>
        <w:tc>
          <w:tcPr>
            <w:tcW w:w="1251" w:type="dxa"/>
            <w:tcBorders>
              <w:top w:val="nil"/>
              <w:left w:val="nil"/>
              <w:bottom w:val="single" w:sz="4" w:space="0" w:color="auto"/>
              <w:right w:val="single" w:sz="4" w:space="0" w:color="auto"/>
            </w:tcBorders>
            <w:shd w:val="clear" w:color="auto" w:fill="D6E3BC" w:themeFill="accent3" w:themeFillTint="66"/>
            <w:noWrap/>
            <w:vAlign w:val="bottom"/>
            <w:hideMark/>
          </w:tcPr>
          <w:p w14:paraId="0FDD3303" w14:textId="77777777" w:rsidR="009F3698" w:rsidRPr="009F3698" w:rsidRDefault="009F3698" w:rsidP="009F3698">
            <w:pPr>
              <w:jc w:val="center"/>
              <w:rPr>
                <w:rFonts w:ascii="Myriad Pro" w:hAnsi="Myriad Pro" w:cs="Arial"/>
                <w:b/>
                <w:bCs/>
                <w:sz w:val="20"/>
                <w:szCs w:val="20"/>
              </w:rPr>
            </w:pPr>
            <w:r w:rsidRPr="009F3698">
              <w:rPr>
                <w:rFonts w:ascii="Myriad Pro" w:hAnsi="Myriad Pro" w:cs="Arial"/>
                <w:b/>
                <w:bCs/>
                <w:sz w:val="20"/>
                <w:szCs w:val="20"/>
              </w:rPr>
              <w:t>£m</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14:paraId="33FABA74" w14:textId="77777777" w:rsidR="009F3698" w:rsidRPr="009F3698" w:rsidRDefault="009F3698" w:rsidP="009F3698">
            <w:pPr>
              <w:jc w:val="center"/>
              <w:rPr>
                <w:rFonts w:ascii="Myriad Pro" w:hAnsi="Myriad Pro" w:cs="Arial"/>
                <w:b/>
                <w:bCs/>
                <w:sz w:val="20"/>
                <w:szCs w:val="20"/>
              </w:rPr>
            </w:pPr>
            <w:r w:rsidRPr="009F3698">
              <w:rPr>
                <w:rFonts w:ascii="Myriad Pro" w:hAnsi="Myriad Pro" w:cs="Arial"/>
                <w:b/>
                <w:bCs/>
                <w:sz w:val="20"/>
                <w:szCs w:val="20"/>
              </w:rPr>
              <w:t>£m</w:t>
            </w:r>
          </w:p>
        </w:tc>
        <w:tc>
          <w:tcPr>
            <w:tcW w:w="1134" w:type="dxa"/>
            <w:tcBorders>
              <w:top w:val="nil"/>
              <w:left w:val="nil"/>
              <w:bottom w:val="single" w:sz="4" w:space="0" w:color="auto"/>
              <w:right w:val="single" w:sz="4" w:space="0" w:color="auto"/>
            </w:tcBorders>
            <w:shd w:val="clear" w:color="auto" w:fill="D6E3BC" w:themeFill="accent3" w:themeFillTint="66"/>
            <w:noWrap/>
            <w:vAlign w:val="bottom"/>
            <w:hideMark/>
          </w:tcPr>
          <w:p w14:paraId="34CFCF1B" w14:textId="77777777" w:rsidR="009F3698" w:rsidRPr="009F3698" w:rsidRDefault="009F3698" w:rsidP="009F3698">
            <w:pPr>
              <w:jc w:val="center"/>
              <w:rPr>
                <w:rFonts w:ascii="Myriad Pro" w:hAnsi="Myriad Pro" w:cs="Arial"/>
                <w:b/>
                <w:bCs/>
                <w:sz w:val="20"/>
                <w:szCs w:val="20"/>
              </w:rPr>
            </w:pPr>
            <w:r w:rsidRPr="009F3698">
              <w:rPr>
                <w:rFonts w:ascii="Myriad Pro" w:hAnsi="Myriad Pro" w:cs="Arial"/>
                <w:b/>
                <w:bCs/>
                <w:sz w:val="20"/>
                <w:szCs w:val="20"/>
              </w:rPr>
              <w:t>£m</w:t>
            </w:r>
          </w:p>
        </w:tc>
        <w:tc>
          <w:tcPr>
            <w:tcW w:w="992" w:type="dxa"/>
            <w:tcBorders>
              <w:top w:val="nil"/>
              <w:left w:val="nil"/>
              <w:bottom w:val="single" w:sz="4" w:space="0" w:color="auto"/>
              <w:right w:val="single" w:sz="4" w:space="0" w:color="auto"/>
            </w:tcBorders>
            <w:shd w:val="clear" w:color="auto" w:fill="D6E3BC" w:themeFill="accent3" w:themeFillTint="66"/>
            <w:vAlign w:val="bottom"/>
          </w:tcPr>
          <w:p w14:paraId="234905EB" w14:textId="77777777" w:rsidR="009F3698" w:rsidRPr="009F3698" w:rsidRDefault="009F3698" w:rsidP="009F3698">
            <w:pPr>
              <w:jc w:val="center"/>
              <w:rPr>
                <w:rFonts w:ascii="Myriad Pro" w:hAnsi="Myriad Pro" w:cs="Arial"/>
                <w:b/>
                <w:bCs/>
                <w:sz w:val="20"/>
                <w:szCs w:val="20"/>
              </w:rPr>
            </w:pPr>
            <w:r w:rsidRPr="009F3698">
              <w:rPr>
                <w:rFonts w:ascii="Myriad Pro" w:hAnsi="Myriad Pro" w:cs="Arial"/>
                <w:b/>
                <w:bCs/>
                <w:sz w:val="20"/>
                <w:szCs w:val="20"/>
              </w:rPr>
              <w:t>£m</w:t>
            </w:r>
          </w:p>
        </w:tc>
        <w:tc>
          <w:tcPr>
            <w:tcW w:w="986" w:type="dxa"/>
            <w:tcBorders>
              <w:top w:val="nil"/>
              <w:left w:val="nil"/>
              <w:bottom w:val="single" w:sz="4" w:space="0" w:color="auto"/>
              <w:right w:val="single" w:sz="4" w:space="0" w:color="auto"/>
            </w:tcBorders>
            <w:shd w:val="clear" w:color="auto" w:fill="D6E3BC" w:themeFill="accent3" w:themeFillTint="66"/>
            <w:vAlign w:val="bottom"/>
          </w:tcPr>
          <w:p w14:paraId="4374CA4F" w14:textId="77777777" w:rsidR="009F3698" w:rsidRPr="009F3698" w:rsidRDefault="009F3698" w:rsidP="009F3698">
            <w:pPr>
              <w:jc w:val="center"/>
              <w:rPr>
                <w:rFonts w:ascii="Myriad Pro" w:hAnsi="Myriad Pro" w:cs="Arial"/>
                <w:b/>
                <w:bCs/>
                <w:sz w:val="20"/>
                <w:szCs w:val="20"/>
              </w:rPr>
            </w:pPr>
            <w:r w:rsidRPr="009F3698">
              <w:rPr>
                <w:rFonts w:ascii="Myriad Pro" w:hAnsi="Myriad Pro" w:cs="Arial"/>
                <w:b/>
                <w:bCs/>
                <w:sz w:val="20"/>
                <w:szCs w:val="20"/>
              </w:rPr>
              <w:t>£m</w:t>
            </w:r>
          </w:p>
        </w:tc>
      </w:tr>
      <w:tr w:rsidR="009F3698" w:rsidRPr="009F3698" w14:paraId="51BEF317" w14:textId="77777777" w:rsidTr="00885728">
        <w:trPr>
          <w:trHeight w:val="255"/>
        </w:trPr>
        <w:tc>
          <w:tcPr>
            <w:tcW w:w="3714" w:type="dxa"/>
            <w:tcBorders>
              <w:top w:val="nil"/>
              <w:left w:val="single" w:sz="4" w:space="0" w:color="auto"/>
              <w:bottom w:val="nil"/>
              <w:right w:val="single" w:sz="4" w:space="0" w:color="auto"/>
            </w:tcBorders>
            <w:shd w:val="clear" w:color="auto" w:fill="D6E3BC" w:themeFill="accent3" w:themeFillTint="66"/>
            <w:noWrap/>
            <w:vAlign w:val="bottom"/>
          </w:tcPr>
          <w:p w14:paraId="02281428" w14:textId="77777777" w:rsidR="009F3698" w:rsidRPr="009F3698" w:rsidRDefault="009F3698" w:rsidP="009F3698">
            <w:pPr>
              <w:spacing w:after="120"/>
              <w:rPr>
                <w:rFonts w:ascii="Myriad Pro" w:hAnsi="Myriad Pro" w:cs="Arial"/>
                <w:b/>
                <w:sz w:val="20"/>
                <w:szCs w:val="20"/>
              </w:rPr>
            </w:pPr>
            <w:r w:rsidRPr="009F3698">
              <w:rPr>
                <w:rFonts w:ascii="Myriad Pro" w:hAnsi="Myriad Pro" w:cs="Arial"/>
                <w:b/>
                <w:sz w:val="20"/>
                <w:szCs w:val="20"/>
              </w:rPr>
              <w:t>Asset Market Value at 1 April</w:t>
            </w:r>
          </w:p>
        </w:tc>
        <w:tc>
          <w:tcPr>
            <w:tcW w:w="1251" w:type="dxa"/>
            <w:tcBorders>
              <w:top w:val="nil"/>
              <w:left w:val="nil"/>
              <w:bottom w:val="nil"/>
              <w:right w:val="single" w:sz="4" w:space="0" w:color="auto"/>
            </w:tcBorders>
            <w:shd w:val="clear" w:color="auto" w:fill="auto"/>
            <w:noWrap/>
            <w:vAlign w:val="bottom"/>
          </w:tcPr>
          <w:p w14:paraId="5699E61F" w14:textId="77777777" w:rsidR="009F3698" w:rsidRPr="009F3698" w:rsidRDefault="009F3698" w:rsidP="009F3698">
            <w:pPr>
              <w:spacing w:after="120"/>
              <w:jc w:val="right"/>
              <w:rPr>
                <w:rFonts w:ascii="Myriad Pro" w:hAnsi="Myriad Pro" w:cs="Arial"/>
                <w:b/>
                <w:sz w:val="20"/>
                <w:szCs w:val="20"/>
              </w:rPr>
            </w:pPr>
            <w:r w:rsidRPr="009F3698">
              <w:rPr>
                <w:rFonts w:ascii="Myriad Pro" w:hAnsi="Myriad Pro" w:cs="Arial"/>
                <w:b/>
                <w:sz w:val="20"/>
                <w:szCs w:val="20"/>
              </w:rPr>
              <w:t>634.074</w:t>
            </w:r>
          </w:p>
        </w:tc>
        <w:tc>
          <w:tcPr>
            <w:tcW w:w="1134" w:type="dxa"/>
            <w:tcBorders>
              <w:top w:val="nil"/>
              <w:left w:val="nil"/>
              <w:bottom w:val="nil"/>
              <w:right w:val="single" w:sz="4" w:space="0" w:color="auto"/>
            </w:tcBorders>
            <w:shd w:val="clear" w:color="auto" w:fill="auto"/>
            <w:noWrap/>
            <w:vAlign w:val="bottom"/>
          </w:tcPr>
          <w:p w14:paraId="691E17D1" w14:textId="77777777" w:rsidR="009F3698" w:rsidRPr="009F3698" w:rsidRDefault="009F3698" w:rsidP="009F3698">
            <w:pPr>
              <w:spacing w:after="120"/>
              <w:jc w:val="right"/>
              <w:rPr>
                <w:rFonts w:ascii="Myriad Pro" w:hAnsi="Myriad Pro" w:cs="Arial"/>
                <w:b/>
                <w:sz w:val="20"/>
                <w:szCs w:val="20"/>
              </w:rPr>
            </w:pPr>
            <w:r w:rsidRPr="009F3698">
              <w:rPr>
                <w:rFonts w:ascii="Myriad Pro" w:hAnsi="Myriad Pro" w:cs="Arial"/>
                <w:b/>
                <w:sz w:val="20"/>
                <w:szCs w:val="20"/>
              </w:rPr>
              <w:t>743.423</w:t>
            </w:r>
          </w:p>
        </w:tc>
        <w:tc>
          <w:tcPr>
            <w:tcW w:w="1134" w:type="dxa"/>
            <w:tcBorders>
              <w:top w:val="nil"/>
              <w:left w:val="nil"/>
              <w:bottom w:val="nil"/>
              <w:right w:val="single" w:sz="4" w:space="0" w:color="auto"/>
            </w:tcBorders>
            <w:shd w:val="clear" w:color="auto" w:fill="auto"/>
            <w:noWrap/>
          </w:tcPr>
          <w:p w14:paraId="428494A0" w14:textId="77777777" w:rsidR="009F3698" w:rsidRPr="009F3698" w:rsidRDefault="009F3698" w:rsidP="009F3698">
            <w:pPr>
              <w:spacing w:after="120"/>
              <w:jc w:val="right"/>
              <w:rPr>
                <w:rFonts w:ascii="Myriad Pro" w:hAnsi="Myriad Pro" w:cs="Arial"/>
                <w:b/>
                <w:sz w:val="20"/>
                <w:szCs w:val="20"/>
              </w:rPr>
            </w:pPr>
            <w:r w:rsidRPr="009F3698">
              <w:rPr>
                <w:rFonts w:ascii="Myriad Pro" w:hAnsi="Myriad Pro" w:cs="Arial"/>
                <w:b/>
                <w:sz w:val="20"/>
                <w:szCs w:val="20"/>
              </w:rPr>
              <w:t>772.124</w:t>
            </w:r>
          </w:p>
        </w:tc>
        <w:tc>
          <w:tcPr>
            <w:tcW w:w="992" w:type="dxa"/>
            <w:tcBorders>
              <w:top w:val="nil"/>
              <w:left w:val="nil"/>
              <w:bottom w:val="nil"/>
              <w:right w:val="single" w:sz="4" w:space="0" w:color="auto"/>
            </w:tcBorders>
          </w:tcPr>
          <w:p w14:paraId="7346A6F2" w14:textId="77777777" w:rsidR="009F3698" w:rsidRPr="009F3698" w:rsidRDefault="009F3698" w:rsidP="009F3698">
            <w:pPr>
              <w:spacing w:after="120"/>
              <w:jc w:val="right"/>
              <w:rPr>
                <w:rFonts w:ascii="Myriad Pro" w:hAnsi="Myriad Pro" w:cs="Arial"/>
                <w:b/>
                <w:sz w:val="20"/>
                <w:szCs w:val="20"/>
              </w:rPr>
            </w:pPr>
            <w:r w:rsidRPr="009F3698">
              <w:rPr>
                <w:rFonts w:ascii="Myriad Pro" w:hAnsi="Myriad Pro" w:cs="Arial"/>
                <w:b/>
                <w:sz w:val="20"/>
                <w:szCs w:val="20"/>
              </w:rPr>
              <w:t>803.468</w:t>
            </w:r>
          </w:p>
        </w:tc>
        <w:tc>
          <w:tcPr>
            <w:tcW w:w="986" w:type="dxa"/>
            <w:tcBorders>
              <w:top w:val="nil"/>
              <w:left w:val="nil"/>
              <w:bottom w:val="nil"/>
              <w:right w:val="single" w:sz="4" w:space="0" w:color="auto"/>
            </w:tcBorders>
          </w:tcPr>
          <w:p w14:paraId="787F9689" w14:textId="77777777" w:rsidR="009F3698" w:rsidRPr="009F3698" w:rsidRDefault="009F3698" w:rsidP="009F3698">
            <w:pPr>
              <w:spacing w:after="120"/>
              <w:jc w:val="right"/>
              <w:rPr>
                <w:rFonts w:ascii="Myriad Pro" w:hAnsi="Myriad Pro" w:cs="Arial"/>
                <w:b/>
                <w:sz w:val="20"/>
                <w:szCs w:val="20"/>
              </w:rPr>
            </w:pPr>
            <w:r w:rsidRPr="009F3698">
              <w:rPr>
                <w:rFonts w:ascii="Myriad Pro" w:hAnsi="Myriad Pro" w:cs="Arial"/>
                <w:b/>
                <w:sz w:val="20"/>
                <w:szCs w:val="20"/>
              </w:rPr>
              <w:t>759.424</w:t>
            </w:r>
          </w:p>
        </w:tc>
      </w:tr>
      <w:tr w:rsidR="009F3698" w:rsidRPr="009F3698" w14:paraId="769A095C" w14:textId="77777777" w:rsidTr="00885728">
        <w:trPr>
          <w:trHeight w:val="255"/>
        </w:trPr>
        <w:tc>
          <w:tcPr>
            <w:tcW w:w="3714" w:type="dxa"/>
            <w:tcBorders>
              <w:top w:val="nil"/>
              <w:left w:val="single" w:sz="4" w:space="0" w:color="auto"/>
              <w:bottom w:val="nil"/>
              <w:right w:val="single" w:sz="4" w:space="0" w:color="auto"/>
            </w:tcBorders>
            <w:shd w:val="clear" w:color="auto" w:fill="D6E3BC" w:themeFill="accent3" w:themeFillTint="66"/>
            <w:noWrap/>
            <w:vAlign w:val="bottom"/>
          </w:tcPr>
          <w:p w14:paraId="258093CC" w14:textId="77777777" w:rsidR="009F3698" w:rsidRPr="009F3698" w:rsidRDefault="009F3698" w:rsidP="009F3698">
            <w:pPr>
              <w:rPr>
                <w:rFonts w:ascii="Myriad Pro" w:hAnsi="Myriad Pro" w:cs="Arial"/>
                <w:sz w:val="20"/>
                <w:szCs w:val="20"/>
              </w:rPr>
            </w:pPr>
            <w:r w:rsidRPr="009F3698">
              <w:rPr>
                <w:rFonts w:ascii="Myriad Pro" w:hAnsi="Myriad Pro" w:cs="Arial"/>
                <w:sz w:val="20"/>
                <w:szCs w:val="20"/>
              </w:rPr>
              <w:t>Income</w:t>
            </w:r>
          </w:p>
        </w:tc>
        <w:tc>
          <w:tcPr>
            <w:tcW w:w="1251" w:type="dxa"/>
            <w:tcBorders>
              <w:top w:val="nil"/>
              <w:left w:val="nil"/>
              <w:bottom w:val="nil"/>
              <w:right w:val="single" w:sz="4" w:space="0" w:color="auto"/>
            </w:tcBorders>
            <w:shd w:val="clear" w:color="auto" w:fill="auto"/>
            <w:noWrap/>
            <w:vAlign w:val="bottom"/>
          </w:tcPr>
          <w:p w14:paraId="50B2B5CD" w14:textId="77777777" w:rsidR="009F3698" w:rsidRPr="009F3698" w:rsidRDefault="009F3698" w:rsidP="009F3698">
            <w:pPr>
              <w:jc w:val="center"/>
              <w:rPr>
                <w:rFonts w:ascii="Myriad Pro" w:hAnsi="Myriad Pro" w:cs="Arial"/>
                <w:sz w:val="20"/>
                <w:szCs w:val="20"/>
              </w:rPr>
            </w:pPr>
            <w:r w:rsidRPr="009F3698">
              <w:rPr>
                <w:rFonts w:ascii="Myriad Pro" w:hAnsi="Myriad Pro" w:cs="Arial"/>
                <w:sz w:val="20"/>
                <w:szCs w:val="20"/>
              </w:rPr>
              <w:t xml:space="preserve">      35.945</w:t>
            </w:r>
          </w:p>
        </w:tc>
        <w:tc>
          <w:tcPr>
            <w:tcW w:w="1134" w:type="dxa"/>
            <w:tcBorders>
              <w:top w:val="nil"/>
              <w:left w:val="nil"/>
              <w:bottom w:val="nil"/>
              <w:right w:val="single" w:sz="4" w:space="0" w:color="auto"/>
            </w:tcBorders>
            <w:shd w:val="clear" w:color="auto" w:fill="auto"/>
            <w:noWrap/>
            <w:vAlign w:val="bottom"/>
          </w:tcPr>
          <w:p w14:paraId="72F55841" w14:textId="77777777" w:rsidR="009F3698" w:rsidRPr="009F3698" w:rsidRDefault="009F3698" w:rsidP="009F3698">
            <w:pPr>
              <w:jc w:val="center"/>
              <w:rPr>
                <w:rFonts w:ascii="Myriad Pro" w:hAnsi="Myriad Pro" w:cs="Arial"/>
                <w:sz w:val="20"/>
                <w:szCs w:val="20"/>
              </w:rPr>
            </w:pPr>
            <w:r w:rsidRPr="009F3698">
              <w:rPr>
                <w:rFonts w:ascii="Myriad Pro" w:hAnsi="Myriad Pro" w:cs="Arial"/>
                <w:sz w:val="20"/>
                <w:szCs w:val="20"/>
              </w:rPr>
              <w:t xml:space="preserve">   38.270</w:t>
            </w:r>
          </w:p>
        </w:tc>
        <w:tc>
          <w:tcPr>
            <w:tcW w:w="1134" w:type="dxa"/>
            <w:tcBorders>
              <w:top w:val="nil"/>
              <w:left w:val="nil"/>
              <w:bottom w:val="nil"/>
              <w:right w:val="single" w:sz="4" w:space="0" w:color="auto"/>
            </w:tcBorders>
            <w:shd w:val="clear" w:color="auto" w:fill="auto"/>
            <w:noWrap/>
          </w:tcPr>
          <w:p w14:paraId="4947AD33" w14:textId="77777777" w:rsidR="009F3698" w:rsidRPr="009F3698" w:rsidRDefault="009F3698" w:rsidP="009F3698">
            <w:pPr>
              <w:jc w:val="right"/>
              <w:rPr>
                <w:rFonts w:ascii="Myriad Pro" w:hAnsi="Myriad Pro" w:cs="Arial"/>
                <w:sz w:val="20"/>
                <w:szCs w:val="20"/>
              </w:rPr>
            </w:pPr>
            <w:r w:rsidRPr="009F3698">
              <w:rPr>
                <w:rFonts w:ascii="Myriad Pro" w:hAnsi="Myriad Pro" w:cs="Arial"/>
                <w:sz w:val="20"/>
                <w:szCs w:val="20"/>
              </w:rPr>
              <w:t>37.113</w:t>
            </w:r>
          </w:p>
        </w:tc>
        <w:tc>
          <w:tcPr>
            <w:tcW w:w="992" w:type="dxa"/>
            <w:tcBorders>
              <w:top w:val="nil"/>
              <w:left w:val="nil"/>
              <w:bottom w:val="nil"/>
              <w:right w:val="single" w:sz="4" w:space="0" w:color="auto"/>
            </w:tcBorders>
          </w:tcPr>
          <w:p w14:paraId="5DCC5378" w14:textId="77777777" w:rsidR="009F3698" w:rsidRPr="009F3698" w:rsidRDefault="009F3698" w:rsidP="009F3698">
            <w:pPr>
              <w:jc w:val="right"/>
              <w:rPr>
                <w:rFonts w:ascii="Myriad Pro" w:hAnsi="Myriad Pro" w:cs="Arial"/>
                <w:sz w:val="20"/>
                <w:szCs w:val="20"/>
              </w:rPr>
            </w:pPr>
            <w:r w:rsidRPr="009F3698">
              <w:rPr>
                <w:rFonts w:ascii="Myriad Pro" w:hAnsi="Myriad Pro" w:cs="Arial"/>
                <w:sz w:val="20"/>
                <w:szCs w:val="20"/>
              </w:rPr>
              <w:t>40.207</w:t>
            </w:r>
          </w:p>
        </w:tc>
        <w:tc>
          <w:tcPr>
            <w:tcW w:w="986" w:type="dxa"/>
            <w:tcBorders>
              <w:top w:val="nil"/>
              <w:left w:val="nil"/>
              <w:bottom w:val="nil"/>
              <w:right w:val="single" w:sz="4" w:space="0" w:color="auto"/>
            </w:tcBorders>
          </w:tcPr>
          <w:p w14:paraId="02AB098D" w14:textId="77777777" w:rsidR="009F3698" w:rsidRPr="009F3698" w:rsidRDefault="009F3698" w:rsidP="009F3698">
            <w:pPr>
              <w:jc w:val="right"/>
              <w:rPr>
                <w:rFonts w:ascii="Myriad Pro" w:hAnsi="Myriad Pro" w:cs="Arial"/>
                <w:sz w:val="20"/>
                <w:szCs w:val="20"/>
              </w:rPr>
            </w:pPr>
            <w:r w:rsidRPr="009F3698">
              <w:rPr>
                <w:rFonts w:ascii="Myriad Pro" w:hAnsi="Myriad Pro" w:cs="Arial"/>
                <w:sz w:val="20"/>
                <w:szCs w:val="20"/>
              </w:rPr>
              <w:t>36.261</w:t>
            </w:r>
          </w:p>
        </w:tc>
      </w:tr>
      <w:tr w:rsidR="009F3698" w:rsidRPr="009F3698" w14:paraId="5D4A6471" w14:textId="77777777" w:rsidTr="00885728">
        <w:trPr>
          <w:trHeight w:val="255"/>
        </w:trPr>
        <w:tc>
          <w:tcPr>
            <w:tcW w:w="3714" w:type="dxa"/>
            <w:tcBorders>
              <w:top w:val="nil"/>
              <w:left w:val="single" w:sz="4" w:space="0" w:color="auto"/>
              <w:bottom w:val="nil"/>
              <w:right w:val="single" w:sz="4" w:space="0" w:color="auto"/>
            </w:tcBorders>
            <w:shd w:val="clear" w:color="auto" w:fill="D6E3BC" w:themeFill="accent3" w:themeFillTint="66"/>
            <w:noWrap/>
            <w:vAlign w:val="bottom"/>
          </w:tcPr>
          <w:p w14:paraId="0E6615E6" w14:textId="77777777" w:rsidR="009F3698" w:rsidRPr="009F3698" w:rsidRDefault="009F3698" w:rsidP="009F3698">
            <w:pPr>
              <w:spacing w:after="120"/>
              <w:rPr>
                <w:rFonts w:ascii="Myriad Pro" w:hAnsi="Myriad Pro" w:cs="Arial"/>
                <w:sz w:val="20"/>
                <w:szCs w:val="20"/>
              </w:rPr>
            </w:pPr>
            <w:r w:rsidRPr="009F3698">
              <w:rPr>
                <w:rFonts w:ascii="Myriad Pro" w:hAnsi="Myriad Pro" w:cs="Arial"/>
                <w:sz w:val="20"/>
                <w:szCs w:val="20"/>
              </w:rPr>
              <w:t>Expenditure inc. Management expenses</w:t>
            </w:r>
          </w:p>
        </w:tc>
        <w:tc>
          <w:tcPr>
            <w:tcW w:w="1251" w:type="dxa"/>
            <w:tcBorders>
              <w:top w:val="nil"/>
              <w:left w:val="nil"/>
              <w:bottom w:val="nil"/>
              <w:right w:val="single" w:sz="4" w:space="0" w:color="auto"/>
            </w:tcBorders>
            <w:shd w:val="clear" w:color="auto" w:fill="auto"/>
            <w:noWrap/>
            <w:vAlign w:val="bottom"/>
          </w:tcPr>
          <w:p w14:paraId="7D62CC54" w14:textId="77777777" w:rsidR="009F3698" w:rsidRPr="009F3698" w:rsidRDefault="009F3698" w:rsidP="009F3698">
            <w:pPr>
              <w:spacing w:after="120"/>
              <w:jc w:val="right"/>
              <w:rPr>
                <w:rFonts w:ascii="Myriad Pro" w:hAnsi="Myriad Pro" w:cs="Arial"/>
                <w:sz w:val="20"/>
                <w:szCs w:val="20"/>
              </w:rPr>
            </w:pPr>
            <w:r w:rsidRPr="009F3698">
              <w:rPr>
                <w:rFonts w:ascii="Myriad Pro" w:hAnsi="Myriad Pro" w:cs="Arial"/>
                <w:sz w:val="20"/>
                <w:szCs w:val="20"/>
              </w:rPr>
              <w:t>(35.734)</w:t>
            </w:r>
          </w:p>
        </w:tc>
        <w:tc>
          <w:tcPr>
            <w:tcW w:w="1134" w:type="dxa"/>
            <w:tcBorders>
              <w:top w:val="nil"/>
              <w:left w:val="nil"/>
              <w:bottom w:val="nil"/>
              <w:right w:val="single" w:sz="4" w:space="0" w:color="auto"/>
            </w:tcBorders>
            <w:shd w:val="clear" w:color="auto" w:fill="auto"/>
            <w:noWrap/>
            <w:vAlign w:val="bottom"/>
          </w:tcPr>
          <w:p w14:paraId="5245A00F" w14:textId="77777777" w:rsidR="009F3698" w:rsidRPr="009F3698" w:rsidRDefault="009F3698" w:rsidP="009F3698">
            <w:pPr>
              <w:spacing w:after="120"/>
              <w:jc w:val="right"/>
              <w:rPr>
                <w:rFonts w:ascii="Myriad Pro" w:hAnsi="Myriad Pro" w:cs="Arial"/>
                <w:sz w:val="20"/>
                <w:szCs w:val="20"/>
              </w:rPr>
            </w:pPr>
            <w:r w:rsidRPr="009F3698">
              <w:rPr>
                <w:rFonts w:ascii="Myriad Pro" w:hAnsi="Myriad Pro" w:cs="Arial"/>
                <w:sz w:val="20"/>
                <w:szCs w:val="20"/>
              </w:rPr>
              <w:t>(38.904)</w:t>
            </w:r>
          </w:p>
        </w:tc>
        <w:tc>
          <w:tcPr>
            <w:tcW w:w="1134" w:type="dxa"/>
            <w:tcBorders>
              <w:top w:val="nil"/>
              <w:left w:val="nil"/>
              <w:bottom w:val="nil"/>
              <w:right w:val="single" w:sz="4" w:space="0" w:color="auto"/>
            </w:tcBorders>
            <w:shd w:val="clear" w:color="auto" w:fill="auto"/>
            <w:noWrap/>
          </w:tcPr>
          <w:p w14:paraId="541A4EDE" w14:textId="77777777" w:rsidR="009F3698" w:rsidRPr="009F3698" w:rsidRDefault="009F3698" w:rsidP="009F3698">
            <w:pPr>
              <w:spacing w:after="120"/>
              <w:jc w:val="right"/>
              <w:rPr>
                <w:rFonts w:ascii="Myriad Pro" w:hAnsi="Myriad Pro" w:cs="Arial"/>
                <w:sz w:val="20"/>
                <w:szCs w:val="20"/>
              </w:rPr>
            </w:pPr>
            <w:r w:rsidRPr="009F3698">
              <w:rPr>
                <w:rFonts w:ascii="Myriad Pro" w:hAnsi="Myriad Pro" w:cs="Arial"/>
                <w:sz w:val="20"/>
                <w:szCs w:val="20"/>
              </w:rPr>
              <w:t>(52.378)</w:t>
            </w:r>
          </w:p>
        </w:tc>
        <w:tc>
          <w:tcPr>
            <w:tcW w:w="992" w:type="dxa"/>
            <w:tcBorders>
              <w:top w:val="nil"/>
              <w:left w:val="nil"/>
              <w:bottom w:val="nil"/>
              <w:right w:val="single" w:sz="4" w:space="0" w:color="auto"/>
            </w:tcBorders>
          </w:tcPr>
          <w:p w14:paraId="10507850" w14:textId="77777777" w:rsidR="009F3698" w:rsidRPr="009F3698" w:rsidRDefault="009F3698" w:rsidP="009F3698">
            <w:pPr>
              <w:spacing w:after="120"/>
              <w:jc w:val="right"/>
              <w:rPr>
                <w:rFonts w:ascii="Myriad Pro" w:hAnsi="Myriad Pro" w:cs="Arial"/>
                <w:sz w:val="20"/>
                <w:szCs w:val="20"/>
              </w:rPr>
            </w:pPr>
            <w:r w:rsidRPr="009F3698">
              <w:rPr>
                <w:rFonts w:ascii="Myriad Pro" w:hAnsi="Myriad Pro" w:cs="Arial"/>
                <w:sz w:val="20"/>
                <w:szCs w:val="20"/>
              </w:rPr>
              <w:t>(43.412)</w:t>
            </w:r>
          </w:p>
        </w:tc>
        <w:tc>
          <w:tcPr>
            <w:tcW w:w="986" w:type="dxa"/>
            <w:tcBorders>
              <w:top w:val="nil"/>
              <w:left w:val="nil"/>
              <w:bottom w:val="nil"/>
              <w:right w:val="single" w:sz="4" w:space="0" w:color="auto"/>
            </w:tcBorders>
          </w:tcPr>
          <w:p w14:paraId="7A244A7C" w14:textId="77777777" w:rsidR="009F3698" w:rsidRPr="009F3698" w:rsidRDefault="009F3698" w:rsidP="009F3698">
            <w:pPr>
              <w:spacing w:after="120"/>
              <w:jc w:val="right"/>
              <w:rPr>
                <w:rFonts w:ascii="Myriad Pro" w:hAnsi="Myriad Pro" w:cs="Arial"/>
                <w:sz w:val="20"/>
                <w:szCs w:val="20"/>
              </w:rPr>
            </w:pPr>
            <w:r w:rsidRPr="009F3698">
              <w:rPr>
                <w:rFonts w:ascii="Myriad Pro" w:hAnsi="Myriad Pro" w:cs="Arial"/>
                <w:sz w:val="20"/>
                <w:szCs w:val="20"/>
              </w:rPr>
              <w:t>(42.304)</w:t>
            </w:r>
          </w:p>
        </w:tc>
      </w:tr>
      <w:tr w:rsidR="009F3698" w:rsidRPr="009F3698" w14:paraId="437A29F5" w14:textId="77777777" w:rsidTr="00885728">
        <w:trPr>
          <w:trHeight w:val="255"/>
        </w:trPr>
        <w:tc>
          <w:tcPr>
            <w:tcW w:w="3714"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tcPr>
          <w:p w14:paraId="09FC2463" w14:textId="77777777" w:rsidR="009F3698" w:rsidRPr="009F3698" w:rsidRDefault="009F3698" w:rsidP="009F3698">
            <w:pPr>
              <w:rPr>
                <w:rFonts w:ascii="Myriad Pro" w:hAnsi="Myriad Pro" w:cs="Arial"/>
                <w:b/>
                <w:sz w:val="20"/>
                <w:szCs w:val="20"/>
              </w:rPr>
            </w:pPr>
            <w:r w:rsidRPr="009F3698">
              <w:rPr>
                <w:rFonts w:ascii="Myriad Pro" w:hAnsi="Myriad Pro" w:cs="Arial"/>
                <w:b/>
                <w:sz w:val="20"/>
                <w:szCs w:val="20"/>
              </w:rPr>
              <w:t>Net Cash Flow</w:t>
            </w:r>
          </w:p>
        </w:tc>
        <w:tc>
          <w:tcPr>
            <w:tcW w:w="1251" w:type="dxa"/>
            <w:tcBorders>
              <w:top w:val="single" w:sz="4" w:space="0" w:color="auto"/>
              <w:left w:val="nil"/>
              <w:bottom w:val="single" w:sz="4" w:space="0" w:color="auto"/>
              <w:right w:val="single" w:sz="4" w:space="0" w:color="auto"/>
            </w:tcBorders>
            <w:shd w:val="clear" w:color="auto" w:fill="auto"/>
            <w:noWrap/>
            <w:vAlign w:val="bottom"/>
          </w:tcPr>
          <w:p w14:paraId="290C9B92" w14:textId="77777777" w:rsidR="009F3698" w:rsidRPr="009F3698" w:rsidRDefault="009F3698" w:rsidP="009F3698">
            <w:pPr>
              <w:jc w:val="right"/>
              <w:rPr>
                <w:rFonts w:ascii="Myriad Pro" w:hAnsi="Myriad Pro" w:cs="Arial"/>
                <w:b/>
                <w:sz w:val="20"/>
                <w:szCs w:val="20"/>
              </w:rPr>
            </w:pPr>
            <w:r w:rsidRPr="009F3698">
              <w:rPr>
                <w:rFonts w:ascii="Myriad Pro" w:hAnsi="Myriad Pro" w:cs="Arial"/>
                <w:b/>
                <w:sz w:val="20"/>
                <w:szCs w:val="20"/>
              </w:rPr>
              <w:t xml:space="preserve">             0.211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63B8ECF4" w14:textId="77777777" w:rsidR="009F3698" w:rsidRPr="009F3698" w:rsidRDefault="009F3698" w:rsidP="009F3698">
            <w:pPr>
              <w:jc w:val="right"/>
              <w:rPr>
                <w:rFonts w:ascii="Myriad Pro" w:hAnsi="Myriad Pro" w:cs="Arial"/>
                <w:b/>
                <w:sz w:val="20"/>
                <w:szCs w:val="20"/>
              </w:rPr>
            </w:pPr>
            <w:r w:rsidRPr="009F3698">
              <w:rPr>
                <w:rFonts w:ascii="Myriad Pro" w:hAnsi="Myriad Pro" w:cs="Arial"/>
                <w:b/>
                <w:sz w:val="20"/>
                <w:szCs w:val="20"/>
              </w:rPr>
              <w:t>(0.634)</w:t>
            </w:r>
          </w:p>
        </w:tc>
        <w:tc>
          <w:tcPr>
            <w:tcW w:w="1134" w:type="dxa"/>
            <w:tcBorders>
              <w:top w:val="single" w:sz="4" w:space="0" w:color="auto"/>
              <w:left w:val="nil"/>
              <w:bottom w:val="single" w:sz="4" w:space="0" w:color="auto"/>
              <w:right w:val="single" w:sz="4" w:space="0" w:color="auto"/>
            </w:tcBorders>
            <w:shd w:val="clear" w:color="auto" w:fill="auto"/>
            <w:noWrap/>
          </w:tcPr>
          <w:p w14:paraId="48674054" w14:textId="77777777" w:rsidR="009F3698" w:rsidRPr="009F3698" w:rsidRDefault="009F3698" w:rsidP="009F3698">
            <w:pPr>
              <w:jc w:val="right"/>
              <w:rPr>
                <w:rFonts w:ascii="Myriad Pro" w:hAnsi="Myriad Pro" w:cs="Arial"/>
                <w:b/>
                <w:sz w:val="20"/>
                <w:szCs w:val="20"/>
              </w:rPr>
            </w:pPr>
            <w:r w:rsidRPr="009F3698">
              <w:rPr>
                <w:rFonts w:ascii="Myriad Pro" w:hAnsi="Myriad Pro" w:cs="Arial"/>
                <w:b/>
                <w:sz w:val="20"/>
                <w:szCs w:val="20"/>
              </w:rPr>
              <w:br/>
              <w:t>(15.265)</w:t>
            </w:r>
          </w:p>
        </w:tc>
        <w:tc>
          <w:tcPr>
            <w:tcW w:w="992" w:type="dxa"/>
            <w:tcBorders>
              <w:top w:val="single" w:sz="4" w:space="0" w:color="auto"/>
              <w:left w:val="nil"/>
              <w:bottom w:val="single" w:sz="4" w:space="0" w:color="auto"/>
              <w:right w:val="single" w:sz="4" w:space="0" w:color="auto"/>
            </w:tcBorders>
          </w:tcPr>
          <w:p w14:paraId="3C1BC1BD" w14:textId="77777777" w:rsidR="009F3698" w:rsidRPr="009F3698" w:rsidRDefault="009F3698" w:rsidP="009F3698">
            <w:pPr>
              <w:jc w:val="right"/>
              <w:rPr>
                <w:rFonts w:ascii="Myriad Pro" w:hAnsi="Myriad Pro" w:cs="Arial"/>
                <w:b/>
                <w:sz w:val="20"/>
                <w:szCs w:val="20"/>
              </w:rPr>
            </w:pPr>
            <w:r w:rsidRPr="009F3698">
              <w:rPr>
                <w:rFonts w:ascii="Myriad Pro" w:hAnsi="Myriad Pro" w:cs="Arial"/>
                <w:b/>
                <w:sz w:val="20"/>
                <w:szCs w:val="20"/>
              </w:rPr>
              <w:br/>
              <w:t>(3.205)</w:t>
            </w:r>
          </w:p>
        </w:tc>
        <w:tc>
          <w:tcPr>
            <w:tcW w:w="986" w:type="dxa"/>
            <w:tcBorders>
              <w:top w:val="single" w:sz="4" w:space="0" w:color="auto"/>
              <w:left w:val="nil"/>
              <w:bottom w:val="single" w:sz="4" w:space="0" w:color="auto"/>
              <w:right w:val="single" w:sz="4" w:space="0" w:color="auto"/>
            </w:tcBorders>
          </w:tcPr>
          <w:p w14:paraId="0FE446BB" w14:textId="77777777" w:rsidR="009F3698" w:rsidRPr="009F3698" w:rsidRDefault="009F3698" w:rsidP="009F3698">
            <w:pPr>
              <w:jc w:val="right"/>
              <w:rPr>
                <w:rFonts w:ascii="Myriad Pro" w:hAnsi="Myriad Pro" w:cs="Arial"/>
                <w:b/>
                <w:sz w:val="20"/>
                <w:szCs w:val="20"/>
              </w:rPr>
            </w:pPr>
            <w:r w:rsidRPr="009F3698">
              <w:rPr>
                <w:rFonts w:ascii="Myriad Pro" w:hAnsi="Myriad Pro" w:cs="Arial"/>
                <w:b/>
                <w:sz w:val="20"/>
                <w:szCs w:val="20"/>
              </w:rPr>
              <w:br/>
              <w:t>(6.043)</w:t>
            </w:r>
          </w:p>
        </w:tc>
      </w:tr>
      <w:tr w:rsidR="009F3698" w:rsidRPr="009F3698" w14:paraId="00FA314D" w14:textId="77777777" w:rsidTr="00885728">
        <w:trPr>
          <w:trHeight w:val="515"/>
        </w:trPr>
        <w:tc>
          <w:tcPr>
            <w:tcW w:w="3714" w:type="dxa"/>
            <w:tcBorders>
              <w:top w:val="nil"/>
              <w:left w:val="single" w:sz="4" w:space="0" w:color="auto"/>
              <w:bottom w:val="nil"/>
              <w:right w:val="single" w:sz="4" w:space="0" w:color="auto"/>
            </w:tcBorders>
            <w:shd w:val="clear" w:color="auto" w:fill="D6E3BC" w:themeFill="accent3" w:themeFillTint="66"/>
            <w:noWrap/>
            <w:vAlign w:val="bottom"/>
          </w:tcPr>
          <w:p w14:paraId="40A8746B" w14:textId="77777777" w:rsidR="009F3698" w:rsidRPr="009F3698" w:rsidRDefault="009F3698" w:rsidP="009F3698">
            <w:pPr>
              <w:spacing w:before="120"/>
              <w:rPr>
                <w:rFonts w:ascii="Myriad Pro" w:hAnsi="Myriad Pro" w:cs="Arial"/>
                <w:sz w:val="20"/>
                <w:szCs w:val="20"/>
              </w:rPr>
            </w:pPr>
            <w:r w:rsidRPr="009F3698">
              <w:rPr>
                <w:rFonts w:ascii="Myriad Pro" w:hAnsi="Myriad Pro" w:cs="Arial"/>
                <w:sz w:val="20"/>
                <w:szCs w:val="20"/>
              </w:rPr>
              <w:t>Investment Income</w:t>
            </w:r>
          </w:p>
        </w:tc>
        <w:tc>
          <w:tcPr>
            <w:tcW w:w="1251" w:type="dxa"/>
            <w:tcBorders>
              <w:top w:val="nil"/>
              <w:left w:val="nil"/>
              <w:bottom w:val="nil"/>
              <w:right w:val="single" w:sz="4" w:space="0" w:color="auto"/>
            </w:tcBorders>
            <w:shd w:val="clear" w:color="auto" w:fill="auto"/>
            <w:noWrap/>
            <w:vAlign w:val="bottom"/>
          </w:tcPr>
          <w:p w14:paraId="1987139A" w14:textId="77777777" w:rsidR="009F3698" w:rsidRPr="009F3698" w:rsidRDefault="009F3698" w:rsidP="009F3698">
            <w:pPr>
              <w:spacing w:before="120"/>
              <w:jc w:val="right"/>
              <w:rPr>
                <w:rFonts w:ascii="Myriad Pro" w:hAnsi="Myriad Pro" w:cs="Arial"/>
                <w:sz w:val="20"/>
                <w:szCs w:val="20"/>
              </w:rPr>
            </w:pPr>
            <w:r w:rsidRPr="009F3698">
              <w:rPr>
                <w:rFonts w:ascii="Myriad Pro" w:hAnsi="Myriad Pro" w:cs="Arial"/>
                <w:sz w:val="20"/>
                <w:szCs w:val="20"/>
              </w:rPr>
              <w:t>2.397</w:t>
            </w:r>
          </w:p>
        </w:tc>
        <w:tc>
          <w:tcPr>
            <w:tcW w:w="1134" w:type="dxa"/>
            <w:tcBorders>
              <w:top w:val="nil"/>
              <w:left w:val="nil"/>
              <w:bottom w:val="nil"/>
              <w:right w:val="single" w:sz="4" w:space="0" w:color="auto"/>
            </w:tcBorders>
            <w:shd w:val="clear" w:color="auto" w:fill="auto"/>
            <w:noWrap/>
            <w:vAlign w:val="bottom"/>
          </w:tcPr>
          <w:p w14:paraId="6E07AF8B" w14:textId="77777777" w:rsidR="009F3698" w:rsidRPr="009F3698" w:rsidRDefault="009F3698" w:rsidP="009F3698">
            <w:pPr>
              <w:spacing w:before="120"/>
              <w:jc w:val="right"/>
              <w:rPr>
                <w:rFonts w:ascii="Myriad Pro" w:hAnsi="Myriad Pro" w:cs="Arial"/>
                <w:sz w:val="20"/>
                <w:szCs w:val="20"/>
              </w:rPr>
            </w:pPr>
            <w:r w:rsidRPr="009F3698">
              <w:rPr>
                <w:rFonts w:ascii="Myriad Pro" w:hAnsi="Myriad Pro" w:cs="Arial"/>
                <w:sz w:val="20"/>
                <w:szCs w:val="20"/>
              </w:rPr>
              <w:t>7.540</w:t>
            </w:r>
          </w:p>
        </w:tc>
        <w:tc>
          <w:tcPr>
            <w:tcW w:w="1134" w:type="dxa"/>
            <w:tcBorders>
              <w:top w:val="nil"/>
              <w:left w:val="nil"/>
              <w:bottom w:val="nil"/>
              <w:right w:val="single" w:sz="4" w:space="0" w:color="auto"/>
            </w:tcBorders>
            <w:shd w:val="clear" w:color="auto" w:fill="auto"/>
            <w:noWrap/>
          </w:tcPr>
          <w:p w14:paraId="37E654F8" w14:textId="77777777" w:rsidR="009F3698" w:rsidRPr="009F3698" w:rsidRDefault="009F3698" w:rsidP="009F3698">
            <w:pPr>
              <w:spacing w:before="120"/>
              <w:jc w:val="right"/>
              <w:rPr>
                <w:rFonts w:ascii="Myriad Pro" w:hAnsi="Myriad Pro" w:cs="Arial"/>
                <w:sz w:val="20"/>
                <w:szCs w:val="20"/>
              </w:rPr>
            </w:pPr>
            <w:r w:rsidRPr="009F3698">
              <w:rPr>
                <w:rFonts w:ascii="Myriad Pro" w:hAnsi="Myriad Pro" w:cs="Arial"/>
                <w:sz w:val="20"/>
                <w:szCs w:val="20"/>
              </w:rPr>
              <w:br/>
              <w:t>7.202</w:t>
            </w:r>
          </w:p>
        </w:tc>
        <w:tc>
          <w:tcPr>
            <w:tcW w:w="992" w:type="dxa"/>
            <w:tcBorders>
              <w:top w:val="nil"/>
              <w:left w:val="nil"/>
              <w:bottom w:val="nil"/>
              <w:right w:val="single" w:sz="4" w:space="0" w:color="auto"/>
            </w:tcBorders>
          </w:tcPr>
          <w:p w14:paraId="1A56701C" w14:textId="77777777" w:rsidR="009F3698" w:rsidRPr="009F3698" w:rsidRDefault="009F3698" w:rsidP="009F3698">
            <w:pPr>
              <w:spacing w:before="120"/>
              <w:jc w:val="right"/>
              <w:rPr>
                <w:rFonts w:ascii="Myriad Pro" w:hAnsi="Myriad Pro" w:cs="Arial"/>
                <w:sz w:val="20"/>
                <w:szCs w:val="20"/>
              </w:rPr>
            </w:pPr>
            <w:r w:rsidRPr="009F3698">
              <w:rPr>
                <w:rFonts w:ascii="Myriad Pro" w:hAnsi="Myriad Pro" w:cs="Arial"/>
                <w:sz w:val="20"/>
                <w:szCs w:val="20"/>
              </w:rPr>
              <w:br/>
              <w:t>12.511</w:t>
            </w:r>
          </w:p>
        </w:tc>
        <w:tc>
          <w:tcPr>
            <w:tcW w:w="986" w:type="dxa"/>
            <w:tcBorders>
              <w:top w:val="nil"/>
              <w:left w:val="nil"/>
              <w:bottom w:val="nil"/>
              <w:right w:val="single" w:sz="4" w:space="0" w:color="auto"/>
            </w:tcBorders>
          </w:tcPr>
          <w:p w14:paraId="011796A0" w14:textId="77777777" w:rsidR="009F3698" w:rsidRPr="009F3698" w:rsidRDefault="009F3698" w:rsidP="009F3698">
            <w:pPr>
              <w:spacing w:before="120"/>
              <w:jc w:val="right"/>
              <w:rPr>
                <w:rFonts w:ascii="Myriad Pro" w:hAnsi="Myriad Pro" w:cs="Arial"/>
                <w:sz w:val="20"/>
                <w:szCs w:val="20"/>
              </w:rPr>
            </w:pPr>
            <w:r w:rsidRPr="009F3698">
              <w:rPr>
                <w:rFonts w:ascii="Myriad Pro" w:hAnsi="Myriad Pro" w:cs="Arial"/>
                <w:sz w:val="20"/>
                <w:szCs w:val="20"/>
              </w:rPr>
              <w:br/>
              <w:t>7.670</w:t>
            </w:r>
          </w:p>
        </w:tc>
      </w:tr>
      <w:tr w:rsidR="009F3698" w:rsidRPr="009F3698" w14:paraId="0F23AA00" w14:textId="77777777" w:rsidTr="00885728">
        <w:trPr>
          <w:trHeight w:val="491"/>
        </w:trPr>
        <w:tc>
          <w:tcPr>
            <w:tcW w:w="3714" w:type="dxa"/>
            <w:tcBorders>
              <w:top w:val="nil"/>
              <w:left w:val="single" w:sz="4" w:space="0" w:color="auto"/>
              <w:bottom w:val="nil"/>
              <w:right w:val="single" w:sz="4" w:space="0" w:color="auto"/>
            </w:tcBorders>
            <w:shd w:val="clear" w:color="auto" w:fill="D6E3BC" w:themeFill="accent3" w:themeFillTint="66"/>
            <w:noWrap/>
            <w:vAlign w:val="bottom"/>
          </w:tcPr>
          <w:p w14:paraId="1941FACB" w14:textId="77777777" w:rsidR="009F3698" w:rsidRPr="009F3698" w:rsidRDefault="009F3698" w:rsidP="009F3698">
            <w:pPr>
              <w:spacing w:after="120"/>
              <w:rPr>
                <w:rFonts w:ascii="Myriad Pro" w:hAnsi="Myriad Pro" w:cs="Arial"/>
                <w:sz w:val="20"/>
                <w:szCs w:val="20"/>
              </w:rPr>
            </w:pPr>
            <w:r w:rsidRPr="009F3698">
              <w:rPr>
                <w:rFonts w:ascii="Myriad Pro" w:hAnsi="Myriad Pro" w:cs="Arial"/>
                <w:sz w:val="20"/>
                <w:szCs w:val="20"/>
              </w:rPr>
              <w:t>Net Realised/Unrealised Profit and (Loss)</w:t>
            </w:r>
          </w:p>
        </w:tc>
        <w:tc>
          <w:tcPr>
            <w:tcW w:w="1251" w:type="dxa"/>
            <w:tcBorders>
              <w:top w:val="nil"/>
              <w:left w:val="nil"/>
              <w:bottom w:val="nil"/>
              <w:right w:val="single" w:sz="4" w:space="0" w:color="auto"/>
            </w:tcBorders>
            <w:shd w:val="clear" w:color="auto" w:fill="auto"/>
            <w:noWrap/>
            <w:vAlign w:val="bottom"/>
          </w:tcPr>
          <w:p w14:paraId="133EF5FB" w14:textId="77777777" w:rsidR="009F3698" w:rsidRPr="009F3698" w:rsidRDefault="009F3698" w:rsidP="00885728">
            <w:pPr>
              <w:spacing w:after="120"/>
              <w:ind w:firstLine="179"/>
              <w:jc w:val="right"/>
              <w:rPr>
                <w:rFonts w:ascii="Myriad Pro" w:hAnsi="Myriad Pro" w:cs="Arial"/>
                <w:sz w:val="20"/>
                <w:szCs w:val="20"/>
              </w:rPr>
            </w:pPr>
            <w:r w:rsidRPr="009F3698">
              <w:rPr>
                <w:rFonts w:ascii="Myriad Pro" w:hAnsi="Myriad Pro" w:cs="Arial"/>
                <w:sz w:val="20"/>
                <w:szCs w:val="20"/>
              </w:rPr>
              <w:t>106.741</w:t>
            </w:r>
          </w:p>
        </w:tc>
        <w:tc>
          <w:tcPr>
            <w:tcW w:w="1134" w:type="dxa"/>
            <w:tcBorders>
              <w:top w:val="nil"/>
              <w:left w:val="nil"/>
              <w:bottom w:val="nil"/>
              <w:right w:val="single" w:sz="4" w:space="0" w:color="auto"/>
            </w:tcBorders>
            <w:shd w:val="clear" w:color="auto" w:fill="auto"/>
            <w:noWrap/>
            <w:vAlign w:val="bottom"/>
          </w:tcPr>
          <w:p w14:paraId="716F5A29" w14:textId="77777777" w:rsidR="009F3698" w:rsidRPr="009F3698" w:rsidRDefault="009F3698" w:rsidP="009F3698">
            <w:pPr>
              <w:spacing w:after="120"/>
              <w:jc w:val="right"/>
              <w:rPr>
                <w:rFonts w:ascii="Myriad Pro" w:hAnsi="Myriad Pro" w:cs="Arial"/>
                <w:sz w:val="20"/>
                <w:szCs w:val="20"/>
              </w:rPr>
            </w:pPr>
            <w:r w:rsidRPr="009F3698">
              <w:rPr>
                <w:rFonts w:ascii="Myriad Pro" w:hAnsi="Myriad Pro" w:cs="Arial"/>
                <w:sz w:val="20"/>
                <w:szCs w:val="20"/>
              </w:rPr>
              <w:t>21.795</w:t>
            </w:r>
          </w:p>
        </w:tc>
        <w:tc>
          <w:tcPr>
            <w:tcW w:w="1134" w:type="dxa"/>
            <w:tcBorders>
              <w:top w:val="nil"/>
              <w:left w:val="nil"/>
              <w:bottom w:val="nil"/>
              <w:right w:val="single" w:sz="4" w:space="0" w:color="auto"/>
            </w:tcBorders>
            <w:shd w:val="clear" w:color="auto" w:fill="auto"/>
            <w:noWrap/>
          </w:tcPr>
          <w:p w14:paraId="57E2D363" w14:textId="77777777" w:rsidR="009F3698" w:rsidRPr="009F3698" w:rsidRDefault="009F3698" w:rsidP="00885728">
            <w:pPr>
              <w:spacing w:after="120"/>
              <w:jc w:val="right"/>
              <w:rPr>
                <w:rFonts w:ascii="Myriad Pro" w:hAnsi="Myriad Pro" w:cs="Arial"/>
                <w:sz w:val="20"/>
                <w:szCs w:val="20"/>
              </w:rPr>
            </w:pPr>
            <w:r w:rsidRPr="009F3698">
              <w:rPr>
                <w:rFonts w:ascii="Myriad Pro" w:hAnsi="Myriad Pro" w:cs="Arial"/>
                <w:sz w:val="20"/>
                <w:szCs w:val="20"/>
              </w:rPr>
              <w:t>39.407</w:t>
            </w:r>
          </w:p>
        </w:tc>
        <w:tc>
          <w:tcPr>
            <w:tcW w:w="992" w:type="dxa"/>
            <w:tcBorders>
              <w:top w:val="nil"/>
              <w:left w:val="nil"/>
              <w:bottom w:val="nil"/>
              <w:right w:val="single" w:sz="4" w:space="0" w:color="auto"/>
            </w:tcBorders>
          </w:tcPr>
          <w:p w14:paraId="33D46232" w14:textId="77777777" w:rsidR="009F3698" w:rsidRPr="009F3698" w:rsidRDefault="009F3698" w:rsidP="00885728">
            <w:pPr>
              <w:spacing w:after="120"/>
              <w:jc w:val="right"/>
              <w:rPr>
                <w:rFonts w:ascii="Myriad Pro" w:hAnsi="Myriad Pro" w:cs="Arial"/>
                <w:sz w:val="20"/>
                <w:szCs w:val="20"/>
              </w:rPr>
            </w:pPr>
            <w:r w:rsidRPr="009F3698">
              <w:rPr>
                <w:rFonts w:ascii="Myriad Pro" w:hAnsi="Myriad Pro" w:cs="Arial"/>
                <w:sz w:val="20"/>
                <w:szCs w:val="20"/>
              </w:rPr>
              <w:t>(53.350)</w:t>
            </w:r>
          </w:p>
        </w:tc>
        <w:tc>
          <w:tcPr>
            <w:tcW w:w="986" w:type="dxa"/>
            <w:tcBorders>
              <w:top w:val="nil"/>
              <w:left w:val="nil"/>
              <w:bottom w:val="nil"/>
              <w:right w:val="single" w:sz="4" w:space="0" w:color="auto"/>
            </w:tcBorders>
          </w:tcPr>
          <w:p w14:paraId="75C7DAD9" w14:textId="77777777" w:rsidR="009F3698" w:rsidRPr="009F3698" w:rsidRDefault="009F3698" w:rsidP="00885728">
            <w:pPr>
              <w:spacing w:after="120"/>
              <w:jc w:val="right"/>
              <w:rPr>
                <w:rFonts w:ascii="Myriad Pro" w:hAnsi="Myriad Pro" w:cs="Arial"/>
                <w:sz w:val="20"/>
                <w:szCs w:val="20"/>
              </w:rPr>
            </w:pPr>
            <w:r w:rsidRPr="009F3698">
              <w:rPr>
                <w:rFonts w:ascii="Myriad Pro" w:hAnsi="Myriad Pro" w:cs="Arial"/>
                <w:sz w:val="20"/>
                <w:szCs w:val="20"/>
              </w:rPr>
              <w:t>200.357</w:t>
            </w:r>
          </w:p>
        </w:tc>
      </w:tr>
      <w:tr w:rsidR="009F3698" w:rsidRPr="009F3698" w14:paraId="0CB9A7FB" w14:textId="77777777" w:rsidTr="00885728">
        <w:trPr>
          <w:trHeight w:val="255"/>
        </w:trPr>
        <w:tc>
          <w:tcPr>
            <w:tcW w:w="3714"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14:paraId="663D7C84" w14:textId="77777777" w:rsidR="009F3698" w:rsidRPr="009F3698" w:rsidRDefault="009F3698" w:rsidP="009F3698">
            <w:pPr>
              <w:rPr>
                <w:rFonts w:ascii="Myriad Pro" w:hAnsi="Myriad Pro" w:cs="Arial"/>
                <w:b/>
                <w:bCs/>
                <w:sz w:val="20"/>
                <w:szCs w:val="20"/>
              </w:rPr>
            </w:pPr>
            <w:r w:rsidRPr="009F3698">
              <w:rPr>
                <w:rFonts w:ascii="Myriad Pro" w:hAnsi="Myriad Pro" w:cs="Arial"/>
                <w:b/>
                <w:bCs/>
                <w:sz w:val="20"/>
                <w:szCs w:val="20"/>
              </w:rPr>
              <w:t>Asset Market Value at 31 March</w:t>
            </w:r>
          </w:p>
        </w:tc>
        <w:tc>
          <w:tcPr>
            <w:tcW w:w="1251" w:type="dxa"/>
            <w:tcBorders>
              <w:top w:val="nil"/>
              <w:left w:val="nil"/>
              <w:bottom w:val="single" w:sz="4" w:space="0" w:color="auto"/>
              <w:right w:val="single" w:sz="4" w:space="0" w:color="auto"/>
            </w:tcBorders>
            <w:shd w:val="clear" w:color="auto" w:fill="auto"/>
            <w:noWrap/>
            <w:vAlign w:val="bottom"/>
            <w:hideMark/>
          </w:tcPr>
          <w:p w14:paraId="5FDECED5" w14:textId="77777777" w:rsidR="009F3698" w:rsidRPr="009F3698" w:rsidRDefault="009F3698" w:rsidP="009F3698">
            <w:pPr>
              <w:jc w:val="right"/>
              <w:rPr>
                <w:rFonts w:ascii="Myriad Pro" w:hAnsi="Myriad Pro" w:cs="Arial"/>
                <w:b/>
                <w:bCs/>
                <w:sz w:val="20"/>
                <w:szCs w:val="20"/>
              </w:rPr>
            </w:pPr>
            <w:r w:rsidRPr="009F3698">
              <w:rPr>
                <w:rFonts w:ascii="Myriad Pro" w:hAnsi="Myriad Pro" w:cs="Arial"/>
                <w:b/>
                <w:bCs/>
                <w:sz w:val="20"/>
                <w:szCs w:val="20"/>
              </w:rPr>
              <w:t>743.423</w:t>
            </w:r>
          </w:p>
        </w:tc>
        <w:tc>
          <w:tcPr>
            <w:tcW w:w="1134" w:type="dxa"/>
            <w:tcBorders>
              <w:top w:val="nil"/>
              <w:left w:val="nil"/>
              <w:bottom w:val="single" w:sz="4" w:space="0" w:color="auto"/>
              <w:right w:val="single" w:sz="4" w:space="0" w:color="auto"/>
            </w:tcBorders>
            <w:shd w:val="clear" w:color="auto" w:fill="auto"/>
            <w:noWrap/>
            <w:vAlign w:val="bottom"/>
            <w:hideMark/>
          </w:tcPr>
          <w:p w14:paraId="01B1BD64" w14:textId="77777777" w:rsidR="009F3698" w:rsidRPr="009F3698" w:rsidRDefault="009F3698" w:rsidP="009F3698">
            <w:pPr>
              <w:jc w:val="right"/>
              <w:rPr>
                <w:rFonts w:ascii="Myriad Pro" w:hAnsi="Myriad Pro" w:cs="Arial"/>
                <w:b/>
                <w:bCs/>
                <w:sz w:val="20"/>
                <w:szCs w:val="20"/>
              </w:rPr>
            </w:pPr>
            <w:r w:rsidRPr="009F3698">
              <w:rPr>
                <w:rFonts w:ascii="Myriad Pro" w:hAnsi="Myriad Pro" w:cs="Arial"/>
                <w:b/>
                <w:bCs/>
                <w:sz w:val="20"/>
                <w:szCs w:val="20"/>
              </w:rPr>
              <w:t>772.124</w:t>
            </w:r>
          </w:p>
        </w:tc>
        <w:tc>
          <w:tcPr>
            <w:tcW w:w="1134" w:type="dxa"/>
            <w:tcBorders>
              <w:top w:val="nil"/>
              <w:left w:val="nil"/>
              <w:bottom w:val="single" w:sz="4" w:space="0" w:color="auto"/>
              <w:right w:val="single" w:sz="4" w:space="0" w:color="auto"/>
            </w:tcBorders>
            <w:shd w:val="clear" w:color="auto" w:fill="auto"/>
            <w:noWrap/>
            <w:hideMark/>
          </w:tcPr>
          <w:p w14:paraId="1ABB4A0C" w14:textId="77777777" w:rsidR="009F3698" w:rsidRPr="009F3698" w:rsidRDefault="009F3698" w:rsidP="009F3698">
            <w:pPr>
              <w:jc w:val="right"/>
              <w:rPr>
                <w:rFonts w:ascii="Myriad Pro" w:hAnsi="Myriad Pro" w:cs="Arial"/>
                <w:b/>
                <w:bCs/>
                <w:sz w:val="20"/>
                <w:szCs w:val="20"/>
              </w:rPr>
            </w:pPr>
            <w:r w:rsidRPr="009F3698">
              <w:rPr>
                <w:rFonts w:ascii="Myriad Pro" w:hAnsi="Myriad Pro" w:cs="Arial"/>
                <w:b/>
                <w:bCs/>
                <w:sz w:val="20"/>
                <w:szCs w:val="20"/>
              </w:rPr>
              <w:t>803.468</w:t>
            </w:r>
          </w:p>
        </w:tc>
        <w:tc>
          <w:tcPr>
            <w:tcW w:w="992" w:type="dxa"/>
            <w:tcBorders>
              <w:top w:val="nil"/>
              <w:left w:val="nil"/>
              <w:bottom w:val="single" w:sz="4" w:space="0" w:color="auto"/>
              <w:right w:val="single" w:sz="4" w:space="0" w:color="auto"/>
            </w:tcBorders>
          </w:tcPr>
          <w:p w14:paraId="1E1461FD" w14:textId="77777777" w:rsidR="009F3698" w:rsidRPr="009F3698" w:rsidRDefault="009F3698" w:rsidP="009F3698">
            <w:pPr>
              <w:jc w:val="right"/>
              <w:rPr>
                <w:rFonts w:ascii="Myriad Pro" w:hAnsi="Myriad Pro" w:cs="Arial"/>
                <w:b/>
                <w:bCs/>
                <w:sz w:val="20"/>
                <w:szCs w:val="20"/>
              </w:rPr>
            </w:pPr>
            <w:r w:rsidRPr="009F3698">
              <w:rPr>
                <w:rFonts w:ascii="Myriad Pro" w:hAnsi="Myriad Pro" w:cs="Arial"/>
                <w:b/>
                <w:bCs/>
                <w:sz w:val="20"/>
                <w:szCs w:val="20"/>
              </w:rPr>
              <w:t>759.424</w:t>
            </w:r>
          </w:p>
        </w:tc>
        <w:tc>
          <w:tcPr>
            <w:tcW w:w="986" w:type="dxa"/>
            <w:tcBorders>
              <w:top w:val="nil"/>
              <w:left w:val="nil"/>
              <w:bottom w:val="single" w:sz="4" w:space="0" w:color="auto"/>
              <w:right w:val="single" w:sz="4" w:space="0" w:color="auto"/>
            </w:tcBorders>
          </w:tcPr>
          <w:p w14:paraId="0EFFF729" w14:textId="77777777" w:rsidR="009F3698" w:rsidRPr="009F3698" w:rsidRDefault="009F3698" w:rsidP="009F3698">
            <w:pPr>
              <w:jc w:val="right"/>
              <w:rPr>
                <w:rFonts w:ascii="Myriad Pro" w:hAnsi="Myriad Pro" w:cs="Arial"/>
                <w:b/>
                <w:bCs/>
                <w:sz w:val="20"/>
                <w:szCs w:val="20"/>
              </w:rPr>
            </w:pPr>
            <w:r w:rsidRPr="009F3698">
              <w:rPr>
                <w:rFonts w:ascii="Myriad Pro" w:hAnsi="Myriad Pro" w:cs="Arial"/>
                <w:b/>
                <w:bCs/>
                <w:sz w:val="20"/>
                <w:szCs w:val="20"/>
              </w:rPr>
              <w:t>961.408</w:t>
            </w:r>
          </w:p>
        </w:tc>
      </w:tr>
    </w:tbl>
    <w:p w14:paraId="496DF19E" w14:textId="77777777" w:rsidR="00C40E1D" w:rsidRPr="00A93826" w:rsidRDefault="00C40E1D" w:rsidP="00C40E1D">
      <w:pPr>
        <w:widowControl w:val="0"/>
        <w:autoSpaceDE w:val="0"/>
        <w:autoSpaceDN w:val="0"/>
        <w:adjustRightInd w:val="0"/>
        <w:spacing w:before="2" w:line="120" w:lineRule="exact"/>
        <w:rPr>
          <w:rFonts w:ascii="Myriad Pro" w:hAnsi="Myriad Pro" w:cs="Myriad Pro"/>
          <w:sz w:val="12"/>
          <w:szCs w:val="12"/>
          <w:highlight w:val="lightGray"/>
        </w:rPr>
      </w:pPr>
    </w:p>
    <w:p w14:paraId="19DB2566" w14:textId="77777777" w:rsidR="00C40E1D" w:rsidRPr="00D03360" w:rsidRDefault="00376F64" w:rsidP="00F15839">
      <w:pPr>
        <w:widowControl w:val="0"/>
        <w:autoSpaceDE w:val="0"/>
        <w:autoSpaceDN w:val="0"/>
        <w:adjustRightInd w:val="0"/>
        <w:spacing w:before="240" w:line="272" w:lineRule="exact"/>
        <w:ind w:left="142" w:right="51"/>
        <w:jc w:val="both"/>
        <w:rPr>
          <w:rStyle w:val="Strong"/>
          <w:rFonts w:ascii="Myriad Pro" w:hAnsi="Myriad Pro"/>
          <w:b w:val="0"/>
        </w:rPr>
      </w:pPr>
      <w:r w:rsidRPr="00D03360">
        <w:rPr>
          <w:rStyle w:val="Strong"/>
          <w:rFonts w:ascii="Myriad Pro" w:hAnsi="Myriad Pro"/>
          <w:b w:val="0"/>
        </w:rPr>
        <w:t>The negative cashflow position in 2018</w:t>
      </w:r>
      <w:r w:rsidR="001C61E7" w:rsidRPr="00D03360">
        <w:rPr>
          <w:rStyle w:val="Strong"/>
          <w:rFonts w:ascii="Myriad Pro" w:hAnsi="Myriad Pro"/>
          <w:b w:val="0"/>
        </w:rPr>
        <w:t>/19</w:t>
      </w:r>
      <w:r w:rsidRPr="00D03360">
        <w:rPr>
          <w:rStyle w:val="Strong"/>
          <w:rFonts w:ascii="Myriad Pro" w:hAnsi="Myriad Pro"/>
          <w:b w:val="0"/>
        </w:rPr>
        <w:t xml:space="preserve"> was mainly </w:t>
      </w:r>
      <w:r w:rsidR="00A63E1C" w:rsidRPr="00D03360">
        <w:rPr>
          <w:rStyle w:val="Strong"/>
          <w:rFonts w:ascii="Myriad Pro" w:hAnsi="Myriad Pro"/>
          <w:b w:val="0"/>
        </w:rPr>
        <w:t xml:space="preserve">due to </w:t>
      </w:r>
      <w:r w:rsidR="001C61E7" w:rsidRPr="00D03360">
        <w:rPr>
          <w:rStyle w:val="Strong"/>
          <w:rFonts w:ascii="Myriad Pro" w:hAnsi="Myriad Pro"/>
          <w:b w:val="0"/>
        </w:rPr>
        <w:t>the bulk transfer in respect of Redbridge College</w:t>
      </w:r>
      <w:r w:rsidR="0081287B" w:rsidRPr="00D03360">
        <w:rPr>
          <w:rStyle w:val="Strong"/>
          <w:rFonts w:ascii="Myriad Pro" w:hAnsi="Myriad Pro"/>
          <w:b w:val="0"/>
        </w:rPr>
        <w:t>;</w:t>
      </w:r>
      <w:r w:rsidR="00A63E1C" w:rsidRPr="00D03360">
        <w:rPr>
          <w:rStyle w:val="Strong"/>
          <w:rFonts w:ascii="Myriad Pro" w:hAnsi="Myriad Pro"/>
          <w:b w:val="0"/>
        </w:rPr>
        <w:t xml:space="preserve"> in 2019/20 an increase in benefit payments</w:t>
      </w:r>
      <w:r w:rsidR="0081287B" w:rsidRPr="00D03360">
        <w:rPr>
          <w:rStyle w:val="Strong"/>
          <w:rFonts w:ascii="Myriad Pro" w:hAnsi="Myriad Pro"/>
          <w:b w:val="0"/>
        </w:rPr>
        <w:t xml:space="preserve"> and in 2020/21 it was due to some significant transfers of former </w:t>
      </w:r>
      <w:proofErr w:type="gramStart"/>
      <w:r w:rsidR="0081287B" w:rsidRPr="00D03360">
        <w:rPr>
          <w:rStyle w:val="Strong"/>
          <w:rFonts w:ascii="Myriad Pro" w:hAnsi="Myriad Pro"/>
          <w:b w:val="0"/>
        </w:rPr>
        <w:t>employees</w:t>
      </w:r>
      <w:proofErr w:type="gramEnd"/>
      <w:r w:rsidR="0081287B" w:rsidRPr="00D03360">
        <w:rPr>
          <w:rStyle w:val="Strong"/>
          <w:rFonts w:ascii="Myriad Pro" w:hAnsi="Myriad Pro"/>
          <w:b w:val="0"/>
        </w:rPr>
        <w:t xml:space="preserve"> pensions to other schemes</w:t>
      </w:r>
      <w:r w:rsidR="00A63E1C" w:rsidRPr="00D03360">
        <w:rPr>
          <w:rStyle w:val="Strong"/>
          <w:rFonts w:ascii="Myriad Pro" w:hAnsi="Myriad Pro"/>
          <w:b w:val="0"/>
        </w:rPr>
        <w:t xml:space="preserve">. </w:t>
      </w:r>
      <w:r w:rsidR="00016AD1" w:rsidRPr="00D03360">
        <w:rPr>
          <w:rStyle w:val="Strong"/>
          <w:rFonts w:ascii="Myriad Pro" w:hAnsi="Myriad Pro"/>
          <w:b w:val="0"/>
        </w:rPr>
        <w:t xml:space="preserve"> </w:t>
      </w:r>
      <w:r w:rsidRPr="00D03360">
        <w:rPr>
          <w:rStyle w:val="Strong"/>
          <w:rFonts w:ascii="Myriad Pro" w:hAnsi="Myriad Pro"/>
          <w:b w:val="0"/>
        </w:rPr>
        <w:t xml:space="preserve">Going forward, </w:t>
      </w:r>
      <w:r w:rsidR="0081287B" w:rsidRPr="00D03360">
        <w:rPr>
          <w:rStyle w:val="Strong"/>
          <w:rFonts w:ascii="Myriad Pro" w:hAnsi="Myriad Pro"/>
          <w:b w:val="0"/>
        </w:rPr>
        <w:t>income is expected to increase as the backlog of transfer payments due from other schemes are processed.</w:t>
      </w:r>
      <w:r w:rsidR="00D32552" w:rsidRPr="00D03360">
        <w:rPr>
          <w:rStyle w:val="Strong"/>
          <w:rFonts w:ascii="Myriad Pro" w:hAnsi="Myriad Pro"/>
          <w:b w:val="0"/>
        </w:rPr>
        <w:t xml:space="preserve"> </w:t>
      </w:r>
      <w:r w:rsidR="0081287B" w:rsidRPr="00D03360">
        <w:rPr>
          <w:rStyle w:val="Strong"/>
          <w:rFonts w:ascii="Myriad Pro" w:hAnsi="Myriad Pro"/>
          <w:b w:val="0"/>
        </w:rPr>
        <w:t xml:space="preserve"> A</w:t>
      </w:r>
      <w:r w:rsidR="00D32552" w:rsidRPr="00D03360">
        <w:rPr>
          <w:rStyle w:val="Strong"/>
          <w:rFonts w:ascii="Myriad Pro" w:hAnsi="Myriad Pro"/>
          <w:b w:val="0"/>
        </w:rPr>
        <w:t>uto enrolment</w:t>
      </w:r>
      <w:r w:rsidR="00B22DFF" w:rsidRPr="00D03360">
        <w:rPr>
          <w:rStyle w:val="Strong"/>
          <w:rFonts w:ascii="Myriad Pro" w:hAnsi="Myriad Pro"/>
          <w:b w:val="0"/>
        </w:rPr>
        <w:t xml:space="preserve"> is expected to maintain the level of contributions received despite the changes in employer contribution rates effective from 1 April 2020 following the latest triennial valuation</w:t>
      </w:r>
      <w:r w:rsidR="00D32552" w:rsidRPr="00D03360">
        <w:rPr>
          <w:rStyle w:val="Strong"/>
          <w:rFonts w:ascii="Myriad Pro" w:hAnsi="Myriad Pro"/>
          <w:b w:val="0"/>
        </w:rPr>
        <w:t xml:space="preserve">. Therefore </w:t>
      </w:r>
      <w:r w:rsidR="00016AD1" w:rsidRPr="00D03360">
        <w:rPr>
          <w:rStyle w:val="Strong"/>
          <w:rFonts w:ascii="Myriad Pro" w:hAnsi="Myriad Pro"/>
          <w:b w:val="0"/>
        </w:rPr>
        <w:t>the 20</w:t>
      </w:r>
      <w:r w:rsidR="00B22DFF" w:rsidRPr="00D03360">
        <w:rPr>
          <w:rStyle w:val="Strong"/>
          <w:rFonts w:ascii="Myriad Pro" w:hAnsi="Myriad Pro"/>
          <w:b w:val="0"/>
        </w:rPr>
        <w:t>2</w:t>
      </w:r>
      <w:r w:rsidR="0081287B" w:rsidRPr="00D03360">
        <w:rPr>
          <w:rStyle w:val="Strong"/>
          <w:rFonts w:ascii="Myriad Pro" w:hAnsi="Myriad Pro"/>
          <w:b w:val="0"/>
        </w:rPr>
        <w:t>1/22</w:t>
      </w:r>
      <w:r w:rsidR="00016AD1" w:rsidRPr="00D03360">
        <w:rPr>
          <w:rStyle w:val="Strong"/>
          <w:rFonts w:ascii="Myriad Pro" w:hAnsi="Myriad Pro"/>
          <w:b w:val="0"/>
        </w:rPr>
        <w:t xml:space="preserve"> forecast is for a modest return to positive cashflow.</w:t>
      </w:r>
    </w:p>
    <w:p w14:paraId="07367C38" w14:textId="77777777" w:rsidR="00C40E1D" w:rsidRPr="00D03360" w:rsidRDefault="00C40E1D" w:rsidP="00C40E1D">
      <w:pPr>
        <w:widowControl w:val="0"/>
        <w:autoSpaceDE w:val="0"/>
        <w:autoSpaceDN w:val="0"/>
        <w:adjustRightInd w:val="0"/>
        <w:spacing w:before="12" w:line="260" w:lineRule="exact"/>
        <w:rPr>
          <w:rStyle w:val="Strong"/>
          <w:rFonts w:ascii="Myriad Pro" w:hAnsi="Myriad Pro"/>
          <w:b w:val="0"/>
        </w:rPr>
      </w:pPr>
    </w:p>
    <w:p w14:paraId="504832BB" w14:textId="77777777" w:rsidR="00C40E1D" w:rsidRPr="00D03360" w:rsidRDefault="00C40E1D" w:rsidP="00C40E1D">
      <w:pPr>
        <w:widowControl w:val="0"/>
        <w:autoSpaceDE w:val="0"/>
        <w:autoSpaceDN w:val="0"/>
        <w:adjustRightInd w:val="0"/>
        <w:spacing w:line="272" w:lineRule="exact"/>
        <w:ind w:left="140" w:right="48"/>
        <w:jc w:val="both"/>
        <w:rPr>
          <w:rStyle w:val="Strong"/>
          <w:rFonts w:ascii="Myriad Pro" w:hAnsi="Myriad Pro"/>
          <w:b w:val="0"/>
        </w:rPr>
      </w:pPr>
      <w:r w:rsidRPr="00D03360">
        <w:rPr>
          <w:rStyle w:val="Strong"/>
          <w:rFonts w:ascii="Myriad Pro" w:hAnsi="Myriad Pro"/>
          <w:b w:val="0"/>
        </w:rPr>
        <w:t xml:space="preserve">Chart </w:t>
      </w:r>
      <w:r w:rsidR="00275696" w:rsidRPr="00D03360">
        <w:rPr>
          <w:rStyle w:val="Strong"/>
          <w:rFonts w:ascii="Myriad Pro" w:hAnsi="Myriad Pro"/>
          <w:b w:val="0"/>
        </w:rPr>
        <w:t>8</w:t>
      </w:r>
      <w:r w:rsidRPr="00D03360">
        <w:rPr>
          <w:rStyle w:val="Strong"/>
          <w:rFonts w:ascii="Myriad Pro" w:hAnsi="Myriad Pro"/>
          <w:b w:val="0"/>
        </w:rPr>
        <w:t xml:space="preserve"> shows the value of the Fund since March 200</w:t>
      </w:r>
      <w:r w:rsidR="009C284E" w:rsidRPr="00D03360">
        <w:rPr>
          <w:rStyle w:val="Strong"/>
          <w:rFonts w:ascii="Myriad Pro" w:hAnsi="Myriad Pro"/>
          <w:b w:val="0"/>
        </w:rPr>
        <w:t>8</w:t>
      </w:r>
      <w:r w:rsidRPr="00D03360">
        <w:rPr>
          <w:rStyle w:val="Strong"/>
          <w:rFonts w:ascii="Myriad Pro" w:hAnsi="Myriad Pro"/>
          <w:b w:val="0"/>
        </w:rPr>
        <w:t xml:space="preserve"> </w:t>
      </w:r>
      <w:r w:rsidR="000579D1" w:rsidRPr="00D03360">
        <w:rPr>
          <w:rStyle w:val="Strong"/>
          <w:rFonts w:ascii="Myriad Pro" w:hAnsi="Myriad Pro"/>
          <w:b w:val="0"/>
        </w:rPr>
        <w:t>and</w:t>
      </w:r>
      <w:r w:rsidRPr="00D03360">
        <w:rPr>
          <w:rStyle w:val="Strong"/>
          <w:rFonts w:ascii="Myriad Pro" w:hAnsi="Myriad Pro"/>
          <w:b w:val="0"/>
        </w:rPr>
        <w:t xml:space="preserve"> demonstrates the market volatility of the markets over recent years. The chart also shows that </w:t>
      </w:r>
      <w:r w:rsidR="007D1F1B" w:rsidRPr="00D03360">
        <w:rPr>
          <w:rStyle w:val="Strong"/>
          <w:rFonts w:ascii="Myriad Pro" w:hAnsi="Myriad Pro"/>
          <w:b w:val="0"/>
        </w:rPr>
        <w:t>since</w:t>
      </w:r>
      <w:r w:rsidRPr="00D03360">
        <w:rPr>
          <w:rStyle w:val="Strong"/>
          <w:rFonts w:ascii="Myriad Pro" w:hAnsi="Myriad Pro"/>
          <w:b w:val="0"/>
        </w:rPr>
        <w:t xml:space="preserve"> the severe market falls in 2008</w:t>
      </w:r>
      <w:r w:rsidR="00BB2B75" w:rsidRPr="00D03360">
        <w:rPr>
          <w:rStyle w:val="Strong"/>
          <w:rFonts w:ascii="Myriad Pro" w:hAnsi="Myriad Pro"/>
          <w:b w:val="0"/>
        </w:rPr>
        <w:t>/</w:t>
      </w:r>
      <w:r w:rsidRPr="00D03360">
        <w:rPr>
          <w:rStyle w:val="Strong"/>
          <w:rFonts w:ascii="Myriad Pro" w:hAnsi="Myriad Pro"/>
          <w:b w:val="0"/>
        </w:rPr>
        <w:t xml:space="preserve">09, the </w:t>
      </w:r>
      <w:r w:rsidR="00275696" w:rsidRPr="00D03360">
        <w:rPr>
          <w:rStyle w:val="Strong"/>
          <w:rFonts w:ascii="Myriad Pro" w:hAnsi="Myriad Pro"/>
          <w:b w:val="0"/>
        </w:rPr>
        <w:t>F</w:t>
      </w:r>
      <w:r w:rsidRPr="00D03360">
        <w:rPr>
          <w:rStyle w:val="Strong"/>
          <w:rFonts w:ascii="Myriad Pro" w:hAnsi="Myriad Pro"/>
          <w:b w:val="0"/>
        </w:rPr>
        <w:t xml:space="preserve">und </w:t>
      </w:r>
      <w:r w:rsidR="000579D1" w:rsidRPr="00D03360">
        <w:rPr>
          <w:rStyle w:val="Strong"/>
          <w:rFonts w:ascii="Myriad Pro" w:hAnsi="Myriad Pro"/>
          <w:b w:val="0"/>
        </w:rPr>
        <w:t xml:space="preserve">has </w:t>
      </w:r>
      <w:r w:rsidR="00275696" w:rsidRPr="00D03360">
        <w:rPr>
          <w:rStyle w:val="Strong"/>
          <w:rFonts w:ascii="Myriad Pro" w:hAnsi="Myriad Pro"/>
          <w:b w:val="0"/>
        </w:rPr>
        <w:t>more than doubled in value.</w:t>
      </w:r>
    </w:p>
    <w:p w14:paraId="7CCF0739" w14:textId="77777777" w:rsidR="001B3627" w:rsidRPr="00A93826" w:rsidRDefault="001B3627" w:rsidP="00C40E1D">
      <w:pPr>
        <w:widowControl w:val="0"/>
        <w:autoSpaceDE w:val="0"/>
        <w:autoSpaceDN w:val="0"/>
        <w:adjustRightInd w:val="0"/>
        <w:spacing w:line="272" w:lineRule="exact"/>
        <w:ind w:left="140" w:right="48"/>
        <w:jc w:val="both"/>
        <w:rPr>
          <w:rStyle w:val="Strong"/>
          <w:rFonts w:ascii="Myriad Pro" w:hAnsi="Myriad Pro"/>
          <w:b w:val="0"/>
          <w:highlight w:val="lightGray"/>
        </w:rPr>
      </w:pPr>
    </w:p>
    <w:p w14:paraId="2D550700" w14:textId="77777777" w:rsidR="00C40E1D" w:rsidRPr="00523B2D" w:rsidRDefault="00C40E1D" w:rsidP="00C40E1D">
      <w:pPr>
        <w:widowControl w:val="0"/>
        <w:autoSpaceDE w:val="0"/>
        <w:autoSpaceDN w:val="0"/>
        <w:adjustRightInd w:val="0"/>
        <w:spacing w:line="268" w:lineRule="exact"/>
        <w:ind w:left="140" w:right="624"/>
        <w:jc w:val="both"/>
        <w:rPr>
          <w:rStyle w:val="Strong"/>
          <w:rFonts w:ascii="Myriad Pro Black" w:hAnsi="Myriad Pro Black"/>
        </w:rPr>
      </w:pPr>
      <w:r w:rsidRPr="00523B2D">
        <w:rPr>
          <w:rStyle w:val="Strong"/>
          <w:rFonts w:ascii="Myriad Pro Black" w:hAnsi="Myriad Pro Black"/>
        </w:rPr>
        <w:t xml:space="preserve">Chart </w:t>
      </w:r>
      <w:r w:rsidR="0038691F" w:rsidRPr="00523B2D">
        <w:rPr>
          <w:rStyle w:val="Strong"/>
          <w:rFonts w:ascii="Myriad Pro Black" w:hAnsi="Myriad Pro Black"/>
        </w:rPr>
        <w:t>8</w:t>
      </w:r>
      <w:r w:rsidRPr="00523B2D">
        <w:rPr>
          <w:rStyle w:val="Strong"/>
          <w:rFonts w:ascii="Myriad Pro Black" w:hAnsi="Myriad Pro Black"/>
        </w:rPr>
        <w:t xml:space="preserve"> - </w:t>
      </w:r>
      <w:r w:rsidR="00C522F0" w:rsidRPr="00523B2D">
        <w:rPr>
          <w:rStyle w:val="Strong"/>
          <w:rFonts w:ascii="Myriad Pro Black" w:hAnsi="Myriad Pro Black"/>
        </w:rPr>
        <w:t>C</w:t>
      </w:r>
      <w:r w:rsidRPr="00523B2D">
        <w:rPr>
          <w:rStyle w:val="Strong"/>
          <w:rFonts w:ascii="Myriad Pro Black" w:hAnsi="Myriad Pro Black"/>
        </w:rPr>
        <w:t>hange in the v</w:t>
      </w:r>
      <w:r w:rsidR="00722443" w:rsidRPr="00523B2D">
        <w:rPr>
          <w:rStyle w:val="Strong"/>
          <w:rFonts w:ascii="Myriad Pro Black" w:hAnsi="Myriad Pro Black"/>
        </w:rPr>
        <w:t xml:space="preserve">alue of the Fund </w:t>
      </w:r>
      <w:r w:rsidR="00A63E1C" w:rsidRPr="00523B2D">
        <w:rPr>
          <w:rStyle w:val="Strong"/>
          <w:rFonts w:ascii="Myriad Pro Black" w:hAnsi="Myriad Pro Black"/>
        </w:rPr>
        <w:t xml:space="preserve">March </w:t>
      </w:r>
      <w:r w:rsidR="00C667C3" w:rsidRPr="00523B2D">
        <w:rPr>
          <w:rStyle w:val="Strong"/>
          <w:rFonts w:ascii="Myriad Pro Black" w:hAnsi="Myriad Pro Black"/>
        </w:rPr>
        <w:t>20</w:t>
      </w:r>
      <w:r w:rsidR="00523B2D">
        <w:rPr>
          <w:rStyle w:val="Strong"/>
          <w:rFonts w:ascii="Myriad Pro Black" w:hAnsi="Myriad Pro Black"/>
        </w:rPr>
        <w:t>10</w:t>
      </w:r>
      <w:r w:rsidR="00A63E1C" w:rsidRPr="00523B2D">
        <w:rPr>
          <w:rStyle w:val="Strong"/>
          <w:rFonts w:ascii="Myriad Pro Black" w:hAnsi="Myriad Pro Black"/>
        </w:rPr>
        <w:t xml:space="preserve"> to March 202</w:t>
      </w:r>
      <w:r w:rsidR="00523B2D">
        <w:rPr>
          <w:rStyle w:val="Strong"/>
          <w:rFonts w:ascii="Myriad Pro Black" w:hAnsi="Myriad Pro Black"/>
        </w:rPr>
        <w:t>1</w:t>
      </w:r>
    </w:p>
    <w:p w14:paraId="31FA570E" w14:textId="77777777" w:rsidR="00C40E1D" w:rsidRPr="00A93826" w:rsidRDefault="00C40E1D" w:rsidP="00C40E1D">
      <w:pPr>
        <w:widowControl w:val="0"/>
        <w:autoSpaceDE w:val="0"/>
        <w:autoSpaceDN w:val="0"/>
        <w:adjustRightInd w:val="0"/>
        <w:spacing w:line="200" w:lineRule="exact"/>
        <w:rPr>
          <w:rFonts w:ascii="Myriad Pro" w:hAnsi="Myriad Pro" w:cs="Myriad Pro"/>
          <w:sz w:val="20"/>
          <w:szCs w:val="20"/>
          <w:highlight w:val="lightGray"/>
        </w:rPr>
      </w:pPr>
    </w:p>
    <w:p w14:paraId="6BEA7592" w14:textId="77777777" w:rsidR="0020099C" w:rsidRPr="00A93826" w:rsidRDefault="00885728" w:rsidP="00E709BB">
      <w:pPr>
        <w:widowControl w:val="0"/>
        <w:autoSpaceDE w:val="0"/>
        <w:autoSpaceDN w:val="0"/>
        <w:adjustRightInd w:val="0"/>
        <w:spacing w:before="34" w:line="234" w:lineRule="auto"/>
        <w:ind w:left="140" w:right="48"/>
        <w:jc w:val="both"/>
        <w:rPr>
          <w:rFonts w:ascii="Myriad Pro Black" w:hAnsi="Myriad Pro Black" w:cs="Myriad Pro Black"/>
          <w:highlight w:val="lightGray"/>
        </w:rPr>
      </w:pPr>
      <w:r>
        <w:rPr>
          <w:noProof/>
        </w:rPr>
        <w:drawing>
          <wp:inline distT="0" distB="0" distL="0" distR="0" wp14:anchorId="75B921F1" wp14:editId="5A580998">
            <wp:extent cx="5974080" cy="2600325"/>
            <wp:effectExtent l="0" t="0" r="7620" b="9525"/>
            <wp:docPr id="48" name="Chart 48">
              <a:extLst xmlns:a="http://schemas.openxmlformats.org/drawingml/2006/main">
                <a:ext uri="{FF2B5EF4-FFF2-40B4-BE49-F238E27FC236}">
                  <a16:creationId xmlns:a16="http://schemas.microsoft.com/office/drawing/2014/main" id="{85C924E8-5134-469F-A25B-5A5E24517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AD58CE" w14:textId="77777777" w:rsidR="00E709BB" w:rsidRPr="00885728" w:rsidRDefault="00E709BB" w:rsidP="00E709BB">
      <w:pPr>
        <w:widowControl w:val="0"/>
        <w:autoSpaceDE w:val="0"/>
        <w:autoSpaceDN w:val="0"/>
        <w:adjustRightInd w:val="0"/>
        <w:spacing w:before="34" w:line="234" w:lineRule="auto"/>
        <w:ind w:left="140" w:right="48"/>
        <w:jc w:val="both"/>
        <w:rPr>
          <w:rStyle w:val="Strong"/>
          <w:rFonts w:ascii="Myriad Pro" w:hAnsi="Myriad Pro"/>
          <w:b w:val="0"/>
        </w:rPr>
      </w:pPr>
      <w:r w:rsidRPr="00885728">
        <w:rPr>
          <w:rStyle w:val="Strong"/>
          <w:rFonts w:ascii="Myriad Pro" w:hAnsi="Myriad Pro"/>
          <w:b w:val="0"/>
        </w:rPr>
        <w:lastRenderedPageBreak/>
        <w:t xml:space="preserve">The Fund receives income from various sources.  </w:t>
      </w:r>
      <w:r w:rsidR="00E346CB" w:rsidRPr="00885728">
        <w:rPr>
          <w:rStyle w:val="Strong"/>
          <w:rFonts w:ascii="Myriad Pro" w:hAnsi="Myriad Pro"/>
          <w:b w:val="0"/>
        </w:rPr>
        <w:t>T</w:t>
      </w:r>
      <w:r w:rsidRPr="00885728">
        <w:rPr>
          <w:rStyle w:val="Strong"/>
          <w:rFonts w:ascii="Myriad Pro" w:hAnsi="Myriad Pro"/>
          <w:b w:val="0"/>
        </w:rPr>
        <w:t xml:space="preserve">he main source of income received relates to employee and </w:t>
      </w:r>
      <w:r w:rsidR="001B3627" w:rsidRPr="00885728">
        <w:rPr>
          <w:rStyle w:val="Strong"/>
          <w:rFonts w:ascii="Myriad Pro" w:hAnsi="Myriad Pro"/>
          <w:b w:val="0"/>
        </w:rPr>
        <w:t>e</w:t>
      </w:r>
      <w:r w:rsidRPr="00885728">
        <w:rPr>
          <w:rStyle w:val="Strong"/>
          <w:rFonts w:ascii="Myriad Pro" w:hAnsi="Myriad Pro"/>
          <w:b w:val="0"/>
        </w:rPr>
        <w:t>mployer contributions.   The employee contrib</w:t>
      </w:r>
      <w:r w:rsidR="002E3EA9" w:rsidRPr="00885728">
        <w:rPr>
          <w:rStyle w:val="Strong"/>
          <w:rFonts w:ascii="Myriad Pro" w:hAnsi="Myriad Pro"/>
          <w:b w:val="0"/>
        </w:rPr>
        <w:t>ution rate is set by Regulation</w:t>
      </w:r>
      <w:r w:rsidRPr="00885728">
        <w:rPr>
          <w:rStyle w:val="Strong"/>
          <w:rFonts w:ascii="Myriad Pro" w:hAnsi="Myriad Pro"/>
          <w:b w:val="0"/>
        </w:rPr>
        <w:t xml:space="preserve">, whereas the employer contribution rate is calculated by the Fund’s Actuary and </w:t>
      </w:r>
      <w:r w:rsidR="001F4B55" w:rsidRPr="00885728">
        <w:rPr>
          <w:rStyle w:val="Strong"/>
          <w:rFonts w:ascii="Myriad Pro" w:hAnsi="Myriad Pro"/>
          <w:b w:val="0"/>
        </w:rPr>
        <w:t xml:space="preserve">is </w:t>
      </w:r>
      <w:r w:rsidRPr="00885728">
        <w:rPr>
          <w:rStyle w:val="Strong"/>
          <w:rFonts w:ascii="Myriad Pro" w:hAnsi="Myriad Pro"/>
          <w:b w:val="0"/>
        </w:rPr>
        <w:t xml:space="preserve">set </w:t>
      </w:r>
      <w:proofErr w:type="gramStart"/>
      <w:r w:rsidRPr="00885728">
        <w:rPr>
          <w:rStyle w:val="Strong"/>
          <w:rFonts w:ascii="Myriad Pro" w:hAnsi="Myriad Pro"/>
          <w:b w:val="0"/>
        </w:rPr>
        <w:t>as a result of</w:t>
      </w:r>
      <w:proofErr w:type="gramEnd"/>
      <w:r w:rsidRPr="00885728">
        <w:rPr>
          <w:rStyle w:val="Strong"/>
          <w:rFonts w:ascii="Myriad Pro" w:hAnsi="Myriad Pro"/>
          <w:b w:val="0"/>
        </w:rPr>
        <w:t xml:space="preserve"> the triennial valuation.   The </w:t>
      </w:r>
      <w:r w:rsidR="00C25A70" w:rsidRPr="00885728">
        <w:rPr>
          <w:rStyle w:val="Strong"/>
          <w:rFonts w:ascii="Myriad Pro" w:hAnsi="Myriad Pro"/>
          <w:b w:val="0"/>
        </w:rPr>
        <w:t xml:space="preserve">last </w:t>
      </w:r>
      <w:r w:rsidRPr="00885728">
        <w:rPr>
          <w:rStyle w:val="Strong"/>
          <w:rFonts w:ascii="Myriad Pro" w:hAnsi="Myriad Pro"/>
          <w:b w:val="0"/>
        </w:rPr>
        <w:t xml:space="preserve">valuation </w:t>
      </w:r>
      <w:r w:rsidR="005B0F58" w:rsidRPr="00885728">
        <w:rPr>
          <w:rStyle w:val="Strong"/>
          <w:rFonts w:ascii="Myriad Pro" w:hAnsi="Myriad Pro"/>
          <w:b w:val="0"/>
        </w:rPr>
        <w:t>wa</w:t>
      </w:r>
      <w:r w:rsidRPr="00885728">
        <w:rPr>
          <w:rStyle w:val="Strong"/>
          <w:rFonts w:ascii="Myriad Pro" w:hAnsi="Myriad Pro"/>
          <w:b w:val="0"/>
        </w:rPr>
        <w:t xml:space="preserve">s undertaken as at </w:t>
      </w:r>
      <w:r w:rsidR="0088526E" w:rsidRPr="00885728">
        <w:rPr>
          <w:rStyle w:val="Strong"/>
          <w:rFonts w:ascii="Myriad Pro" w:hAnsi="Myriad Pro"/>
          <w:b w:val="0"/>
        </w:rPr>
        <w:t>31 March 201</w:t>
      </w:r>
      <w:r w:rsidR="002E58A7" w:rsidRPr="00885728">
        <w:rPr>
          <w:rStyle w:val="Strong"/>
          <w:rFonts w:ascii="Myriad Pro" w:hAnsi="Myriad Pro"/>
          <w:b w:val="0"/>
        </w:rPr>
        <w:t>9</w:t>
      </w:r>
      <w:r w:rsidR="0088526E" w:rsidRPr="00885728">
        <w:rPr>
          <w:rStyle w:val="Strong"/>
          <w:rFonts w:ascii="Myriad Pro" w:hAnsi="Myriad Pro"/>
          <w:b w:val="0"/>
        </w:rPr>
        <w:t xml:space="preserve"> </w:t>
      </w:r>
      <w:r w:rsidRPr="00885728">
        <w:rPr>
          <w:rStyle w:val="Strong"/>
          <w:rFonts w:ascii="Myriad Pro" w:hAnsi="Myriad Pro"/>
          <w:b w:val="0"/>
        </w:rPr>
        <w:t>and set the employers’ contribution rate for three years from 1 April 20</w:t>
      </w:r>
      <w:r w:rsidR="002E58A7" w:rsidRPr="00885728">
        <w:rPr>
          <w:rStyle w:val="Strong"/>
          <w:rFonts w:ascii="Myriad Pro" w:hAnsi="Myriad Pro"/>
          <w:b w:val="0"/>
        </w:rPr>
        <w:t>20.</w:t>
      </w:r>
      <w:r w:rsidR="00BE506E" w:rsidRPr="00885728">
        <w:rPr>
          <w:rStyle w:val="Strong"/>
          <w:rFonts w:ascii="Myriad Pro" w:hAnsi="Myriad Pro"/>
          <w:b w:val="0"/>
        </w:rPr>
        <w:t xml:space="preserve">  </w:t>
      </w:r>
      <w:r w:rsidR="00B56E48" w:rsidRPr="00885728">
        <w:rPr>
          <w:rStyle w:val="Strong"/>
          <w:rFonts w:ascii="Myriad Pro" w:hAnsi="Myriad Pro"/>
          <w:b w:val="0"/>
        </w:rPr>
        <w:t>Chart 9</w:t>
      </w:r>
      <w:r w:rsidR="00BE506E" w:rsidRPr="00885728">
        <w:rPr>
          <w:rStyle w:val="Strong"/>
          <w:rFonts w:ascii="Myriad Pro" w:hAnsi="Myriad Pro"/>
          <w:b w:val="0"/>
        </w:rPr>
        <w:t xml:space="preserve"> provides details of the various income streams.</w:t>
      </w:r>
    </w:p>
    <w:p w14:paraId="41348691" w14:textId="77777777" w:rsidR="00E709BB" w:rsidRPr="00885728" w:rsidRDefault="00E709BB" w:rsidP="00E709BB">
      <w:pPr>
        <w:widowControl w:val="0"/>
        <w:autoSpaceDE w:val="0"/>
        <w:autoSpaceDN w:val="0"/>
        <w:adjustRightInd w:val="0"/>
        <w:spacing w:before="34" w:line="234" w:lineRule="auto"/>
        <w:ind w:left="140" w:right="48"/>
        <w:jc w:val="both"/>
        <w:rPr>
          <w:rFonts w:ascii="Myriad Pro Black" w:hAnsi="Myriad Pro Black" w:cs="Myriad Pro Black"/>
        </w:rPr>
      </w:pPr>
    </w:p>
    <w:p w14:paraId="171B3734" w14:textId="77777777" w:rsidR="00E709BB" w:rsidRPr="00885728" w:rsidRDefault="00EE7336" w:rsidP="00E709BB">
      <w:pPr>
        <w:widowControl w:val="0"/>
        <w:autoSpaceDE w:val="0"/>
        <w:autoSpaceDN w:val="0"/>
        <w:adjustRightInd w:val="0"/>
        <w:spacing w:before="34" w:line="234" w:lineRule="auto"/>
        <w:ind w:left="140" w:right="48"/>
        <w:jc w:val="both"/>
        <w:rPr>
          <w:rFonts w:ascii="Myriad Pro Black" w:hAnsi="Myriad Pro Black" w:cs="Myriad Pro Black"/>
        </w:rPr>
      </w:pPr>
      <w:r w:rsidRPr="00885728">
        <w:rPr>
          <w:rFonts w:ascii="Myriad Pro Black" w:hAnsi="Myriad Pro Black" w:cs="Myriad Pro Black"/>
        </w:rPr>
        <w:t xml:space="preserve">Chart </w:t>
      </w:r>
      <w:r w:rsidR="0028463C" w:rsidRPr="00885728">
        <w:rPr>
          <w:rFonts w:ascii="Myriad Pro Black" w:hAnsi="Myriad Pro Black" w:cs="Myriad Pro Black"/>
        </w:rPr>
        <w:t>9</w:t>
      </w:r>
      <w:r w:rsidRPr="00885728">
        <w:rPr>
          <w:rFonts w:ascii="Myriad Pro Black" w:hAnsi="Myriad Pro Black" w:cs="Myriad Pro Black"/>
        </w:rPr>
        <w:t xml:space="preserve"> – Source of Income</w:t>
      </w:r>
    </w:p>
    <w:p w14:paraId="0A218728" w14:textId="77777777" w:rsidR="0084099E" w:rsidRPr="00A93826" w:rsidRDefault="0084099E" w:rsidP="00E709BB">
      <w:pPr>
        <w:widowControl w:val="0"/>
        <w:autoSpaceDE w:val="0"/>
        <w:autoSpaceDN w:val="0"/>
        <w:adjustRightInd w:val="0"/>
        <w:spacing w:before="34" w:line="234" w:lineRule="auto"/>
        <w:ind w:left="140" w:right="48"/>
        <w:jc w:val="both"/>
        <w:rPr>
          <w:rFonts w:ascii="Myriad Pro Black" w:hAnsi="Myriad Pro Black" w:cs="Myriad Pro Black"/>
          <w:highlight w:val="lightGray"/>
        </w:rPr>
      </w:pPr>
    </w:p>
    <w:p w14:paraId="434AC506" w14:textId="77777777" w:rsidR="00CF646D" w:rsidRPr="00A93826" w:rsidRDefault="00F116F7" w:rsidP="00E346CB">
      <w:pPr>
        <w:widowControl w:val="0"/>
        <w:autoSpaceDE w:val="0"/>
        <w:autoSpaceDN w:val="0"/>
        <w:adjustRightInd w:val="0"/>
        <w:spacing w:before="240" w:line="235" w:lineRule="auto"/>
        <w:ind w:left="142" w:right="45"/>
        <w:jc w:val="both"/>
        <w:rPr>
          <w:rStyle w:val="Strong"/>
          <w:rFonts w:ascii="Myriad Pro" w:hAnsi="Myriad Pro"/>
          <w:b w:val="0"/>
          <w:highlight w:val="lightGray"/>
        </w:rPr>
      </w:pPr>
      <w:r>
        <w:rPr>
          <w:noProof/>
        </w:rPr>
        <w:drawing>
          <wp:inline distT="0" distB="0" distL="0" distR="0" wp14:anchorId="7E74ED8C" wp14:editId="66CA1230">
            <wp:extent cx="5974080" cy="3944203"/>
            <wp:effectExtent l="0" t="0" r="7620" b="18415"/>
            <wp:docPr id="49" name="Chart 49">
              <a:extLst xmlns:a="http://schemas.openxmlformats.org/drawingml/2006/main">
                <a:ext uri="{FF2B5EF4-FFF2-40B4-BE49-F238E27FC236}">
                  <a16:creationId xmlns:a16="http://schemas.microsoft.com/office/drawing/2014/main" id="{F6E60061-449D-4FF0-8454-72B629393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755990" w14:textId="77777777" w:rsidR="00E709BB" w:rsidRPr="00D17660" w:rsidRDefault="00A7090B" w:rsidP="00E346CB">
      <w:pPr>
        <w:widowControl w:val="0"/>
        <w:autoSpaceDE w:val="0"/>
        <w:autoSpaceDN w:val="0"/>
        <w:adjustRightInd w:val="0"/>
        <w:spacing w:before="240" w:line="235" w:lineRule="auto"/>
        <w:ind w:left="142" w:right="45"/>
        <w:jc w:val="both"/>
        <w:rPr>
          <w:rStyle w:val="Strong"/>
          <w:rFonts w:ascii="Myriad Pro" w:hAnsi="Myriad Pro"/>
          <w:b w:val="0"/>
        </w:rPr>
      </w:pPr>
      <w:r w:rsidRPr="00D17660">
        <w:rPr>
          <w:rStyle w:val="Strong"/>
          <w:rFonts w:ascii="Myriad Pro" w:hAnsi="Myriad Pro"/>
          <w:b w:val="0"/>
        </w:rPr>
        <w:t xml:space="preserve">The amount of investment income received </w:t>
      </w:r>
      <w:r w:rsidR="002E3EA9" w:rsidRPr="00D17660">
        <w:rPr>
          <w:rStyle w:val="Strong"/>
          <w:rFonts w:ascii="Myriad Pro" w:hAnsi="Myriad Pro"/>
          <w:b w:val="0"/>
        </w:rPr>
        <w:t>increased i</w:t>
      </w:r>
      <w:r w:rsidRPr="00D17660">
        <w:rPr>
          <w:rStyle w:val="Strong"/>
          <w:rFonts w:ascii="Myriad Pro" w:hAnsi="Myriad Pro"/>
          <w:b w:val="0"/>
        </w:rPr>
        <w:t xml:space="preserve">n </w:t>
      </w:r>
      <w:r w:rsidR="00D17660" w:rsidRPr="00D17660">
        <w:rPr>
          <w:rStyle w:val="Strong"/>
          <w:rFonts w:ascii="Myriad Pro" w:hAnsi="Myriad Pro"/>
          <w:b w:val="0"/>
        </w:rPr>
        <w:t>2019/20</w:t>
      </w:r>
      <w:r w:rsidRPr="00D17660">
        <w:rPr>
          <w:rStyle w:val="Strong"/>
          <w:rFonts w:ascii="Myriad Pro" w:hAnsi="Myriad Pro"/>
          <w:b w:val="0"/>
        </w:rPr>
        <w:t xml:space="preserve"> </w:t>
      </w:r>
      <w:r w:rsidR="00654AFF" w:rsidRPr="00D17660">
        <w:rPr>
          <w:rStyle w:val="Strong"/>
          <w:rFonts w:ascii="Myriad Pro" w:hAnsi="Myriad Pro"/>
          <w:b w:val="0"/>
        </w:rPr>
        <w:t xml:space="preserve">due to some of the pooled unit trusts paying an income to the Fund, as opposed to re-investing </w:t>
      </w:r>
      <w:r w:rsidR="00F81F56" w:rsidRPr="00D17660">
        <w:rPr>
          <w:rStyle w:val="Strong"/>
          <w:rFonts w:ascii="Myriad Pro" w:hAnsi="Myriad Pro"/>
          <w:b w:val="0"/>
        </w:rPr>
        <w:t xml:space="preserve">the </w:t>
      </w:r>
      <w:r w:rsidR="00654AFF" w:rsidRPr="00D17660">
        <w:rPr>
          <w:rStyle w:val="Strong"/>
          <w:rFonts w:ascii="Myriad Pro" w:hAnsi="Myriad Pro"/>
          <w:b w:val="0"/>
        </w:rPr>
        <w:t>income generated back into the pooled unit trust.</w:t>
      </w:r>
      <w:r w:rsidR="003A0461" w:rsidRPr="00D17660">
        <w:rPr>
          <w:rStyle w:val="Strong"/>
          <w:rFonts w:ascii="Myriad Pro" w:hAnsi="Myriad Pro"/>
          <w:b w:val="0"/>
        </w:rPr>
        <w:t xml:space="preserve">  </w:t>
      </w:r>
      <w:r w:rsidR="0020099C" w:rsidRPr="00D17660">
        <w:rPr>
          <w:rStyle w:val="Strong"/>
          <w:rFonts w:ascii="Myriad Pro" w:hAnsi="Myriad Pro"/>
          <w:b w:val="0"/>
        </w:rPr>
        <w:t xml:space="preserve"> </w:t>
      </w:r>
      <w:r w:rsidR="00D17660">
        <w:rPr>
          <w:rStyle w:val="Strong"/>
          <w:rFonts w:ascii="Myriad Pro" w:hAnsi="Myriad Pro"/>
          <w:b w:val="0"/>
        </w:rPr>
        <w:t>This receiving of income arrangement was suspended in 2020/21.</w:t>
      </w:r>
    </w:p>
    <w:p w14:paraId="7EF9AFBE" w14:textId="77777777" w:rsidR="008A32D7" w:rsidRPr="00DE1F23" w:rsidRDefault="00F71314" w:rsidP="00F15839">
      <w:pPr>
        <w:widowControl w:val="0"/>
        <w:autoSpaceDE w:val="0"/>
        <w:autoSpaceDN w:val="0"/>
        <w:adjustRightInd w:val="0"/>
        <w:spacing w:before="81" w:after="240" w:line="235" w:lineRule="auto"/>
        <w:ind w:left="102" w:right="51"/>
        <w:jc w:val="both"/>
        <w:rPr>
          <w:rStyle w:val="Strong"/>
          <w:rFonts w:ascii="Myriad Pro" w:hAnsi="Myriad Pro"/>
          <w:b w:val="0"/>
        </w:rPr>
      </w:pPr>
      <w:r w:rsidRPr="00A93826">
        <w:rPr>
          <w:rFonts w:ascii="Myriad Pro Black" w:hAnsi="Myriad Pro Black" w:cs="Myriad Pro Black"/>
          <w:w w:val="89"/>
          <w:highlight w:val="lightGray"/>
        </w:rPr>
        <w:br w:type="page"/>
      </w:r>
      <w:r w:rsidR="00E346CB" w:rsidRPr="00DE1F23">
        <w:rPr>
          <w:rStyle w:val="Strong"/>
          <w:rFonts w:ascii="Myriad Pro" w:hAnsi="Myriad Pro"/>
          <w:b w:val="0"/>
        </w:rPr>
        <w:lastRenderedPageBreak/>
        <w:t xml:space="preserve">In </w:t>
      </w:r>
      <w:r w:rsidR="00834044" w:rsidRPr="00DE1F23">
        <w:rPr>
          <w:rStyle w:val="Strong"/>
          <w:rFonts w:ascii="Myriad Pro" w:hAnsi="Myriad Pro"/>
          <w:b w:val="0"/>
        </w:rPr>
        <w:t>20</w:t>
      </w:r>
      <w:r w:rsidR="00DE1F23" w:rsidRPr="00DE1F23">
        <w:rPr>
          <w:rStyle w:val="Strong"/>
          <w:rFonts w:ascii="Myriad Pro" w:hAnsi="Myriad Pro"/>
          <w:b w:val="0"/>
        </w:rPr>
        <w:t>20/21</w:t>
      </w:r>
      <w:r w:rsidR="00CF0637" w:rsidRPr="00DE1F23">
        <w:rPr>
          <w:rStyle w:val="Strong"/>
          <w:rFonts w:ascii="Myriad Pro" w:hAnsi="Myriad Pro"/>
          <w:b w:val="0"/>
        </w:rPr>
        <w:t xml:space="preserve"> </w:t>
      </w:r>
      <w:r w:rsidR="004E263E" w:rsidRPr="00DE1F23">
        <w:rPr>
          <w:rStyle w:val="Strong"/>
          <w:rFonts w:ascii="Myriad Pro" w:hAnsi="Myriad Pro"/>
          <w:b w:val="0"/>
        </w:rPr>
        <w:t>pensions</w:t>
      </w:r>
      <w:r w:rsidR="00147175" w:rsidRPr="00DE1F23">
        <w:rPr>
          <w:rStyle w:val="Strong"/>
          <w:rFonts w:ascii="Myriad Pro" w:hAnsi="Myriad Pro"/>
          <w:b w:val="0"/>
        </w:rPr>
        <w:t xml:space="preserve"> were increased</w:t>
      </w:r>
      <w:r w:rsidR="004E263E" w:rsidRPr="00DE1F23">
        <w:rPr>
          <w:rStyle w:val="Strong"/>
          <w:rFonts w:ascii="Myriad Pro" w:hAnsi="Myriad Pro"/>
          <w:b w:val="0"/>
        </w:rPr>
        <w:t xml:space="preserve"> </w:t>
      </w:r>
      <w:r w:rsidR="001C57AC" w:rsidRPr="00DE1F23">
        <w:rPr>
          <w:rStyle w:val="Strong"/>
          <w:rFonts w:ascii="Myriad Pro" w:hAnsi="Myriad Pro"/>
          <w:b w:val="0"/>
        </w:rPr>
        <w:t xml:space="preserve">by </w:t>
      </w:r>
      <w:r w:rsidR="00DE1F23" w:rsidRPr="00DE1F23">
        <w:rPr>
          <w:rStyle w:val="Strong"/>
          <w:rFonts w:ascii="Myriad Pro" w:hAnsi="Myriad Pro"/>
          <w:b w:val="0"/>
        </w:rPr>
        <w:t>1.</w:t>
      </w:r>
      <w:r w:rsidR="00DE1F23">
        <w:rPr>
          <w:rStyle w:val="Strong"/>
          <w:rFonts w:ascii="Myriad Pro" w:hAnsi="Myriad Pro"/>
          <w:b w:val="0"/>
        </w:rPr>
        <w:t>74</w:t>
      </w:r>
      <w:r w:rsidR="00834044" w:rsidRPr="00DE1F23">
        <w:rPr>
          <w:rStyle w:val="Strong"/>
          <w:rFonts w:ascii="Myriad Pro" w:hAnsi="Myriad Pro"/>
          <w:b w:val="0"/>
        </w:rPr>
        <w:t xml:space="preserve">% </w:t>
      </w:r>
      <w:r w:rsidR="00147175" w:rsidRPr="00DE1F23">
        <w:rPr>
          <w:rStyle w:val="Strong"/>
          <w:rFonts w:ascii="Myriad Pro" w:hAnsi="Myriad Pro"/>
          <w:b w:val="0"/>
        </w:rPr>
        <w:t>in-line with</w:t>
      </w:r>
      <w:r w:rsidR="00834044" w:rsidRPr="00DE1F23">
        <w:rPr>
          <w:rStyle w:val="Strong"/>
          <w:rFonts w:ascii="Myriad Pro" w:hAnsi="Myriad Pro"/>
          <w:b w:val="0"/>
        </w:rPr>
        <w:t xml:space="preserve"> inflation</w:t>
      </w:r>
      <w:r w:rsidR="00147175" w:rsidRPr="00DE1F23">
        <w:rPr>
          <w:rStyle w:val="Strong"/>
          <w:rFonts w:ascii="Myriad Pro" w:hAnsi="Myriad Pro"/>
          <w:b w:val="0"/>
        </w:rPr>
        <w:t xml:space="preserve">.  </w:t>
      </w:r>
      <w:r w:rsidR="005C6D45" w:rsidRPr="00DE1F23">
        <w:rPr>
          <w:rStyle w:val="Strong"/>
          <w:rFonts w:ascii="Myriad Pro" w:hAnsi="Myriad Pro"/>
          <w:b w:val="0"/>
        </w:rPr>
        <w:t xml:space="preserve">The value of the </w:t>
      </w:r>
      <w:r w:rsidR="00147175" w:rsidRPr="00DE1F23">
        <w:rPr>
          <w:rStyle w:val="Strong"/>
          <w:rFonts w:ascii="Myriad Pro" w:hAnsi="Myriad Pro"/>
          <w:b w:val="0"/>
        </w:rPr>
        <w:t xml:space="preserve">average pension is </w:t>
      </w:r>
      <w:r w:rsidR="005C6D45" w:rsidRPr="00DE1F23">
        <w:rPr>
          <w:rStyle w:val="Strong"/>
          <w:rFonts w:ascii="Myriad Pro" w:hAnsi="Myriad Pro"/>
          <w:b w:val="0"/>
        </w:rPr>
        <w:t xml:space="preserve">now </w:t>
      </w:r>
      <w:r w:rsidR="00CF7840" w:rsidRPr="00DE1F23">
        <w:rPr>
          <w:rStyle w:val="Strong"/>
          <w:rFonts w:ascii="Myriad Pro" w:hAnsi="Myriad Pro"/>
          <w:b w:val="0"/>
        </w:rPr>
        <w:t>£</w:t>
      </w:r>
      <w:r w:rsidR="002E58A7" w:rsidRPr="00DE1F23">
        <w:rPr>
          <w:rStyle w:val="Strong"/>
          <w:rFonts w:ascii="Myriad Pro" w:hAnsi="Myriad Pro"/>
          <w:b w:val="0"/>
        </w:rPr>
        <w:t>6,</w:t>
      </w:r>
      <w:r w:rsidR="00DE1F23" w:rsidRPr="00DE1F23">
        <w:rPr>
          <w:rStyle w:val="Strong"/>
          <w:rFonts w:ascii="Myriad Pro" w:hAnsi="Myriad Pro"/>
          <w:b w:val="0"/>
        </w:rPr>
        <w:t>202</w:t>
      </w:r>
      <w:r w:rsidR="00CF7840" w:rsidRPr="00DE1F23">
        <w:rPr>
          <w:rStyle w:val="Strong"/>
          <w:rFonts w:ascii="Myriad Pro" w:hAnsi="Myriad Pro"/>
          <w:b w:val="0"/>
        </w:rPr>
        <w:t xml:space="preserve"> </w:t>
      </w:r>
      <w:r w:rsidR="008A32D7" w:rsidRPr="00DE1F23">
        <w:rPr>
          <w:rStyle w:val="Strong"/>
          <w:rFonts w:ascii="Myriad Pro" w:hAnsi="Myriad Pro"/>
          <w:b w:val="0"/>
        </w:rPr>
        <w:t xml:space="preserve">per </w:t>
      </w:r>
      <w:r w:rsidR="003447F7" w:rsidRPr="00DE1F23">
        <w:rPr>
          <w:rStyle w:val="Strong"/>
          <w:rFonts w:ascii="Myriad Pro" w:hAnsi="Myriad Pro"/>
          <w:b w:val="0"/>
        </w:rPr>
        <w:t>year</w:t>
      </w:r>
      <w:r w:rsidR="008A32D7" w:rsidRPr="00DE1F23">
        <w:rPr>
          <w:rStyle w:val="Strong"/>
          <w:rFonts w:ascii="Myriad Pro" w:hAnsi="Myriad Pro"/>
          <w:b w:val="0"/>
        </w:rPr>
        <w:t xml:space="preserve">.  The increase in pension expenditure is shown in Chart </w:t>
      </w:r>
      <w:r w:rsidR="00AE0021" w:rsidRPr="00DE1F23">
        <w:rPr>
          <w:rStyle w:val="Strong"/>
          <w:rFonts w:ascii="Myriad Pro" w:hAnsi="Myriad Pro"/>
          <w:b w:val="0"/>
        </w:rPr>
        <w:t>10</w:t>
      </w:r>
      <w:r w:rsidR="008A32D7" w:rsidRPr="00DE1F23">
        <w:rPr>
          <w:rStyle w:val="Strong"/>
          <w:rFonts w:ascii="Myriad Pro" w:hAnsi="Myriad Pro"/>
          <w:b w:val="0"/>
        </w:rPr>
        <w:t>.</w:t>
      </w:r>
    </w:p>
    <w:p w14:paraId="4BD80256" w14:textId="77777777" w:rsidR="009F1CE7" w:rsidRPr="00DE1F23" w:rsidRDefault="00C522F0" w:rsidP="00F15839">
      <w:pPr>
        <w:widowControl w:val="0"/>
        <w:autoSpaceDE w:val="0"/>
        <w:autoSpaceDN w:val="0"/>
        <w:adjustRightInd w:val="0"/>
        <w:spacing w:before="81" w:after="120" w:line="235" w:lineRule="auto"/>
        <w:ind w:left="102" w:right="51"/>
        <w:jc w:val="both"/>
        <w:rPr>
          <w:rFonts w:ascii="Myriad Pro Black" w:hAnsi="Myriad Pro Black" w:cs="Myriad Pro Black"/>
        </w:rPr>
      </w:pPr>
      <w:r w:rsidRPr="00DE1F23">
        <w:rPr>
          <w:rFonts w:ascii="Myriad Pro Black" w:hAnsi="Myriad Pro Black" w:cs="Myriad Pro Black"/>
        </w:rPr>
        <w:t xml:space="preserve">Chart </w:t>
      </w:r>
      <w:r w:rsidR="0028463C" w:rsidRPr="00DE1F23">
        <w:rPr>
          <w:rFonts w:ascii="Myriad Pro Black" w:hAnsi="Myriad Pro Black" w:cs="Myriad Pro Black"/>
        </w:rPr>
        <w:t>10</w:t>
      </w:r>
      <w:r w:rsidRPr="00DE1F23">
        <w:rPr>
          <w:rFonts w:ascii="Myriad Pro Black" w:hAnsi="Myriad Pro Black" w:cs="Myriad Pro Black"/>
        </w:rPr>
        <w:t xml:space="preserve"> – Pension Expenditure</w:t>
      </w:r>
    </w:p>
    <w:p w14:paraId="38DE6FE4" w14:textId="77777777" w:rsidR="00ED02F2" w:rsidRPr="00A93826" w:rsidRDefault="00ED02F2" w:rsidP="008A32D7">
      <w:pPr>
        <w:widowControl w:val="0"/>
        <w:autoSpaceDE w:val="0"/>
        <w:autoSpaceDN w:val="0"/>
        <w:adjustRightInd w:val="0"/>
        <w:spacing w:before="81" w:line="234" w:lineRule="auto"/>
        <w:ind w:left="100" w:right="49"/>
        <w:jc w:val="both"/>
        <w:rPr>
          <w:rFonts w:ascii="Myriad Pro Black" w:hAnsi="Myriad Pro Black" w:cs="Myriad Pro Black"/>
          <w:highlight w:val="lightGray"/>
        </w:rPr>
      </w:pPr>
    </w:p>
    <w:p w14:paraId="48773EB7" w14:textId="77777777" w:rsidR="00CF646D" w:rsidRPr="00A93826" w:rsidRDefault="00D17660" w:rsidP="00D17660">
      <w:pPr>
        <w:widowControl w:val="0"/>
        <w:pBdr>
          <w:top w:val="single" w:sz="4" w:space="1" w:color="auto"/>
          <w:left w:val="single" w:sz="4" w:space="4" w:color="auto"/>
          <w:bottom w:val="single" w:sz="4" w:space="1" w:color="auto"/>
          <w:right w:val="single" w:sz="4" w:space="4" w:color="auto"/>
        </w:pBdr>
        <w:autoSpaceDE w:val="0"/>
        <w:autoSpaceDN w:val="0"/>
        <w:adjustRightInd w:val="0"/>
        <w:spacing w:line="234" w:lineRule="auto"/>
        <w:ind w:left="100" w:right="50"/>
        <w:jc w:val="both"/>
        <w:rPr>
          <w:rStyle w:val="Strong"/>
          <w:rFonts w:ascii="Myriad Pro" w:hAnsi="Myriad Pro"/>
          <w:b w:val="0"/>
          <w:highlight w:val="lightGray"/>
        </w:rPr>
      </w:pPr>
      <w:r>
        <w:rPr>
          <w:noProof/>
        </w:rPr>
        <w:drawing>
          <wp:inline distT="0" distB="0" distL="0" distR="0" wp14:anchorId="71289EDD" wp14:editId="3E6385E9">
            <wp:extent cx="5974080" cy="4312920"/>
            <wp:effectExtent l="0" t="0" r="7620" b="11430"/>
            <wp:docPr id="50" name="Chart 50">
              <a:extLst xmlns:a="http://schemas.openxmlformats.org/drawingml/2006/main">
                <a:ext uri="{FF2B5EF4-FFF2-40B4-BE49-F238E27FC236}">
                  <a16:creationId xmlns:a16="http://schemas.microsoft.com/office/drawing/2014/main" id="{C37F92B5-79B9-4A37-91E5-9809C2F71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1ADD7DC" w14:textId="77777777" w:rsidR="00CF7840" w:rsidRPr="00D17660" w:rsidRDefault="00CF7840" w:rsidP="00CF7840">
      <w:pPr>
        <w:widowControl w:val="0"/>
        <w:autoSpaceDE w:val="0"/>
        <w:autoSpaceDN w:val="0"/>
        <w:adjustRightInd w:val="0"/>
        <w:spacing w:line="234" w:lineRule="auto"/>
        <w:ind w:left="100" w:right="50"/>
        <w:jc w:val="both"/>
        <w:rPr>
          <w:rStyle w:val="Strong"/>
          <w:rFonts w:ascii="Myriad Pro" w:hAnsi="Myriad Pro"/>
          <w:b w:val="0"/>
        </w:rPr>
      </w:pPr>
      <w:r w:rsidRPr="00D17660">
        <w:rPr>
          <w:rStyle w:val="Strong"/>
          <w:rFonts w:ascii="Myriad Pro" w:hAnsi="Myriad Pro"/>
          <w:b w:val="0"/>
        </w:rPr>
        <w:t xml:space="preserve">As well as looking to ensure that </w:t>
      </w:r>
      <w:r w:rsidR="005B0F58" w:rsidRPr="00D17660">
        <w:rPr>
          <w:rStyle w:val="Strong"/>
          <w:rFonts w:ascii="Myriad Pro" w:hAnsi="Myriad Pro"/>
          <w:b w:val="0"/>
        </w:rPr>
        <w:t>employer</w:t>
      </w:r>
      <w:r w:rsidRPr="00D17660">
        <w:rPr>
          <w:rStyle w:val="Strong"/>
          <w:rFonts w:ascii="Myriad Pro" w:hAnsi="Myriad Pro"/>
          <w:b w:val="0"/>
        </w:rPr>
        <w:t xml:space="preserve"> contribution rates </w:t>
      </w:r>
      <w:r w:rsidR="00BE45E6" w:rsidRPr="00D17660">
        <w:rPr>
          <w:rStyle w:val="Strong"/>
          <w:rFonts w:ascii="Myriad Pro" w:hAnsi="Myriad Pro"/>
          <w:b w:val="0"/>
        </w:rPr>
        <w:t xml:space="preserve">remain affordable, the Council </w:t>
      </w:r>
      <w:r w:rsidRPr="00D17660">
        <w:rPr>
          <w:rStyle w:val="Strong"/>
          <w:rFonts w:ascii="Myriad Pro" w:hAnsi="Myriad Pro"/>
          <w:b w:val="0"/>
        </w:rPr>
        <w:t xml:space="preserve">also </w:t>
      </w:r>
      <w:r w:rsidR="00BE45E6" w:rsidRPr="00D17660">
        <w:rPr>
          <w:rStyle w:val="Strong"/>
          <w:rFonts w:ascii="Myriad Pro" w:hAnsi="Myriad Pro"/>
          <w:b w:val="0"/>
        </w:rPr>
        <w:t>seeks</w:t>
      </w:r>
      <w:r w:rsidRPr="00D17660">
        <w:rPr>
          <w:rStyle w:val="Strong"/>
          <w:rFonts w:ascii="Myriad Pro" w:hAnsi="Myriad Pro"/>
          <w:b w:val="0"/>
        </w:rPr>
        <w:t xml:space="preserve"> to avoid volatility in the rates.  </w:t>
      </w:r>
      <w:r w:rsidR="00AE0021" w:rsidRPr="00D17660">
        <w:rPr>
          <w:rStyle w:val="Strong"/>
          <w:rFonts w:ascii="Myriad Pro" w:hAnsi="Myriad Pro"/>
          <w:b w:val="0"/>
        </w:rPr>
        <w:t>Chart 11</w:t>
      </w:r>
      <w:r w:rsidRPr="00D17660">
        <w:rPr>
          <w:rStyle w:val="Strong"/>
          <w:rFonts w:ascii="Myriad Pro" w:hAnsi="Myriad Pro"/>
          <w:b w:val="0"/>
        </w:rPr>
        <w:t xml:space="preserve"> shows the movement of the contribution rates over the past </w:t>
      </w:r>
      <w:r w:rsidR="00951F9C" w:rsidRPr="00D17660">
        <w:rPr>
          <w:rStyle w:val="Strong"/>
          <w:rFonts w:ascii="Myriad Pro" w:hAnsi="Myriad Pro"/>
          <w:b w:val="0"/>
        </w:rPr>
        <w:t>fifte</w:t>
      </w:r>
      <w:r w:rsidR="00AE0021" w:rsidRPr="00D17660">
        <w:rPr>
          <w:rStyle w:val="Strong"/>
          <w:rFonts w:ascii="Myriad Pro" w:hAnsi="Myriad Pro"/>
          <w:b w:val="0"/>
        </w:rPr>
        <w:t>e</w:t>
      </w:r>
      <w:r w:rsidR="00951F9C" w:rsidRPr="00D17660">
        <w:rPr>
          <w:rStyle w:val="Strong"/>
          <w:rFonts w:ascii="Myriad Pro" w:hAnsi="Myriad Pro"/>
          <w:b w:val="0"/>
        </w:rPr>
        <w:t>n</w:t>
      </w:r>
      <w:r w:rsidRPr="00D17660">
        <w:rPr>
          <w:rStyle w:val="Strong"/>
          <w:rFonts w:ascii="Myriad Pro" w:hAnsi="Myriad Pro"/>
          <w:b w:val="0"/>
        </w:rPr>
        <w:t xml:space="preserve"> years</w:t>
      </w:r>
      <w:r w:rsidR="004232E3" w:rsidRPr="00D17660">
        <w:rPr>
          <w:rStyle w:val="Strong"/>
          <w:rFonts w:ascii="Myriad Pro" w:hAnsi="Myriad Pro"/>
          <w:b w:val="0"/>
        </w:rPr>
        <w:t xml:space="preserve"> and for the next t</w:t>
      </w:r>
      <w:r w:rsidR="00951F9C" w:rsidRPr="00D17660">
        <w:rPr>
          <w:rStyle w:val="Strong"/>
          <w:rFonts w:ascii="Myriad Pro" w:hAnsi="Myriad Pro"/>
          <w:b w:val="0"/>
        </w:rPr>
        <w:t>hree</w:t>
      </w:r>
      <w:r w:rsidR="004232E3" w:rsidRPr="00D17660">
        <w:rPr>
          <w:rStyle w:val="Strong"/>
          <w:rFonts w:ascii="Myriad Pro" w:hAnsi="Myriad Pro"/>
          <w:b w:val="0"/>
        </w:rPr>
        <w:t xml:space="preserve"> year</w:t>
      </w:r>
      <w:r w:rsidR="005B0F58" w:rsidRPr="00D17660">
        <w:rPr>
          <w:rStyle w:val="Strong"/>
          <w:rFonts w:ascii="Myriad Pro" w:hAnsi="Myriad Pro"/>
          <w:b w:val="0"/>
        </w:rPr>
        <w:t>s</w:t>
      </w:r>
      <w:r w:rsidRPr="00D17660">
        <w:rPr>
          <w:rStyle w:val="Strong"/>
          <w:rFonts w:ascii="Myriad Pro" w:hAnsi="Myriad Pro"/>
          <w:b w:val="0"/>
        </w:rPr>
        <w:t xml:space="preserve"> as set by the Fund’s Actuary:</w:t>
      </w:r>
    </w:p>
    <w:p w14:paraId="253EE38C" w14:textId="77777777" w:rsidR="00CF7840" w:rsidRPr="00D17660" w:rsidRDefault="00CF7840" w:rsidP="00CF7840">
      <w:pPr>
        <w:widowControl w:val="0"/>
        <w:autoSpaceDE w:val="0"/>
        <w:autoSpaceDN w:val="0"/>
        <w:adjustRightInd w:val="0"/>
        <w:spacing w:before="4" w:line="140" w:lineRule="exact"/>
        <w:rPr>
          <w:rFonts w:ascii="Myriad Pro Black" w:hAnsi="Myriad Pro Black" w:cs="Myriad Pro Black"/>
          <w:sz w:val="14"/>
          <w:szCs w:val="14"/>
        </w:rPr>
      </w:pPr>
    </w:p>
    <w:p w14:paraId="78AC366A" w14:textId="77777777" w:rsidR="00CF7840" w:rsidRPr="00D17660" w:rsidRDefault="00CF7840" w:rsidP="00CF7840">
      <w:pPr>
        <w:widowControl w:val="0"/>
        <w:autoSpaceDE w:val="0"/>
        <w:autoSpaceDN w:val="0"/>
        <w:adjustRightInd w:val="0"/>
        <w:spacing w:line="200" w:lineRule="exact"/>
        <w:rPr>
          <w:rFonts w:ascii="Myriad Pro Black" w:hAnsi="Myriad Pro Black" w:cs="Myriad Pro Black"/>
          <w:sz w:val="20"/>
          <w:szCs w:val="20"/>
        </w:rPr>
      </w:pPr>
    </w:p>
    <w:p w14:paraId="01B0886F" w14:textId="77777777" w:rsidR="00CF7840" w:rsidRPr="00D17660" w:rsidRDefault="00CF7840" w:rsidP="00CF7840">
      <w:pPr>
        <w:widowControl w:val="0"/>
        <w:autoSpaceDE w:val="0"/>
        <w:autoSpaceDN w:val="0"/>
        <w:adjustRightInd w:val="0"/>
        <w:spacing w:line="268" w:lineRule="exact"/>
        <w:ind w:left="100" w:right="2849"/>
        <w:jc w:val="both"/>
        <w:rPr>
          <w:rFonts w:ascii="Myriad Pro" w:hAnsi="Myriad Pro" w:cs="Myriad Pro"/>
        </w:rPr>
      </w:pPr>
      <w:r w:rsidRPr="00D17660">
        <w:rPr>
          <w:rFonts w:ascii="Myriad Pro" w:hAnsi="Myriad Pro" w:cs="Myriad Pro"/>
          <w:b/>
          <w:bCs/>
        </w:rPr>
        <w:t xml:space="preserve">Chart </w:t>
      </w:r>
      <w:r w:rsidR="0028463C" w:rsidRPr="00D17660">
        <w:rPr>
          <w:rFonts w:ascii="Myriad Pro" w:hAnsi="Myriad Pro" w:cs="Myriad Pro"/>
          <w:b/>
          <w:bCs/>
        </w:rPr>
        <w:t>11</w:t>
      </w:r>
      <w:r w:rsidRPr="00D17660">
        <w:rPr>
          <w:rFonts w:ascii="Myriad Pro" w:hAnsi="Myriad Pro" w:cs="Myriad Pro"/>
          <w:b/>
          <w:bCs/>
        </w:rPr>
        <w:t xml:space="preserve"> – London Borough of</w:t>
      </w:r>
      <w:r w:rsidRPr="00D17660">
        <w:rPr>
          <w:rFonts w:ascii="Myriad Pro" w:hAnsi="Myriad Pro" w:cs="Myriad Pro"/>
          <w:b/>
          <w:bCs/>
          <w:spacing w:val="1"/>
        </w:rPr>
        <w:t xml:space="preserve"> </w:t>
      </w:r>
      <w:r w:rsidRPr="00D17660">
        <w:rPr>
          <w:rFonts w:ascii="Myriad Pro" w:hAnsi="Myriad Pro" w:cs="Myriad Pro"/>
          <w:b/>
          <w:bCs/>
        </w:rPr>
        <w:t xml:space="preserve">Redbridge </w:t>
      </w:r>
      <w:r w:rsidRPr="00D17660">
        <w:rPr>
          <w:rFonts w:ascii="Myriad Pro" w:hAnsi="Myriad Pro" w:cs="Myriad Pro"/>
          <w:b/>
          <w:bCs/>
          <w:spacing w:val="-1"/>
        </w:rPr>
        <w:t>Co</w:t>
      </w:r>
      <w:r w:rsidRPr="00D17660">
        <w:rPr>
          <w:rFonts w:ascii="Myriad Pro" w:hAnsi="Myriad Pro" w:cs="Myriad Pro"/>
          <w:b/>
          <w:bCs/>
        </w:rPr>
        <w:t>ntribution Rates</w:t>
      </w:r>
    </w:p>
    <w:p w14:paraId="6C6EAA9E" w14:textId="77777777" w:rsidR="00CF7840" w:rsidRPr="00D17660" w:rsidRDefault="00CF7840" w:rsidP="00CF7840">
      <w:pPr>
        <w:widowControl w:val="0"/>
        <w:autoSpaceDE w:val="0"/>
        <w:autoSpaceDN w:val="0"/>
        <w:adjustRightInd w:val="0"/>
        <w:spacing w:line="200" w:lineRule="exact"/>
        <w:rPr>
          <w:rFonts w:ascii="Myriad Pro" w:hAnsi="Myriad Pro" w:cs="Myriad Pro"/>
          <w:sz w:val="20"/>
          <w:szCs w:val="20"/>
        </w:rPr>
      </w:pPr>
    </w:p>
    <w:p w14:paraId="6C945440" w14:textId="77777777" w:rsidR="004232E3" w:rsidRPr="00A93826" w:rsidRDefault="00951F9C" w:rsidP="00951F9C">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9"/>
        <w:ind w:left="423" w:right="-20"/>
        <w:jc w:val="both"/>
        <w:rPr>
          <w:rStyle w:val="Strong"/>
          <w:rFonts w:ascii="Myriad Pro" w:hAnsi="Myriad Pro"/>
          <w:b w:val="0"/>
          <w:highlight w:val="lightGray"/>
        </w:rPr>
      </w:pPr>
      <w:r w:rsidRPr="00A93826">
        <w:rPr>
          <w:noProof/>
          <w:highlight w:val="lightGray"/>
        </w:rPr>
        <w:drawing>
          <wp:inline distT="0" distB="0" distL="0" distR="0" wp14:anchorId="0B151EC7" wp14:editId="444A77AF">
            <wp:extent cx="5764530" cy="2609850"/>
            <wp:effectExtent l="0" t="0" r="7620" b="0"/>
            <wp:docPr id="38" name="Chart 38">
              <a:extLst xmlns:a="http://schemas.openxmlformats.org/drawingml/2006/main">
                <a:ext uri="{FF2B5EF4-FFF2-40B4-BE49-F238E27FC236}">
                  <a16:creationId xmlns:a16="http://schemas.microsoft.com/office/drawing/2014/main" id="{294476B8-8851-458B-9442-01A260313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711EE7" w14:textId="77777777" w:rsidR="001648DD" w:rsidRPr="00A93826" w:rsidRDefault="001648DD" w:rsidP="00987441">
      <w:pPr>
        <w:rPr>
          <w:rFonts w:ascii="Myriad Pro" w:hAnsi="Myriad Pro"/>
          <w:b/>
          <w:highlight w:val="lightGray"/>
        </w:rPr>
      </w:pPr>
    </w:p>
    <w:p w14:paraId="3BBB3CF0" w14:textId="77777777" w:rsidR="00951F9C" w:rsidRPr="00A93826" w:rsidRDefault="00951F9C" w:rsidP="00987441">
      <w:pPr>
        <w:rPr>
          <w:rFonts w:ascii="Myriad Pro" w:hAnsi="Myriad Pro"/>
          <w:b/>
          <w:highlight w:val="lightGray"/>
        </w:rPr>
      </w:pPr>
    </w:p>
    <w:p w14:paraId="191DA5CC" w14:textId="77777777" w:rsidR="002E5595" w:rsidRPr="0050267F" w:rsidRDefault="002E5595" w:rsidP="00474E57">
      <w:pPr>
        <w:spacing w:after="120"/>
        <w:rPr>
          <w:rFonts w:ascii="Myriad Pro" w:hAnsi="Myriad Pro"/>
          <w:b/>
        </w:rPr>
      </w:pPr>
      <w:r w:rsidRPr="0050267F">
        <w:rPr>
          <w:rFonts w:ascii="Myriad Pro" w:hAnsi="Myriad Pro"/>
          <w:b/>
        </w:rPr>
        <w:t>Comparison of Budget Forecast and Actual Income and Expenditure</w:t>
      </w:r>
    </w:p>
    <w:p w14:paraId="216E3816" w14:textId="77777777" w:rsidR="00987441" w:rsidRPr="0050267F" w:rsidRDefault="00987441" w:rsidP="00F15839">
      <w:pPr>
        <w:jc w:val="both"/>
        <w:rPr>
          <w:rFonts w:ascii="Myriad Pro" w:hAnsi="Myriad Pro"/>
        </w:rPr>
      </w:pPr>
      <w:r w:rsidRPr="0050267F">
        <w:rPr>
          <w:rFonts w:ascii="Myriad Pro" w:hAnsi="Myriad Pro"/>
        </w:rPr>
        <w:t xml:space="preserve">The </w:t>
      </w:r>
      <w:r w:rsidR="006E78D5" w:rsidRPr="0050267F">
        <w:rPr>
          <w:rFonts w:ascii="Myriad Pro" w:hAnsi="Myriad Pro"/>
        </w:rPr>
        <w:t>Council</w:t>
      </w:r>
      <w:r w:rsidRPr="0050267F">
        <w:rPr>
          <w:rFonts w:ascii="Myriad Pro" w:hAnsi="Myriad Pro"/>
        </w:rPr>
        <w:t xml:space="preserve"> monitors the Pension Fund’s </w:t>
      </w:r>
      <w:r w:rsidR="00AE0021" w:rsidRPr="0050267F">
        <w:rPr>
          <w:rFonts w:ascii="Myriad Pro" w:hAnsi="Myriad Pro"/>
        </w:rPr>
        <w:t>c</w:t>
      </w:r>
      <w:r w:rsidRPr="0050267F">
        <w:rPr>
          <w:rFonts w:ascii="Myriad Pro" w:hAnsi="Myriad Pro"/>
        </w:rPr>
        <w:t>ash</w:t>
      </w:r>
      <w:r w:rsidR="00AE0021" w:rsidRPr="0050267F">
        <w:rPr>
          <w:rFonts w:ascii="Myriad Pro" w:hAnsi="Myriad Pro"/>
        </w:rPr>
        <w:t xml:space="preserve"> </w:t>
      </w:r>
      <w:r w:rsidRPr="0050267F">
        <w:rPr>
          <w:rFonts w:ascii="Myriad Pro" w:hAnsi="Myriad Pro"/>
        </w:rPr>
        <w:t xml:space="preserve">flow on an annual basis, comparing trends on income and expenditure against previous years to ensure that the Fund remains cash positive, effectively having sufficient income to meet its liabilities.  </w:t>
      </w:r>
      <w:r w:rsidR="00AE0021" w:rsidRPr="0050267F">
        <w:rPr>
          <w:rFonts w:ascii="Myriad Pro" w:hAnsi="Myriad Pro"/>
        </w:rPr>
        <w:t xml:space="preserve">Table </w:t>
      </w:r>
      <w:r w:rsidR="00F33C2A" w:rsidRPr="0050267F">
        <w:rPr>
          <w:rFonts w:ascii="Myriad Pro" w:hAnsi="Myriad Pro"/>
        </w:rPr>
        <w:t>9</w:t>
      </w:r>
      <w:r w:rsidRPr="0050267F">
        <w:rPr>
          <w:rFonts w:ascii="Myriad Pro" w:hAnsi="Myriad Pro"/>
        </w:rPr>
        <w:t xml:space="preserve"> sets out actual income and expenditure along with the estimated budget for </w:t>
      </w:r>
      <w:r w:rsidR="00A312D4" w:rsidRPr="0050267F">
        <w:rPr>
          <w:rFonts w:ascii="Myriad Pro" w:hAnsi="Myriad Pro"/>
        </w:rPr>
        <w:t>20</w:t>
      </w:r>
      <w:r w:rsidR="0050267F" w:rsidRPr="0050267F">
        <w:rPr>
          <w:rFonts w:ascii="Myriad Pro" w:hAnsi="Myriad Pro"/>
        </w:rPr>
        <w:t>20/21.</w:t>
      </w:r>
    </w:p>
    <w:p w14:paraId="1C6A6794" w14:textId="77777777" w:rsidR="00987441" w:rsidRPr="0050267F" w:rsidRDefault="00987441" w:rsidP="00F15839">
      <w:pPr>
        <w:jc w:val="both"/>
        <w:rPr>
          <w:rFonts w:ascii="Myriad Pro" w:hAnsi="Myriad Pro"/>
        </w:rPr>
      </w:pPr>
    </w:p>
    <w:p w14:paraId="39146C76" w14:textId="77777777" w:rsidR="00AE0021" w:rsidRPr="0050267F" w:rsidRDefault="00AE0021" w:rsidP="00987441">
      <w:pPr>
        <w:rPr>
          <w:rFonts w:ascii="Myriad Pro" w:hAnsi="Myriad Pro"/>
          <w:b/>
        </w:rPr>
      </w:pPr>
      <w:r w:rsidRPr="0050267F">
        <w:rPr>
          <w:rFonts w:ascii="Myriad Pro" w:hAnsi="Myriad Pro"/>
          <w:b/>
        </w:rPr>
        <w:t xml:space="preserve">Table </w:t>
      </w:r>
      <w:r w:rsidR="00CF4D04" w:rsidRPr="0050267F">
        <w:rPr>
          <w:rFonts w:ascii="Myriad Pro" w:hAnsi="Myriad Pro"/>
          <w:b/>
        </w:rPr>
        <w:t>9</w:t>
      </w:r>
      <w:r w:rsidRPr="0050267F">
        <w:rPr>
          <w:rFonts w:ascii="Myriad Pro" w:hAnsi="Myriad Pro"/>
          <w:b/>
        </w:rPr>
        <w:t xml:space="preserve"> – Income and Expenditure</w:t>
      </w:r>
      <w:r w:rsidR="0088526E" w:rsidRPr="0050267F">
        <w:rPr>
          <w:rFonts w:ascii="Myriad Pro" w:hAnsi="Myriad Pro"/>
          <w:b/>
        </w:rPr>
        <w:t xml:space="preserve"> </w:t>
      </w:r>
      <w:r w:rsidR="00A312D4" w:rsidRPr="0050267F">
        <w:rPr>
          <w:rFonts w:ascii="Myriad Pro" w:hAnsi="Myriad Pro"/>
          <w:b/>
        </w:rPr>
        <w:t>2</w:t>
      </w:r>
      <w:r w:rsidR="0050267F" w:rsidRPr="0050267F">
        <w:rPr>
          <w:rFonts w:ascii="Myriad Pro" w:hAnsi="Myriad Pro"/>
          <w:b/>
        </w:rPr>
        <w:t>020/21</w:t>
      </w:r>
    </w:p>
    <w:p w14:paraId="5F91C095" w14:textId="77777777" w:rsidR="000515AE" w:rsidRPr="0050267F" w:rsidRDefault="000515AE" w:rsidP="00987441">
      <w:pPr>
        <w:rPr>
          <w:rFonts w:ascii="Myriad Pro" w:hAnsi="Myriad Pro"/>
          <w:b/>
        </w:rPr>
      </w:pPr>
    </w:p>
    <w:tbl>
      <w:tblPr>
        <w:tblW w:w="9781" w:type="dxa"/>
        <w:tblInd w:w="137" w:type="dxa"/>
        <w:tblLook w:val="04A0" w:firstRow="1" w:lastRow="0" w:firstColumn="1" w:lastColumn="0" w:noHBand="0" w:noVBand="1"/>
      </w:tblPr>
      <w:tblGrid>
        <w:gridCol w:w="2410"/>
        <w:gridCol w:w="1276"/>
        <w:gridCol w:w="1275"/>
        <w:gridCol w:w="1276"/>
        <w:gridCol w:w="3544"/>
      </w:tblGrid>
      <w:tr w:rsidR="000515AE" w:rsidRPr="003B43EB" w14:paraId="1F49C43F" w14:textId="77777777" w:rsidTr="00BB3D1D">
        <w:trPr>
          <w:trHeight w:val="804"/>
        </w:trPr>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5960C89" w14:textId="77777777" w:rsidR="000515AE" w:rsidRPr="003B43EB" w:rsidRDefault="000515AE" w:rsidP="000515AE">
            <w:pPr>
              <w:ind w:left="34" w:hanging="34"/>
              <w:rPr>
                <w:rFonts w:ascii="Myriad Pro" w:hAnsi="Myriad Pro" w:cs="Calibri"/>
                <w:b/>
                <w:bCs/>
                <w:color w:val="000000"/>
                <w:sz w:val="22"/>
                <w:szCs w:val="22"/>
              </w:rPr>
            </w:pPr>
            <w:r w:rsidRPr="003B43EB">
              <w:rPr>
                <w:rFonts w:ascii="Myriad Pro" w:hAnsi="Myriad Pro"/>
                <w:sz w:val="22"/>
                <w:szCs w:val="22"/>
              </w:rPr>
              <w:br w:type="page"/>
            </w:r>
            <w:r w:rsidRPr="003B43EB">
              <w:rPr>
                <w:rFonts w:ascii="Myriad Pro" w:hAnsi="Myriad Pro" w:cs="Calibri"/>
                <w:b/>
                <w:bCs/>
                <w:color w:val="000000"/>
                <w:sz w:val="22"/>
                <w:szCs w:val="22"/>
              </w:rPr>
              <w:t>Expenditure</w:t>
            </w: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86BE001"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20</w:t>
            </w:r>
            <w:r w:rsidR="0050267F" w:rsidRPr="003B43EB">
              <w:rPr>
                <w:rFonts w:ascii="Myriad Pro" w:hAnsi="Myriad Pro" w:cs="Calibri"/>
                <w:b/>
                <w:bCs/>
                <w:color w:val="000000"/>
                <w:sz w:val="22"/>
                <w:szCs w:val="22"/>
              </w:rPr>
              <w:t>20/21</w:t>
            </w:r>
          </w:p>
          <w:p w14:paraId="7D7D4021"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Budget</w:t>
            </w:r>
          </w:p>
          <w:p w14:paraId="491233EA"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£m</w:t>
            </w:r>
          </w:p>
        </w:tc>
        <w:tc>
          <w:tcPr>
            <w:tcW w:w="1275" w:type="dxa"/>
            <w:tcBorders>
              <w:top w:val="single" w:sz="4" w:space="0" w:color="auto"/>
              <w:left w:val="nil"/>
              <w:bottom w:val="single" w:sz="4" w:space="0" w:color="auto"/>
              <w:right w:val="single" w:sz="4" w:space="0" w:color="auto"/>
            </w:tcBorders>
            <w:shd w:val="clear" w:color="auto" w:fill="D6E3BC" w:themeFill="accent3" w:themeFillTint="66"/>
          </w:tcPr>
          <w:p w14:paraId="5A5E70A6" w14:textId="77777777" w:rsidR="000515AE" w:rsidRPr="003B43EB" w:rsidRDefault="000515AE" w:rsidP="00B56E16">
            <w:pPr>
              <w:ind w:left="37"/>
              <w:jc w:val="center"/>
              <w:rPr>
                <w:rFonts w:ascii="Myriad Pro" w:hAnsi="Myriad Pro" w:cs="Calibri"/>
                <w:b/>
                <w:bCs/>
                <w:color w:val="000000"/>
                <w:sz w:val="22"/>
                <w:szCs w:val="22"/>
              </w:rPr>
            </w:pPr>
            <w:r w:rsidRPr="003B43EB">
              <w:rPr>
                <w:rFonts w:ascii="Myriad Pro" w:hAnsi="Myriad Pro" w:cs="Calibri"/>
                <w:b/>
                <w:bCs/>
                <w:color w:val="000000"/>
                <w:sz w:val="22"/>
                <w:szCs w:val="22"/>
              </w:rPr>
              <w:t>20</w:t>
            </w:r>
            <w:r w:rsidR="0050267F" w:rsidRPr="003B43EB">
              <w:rPr>
                <w:rFonts w:ascii="Myriad Pro" w:hAnsi="Myriad Pro" w:cs="Calibri"/>
                <w:b/>
                <w:bCs/>
                <w:color w:val="000000"/>
                <w:sz w:val="22"/>
                <w:szCs w:val="22"/>
              </w:rPr>
              <w:t>20/21</w:t>
            </w:r>
          </w:p>
          <w:p w14:paraId="74146592" w14:textId="77777777" w:rsidR="000515AE" w:rsidRPr="003B43EB" w:rsidRDefault="000515AE" w:rsidP="00B56E16">
            <w:pPr>
              <w:ind w:left="37"/>
              <w:jc w:val="center"/>
              <w:rPr>
                <w:rFonts w:ascii="Myriad Pro" w:hAnsi="Myriad Pro" w:cs="Calibri"/>
                <w:b/>
                <w:bCs/>
                <w:color w:val="000000"/>
                <w:sz w:val="22"/>
                <w:szCs w:val="22"/>
              </w:rPr>
            </w:pPr>
            <w:r w:rsidRPr="003B43EB">
              <w:rPr>
                <w:rFonts w:ascii="Myriad Pro" w:hAnsi="Myriad Pro" w:cs="Calibri"/>
                <w:b/>
                <w:bCs/>
                <w:color w:val="000000"/>
                <w:sz w:val="22"/>
                <w:szCs w:val="22"/>
              </w:rPr>
              <w:t>Actual</w:t>
            </w:r>
          </w:p>
          <w:p w14:paraId="4D898700"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£m</w:t>
            </w:r>
          </w:p>
        </w:tc>
        <w:tc>
          <w:tcPr>
            <w:tcW w:w="1276" w:type="dxa"/>
            <w:tcBorders>
              <w:top w:val="single" w:sz="4" w:space="0" w:color="auto"/>
              <w:left w:val="nil"/>
              <w:bottom w:val="single" w:sz="4" w:space="0" w:color="auto"/>
              <w:right w:val="single" w:sz="4" w:space="0" w:color="auto"/>
            </w:tcBorders>
            <w:shd w:val="clear" w:color="auto" w:fill="D6E3BC" w:themeFill="accent3" w:themeFillTint="66"/>
          </w:tcPr>
          <w:p w14:paraId="300CF9AC" w14:textId="77777777" w:rsidR="000515AE" w:rsidRPr="003B43EB" w:rsidRDefault="000515AE" w:rsidP="00B56E16">
            <w:pPr>
              <w:ind w:left="37"/>
              <w:jc w:val="center"/>
              <w:rPr>
                <w:rFonts w:ascii="Myriad Pro" w:hAnsi="Myriad Pro" w:cs="Calibri"/>
                <w:b/>
                <w:bCs/>
                <w:color w:val="000000"/>
                <w:sz w:val="22"/>
                <w:szCs w:val="22"/>
              </w:rPr>
            </w:pPr>
            <w:r w:rsidRPr="003B43EB">
              <w:rPr>
                <w:rFonts w:ascii="Myriad Pro" w:hAnsi="Myriad Pro" w:cs="Calibri"/>
                <w:b/>
                <w:bCs/>
                <w:color w:val="000000"/>
                <w:sz w:val="22"/>
                <w:szCs w:val="22"/>
              </w:rPr>
              <w:t>Variance</w:t>
            </w:r>
            <w:r w:rsidRPr="003B43EB">
              <w:rPr>
                <w:rFonts w:ascii="Myriad Pro" w:hAnsi="Myriad Pro" w:cs="Calibri"/>
                <w:b/>
                <w:bCs/>
                <w:color w:val="000000"/>
                <w:sz w:val="22"/>
                <w:szCs w:val="22"/>
              </w:rPr>
              <w:br/>
            </w:r>
          </w:p>
          <w:p w14:paraId="7CD2F9D2" w14:textId="77777777" w:rsidR="000515AE" w:rsidRPr="003B43EB" w:rsidRDefault="000515AE" w:rsidP="00B56E16">
            <w:pPr>
              <w:ind w:left="37"/>
              <w:jc w:val="center"/>
              <w:rPr>
                <w:rFonts w:ascii="Myriad Pro" w:hAnsi="Myriad Pro" w:cs="Calibri"/>
                <w:b/>
                <w:bCs/>
                <w:color w:val="000000"/>
                <w:sz w:val="22"/>
                <w:szCs w:val="22"/>
              </w:rPr>
            </w:pPr>
            <w:r w:rsidRPr="003B43EB">
              <w:rPr>
                <w:rFonts w:ascii="Myriad Pro" w:hAnsi="Myriad Pro" w:cs="Calibri"/>
                <w:b/>
                <w:bCs/>
                <w:color w:val="000000"/>
                <w:sz w:val="22"/>
                <w:szCs w:val="22"/>
              </w:rPr>
              <w:t>£m</w:t>
            </w:r>
          </w:p>
        </w:tc>
        <w:tc>
          <w:tcPr>
            <w:tcW w:w="3544" w:type="dxa"/>
            <w:tcBorders>
              <w:top w:val="single" w:sz="4" w:space="0" w:color="auto"/>
              <w:left w:val="nil"/>
              <w:bottom w:val="single" w:sz="4" w:space="0" w:color="auto"/>
              <w:right w:val="single" w:sz="4" w:space="0" w:color="auto"/>
            </w:tcBorders>
            <w:shd w:val="clear" w:color="auto" w:fill="D6E3BC" w:themeFill="accent3" w:themeFillTint="66"/>
          </w:tcPr>
          <w:p w14:paraId="44C6F249" w14:textId="77777777" w:rsidR="000515AE" w:rsidRPr="003B43EB" w:rsidRDefault="000515AE" w:rsidP="00B56E16">
            <w:pPr>
              <w:ind w:left="37"/>
              <w:jc w:val="center"/>
              <w:rPr>
                <w:rFonts w:ascii="Myriad Pro" w:hAnsi="Myriad Pro" w:cs="Calibri"/>
                <w:b/>
                <w:bCs/>
                <w:color w:val="000000"/>
                <w:sz w:val="22"/>
                <w:szCs w:val="22"/>
              </w:rPr>
            </w:pPr>
            <w:r w:rsidRPr="003B43EB">
              <w:rPr>
                <w:rFonts w:ascii="Myriad Pro" w:hAnsi="Myriad Pro" w:cs="Calibri"/>
                <w:b/>
                <w:bCs/>
                <w:color w:val="000000"/>
                <w:sz w:val="22"/>
                <w:szCs w:val="22"/>
              </w:rPr>
              <w:t>Comment</w:t>
            </w:r>
          </w:p>
        </w:tc>
      </w:tr>
      <w:tr w:rsidR="000515AE" w:rsidRPr="003B43EB" w14:paraId="7F1E4011"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6BFA63AD"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Pension Payroll</w:t>
            </w:r>
          </w:p>
        </w:tc>
        <w:tc>
          <w:tcPr>
            <w:tcW w:w="1276" w:type="dxa"/>
            <w:tcBorders>
              <w:top w:val="nil"/>
              <w:left w:val="single" w:sz="4" w:space="0" w:color="auto"/>
              <w:bottom w:val="nil"/>
              <w:right w:val="single" w:sz="4" w:space="0" w:color="auto"/>
            </w:tcBorders>
            <w:shd w:val="clear" w:color="auto" w:fill="auto"/>
            <w:noWrap/>
            <w:hideMark/>
          </w:tcPr>
          <w:p w14:paraId="7FCEC5ED"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29.</w:t>
            </w:r>
            <w:r w:rsidR="000515AE" w:rsidRPr="003B43EB">
              <w:rPr>
                <w:rFonts w:ascii="Myriad Pro" w:hAnsi="Myriad Pro" w:cs="Calibri"/>
                <w:color w:val="000000"/>
              </w:rPr>
              <w:t>00</w:t>
            </w:r>
          </w:p>
        </w:tc>
        <w:tc>
          <w:tcPr>
            <w:tcW w:w="1275" w:type="dxa"/>
            <w:tcBorders>
              <w:top w:val="nil"/>
              <w:left w:val="nil"/>
              <w:bottom w:val="nil"/>
              <w:right w:val="single" w:sz="4" w:space="0" w:color="auto"/>
            </w:tcBorders>
          </w:tcPr>
          <w:p w14:paraId="3A8C0C76" w14:textId="77777777" w:rsidR="000515AE" w:rsidRPr="003B43EB" w:rsidRDefault="000515AE" w:rsidP="00B56E16">
            <w:pPr>
              <w:jc w:val="right"/>
              <w:rPr>
                <w:rFonts w:ascii="Myriad Pro" w:hAnsi="Myriad Pro" w:cs="Calibri"/>
                <w:color w:val="000000"/>
              </w:rPr>
            </w:pPr>
            <w:r w:rsidRPr="003B43EB">
              <w:rPr>
                <w:rFonts w:ascii="Myriad Pro" w:hAnsi="Myriad Pro" w:cs="Calibri"/>
                <w:color w:val="000000"/>
              </w:rPr>
              <w:t>28.</w:t>
            </w:r>
            <w:r w:rsidR="0050267F" w:rsidRPr="003B43EB">
              <w:rPr>
                <w:rFonts w:ascii="Myriad Pro" w:hAnsi="Myriad Pro" w:cs="Calibri"/>
                <w:color w:val="000000"/>
              </w:rPr>
              <w:t>970</w:t>
            </w:r>
          </w:p>
        </w:tc>
        <w:tc>
          <w:tcPr>
            <w:tcW w:w="1276" w:type="dxa"/>
            <w:tcBorders>
              <w:top w:val="nil"/>
              <w:left w:val="nil"/>
              <w:bottom w:val="nil"/>
              <w:right w:val="single" w:sz="4" w:space="0" w:color="auto"/>
            </w:tcBorders>
          </w:tcPr>
          <w:p w14:paraId="29C6CBFB"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w:t>
            </w:r>
            <w:r w:rsidR="000515AE" w:rsidRPr="003B43EB">
              <w:rPr>
                <w:rFonts w:ascii="Myriad Pro" w:hAnsi="Myriad Pro" w:cs="Calibri"/>
                <w:color w:val="000000"/>
              </w:rPr>
              <w:t>0.</w:t>
            </w:r>
            <w:r w:rsidRPr="003B43EB">
              <w:rPr>
                <w:rFonts w:ascii="Myriad Pro" w:hAnsi="Myriad Pro" w:cs="Calibri"/>
                <w:color w:val="000000"/>
              </w:rPr>
              <w:t>030)</w:t>
            </w:r>
            <w:r w:rsidR="000515AE" w:rsidRPr="003B43EB">
              <w:rPr>
                <w:rFonts w:ascii="Myriad Pro" w:hAnsi="Myriad Pro" w:cs="Calibri"/>
                <w:color w:val="000000"/>
              </w:rPr>
              <w:t xml:space="preserve"> </w:t>
            </w:r>
          </w:p>
        </w:tc>
        <w:tc>
          <w:tcPr>
            <w:tcW w:w="3544" w:type="dxa"/>
            <w:tcBorders>
              <w:top w:val="nil"/>
              <w:left w:val="nil"/>
              <w:bottom w:val="nil"/>
              <w:right w:val="single" w:sz="4" w:space="0" w:color="auto"/>
            </w:tcBorders>
          </w:tcPr>
          <w:p w14:paraId="4A8C301A" w14:textId="77777777" w:rsidR="000515AE" w:rsidRPr="003B43EB" w:rsidRDefault="003B43EB" w:rsidP="008D1702">
            <w:pPr>
              <w:rPr>
                <w:rFonts w:ascii="Myriad Pro" w:hAnsi="Myriad Pro" w:cs="Calibri"/>
                <w:color w:val="000000"/>
              </w:rPr>
            </w:pPr>
            <w:r>
              <w:rPr>
                <w:rFonts w:ascii="Myriad Pro" w:hAnsi="Myriad Pro" w:cs="Calibri"/>
                <w:color w:val="000000"/>
              </w:rPr>
              <w:t>Within budget</w:t>
            </w:r>
          </w:p>
        </w:tc>
      </w:tr>
      <w:tr w:rsidR="000515AE" w:rsidRPr="003B43EB" w14:paraId="1887C7B7"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468CB839"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Retirement &amp; Death Grants</w:t>
            </w:r>
          </w:p>
        </w:tc>
        <w:tc>
          <w:tcPr>
            <w:tcW w:w="1276" w:type="dxa"/>
            <w:tcBorders>
              <w:top w:val="nil"/>
              <w:left w:val="single" w:sz="4" w:space="0" w:color="auto"/>
              <w:bottom w:val="nil"/>
              <w:right w:val="single" w:sz="4" w:space="0" w:color="auto"/>
            </w:tcBorders>
            <w:shd w:val="clear" w:color="auto" w:fill="auto"/>
            <w:noWrap/>
            <w:hideMark/>
          </w:tcPr>
          <w:p w14:paraId="1F8439DA"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6</w:t>
            </w:r>
            <w:r w:rsidR="000515AE" w:rsidRPr="003B43EB">
              <w:rPr>
                <w:rFonts w:ascii="Myriad Pro" w:hAnsi="Myriad Pro" w:cs="Calibri"/>
                <w:color w:val="000000"/>
              </w:rPr>
              <w:t>.500</w:t>
            </w:r>
          </w:p>
        </w:tc>
        <w:tc>
          <w:tcPr>
            <w:tcW w:w="1275" w:type="dxa"/>
            <w:tcBorders>
              <w:top w:val="nil"/>
              <w:left w:val="nil"/>
              <w:bottom w:val="nil"/>
              <w:right w:val="single" w:sz="4" w:space="0" w:color="auto"/>
            </w:tcBorders>
          </w:tcPr>
          <w:p w14:paraId="2EAC1D30"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4.248</w:t>
            </w:r>
          </w:p>
        </w:tc>
        <w:tc>
          <w:tcPr>
            <w:tcW w:w="1276" w:type="dxa"/>
            <w:tcBorders>
              <w:top w:val="nil"/>
              <w:left w:val="nil"/>
              <w:bottom w:val="nil"/>
              <w:right w:val="single" w:sz="4" w:space="0" w:color="auto"/>
            </w:tcBorders>
          </w:tcPr>
          <w:p w14:paraId="1BE88EBC"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(2.252)</w:t>
            </w:r>
          </w:p>
        </w:tc>
        <w:tc>
          <w:tcPr>
            <w:tcW w:w="3544" w:type="dxa"/>
            <w:tcBorders>
              <w:top w:val="nil"/>
              <w:left w:val="nil"/>
              <w:bottom w:val="nil"/>
              <w:right w:val="single" w:sz="4" w:space="0" w:color="auto"/>
            </w:tcBorders>
          </w:tcPr>
          <w:p w14:paraId="43B88309" w14:textId="77777777" w:rsidR="000515AE" w:rsidRPr="003B43EB" w:rsidRDefault="003B43EB" w:rsidP="008D1702">
            <w:pPr>
              <w:rPr>
                <w:rFonts w:ascii="Myriad Pro" w:hAnsi="Myriad Pro" w:cs="Calibri"/>
                <w:color w:val="000000"/>
              </w:rPr>
            </w:pPr>
            <w:r>
              <w:rPr>
                <w:rFonts w:ascii="Myriad Pro" w:hAnsi="Myriad Pro" w:cs="Calibri"/>
                <w:color w:val="000000"/>
              </w:rPr>
              <w:t>Few</w:t>
            </w:r>
            <w:r w:rsidR="008D1702" w:rsidRPr="003B43EB">
              <w:rPr>
                <w:rFonts w:ascii="Myriad Pro" w:hAnsi="Myriad Pro" w:cs="Calibri"/>
                <w:color w:val="000000"/>
              </w:rPr>
              <w:t>er number of retirements than anticipated</w:t>
            </w:r>
          </w:p>
        </w:tc>
      </w:tr>
      <w:tr w:rsidR="000515AE" w:rsidRPr="003B43EB" w14:paraId="53408009"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2C0569FC"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Transfer Values</w:t>
            </w:r>
          </w:p>
        </w:tc>
        <w:tc>
          <w:tcPr>
            <w:tcW w:w="1276" w:type="dxa"/>
            <w:tcBorders>
              <w:top w:val="nil"/>
              <w:left w:val="single" w:sz="4" w:space="0" w:color="auto"/>
              <w:bottom w:val="nil"/>
              <w:right w:val="single" w:sz="4" w:space="0" w:color="auto"/>
            </w:tcBorders>
            <w:shd w:val="clear" w:color="auto" w:fill="auto"/>
            <w:noWrap/>
            <w:hideMark/>
          </w:tcPr>
          <w:p w14:paraId="66BFAC5B"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3</w:t>
            </w:r>
            <w:r w:rsidR="000515AE" w:rsidRPr="003B43EB">
              <w:rPr>
                <w:rFonts w:ascii="Myriad Pro" w:hAnsi="Myriad Pro" w:cs="Calibri"/>
                <w:color w:val="000000"/>
              </w:rPr>
              <w:t>.000</w:t>
            </w:r>
          </w:p>
        </w:tc>
        <w:tc>
          <w:tcPr>
            <w:tcW w:w="1275" w:type="dxa"/>
            <w:tcBorders>
              <w:top w:val="nil"/>
              <w:left w:val="nil"/>
              <w:bottom w:val="nil"/>
              <w:right w:val="single" w:sz="4" w:space="0" w:color="auto"/>
            </w:tcBorders>
          </w:tcPr>
          <w:p w14:paraId="624407A8"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5.28</w:t>
            </w:r>
            <w:r w:rsidR="000515AE" w:rsidRPr="003B43EB">
              <w:rPr>
                <w:rFonts w:ascii="Myriad Pro" w:hAnsi="Myriad Pro" w:cs="Calibri"/>
                <w:color w:val="000000"/>
              </w:rPr>
              <w:t>7</w:t>
            </w:r>
          </w:p>
        </w:tc>
        <w:tc>
          <w:tcPr>
            <w:tcW w:w="1276" w:type="dxa"/>
            <w:tcBorders>
              <w:top w:val="nil"/>
              <w:left w:val="nil"/>
              <w:bottom w:val="nil"/>
              <w:right w:val="single" w:sz="4" w:space="0" w:color="auto"/>
            </w:tcBorders>
          </w:tcPr>
          <w:p w14:paraId="66E6A7BF"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2.287</w:t>
            </w:r>
          </w:p>
        </w:tc>
        <w:tc>
          <w:tcPr>
            <w:tcW w:w="3544" w:type="dxa"/>
            <w:tcBorders>
              <w:top w:val="nil"/>
              <w:left w:val="nil"/>
              <w:bottom w:val="nil"/>
              <w:right w:val="single" w:sz="4" w:space="0" w:color="auto"/>
            </w:tcBorders>
          </w:tcPr>
          <w:p w14:paraId="39BE43EC" w14:textId="77777777" w:rsidR="000515AE" w:rsidRPr="003B43EB" w:rsidRDefault="003B43EB" w:rsidP="008D1702">
            <w:pPr>
              <w:rPr>
                <w:rFonts w:ascii="Myriad Pro" w:hAnsi="Myriad Pro" w:cs="Calibri"/>
                <w:color w:val="000000"/>
              </w:rPr>
            </w:pPr>
            <w:r>
              <w:rPr>
                <w:rFonts w:ascii="Myriad Pro" w:hAnsi="Myriad Pro" w:cs="Calibri"/>
                <w:color w:val="000000"/>
              </w:rPr>
              <w:t>Due to transfer of some former senior officers to other pension schemes.</w:t>
            </w:r>
          </w:p>
        </w:tc>
      </w:tr>
      <w:tr w:rsidR="000515AE" w:rsidRPr="003B43EB" w14:paraId="34EA16EA"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6C7CC829" w14:textId="77777777" w:rsidR="000515AE" w:rsidRPr="003B43EB" w:rsidRDefault="006E5B54" w:rsidP="00B56E16">
            <w:pPr>
              <w:rPr>
                <w:rFonts w:ascii="Myriad Pro" w:hAnsi="Myriad Pro" w:cs="Calibri"/>
                <w:color w:val="000000"/>
              </w:rPr>
            </w:pPr>
            <w:r w:rsidRPr="003B43EB">
              <w:rPr>
                <w:rFonts w:ascii="Myriad Pro" w:hAnsi="Myriad Pro" w:cs="Calibri"/>
              </w:rPr>
              <w:t>Other inc. management fees</w:t>
            </w:r>
          </w:p>
        </w:tc>
        <w:tc>
          <w:tcPr>
            <w:tcW w:w="1276" w:type="dxa"/>
            <w:tcBorders>
              <w:top w:val="nil"/>
              <w:left w:val="single" w:sz="4" w:space="0" w:color="auto"/>
              <w:bottom w:val="nil"/>
              <w:right w:val="single" w:sz="4" w:space="0" w:color="auto"/>
            </w:tcBorders>
            <w:shd w:val="clear" w:color="auto" w:fill="auto"/>
            <w:noWrap/>
            <w:hideMark/>
          </w:tcPr>
          <w:p w14:paraId="0A17C682"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3.215</w:t>
            </w:r>
          </w:p>
        </w:tc>
        <w:tc>
          <w:tcPr>
            <w:tcW w:w="1275" w:type="dxa"/>
            <w:tcBorders>
              <w:top w:val="nil"/>
              <w:left w:val="nil"/>
              <w:bottom w:val="nil"/>
              <w:right w:val="single" w:sz="4" w:space="0" w:color="auto"/>
            </w:tcBorders>
          </w:tcPr>
          <w:p w14:paraId="4D271536" w14:textId="77777777" w:rsidR="000515AE" w:rsidRPr="003B43EB" w:rsidRDefault="00F770C8" w:rsidP="00B56E16">
            <w:pPr>
              <w:jc w:val="right"/>
              <w:rPr>
                <w:rFonts w:ascii="Myriad Pro" w:hAnsi="Myriad Pro" w:cs="Calibri"/>
                <w:color w:val="000000"/>
              </w:rPr>
            </w:pPr>
            <w:r w:rsidRPr="003B43EB">
              <w:rPr>
                <w:rFonts w:ascii="Myriad Pro" w:hAnsi="Myriad Pro" w:cs="Calibri"/>
                <w:color w:val="000000"/>
              </w:rPr>
              <w:t>3.</w:t>
            </w:r>
            <w:r w:rsidR="0050267F" w:rsidRPr="003B43EB">
              <w:rPr>
                <w:rFonts w:ascii="Myriad Pro" w:hAnsi="Myriad Pro" w:cs="Calibri"/>
                <w:color w:val="000000"/>
              </w:rPr>
              <w:t>725</w:t>
            </w:r>
          </w:p>
        </w:tc>
        <w:tc>
          <w:tcPr>
            <w:tcW w:w="1276" w:type="dxa"/>
            <w:tcBorders>
              <w:top w:val="nil"/>
              <w:left w:val="nil"/>
              <w:bottom w:val="nil"/>
              <w:right w:val="single" w:sz="4" w:space="0" w:color="auto"/>
            </w:tcBorders>
          </w:tcPr>
          <w:p w14:paraId="6F6583FE" w14:textId="77777777" w:rsidR="000515AE" w:rsidRPr="003B43EB" w:rsidRDefault="00F770C8" w:rsidP="00B56E16">
            <w:pPr>
              <w:jc w:val="right"/>
              <w:rPr>
                <w:rFonts w:ascii="Myriad Pro" w:hAnsi="Myriad Pro" w:cs="Calibri"/>
                <w:color w:val="000000"/>
              </w:rPr>
            </w:pPr>
            <w:r w:rsidRPr="003B43EB">
              <w:rPr>
                <w:rFonts w:ascii="Myriad Pro" w:hAnsi="Myriad Pro" w:cs="Calibri"/>
                <w:color w:val="000000"/>
              </w:rPr>
              <w:t>0.</w:t>
            </w:r>
            <w:r w:rsidR="0050267F" w:rsidRPr="003B43EB">
              <w:rPr>
                <w:rFonts w:ascii="Myriad Pro" w:hAnsi="Myriad Pro" w:cs="Calibri"/>
                <w:color w:val="000000"/>
              </w:rPr>
              <w:t>510</w:t>
            </w:r>
          </w:p>
        </w:tc>
        <w:tc>
          <w:tcPr>
            <w:tcW w:w="3544" w:type="dxa"/>
            <w:tcBorders>
              <w:top w:val="nil"/>
              <w:left w:val="nil"/>
              <w:bottom w:val="nil"/>
              <w:right w:val="single" w:sz="4" w:space="0" w:color="auto"/>
            </w:tcBorders>
          </w:tcPr>
          <w:p w14:paraId="24859D23" w14:textId="77777777" w:rsidR="000515AE" w:rsidRPr="003B43EB" w:rsidRDefault="00F770C8" w:rsidP="008D1702">
            <w:pPr>
              <w:rPr>
                <w:rFonts w:ascii="Myriad Pro" w:hAnsi="Myriad Pro" w:cs="Calibri"/>
                <w:color w:val="000000"/>
              </w:rPr>
            </w:pPr>
            <w:r w:rsidRPr="003B43EB">
              <w:rPr>
                <w:rFonts w:ascii="Myriad Pro" w:hAnsi="Myriad Pro" w:cs="Calibri"/>
                <w:color w:val="000000"/>
              </w:rPr>
              <w:t>Increase in Actuarial Fees and Investment Fund Managers fees</w:t>
            </w:r>
          </w:p>
        </w:tc>
      </w:tr>
      <w:tr w:rsidR="000515AE" w:rsidRPr="003B43EB" w14:paraId="6337192E"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tcPr>
          <w:p w14:paraId="137DE8A0"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Investment with Fund Managers</w:t>
            </w:r>
          </w:p>
        </w:tc>
        <w:tc>
          <w:tcPr>
            <w:tcW w:w="1276" w:type="dxa"/>
            <w:tcBorders>
              <w:top w:val="nil"/>
              <w:left w:val="single" w:sz="4" w:space="0" w:color="auto"/>
              <w:bottom w:val="nil"/>
              <w:right w:val="single" w:sz="4" w:space="0" w:color="auto"/>
            </w:tcBorders>
            <w:shd w:val="clear" w:color="auto" w:fill="auto"/>
            <w:noWrap/>
          </w:tcPr>
          <w:p w14:paraId="6051FEE4" w14:textId="77777777" w:rsidR="000515AE" w:rsidRPr="003B43EB" w:rsidRDefault="000515AE" w:rsidP="00B56E16">
            <w:pPr>
              <w:jc w:val="right"/>
              <w:rPr>
                <w:rFonts w:ascii="Myriad Pro" w:hAnsi="Myriad Pro" w:cs="Calibri"/>
                <w:color w:val="000000"/>
              </w:rPr>
            </w:pPr>
            <w:r w:rsidRPr="003B43EB">
              <w:rPr>
                <w:rFonts w:ascii="Myriad Pro" w:hAnsi="Myriad Pro" w:cs="Calibri"/>
                <w:color w:val="000000"/>
              </w:rPr>
              <w:t>-</w:t>
            </w:r>
          </w:p>
        </w:tc>
        <w:tc>
          <w:tcPr>
            <w:tcW w:w="1275" w:type="dxa"/>
            <w:tcBorders>
              <w:top w:val="nil"/>
              <w:left w:val="nil"/>
              <w:bottom w:val="nil"/>
              <w:right w:val="single" w:sz="4" w:space="0" w:color="auto"/>
            </w:tcBorders>
          </w:tcPr>
          <w:p w14:paraId="44AC5695"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26.037</w:t>
            </w:r>
          </w:p>
        </w:tc>
        <w:tc>
          <w:tcPr>
            <w:tcW w:w="1276" w:type="dxa"/>
            <w:tcBorders>
              <w:top w:val="nil"/>
              <w:left w:val="nil"/>
              <w:bottom w:val="nil"/>
              <w:right w:val="single" w:sz="4" w:space="0" w:color="auto"/>
            </w:tcBorders>
          </w:tcPr>
          <w:p w14:paraId="22825F3B" w14:textId="77777777" w:rsidR="000515AE" w:rsidRPr="003B43EB" w:rsidRDefault="0050267F" w:rsidP="00B56E16">
            <w:pPr>
              <w:jc w:val="right"/>
              <w:rPr>
                <w:rFonts w:ascii="Myriad Pro" w:hAnsi="Myriad Pro" w:cs="Calibri"/>
                <w:color w:val="000000"/>
              </w:rPr>
            </w:pPr>
            <w:r w:rsidRPr="003B43EB">
              <w:rPr>
                <w:rFonts w:ascii="Myriad Pro" w:hAnsi="Myriad Pro" w:cs="Calibri"/>
                <w:color w:val="000000"/>
              </w:rPr>
              <w:t>26.037</w:t>
            </w:r>
          </w:p>
        </w:tc>
        <w:tc>
          <w:tcPr>
            <w:tcW w:w="3544" w:type="dxa"/>
            <w:tcBorders>
              <w:top w:val="nil"/>
              <w:left w:val="nil"/>
              <w:bottom w:val="nil"/>
              <w:right w:val="single" w:sz="4" w:space="0" w:color="auto"/>
            </w:tcBorders>
          </w:tcPr>
          <w:p w14:paraId="7E8C30BF" w14:textId="77777777" w:rsidR="000515AE" w:rsidRPr="003B43EB" w:rsidRDefault="008D1702" w:rsidP="008D1702">
            <w:pPr>
              <w:rPr>
                <w:rFonts w:ascii="Myriad Pro" w:hAnsi="Myriad Pro" w:cs="Calibri"/>
                <w:color w:val="000000"/>
              </w:rPr>
            </w:pPr>
            <w:r w:rsidRPr="003B43EB">
              <w:rPr>
                <w:rFonts w:ascii="Myriad Pro" w:hAnsi="Myriad Pro" w:cs="Calibri"/>
                <w:color w:val="000000"/>
              </w:rPr>
              <w:t>Drawdown payments into Infrastructure Fund</w:t>
            </w:r>
          </w:p>
        </w:tc>
      </w:tr>
      <w:tr w:rsidR="000515AE" w:rsidRPr="003B43EB" w14:paraId="591794AB"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53CDD50C"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 </w:t>
            </w:r>
          </w:p>
        </w:tc>
        <w:tc>
          <w:tcPr>
            <w:tcW w:w="1276" w:type="dxa"/>
            <w:tcBorders>
              <w:top w:val="nil"/>
              <w:left w:val="single" w:sz="4" w:space="0" w:color="auto"/>
              <w:bottom w:val="nil"/>
              <w:right w:val="single" w:sz="4" w:space="0" w:color="auto"/>
            </w:tcBorders>
            <w:shd w:val="clear" w:color="auto" w:fill="auto"/>
            <w:noWrap/>
            <w:hideMark/>
          </w:tcPr>
          <w:p w14:paraId="1A731750"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 </w:t>
            </w:r>
          </w:p>
        </w:tc>
        <w:tc>
          <w:tcPr>
            <w:tcW w:w="1275" w:type="dxa"/>
            <w:tcBorders>
              <w:top w:val="nil"/>
              <w:left w:val="nil"/>
              <w:bottom w:val="nil"/>
              <w:right w:val="single" w:sz="4" w:space="0" w:color="auto"/>
            </w:tcBorders>
          </w:tcPr>
          <w:p w14:paraId="4C520565"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 </w:t>
            </w:r>
          </w:p>
        </w:tc>
        <w:tc>
          <w:tcPr>
            <w:tcW w:w="1276" w:type="dxa"/>
            <w:tcBorders>
              <w:top w:val="nil"/>
              <w:left w:val="nil"/>
              <w:bottom w:val="nil"/>
              <w:right w:val="single" w:sz="4" w:space="0" w:color="auto"/>
            </w:tcBorders>
          </w:tcPr>
          <w:p w14:paraId="01A5C96A" w14:textId="77777777" w:rsidR="00DA65FD" w:rsidRPr="003B43EB" w:rsidRDefault="00DA65FD" w:rsidP="00B56E16">
            <w:pPr>
              <w:rPr>
                <w:rFonts w:ascii="Myriad Pro" w:hAnsi="Myriad Pro" w:cs="Calibri"/>
                <w:color w:val="000000"/>
              </w:rPr>
            </w:pPr>
          </w:p>
        </w:tc>
        <w:tc>
          <w:tcPr>
            <w:tcW w:w="3544" w:type="dxa"/>
            <w:tcBorders>
              <w:top w:val="nil"/>
              <w:left w:val="nil"/>
              <w:bottom w:val="nil"/>
              <w:right w:val="single" w:sz="4" w:space="0" w:color="auto"/>
            </w:tcBorders>
          </w:tcPr>
          <w:p w14:paraId="502C9331" w14:textId="77777777" w:rsidR="000515AE" w:rsidRPr="003B43EB" w:rsidRDefault="000515AE" w:rsidP="008D1702">
            <w:pPr>
              <w:rPr>
                <w:rFonts w:ascii="Myriad Pro" w:hAnsi="Myriad Pro" w:cs="Calibri"/>
                <w:color w:val="000000"/>
              </w:rPr>
            </w:pPr>
          </w:p>
        </w:tc>
      </w:tr>
      <w:tr w:rsidR="000515AE" w:rsidRPr="003B43EB" w14:paraId="43BF1EDB" w14:textId="77777777" w:rsidTr="00BB3D1D">
        <w:trPr>
          <w:trHeight w:val="300"/>
        </w:trPr>
        <w:tc>
          <w:tcPr>
            <w:tcW w:w="2410"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78AF4F91" w14:textId="77777777" w:rsidR="000515AE" w:rsidRPr="003B43EB" w:rsidRDefault="000515AE" w:rsidP="00B56E16">
            <w:pPr>
              <w:rPr>
                <w:rFonts w:ascii="Myriad Pro" w:hAnsi="Myriad Pro" w:cs="Calibri"/>
                <w:b/>
                <w:bCs/>
                <w:color w:val="000000"/>
                <w:sz w:val="22"/>
                <w:szCs w:val="22"/>
              </w:rPr>
            </w:pPr>
            <w:r w:rsidRPr="003B43EB">
              <w:rPr>
                <w:rFonts w:ascii="Myriad Pro" w:hAnsi="Myriad Pro" w:cs="Calibri"/>
                <w:b/>
                <w:bCs/>
                <w:color w:val="000000"/>
                <w:sz w:val="22"/>
                <w:szCs w:val="22"/>
              </w:rPr>
              <w:t>TOTAL EXPENDITURE</w:t>
            </w:r>
          </w:p>
        </w:tc>
        <w:tc>
          <w:tcPr>
            <w:tcW w:w="1276" w:type="dxa"/>
            <w:tcBorders>
              <w:top w:val="nil"/>
              <w:left w:val="single" w:sz="4" w:space="0" w:color="auto"/>
              <w:bottom w:val="single" w:sz="4" w:space="0" w:color="auto"/>
              <w:right w:val="single" w:sz="4" w:space="0" w:color="auto"/>
            </w:tcBorders>
            <w:shd w:val="clear" w:color="auto" w:fill="auto"/>
            <w:noWrap/>
            <w:hideMark/>
          </w:tcPr>
          <w:p w14:paraId="788C59A5" w14:textId="77777777" w:rsidR="000515AE" w:rsidRPr="003B43EB" w:rsidRDefault="0050267F" w:rsidP="00B56E16">
            <w:pPr>
              <w:jc w:val="right"/>
              <w:rPr>
                <w:rFonts w:ascii="Myriad Pro" w:hAnsi="Myriad Pro" w:cs="Calibri"/>
                <w:b/>
                <w:bCs/>
                <w:color w:val="000000"/>
                <w:sz w:val="22"/>
                <w:szCs w:val="22"/>
              </w:rPr>
            </w:pPr>
            <w:r w:rsidRPr="003B43EB">
              <w:rPr>
                <w:rFonts w:ascii="Myriad Pro" w:hAnsi="Myriad Pro" w:cs="Calibri"/>
                <w:b/>
                <w:bCs/>
                <w:color w:val="000000"/>
                <w:sz w:val="22"/>
                <w:szCs w:val="22"/>
              </w:rPr>
              <w:t>41.715</w:t>
            </w:r>
          </w:p>
        </w:tc>
        <w:tc>
          <w:tcPr>
            <w:tcW w:w="1275" w:type="dxa"/>
            <w:tcBorders>
              <w:top w:val="nil"/>
              <w:left w:val="nil"/>
              <w:bottom w:val="single" w:sz="4" w:space="0" w:color="auto"/>
              <w:right w:val="single" w:sz="4" w:space="0" w:color="auto"/>
            </w:tcBorders>
          </w:tcPr>
          <w:p w14:paraId="3B580567" w14:textId="77777777" w:rsidR="000515AE" w:rsidRPr="003B43EB" w:rsidRDefault="0050267F" w:rsidP="00B56E16">
            <w:pPr>
              <w:jc w:val="right"/>
              <w:rPr>
                <w:rFonts w:ascii="Myriad Pro" w:hAnsi="Myriad Pro" w:cs="Calibri"/>
                <w:b/>
                <w:color w:val="000000"/>
                <w:sz w:val="22"/>
                <w:szCs w:val="22"/>
              </w:rPr>
            </w:pPr>
            <w:r w:rsidRPr="003B43EB">
              <w:rPr>
                <w:rFonts w:ascii="Myriad Pro" w:hAnsi="Myriad Pro" w:cs="Calibri"/>
                <w:b/>
                <w:color w:val="000000"/>
                <w:sz w:val="22"/>
                <w:szCs w:val="22"/>
              </w:rPr>
              <w:t>68.267</w:t>
            </w:r>
          </w:p>
        </w:tc>
        <w:tc>
          <w:tcPr>
            <w:tcW w:w="1276" w:type="dxa"/>
            <w:tcBorders>
              <w:top w:val="nil"/>
              <w:left w:val="nil"/>
              <w:bottom w:val="single" w:sz="4" w:space="0" w:color="auto"/>
              <w:right w:val="single" w:sz="4" w:space="0" w:color="auto"/>
            </w:tcBorders>
          </w:tcPr>
          <w:p w14:paraId="3AD42100" w14:textId="77777777" w:rsidR="000515AE" w:rsidRPr="003B43EB" w:rsidRDefault="0050267F" w:rsidP="00B56E16">
            <w:pPr>
              <w:jc w:val="right"/>
              <w:rPr>
                <w:rFonts w:ascii="Myriad Pro" w:hAnsi="Myriad Pro" w:cs="Calibri"/>
                <w:b/>
                <w:color w:val="000000"/>
                <w:sz w:val="22"/>
                <w:szCs w:val="22"/>
              </w:rPr>
            </w:pPr>
            <w:r w:rsidRPr="003B43EB">
              <w:rPr>
                <w:rFonts w:ascii="Myriad Pro" w:hAnsi="Myriad Pro" w:cs="Calibri"/>
                <w:b/>
                <w:color w:val="000000"/>
                <w:sz w:val="22"/>
                <w:szCs w:val="22"/>
              </w:rPr>
              <w:t>26.552</w:t>
            </w:r>
          </w:p>
        </w:tc>
        <w:tc>
          <w:tcPr>
            <w:tcW w:w="3544" w:type="dxa"/>
            <w:tcBorders>
              <w:top w:val="nil"/>
              <w:left w:val="nil"/>
              <w:bottom w:val="single" w:sz="4" w:space="0" w:color="auto"/>
              <w:right w:val="single" w:sz="4" w:space="0" w:color="auto"/>
            </w:tcBorders>
          </w:tcPr>
          <w:p w14:paraId="7702DC02" w14:textId="77777777" w:rsidR="000515AE" w:rsidRPr="003B43EB" w:rsidRDefault="000515AE" w:rsidP="008D1702">
            <w:pPr>
              <w:rPr>
                <w:rFonts w:ascii="Myriad Pro" w:hAnsi="Myriad Pro" w:cs="Calibri"/>
                <w:b/>
                <w:color w:val="000000"/>
              </w:rPr>
            </w:pPr>
          </w:p>
        </w:tc>
      </w:tr>
    </w:tbl>
    <w:p w14:paraId="160F8137" w14:textId="77777777" w:rsidR="000515AE" w:rsidRPr="003B43EB" w:rsidRDefault="000515AE" w:rsidP="000515AE">
      <w:pPr>
        <w:rPr>
          <w:rFonts w:ascii="Myriad Pro" w:hAnsi="Myriad Pro"/>
        </w:rPr>
      </w:pPr>
    </w:p>
    <w:tbl>
      <w:tblPr>
        <w:tblW w:w="9781" w:type="dxa"/>
        <w:tblInd w:w="137" w:type="dxa"/>
        <w:tblLook w:val="04A0" w:firstRow="1" w:lastRow="0" w:firstColumn="1" w:lastColumn="0" w:noHBand="0" w:noVBand="1"/>
      </w:tblPr>
      <w:tblGrid>
        <w:gridCol w:w="2410"/>
        <w:gridCol w:w="1276"/>
        <w:gridCol w:w="1275"/>
        <w:gridCol w:w="1276"/>
        <w:gridCol w:w="3544"/>
      </w:tblGrid>
      <w:tr w:rsidR="000515AE" w:rsidRPr="003B43EB" w14:paraId="5C11A2A3" w14:textId="77777777" w:rsidTr="00BB3D1D">
        <w:trPr>
          <w:trHeight w:val="704"/>
        </w:trPr>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6BDCE3A9" w14:textId="77777777" w:rsidR="000515AE" w:rsidRPr="003B43EB" w:rsidRDefault="000515AE" w:rsidP="00B56E16">
            <w:pPr>
              <w:rPr>
                <w:rFonts w:ascii="Myriad Pro" w:hAnsi="Myriad Pro" w:cs="Calibri"/>
                <w:b/>
                <w:bCs/>
                <w:color w:val="000000"/>
                <w:sz w:val="22"/>
                <w:szCs w:val="22"/>
              </w:rPr>
            </w:pPr>
            <w:r w:rsidRPr="003B43EB">
              <w:rPr>
                <w:rFonts w:ascii="Myriad Pro" w:hAnsi="Myriad Pro" w:cs="Calibri"/>
                <w:b/>
                <w:bCs/>
                <w:color w:val="000000"/>
                <w:sz w:val="22"/>
                <w:szCs w:val="22"/>
              </w:rPr>
              <w:t>Income</w:t>
            </w: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416AB94"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20</w:t>
            </w:r>
            <w:r w:rsidR="0050267F" w:rsidRPr="003B43EB">
              <w:rPr>
                <w:rFonts w:ascii="Myriad Pro" w:hAnsi="Myriad Pro" w:cs="Calibri"/>
                <w:b/>
                <w:bCs/>
                <w:color w:val="000000"/>
                <w:sz w:val="22"/>
                <w:szCs w:val="22"/>
              </w:rPr>
              <w:t>20/21</w:t>
            </w:r>
          </w:p>
          <w:p w14:paraId="44C116DF"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Budget</w:t>
            </w:r>
          </w:p>
          <w:p w14:paraId="3E973524"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£m</w:t>
            </w:r>
          </w:p>
        </w:tc>
        <w:tc>
          <w:tcPr>
            <w:tcW w:w="1275" w:type="dxa"/>
            <w:tcBorders>
              <w:top w:val="single" w:sz="4" w:space="0" w:color="auto"/>
              <w:left w:val="nil"/>
              <w:bottom w:val="single" w:sz="4" w:space="0" w:color="auto"/>
              <w:right w:val="single" w:sz="4" w:space="0" w:color="auto"/>
            </w:tcBorders>
            <w:shd w:val="clear" w:color="auto" w:fill="D6E3BC" w:themeFill="accent3" w:themeFillTint="66"/>
          </w:tcPr>
          <w:p w14:paraId="49DE6E89"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20</w:t>
            </w:r>
            <w:r w:rsidR="0050267F" w:rsidRPr="003B43EB">
              <w:rPr>
                <w:rFonts w:ascii="Myriad Pro" w:hAnsi="Myriad Pro" w:cs="Calibri"/>
                <w:b/>
                <w:bCs/>
                <w:color w:val="000000"/>
                <w:sz w:val="22"/>
                <w:szCs w:val="22"/>
              </w:rPr>
              <w:t>20/21</w:t>
            </w:r>
          </w:p>
          <w:p w14:paraId="75434A0B"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 xml:space="preserve">Actual </w:t>
            </w:r>
          </w:p>
          <w:p w14:paraId="317C84C1" w14:textId="77777777" w:rsidR="000515AE" w:rsidRPr="003B43EB" w:rsidRDefault="000515AE" w:rsidP="00B56E16">
            <w:pPr>
              <w:jc w:val="center"/>
              <w:rPr>
                <w:rFonts w:ascii="Myriad Pro" w:hAnsi="Myriad Pro" w:cs="Calibri"/>
                <w:color w:val="000000"/>
                <w:sz w:val="22"/>
                <w:szCs w:val="22"/>
              </w:rPr>
            </w:pPr>
            <w:r w:rsidRPr="003B43EB">
              <w:rPr>
                <w:rFonts w:ascii="Myriad Pro" w:hAnsi="Myriad Pro" w:cs="Calibri"/>
                <w:b/>
                <w:bCs/>
                <w:color w:val="000000"/>
                <w:sz w:val="22"/>
                <w:szCs w:val="22"/>
              </w:rPr>
              <w:t xml:space="preserve"> £m</w:t>
            </w:r>
          </w:p>
        </w:tc>
        <w:tc>
          <w:tcPr>
            <w:tcW w:w="1276" w:type="dxa"/>
            <w:tcBorders>
              <w:top w:val="single" w:sz="4" w:space="0" w:color="auto"/>
              <w:left w:val="nil"/>
              <w:bottom w:val="single" w:sz="4" w:space="0" w:color="auto"/>
              <w:right w:val="single" w:sz="4" w:space="0" w:color="auto"/>
            </w:tcBorders>
            <w:shd w:val="clear" w:color="auto" w:fill="D6E3BC" w:themeFill="accent3" w:themeFillTint="66"/>
          </w:tcPr>
          <w:p w14:paraId="10FDA43A"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 xml:space="preserve">Variance </w:t>
            </w:r>
          </w:p>
          <w:p w14:paraId="6D91FCD1" w14:textId="77777777" w:rsidR="000515AE" w:rsidRPr="003B43EB" w:rsidRDefault="000515AE" w:rsidP="00B56E16">
            <w:pPr>
              <w:jc w:val="center"/>
              <w:rPr>
                <w:rFonts w:ascii="Myriad Pro" w:hAnsi="Myriad Pro" w:cs="Calibri"/>
                <w:b/>
                <w:bCs/>
                <w:color w:val="000000"/>
                <w:sz w:val="22"/>
                <w:szCs w:val="22"/>
              </w:rPr>
            </w:pPr>
            <w:r w:rsidRPr="003B43EB">
              <w:rPr>
                <w:rFonts w:ascii="Myriad Pro" w:hAnsi="Myriad Pro" w:cs="Calibri"/>
                <w:b/>
                <w:bCs/>
                <w:color w:val="000000"/>
                <w:sz w:val="22"/>
                <w:szCs w:val="22"/>
              </w:rPr>
              <w:t>£m</w:t>
            </w:r>
          </w:p>
        </w:tc>
        <w:tc>
          <w:tcPr>
            <w:tcW w:w="3544" w:type="dxa"/>
            <w:tcBorders>
              <w:top w:val="single" w:sz="4" w:space="0" w:color="auto"/>
              <w:left w:val="nil"/>
              <w:bottom w:val="single" w:sz="4" w:space="0" w:color="auto"/>
              <w:right w:val="single" w:sz="4" w:space="0" w:color="auto"/>
            </w:tcBorders>
            <w:shd w:val="clear" w:color="auto" w:fill="D6E3BC" w:themeFill="accent3" w:themeFillTint="66"/>
          </w:tcPr>
          <w:p w14:paraId="149CBD2A" w14:textId="77777777" w:rsidR="000515AE" w:rsidRPr="003B43EB" w:rsidRDefault="000515AE" w:rsidP="00B56E16">
            <w:pPr>
              <w:jc w:val="center"/>
              <w:rPr>
                <w:rFonts w:ascii="Myriad Pro" w:hAnsi="Myriad Pro" w:cs="Calibri"/>
                <w:b/>
                <w:bCs/>
                <w:color w:val="000000"/>
              </w:rPr>
            </w:pPr>
          </w:p>
        </w:tc>
      </w:tr>
      <w:tr w:rsidR="000515AE" w:rsidRPr="003B43EB" w14:paraId="44FE1F1A" w14:textId="77777777" w:rsidTr="00BB3D1D">
        <w:trPr>
          <w:trHeight w:val="1261"/>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2B9931C4"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Contributions - employees &amp; employers</w:t>
            </w:r>
          </w:p>
        </w:tc>
        <w:tc>
          <w:tcPr>
            <w:tcW w:w="1276" w:type="dxa"/>
            <w:tcBorders>
              <w:top w:val="nil"/>
              <w:left w:val="single" w:sz="4" w:space="0" w:color="auto"/>
              <w:bottom w:val="nil"/>
              <w:right w:val="single" w:sz="4" w:space="0" w:color="auto"/>
            </w:tcBorders>
            <w:shd w:val="clear" w:color="auto" w:fill="auto"/>
            <w:noWrap/>
            <w:hideMark/>
          </w:tcPr>
          <w:p w14:paraId="2F16EAEB" w14:textId="77777777" w:rsidR="000515AE" w:rsidRPr="003B43EB" w:rsidRDefault="000515AE" w:rsidP="00B56E16">
            <w:pPr>
              <w:jc w:val="right"/>
              <w:rPr>
                <w:rFonts w:ascii="Myriad Pro" w:hAnsi="Myriad Pro" w:cs="Calibri"/>
              </w:rPr>
            </w:pPr>
            <w:r w:rsidRPr="003B43EB">
              <w:rPr>
                <w:rFonts w:ascii="Myriad Pro" w:hAnsi="Myriad Pro" w:cs="Calibri"/>
              </w:rPr>
              <w:t>(3</w:t>
            </w:r>
            <w:r w:rsidR="0050267F" w:rsidRPr="003B43EB">
              <w:rPr>
                <w:rFonts w:ascii="Myriad Pro" w:hAnsi="Myriad Pro" w:cs="Calibri"/>
              </w:rPr>
              <w:t>5.8</w:t>
            </w:r>
            <w:r w:rsidRPr="003B43EB">
              <w:rPr>
                <w:rFonts w:ascii="Myriad Pro" w:hAnsi="Myriad Pro" w:cs="Calibri"/>
              </w:rPr>
              <w:t>00)</w:t>
            </w:r>
          </w:p>
        </w:tc>
        <w:tc>
          <w:tcPr>
            <w:tcW w:w="1275" w:type="dxa"/>
            <w:tcBorders>
              <w:top w:val="nil"/>
              <w:left w:val="nil"/>
              <w:bottom w:val="nil"/>
              <w:right w:val="single" w:sz="4" w:space="0" w:color="auto"/>
            </w:tcBorders>
          </w:tcPr>
          <w:p w14:paraId="1D3F147D" w14:textId="77777777" w:rsidR="000515AE" w:rsidRPr="003B43EB" w:rsidRDefault="000515AE" w:rsidP="00B56E16">
            <w:pPr>
              <w:jc w:val="right"/>
              <w:rPr>
                <w:rFonts w:ascii="Myriad Pro" w:hAnsi="Myriad Pro" w:cs="Calibri"/>
              </w:rPr>
            </w:pPr>
            <w:r w:rsidRPr="003B43EB">
              <w:rPr>
                <w:rFonts w:ascii="Myriad Pro" w:hAnsi="Myriad Pro" w:cs="Calibri"/>
              </w:rPr>
              <w:t>(3</w:t>
            </w:r>
            <w:r w:rsidR="0050267F" w:rsidRPr="003B43EB">
              <w:rPr>
                <w:rFonts w:ascii="Myriad Pro" w:hAnsi="Myriad Pro" w:cs="Calibri"/>
              </w:rPr>
              <w:t>5.608</w:t>
            </w:r>
            <w:r w:rsidRPr="003B43EB">
              <w:rPr>
                <w:rFonts w:ascii="Myriad Pro" w:hAnsi="Myriad Pro" w:cs="Calibri"/>
              </w:rPr>
              <w:t xml:space="preserve">) </w:t>
            </w:r>
          </w:p>
        </w:tc>
        <w:tc>
          <w:tcPr>
            <w:tcW w:w="1276" w:type="dxa"/>
            <w:tcBorders>
              <w:top w:val="nil"/>
              <w:left w:val="nil"/>
              <w:bottom w:val="nil"/>
              <w:right w:val="single" w:sz="4" w:space="0" w:color="auto"/>
            </w:tcBorders>
          </w:tcPr>
          <w:p w14:paraId="1801AE18" w14:textId="77777777" w:rsidR="000515AE" w:rsidRPr="003B43EB" w:rsidRDefault="003B43EB" w:rsidP="00B56E16">
            <w:pPr>
              <w:jc w:val="right"/>
              <w:rPr>
                <w:rFonts w:ascii="Myriad Pro" w:hAnsi="Myriad Pro" w:cs="Calibri"/>
              </w:rPr>
            </w:pPr>
            <w:r>
              <w:rPr>
                <w:rFonts w:ascii="Myriad Pro" w:hAnsi="Myriad Pro" w:cs="Calibri"/>
              </w:rPr>
              <w:t>0.192</w:t>
            </w:r>
          </w:p>
        </w:tc>
        <w:tc>
          <w:tcPr>
            <w:tcW w:w="3544" w:type="dxa"/>
            <w:tcBorders>
              <w:top w:val="nil"/>
              <w:left w:val="nil"/>
              <w:bottom w:val="nil"/>
              <w:right w:val="single" w:sz="4" w:space="0" w:color="auto"/>
            </w:tcBorders>
          </w:tcPr>
          <w:p w14:paraId="1380886B" w14:textId="77777777" w:rsidR="000515AE" w:rsidRPr="003B43EB" w:rsidRDefault="003B43EB" w:rsidP="008D1702">
            <w:pPr>
              <w:rPr>
                <w:rFonts w:ascii="Myriad Pro" w:hAnsi="Myriad Pro" w:cs="Calibri"/>
              </w:rPr>
            </w:pPr>
            <w:r>
              <w:rPr>
                <w:rFonts w:ascii="Myriad Pro" w:hAnsi="Myriad Pro" w:cs="Calibri"/>
              </w:rPr>
              <w:t>Change to contribution rates following triennial valuation.  Fewer new members than anticipated.</w:t>
            </w:r>
          </w:p>
        </w:tc>
      </w:tr>
      <w:tr w:rsidR="000515AE" w:rsidRPr="003B43EB" w14:paraId="0CC03A13" w14:textId="77777777" w:rsidTr="00BB3D1D">
        <w:trPr>
          <w:trHeight w:val="425"/>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63FC050E"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Transfer Values</w:t>
            </w:r>
          </w:p>
        </w:tc>
        <w:tc>
          <w:tcPr>
            <w:tcW w:w="1276" w:type="dxa"/>
            <w:tcBorders>
              <w:top w:val="nil"/>
              <w:left w:val="single" w:sz="4" w:space="0" w:color="auto"/>
              <w:bottom w:val="nil"/>
              <w:right w:val="single" w:sz="4" w:space="0" w:color="auto"/>
            </w:tcBorders>
            <w:shd w:val="clear" w:color="auto" w:fill="auto"/>
            <w:noWrap/>
            <w:hideMark/>
          </w:tcPr>
          <w:p w14:paraId="565AD768" w14:textId="77777777" w:rsidR="000515AE" w:rsidRPr="003B43EB" w:rsidRDefault="000515AE" w:rsidP="00B56E16">
            <w:pPr>
              <w:jc w:val="right"/>
              <w:rPr>
                <w:rFonts w:ascii="Myriad Pro" w:hAnsi="Myriad Pro" w:cs="Calibri"/>
              </w:rPr>
            </w:pPr>
            <w:r w:rsidRPr="003B43EB">
              <w:rPr>
                <w:rFonts w:ascii="Myriad Pro" w:hAnsi="Myriad Pro" w:cs="Calibri"/>
              </w:rPr>
              <w:t>(2.500)</w:t>
            </w:r>
          </w:p>
        </w:tc>
        <w:tc>
          <w:tcPr>
            <w:tcW w:w="1275" w:type="dxa"/>
            <w:tcBorders>
              <w:top w:val="nil"/>
              <w:left w:val="nil"/>
              <w:bottom w:val="nil"/>
              <w:right w:val="single" w:sz="4" w:space="0" w:color="auto"/>
            </w:tcBorders>
          </w:tcPr>
          <w:p w14:paraId="76068B24" w14:textId="77777777" w:rsidR="000515AE" w:rsidRPr="003B43EB" w:rsidRDefault="000515AE" w:rsidP="00B56E16">
            <w:pPr>
              <w:jc w:val="right"/>
              <w:rPr>
                <w:rFonts w:ascii="Myriad Pro" w:hAnsi="Myriad Pro" w:cs="Calibri"/>
              </w:rPr>
            </w:pPr>
            <w:r w:rsidRPr="003B43EB">
              <w:rPr>
                <w:rFonts w:ascii="Myriad Pro" w:hAnsi="Myriad Pro" w:cs="Calibri"/>
              </w:rPr>
              <w:t>(</w:t>
            </w:r>
            <w:r w:rsidR="0050267F" w:rsidRPr="003B43EB">
              <w:rPr>
                <w:rFonts w:ascii="Myriad Pro" w:hAnsi="Myriad Pro" w:cs="Calibri"/>
              </w:rPr>
              <w:t>0.405</w:t>
            </w:r>
            <w:r w:rsidRPr="003B43EB">
              <w:rPr>
                <w:rFonts w:ascii="Myriad Pro" w:hAnsi="Myriad Pro" w:cs="Calibri"/>
              </w:rPr>
              <w:t xml:space="preserve">) </w:t>
            </w:r>
          </w:p>
        </w:tc>
        <w:tc>
          <w:tcPr>
            <w:tcW w:w="1276" w:type="dxa"/>
            <w:tcBorders>
              <w:top w:val="nil"/>
              <w:left w:val="nil"/>
              <w:bottom w:val="nil"/>
              <w:right w:val="single" w:sz="4" w:space="0" w:color="auto"/>
            </w:tcBorders>
          </w:tcPr>
          <w:p w14:paraId="7414E687" w14:textId="77777777" w:rsidR="000515AE" w:rsidRPr="003B43EB" w:rsidRDefault="003B43EB" w:rsidP="00B56E16">
            <w:pPr>
              <w:jc w:val="right"/>
              <w:rPr>
                <w:rFonts w:ascii="Myriad Pro" w:hAnsi="Myriad Pro" w:cs="Calibri"/>
              </w:rPr>
            </w:pPr>
            <w:r>
              <w:rPr>
                <w:rFonts w:ascii="Myriad Pro" w:hAnsi="Myriad Pro" w:cs="Calibri"/>
              </w:rPr>
              <w:t>2.095</w:t>
            </w:r>
          </w:p>
        </w:tc>
        <w:tc>
          <w:tcPr>
            <w:tcW w:w="3544" w:type="dxa"/>
            <w:tcBorders>
              <w:top w:val="nil"/>
              <w:left w:val="nil"/>
              <w:bottom w:val="nil"/>
              <w:right w:val="single" w:sz="4" w:space="0" w:color="auto"/>
            </w:tcBorders>
          </w:tcPr>
          <w:p w14:paraId="60DCAC06" w14:textId="77777777" w:rsidR="000515AE" w:rsidRPr="003B43EB" w:rsidRDefault="00C1658F" w:rsidP="00C1658F">
            <w:pPr>
              <w:jc w:val="both"/>
              <w:rPr>
                <w:rFonts w:ascii="Myriad Pro" w:hAnsi="Myriad Pro" w:cs="Calibri"/>
              </w:rPr>
            </w:pPr>
            <w:r w:rsidRPr="003B43EB">
              <w:rPr>
                <w:rFonts w:ascii="Myriad Pro" w:hAnsi="Myriad Pro" w:cs="Calibri"/>
              </w:rPr>
              <w:t>Fewer transfers than predicated.</w:t>
            </w:r>
          </w:p>
        </w:tc>
      </w:tr>
      <w:tr w:rsidR="000515AE" w:rsidRPr="003B43EB" w14:paraId="22674480" w14:textId="77777777" w:rsidTr="00BB3D1D">
        <w:trPr>
          <w:trHeight w:val="714"/>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4580A0DA"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Early Retirement Pension Strain</w:t>
            </w:r>
          </w:p>
        </w:tc>
        <w:tc>
          <w:tcPr>
            <w:tcW w:w="1276" w:type="dxa"/>
            <w:tcBorders>
              <w:top w:val="nil"/>
              <w:left w:val="single" w:sz="4" w:space="0" w:color="auto"/>
              <w:bottom w:val="nil"/>
              <w:right w:val="single" w:sz="4" w:space="0" w:color="auto"/>
            </w:tcBorders>
            <w:shd w:val="clear" w:color="auto" w:fill="auto"/>
            <w:noWrap/>
            <w:hideMark/>
          </w:tcPr>
          <w:p w14:paraId="72A79CA4" w14:textId="77777777" w:rsidR="000515AE" w:rsidRPr="003B43EB" w:rsidRDefault="000515AE" w:rsidP="00B56E16">
            <w:pPr>
              <w:jc w:val="right"/>
              <w:rPr>
                <w:rFonts w:ascii="Myriad Pro" w:hAnsi="Myriad Pro" w:cs="Calibri"/>
              </w:rPr>
            </w:pPr>
            <w:r w:rsidRPr="003B43EB">
              <w:rPr>
                <w:rFonts w:ascii="Myriad Pro" w:hAnsi="Myriad Pro" w:cs="Calibri"/>
              </w:rPr>
              <w:t>(</w:t>
            </w:r>
            <w:r w:rsidR="0050267F" w:rsidRPr="003B43EB">
              <w:rPr>
                <w:rFonts w:ascii="Myriad Pro" w:hAnsi="Myriad Pro" w:cs="Calibri"/>
              </w:rPr>
              <w:t>1.8</w:t>
            </w:r>
            <w:r w:rsidRPr="003B43EB">
              <w:rPr>
                <w:rFonts w:ascii="Myriad Pro" w:hAnsi="Myriad Pro" w:cs="Calibri"/>
              </w:rPr>
              <w:t>00)</w:t>
            </w:r>
          </w:p>
        </w:tc>
        <w:tc>
          <w:tcPr>
            <w:tcW w:w="1275" w:type="dxa"/>
            <w:tcBorders>
              <w:top w:val="nil"/>
              <w:left w:val="nil"/>
              <w:bottom w:val="nil"/>
              <w:right w:val="single" w:sz="4" w:space="0" w:color="auto"/>
            </w:tcBorders>
          </w:tcPr>
          <w:p w14:paraId="23312A6E" w14:textId="77777777" w:rsidR="000515AE" w:rsidRPr="003B43EB" w:rsidRDefault="000515AE" w:rsidP="00B56E16">
            <w:pPr>
              <w:jc w:val="right"/>
              <w:rPr>
                <w:rFonts w:ascii="Myriad Pro" w:hAnsi="Myriad Pro" w:cs="Calibri"/>
              </w:rPr>
            </w:pPr>
            <w:r w:rsidRPr="003B43EB">
              <w:rPr>
                <w:rFonts w:ascii="Myriad Pro" w:hAnsi="Myriad Pro" w:cs="Calibri"/>
              </w:rPr>
              <w:t>(</w:t>
            </w:r>
            <w:r w:rsidR="0050267F" w:rsidRPr="003B43EB">
              <w:rPr>
                <w:rFonts w:ascii="Myriad Pro" w:hAnsi="Myriad Pro" w:cs="Calibri"/>
              </w:rPr>
              <w:t>0.248</w:t>
            </w:r>
            <w:r w:rsidRPr="003B43EB">
              <w:rPr>
                <w:rFonts w:ascii="Myriad Pro" w:hAnsi="Myriad Pro" w:cs="Calibri"/>
              </w:rPr>
              <w:t xml:space="preserve">) </w:t>
            </w:r>
          </w:p>
        </w:tc>
        <w:tc>
          <w:tcPr>
            <w:tcW w:w="1276" w:type="dxa"/>
            <w:tcBorders>
              <w:top w:val="nil"/>
              <w:left w:val="nil"/>
              <w:bottom w:val="nil"/>
              <w:right w:val="single" w:sz="4" w:space="0" w:color="auto"/>
            </w:tcBorders>
          </w:tcPr>
          <w:p w14:paraId="30357256" w14:textId="77777777" w:rsidR="000515AE" w:rsidRPr="003B43EB" w:rsidRDefault="003B43EB" w:rsidP="00B56E16">
            <w:pPr>
              <w:jc w:val="right"/>
              <w:rPr>
                <w:rFonts w:ascii="Myriad Pro" w:hAnsi="Myriad Pro" w:cs="Calibri"/>
              </w:rPr>
            </w:pPr>
            <w:r>
              <w:rPr>
                <w:rFonts w:ascii="Myriad Pro" w:hAnsi="Myriad Pro" w:cs="Calibri"/>
              </w:rPr>
              <w:t>1.552</w:t>
            </w:r>
          </w:p>
        </w:tc>
        <w:tc>
          <w:tcPr>
            <w:tcW w:w="3544" w:type="dxa"/>
            <w:tcBorders>
              <w:top w:val="nil"/>
              <w:left w:val="nil"/>
              <w:bottom w:val="nil"/>
              <w:right w:val="single" w:sz="4" w:space="0" w:color="auto"/>
            </w:tcBorders>
          </w:tcPr>
          <w:p w14:paraId="0D7025D0" w14:textId="77777777" w:rsidR="000515AE" w:rsidRPr="003B43EB" w:rsidRDefault="008D1702" w:rsidP="008D1702">
            <w:pPr>
              <w:rPr>
                <w:rFonts w:ascii="Myriad Pro" w:hAnsi="Myriad Pro" w:cs="Calibri"/>
              </w:rPr>
            </w:pPr>
            <w:r w:rsidRPr="003B43EB">
              <w:rPr>
                <w:rFonts w:ascii="Myriad Pro" w:hAnsi="Myriad Pro" w:cs="Calibri"/>
              </w:rPr>
              <w:t xml:space="preserve">Fewer redundancies made than predicted </w:t>
            </w:r>
          </w:p>
        </w:tc>
      </w:tr>
      <w:tr w:rsidR="000515AE" w:rsidRPr="003B43EB" w14:paraId="7EF4B1A3" w14:textId="77777777" w:rsidTr="00BB3D1D">
        <w:trPr>
          <w:trHeight w:val="711"/>
        </w:trPr>
        <w:tc>
          <w:tcPr>
            <w:tcW w:w="2410" w:type="dxa"/>
            <w:tcBorders>
              <w:top w:val="nil"/>
              <w:left w:val="single" w:sz="4" w:space="0" w:color="auto"/>
              <w:bottom w:val="nil"/>
              <w:right w:val="single" w:sz="4" w:space="0" w:color="auto"/>
            </w:tcBorders>
            <w:shd w:val="clear" w:color="auto" w:fill="D6E3BC" w:themeFill="accent3" w:themeFillTint="66"/>
            <w:noWrap/>
          </w:tcPr>
          <w:p w14:paraId="6EBBB538"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Income from investment managers</w:t>
            </w:r>
          </w:p>
        </w:tc>
        <w:tc>
          <w:tcPr>
            <w:tcW w:w="1276" w:type="dxa"/>
            <w:tcBorders>
              <w:top w:val="nil"/>
              <w:left w:val="single" w:sz="4" w:space="0" w:color="auto"/>
              <w:bottom w:val="nil"/>
              <w:right w:val="single" w:sz="4" w:space="0" w:color="auto"/>
            </w:tcBorders>
            <w:shd w:val="clear" w:color="auto" w:fill="auto"/>
            <w:noWrap/>
          </w:tcPr>
          <w:p w14:paraId="32241390" w14:textId="77777777" w:rsidR="000515AE" w:rsidRPr="003B43EB" w:rsidRDefault="0050267F" w:rsidP="00B56E16">
            <w:pPr>
              <w:jc w:val="right"/>
              <w:rPr>
                <w:rFonts w:ascii="Myriad Pro" w:hAnsi="Myriad Pro" w:cs="Calibri"/>
              </w:rPr>
            </w:pPr>
            <w:r w:rsidRPr="003B43EB">
              <w:rPr>
                <w:rFonts w:ascii="Myriad Pro" w:hAnsi="Myriad Pro" w:cs="Calibri"/>
              </w:rPr>
              <w:t>(2.000)</w:t>
            </w:r>
          </w:p>
        </w:tc>
        <w:tc>
          <w:tcPr>
            <w:tcW w:w="1275" w:type="dxa"/>
            <w:tcBorders>
              <w:top w:val="nil"/>
              <w:left w:val="nil"/>
              <w:bottom w:val="nil"/>
              <w:right w:val="single" w:sz="4" w:space="0" w:color="auto"/>
            </w:tcBorders>
          </w:tcPr>
          <w:p w14:paraId="2D0F5CA5" w14:textId="77777777" w:rsidR="000515AE" w:rsidRPr="003B43EB" w:rsidRDefault="000515AE" w:rsidP="00B56E16">
            <w:pPr>
              <w:jc w:val="right"/>
              <w:rPr>
                <w:rFonts w:ascii="Myriad Pro" w:hAnsi="Myriad Pro" w:cs="Calibri"/>
              </w:rPr>
            </w:pPr>
            <w:r w:rsidRPr="003B43EB">
              <w:rPr>
                <w:rFonts w:ascii="Myriad Pro" w:hAnsi="Myriad Pro" w:cs="Calibri"/>
              </w:rPr>
              <w:t>(</w:t>
            </w:r>
            <w:r w:rsidR="0050267F" w:rsidRPr="003B43EB">
              <w:rPr>
                <w:rFonts w:ascii="Myriad Pro" w:hAnsi="Myriad Pro" w:cs="Calibri"/>
              </w:rPr>
              <w:t>2.881</w:t>
            </w:r>
            <w:r w:rsidRPr="003B43EB">
              <w:rPr>
                <w:rFonts w:ascii="Myriad Pro" w:hAnsi="Myriad Pro" w:cs="Calibri"/>
              </w:rPr>
              <w:t>)</w:t>
            </w:r>
          </w:p>
        </w:tc>
        <w:tc>
          <w:tcPr>
            <w:tcW w:w="1276" w:type="dxa"/>
            <w:tcBorders>
              <w:top w:val="nil"/>
              <w:left w:val="nil"/>
              <w:bottom w:val="nil"/>
              <w:right w:val="single" w:sz="4" w:space="0" w:color="auto"/>
            </w:tcBorders>
          </w:tcPr>
          <w:p w14:paraId="4161FDE8" w14:textId="77777777" w:rsidR="000515AE" w:rsidRPr="003B43EB" w:rsidRDefault="003B43EB" w:rsidP="00B56E16">
            <w:pPr>
              <w:jc w:val="right"/>
              <w:rPr>
                <w:rFonts w:ascii="Myriad Pro" w:hAnsi="Myriad Pro" w:cs="Calibri"/>
              </w:rPr>
            </w:pPr>
            <w:r>
              <w:rPr>
                <w:rFonts w:ascii="Myriad Pro" w:hAnsi="Myriad Pro" w:cs="Calibri"/>
              </w:rPr>
              <w:t>(0.881)</w:t>
            </w:r>
          </w:p>
        </w:tc>
        <w:tc>
          <w:tcPr>
            <w:tcW w:w="3544" w:type="dxa"/>
            <w:tcBorders>
              <w:top w:val="nil"/>
              <w:left w:val="nil"/>
              <w:bottom w:val="nil"/>
              <w:right w:val="single" w:sz="4" w:space="0" w:color="auto"/>
            </w:tcBorders>
          </w:tcPr>
          <w:p w14:paraId="6756908F" w14:textId="77777777" w:rsidR="00C1658F" w:rsidRPr="003B43EB" w:rsidRDefault="00474E57" w:rsidP="00C1658F">
            <w:pPr>
              <w:jc w:val="both"/>
              <w:rPr>
                <w:rFonts w:ascii="Myriad Pro" w:hAnsi="Myriad Pro" w:cs="Calibri"/>
              </w:rPr>
            </w:pPr>
            <w:r w:rsidRPr="003B43EB">
              <w:rPr>
                <w:rFonts w:ascii="Myriad Pro" w:hAnsi="Myriad Pro" w:cs="Calibri"/>
              </w:rPr>
              <w:t>I</w:t>
            </w:r>
            <w:r w:rsidR="00C1658F" w:rsidRPr="003B43EB">
              <w:rPr>
                <w:rFonts w:ascii="Myriad Pro" w:hAnsi="Myriad Pro" w:cs="Calibri"/>
              </w:rPr>
              <w:t>ncome from equity units to cover drawdown commitments.</w:t>
            </w:r>
          </w:p>
        </w:tc>
      </w:tr>
      <w:tr w:rsidR="0050267F" w:rsidRPr="003B43EB" w14:paraId="0696A781"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tcPr>
          <w:p w14:paraId="0C4FA571" w14:textId="77777777" w:rsidR="0050267F" w:rsidRPr="003B43EB" w:rsidRDefault="003B43EB" w:rsidP="00B56E16">
            <w:pPr>
              <w:rPr>
                <w:rFonts w:ascii="Myriad Pro" w:hAnsi="Myriad Pro" w:cs="Calibri"/>
                <w:color w:val="000000"/>
              </w:rPr>
            </w:pPr>
            <w:r w:rsidRPr="003B43EB">
              <w:rPr>
                <w:rFonts w:ascii="Myriad Pro" w:hAnsi="Myriad Pro" w:cs="Calibri"/>
                <w:color w:val="000000"/>
              </w:rPr>
              <w:t>Disinvestment</w:t>
            </w:r>
          </w:p>
        </w:tc>
        <w:tc>
          <w:tcPr>
            <w:tcW w:w="1276" w:type="dxa"/>
            <w:tcBorders>
              <w:top w:val="nil"/>
              <w:left w:val="single" w:sz="4" w:space="0" w:color="auto"/>
              <w:bottom w:val="nil"/>
              <w:right w:val="single" w:sz="4" w:space="0" w:color="auto"/>
            </w:tcBorders>
            <w:shd w:val="clear" w:color="auto" w:fill="auto"/>
            <w:noWrap/>
          </w:tcPr>
          <w:p w14:paraId="668A90D4" w14:textId="77777777" w:rsidR="0050267F" w:rsidRPr="003B43EB" w:rsidRDefault="003B43EB" w:rsidP="003B43EB">
            <w:pPr>
              <w:jc w:val="right"/>
              <w:rPr>
                <w:rFonts w:ascii="Myriad Pro" w:hAnsi="Myriad Pro" w:cs="Calibri"/>
              </w:rPr>
            </w:pPr>
            <w:r w:rsidRPr="003B43EB">
              <w:rPr>
                <w:rFonts w:ascii="Myriad Pro" w:hAnsi="Myriad Pro" w:cs="Calibri"/>
              </w:rPr>
              <w:t>-</w:t>
            </w:r>
          </w:p>
        </w:tc>
        <w:tc>
          <w:tcPr>
            <w:tcW w:w="1275" w:type="dxa"/>
            <w:tcBorders>
              <w:top w:val="nil"/>
              <w:left w:val="nil"/>
              <w:bottom w:val="nil"/>
              <w:right w:val="single" w:sz="4" w:space="0" w:color="auto"/>
            </w:tcBorders>
          </w:tcPr>
          <w:p w14:paraId="6CE2F85E" w14:textId="77777777" w:rsidR="0050267F" w:rsidRPr="003B43EB" w:rsidRDefault="003B43EB" w:rsidP="003B43EB">
            <w:pPr>
              <w:jc w:val="right"/>
              <w:rPr>
                <w:rFonts w:ascii="Myriad Pro" w:hAnsi="Myriad Pro" w:cs="Calibri"/>
              </w:rPr>
            </w:pPr>
            <w:r w:rsidRPr="003B43EB">
              <w:rPr>
                <w:rFonts w:ascii="Myriad Pro" w:hAnsi="Myriad Pro" w:cs="Calibri"/>
              </w:rPr>
              <w:t>(27.830)</w:t>
            </w:r>
          </w:p>
        </w:tc>
        <w:tc>
          <w:tcPr>
            <w:tcW w:w="1276" w:type="dxa"/>
            <w:tcBorders>
              <w:top w:val="nil"/>
              <w:left w:val="nil"/>
              <w:bottom w:val="nil"/>
              <w:right w:val="single" w:sz="4" w:space="0" w:color="auto"/>
            </w:tcBorders>
          </w:tcPr>
          <w:p w14:paraId="5A5F28CE" w14:textId="77777777" w:rsidR="0050267F" w:rsidRPr="003B43EB" w:rsidRDefault="003B43EB" w:rsidP="003B43EB">
            <w:pPr>
              <w:jc w:val="right"/>
              <w:rPr>
                <w:rFonts w:ascii="Myriad Pro" w:hAnsi="Myriad Pro" w:cs="Calibri"/>
              </w:rPr>
            </w:pPr>
            <w:r w:rsidRPr="003B43EB">
              <w:rPr>
                <w:rFonts w:ascii="Myriad Pro" w:hAnsi="Myriad Pro" w:cs="Calibri"/>
              </w:rPr>
              <w:t>(27.830)</w:t>
            </w:r>
          </w:p>
        </w:tc>
        <w:tc>
          <w:tcPr>
            <w:tcW w:w="3544" w:type="dxa"/>
            <w:tcBorders>
              <w:top w:val="nil"/>
              <w:left w:val="nil"/>
              <w:bottom w:val="nil"/>
              <w:right w:val="single" w:sz="4" w:space="0" w:color="auto"/>
            </w:tcBorders>
          </w:tcPr>
          <w:p w14:paraId="0FAD4E04" w14:textId="77777777" w:rsidR="0050267F" w:rsidRPr="003B43EB" w:rsidRDefault="003B43EB" w:rsidP="00B56E16">
            <w:pPr>
              <w:rPr>
                <w:rFonts w:ascii="Myriad Pro" w:hAnsi="Myriad Pro" w:cs="Calibri"/>
              </w:rPr>
            </w:pPr>
            <w:r>
              <w:rPr>
                <w:rFonts w:ascii="Myriad Pro" w:hAnsi="Myriad Pro" w:cs="Calibri"/>
              </w:rPr>
              <w:t>Disinvestment to fund new drawdown commitments</w:t>
            </w:r>
          </w:p>
        </w:tc>
      </w:tr>
      <w:tr w:rsidR="000515AE" w:rsidRPr="003B43EB" w14:paraId="56821AE9"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5CA4AE3E" w14:textId="77777777" w:rsidR="000515AE" w:rsidRPr="003B43EB" w:rsidRDefault="000515AE" w:rsidP="00B56E16">
            <w:pPr>
              <w:rPr>
                <w:rFonts w:ascii="Myriad Pro" w:hAnsi="Myriad Pro" w:cs="Calibri"/>
                <w:color w:val="000000"/>
              </w:rPr>
            </w:pPr>
            <w:r w:rsidRPr="003B43EB">
              <w:rPr>
                <w:rFonts w:ascii="Myriad Pro" w:hAnsi="Myriad Pro" w:cs="Calibri"/>
                <w:color w:val="000000"/>
              </w:rPr>
              <w:t> </w:t>
            </w:r>
          </w:p>
        </w:tc>
        <w:tc>
          <w:tcPr>
            <w:tcW w:w="1276" w:type="dxa"/>
            <w:tcBorders>
              <w:top w:val="nil"/>
              <w:left w:val="single" w:sz="4" w:space="0" w:color="auto"/>
              <w:bottom w:val="nil"/>
              <w:right w:val="single" w:sz="4" w:space="0" w:color="auto"/>
            </w:tcBorders>
            <w:shd w:val="clear" w:color="auto" w:fill="auto"/>
            <w:noWrap/>
            <w:hideMark/>
          </w:tcPr>
          <w:p w14:paraId="34BD6B13" w14:textId="77777777" w:rsidR="000515AE" w:rsidRPr="003B43EB" w:rsidRDefault="000515AE" w:rsidP="00B56E16">
            <w:pPr>
              <w:rPr>
                <w:rFonts w:ascii="Myriad Pro" w:hAnsi="Myriad Pro" w:cs="Calibri"/>
              </w:rPr>
            </w:pPr>
            <w:r w:rsidRPr="003B43EB">
              <w:rPr>
                <w:rFonts w:ascii="Myriad Pro" w:hAnsi="Myriad Pro" w:cs="Calibri"/>
              </w:rPr>
              <w:t> </w:t>
            </w:r>
          </w:p>
        </w:tc>
        <w:tc>
          <w:tcPr>
            <w:tcW w:w="1275" w:type="dxa"/>
            <w:tcBorders>
              <w:top w:val="nil"/>
              <w:left w:val="nil"/>
              <w:bottom w:val="nil"/>
              <w:right w:val="single" w:sz="4" w:space="0" w:color="auto"/>
            </w:tcBorders>
          </w:tcPr>
          <w:p w14:paraId="61C1769E" w14:textId="77777777" w:rsidR="000515AE" w:rsidRPr="003B43EB" w:rsidRDefault="000515AE" w:rsidP="00B56E16">
            <w:pPr>
              <w:rPr>
                <w:rFonts w:ascii="Myriad Pro" w:hAnsi="Myriad Pro" w:cs="Calibri"/>
              </w:rPr>
            </w:pPr>
            <w:r w:rsidRPr="003B43EB">
              <w:rPr>
                <w:rFonts w:ascii="Myriad Pro" w:hAnsi="Myriad Pro" w:cs="Calibri"/>
              </w:rPr>
              <w:t> </w:t>
            </w:r>
          </w:p>
        </w:tc>
        <w:tc>
          <w:tcPr>
            <w:tcW w:w="1276" w:type="dxa"/>
            <w:tcBorders>
              <w:top w:val="nil"/>
              <w:left w:val="nil"/>
              <w:bottom w:val="nil"/>
              <w:right w:val="single" w:sz="4" w:space="0" w:color="auto"/>
            </w:tcBorders>
          </w:tcPr>
          <w:p w14:paraId="55F06683" w14:textId="77777777" w:rsidR="000515AE" w:rsidRPr="003B43EB" w:rsidRDefault="000515AE" w:rsidP="00B56E16">
            <w:pPr>
              <w:rPr>
                <w:rFonts w:ascii="Myriad Pro" w:hAnsi="Myriad Pro" w:cs="Calibri"/>
              </w:rPr>
            </w:pPr>
          </w:p>
        </w:tc>
        <w:tc>
          <w:tcPr>
            <w:tcW w:w="3544" w:type="dxa"/>
            <w:tcBorders>
              <w:top w:val="nil"/>
              <w:left w:val="nil"/>
              <w:bottom w:val="nil"/>
              <w:right w:val="single" w:sz="4" w:space="0" w:color="auto"/>
            </w:tcBorders>
          </w:tcPr>
          <w:p w14:paraId="029984A3" w14:textId="77777777" w:rsidR="000515AE" w:rsidRPr="003B43EB" w:rsidRDefault="000515AE" w:rsidP="00B56E16">
            <w:pPr>
              <w:rPr>
                <w:rFonts w:ascii="Myriad Pro" w:hAnsi="Myriad Pro" w:cs="Calibri"/>
              </w:rPr>
            </w:pPr>
          </w:p>
        </w:tc>
      </w:tr>
      <w:tr w:rsidR="000515AE" w:rsidRPr="003B43EB" w14:paraId="5275446A" w14:textId="77777777" w:rsidTr="00BB3D1D">
        <w:trPr>
          <w:trHeight w:val="300"/>
        </w:trPr>
        <w:tc>
          <w:tcPr>
            <w:tcW w:w="2410" w:type="dxa"/>
            <w:tcBorders>
              <w:top w:val="nil"/>
              <w:left w:val="single" w:sz="4" w:space="0" w:color="auto"/>
              <w:bottom w:val="single" w:sz="4" w:space="0" w:color="auto"/>
              <w:right w:val="single" w:sz="4" w:space="0" w:color="auto"/>
            </w:tcBorders>
            <w:shd w:val="clear" w:color="auto" w:fill="D6E3BC" w:themeFill="accent3" w:themeFillTint="66"/>
            <w:noWrap/>
            <w:hideMark/>
          </w:tcPr>
          <w:p w14:paraId="584F313D" w14:textId="77777777" w:rsidR="000515AE" w:rsidRPr="003B43EB" w:rsidRDefault="000515AE" w:rsidP="00B56E16">
            <w:pPr>
              <w:rPr>
                <w:rFonts w:ascii="Myriad Pro" w:hAnsi="Myriad Pro" w:cs="Calibri"/>
                <w:b/>
                <w:bCs/>
                <w:color w:val="000000"/>
                <w:sz w:val="22"/>
                <w:szCs w:val="22"/>
              </w:rPr>
            </w:pPr>
            <w:r w:rsidRPr="003B43EB">
              <w:rPr>
                <w:rFonts w:ascii="Myriad Pro" w:hAnsi="Myriad Pro" w:cs="Calibri"/>
                <w:b/>
                <w:bCs/>
                <w:color w:val="000000"/>
                <w:sz w:val="22"/>
                <w:szCs w:val="22"/>
              </w:rPr>
              <w:t>TOTAL INCOME</w:t>
            </w:r>
          </w:p>
        </w:tc>
        <w:tc>
          <w:tcPr>
            <w:tcW w:w="1276" w:type="dxa"/>
            <w:tcBorders>
              <w:top w:val="nil"/>
              <w:left w:val="single" w:sz="4" w:space="0" w:color="auto"/>
              <w:bottom w:val="single" w:sz="4" w:space="0" w:color="auto"/>
              <w:right w:val="single" w:sz="4" w:space="0" w:color="auto"/>
            </w:tcBorders>
            <w:shd w:val="clear" w:color="auto" w:fill="auto"/>
            <w:noWrap/>
            <w:hideMark/>
          </w:tcPr>
          <w:p w14:paraId="7120E4C6" w14:textId="77777777" w:rsidR="000515AE" w:rsidRPr="003B43EB" w:rsidRDefault="000515AE" w:rsidP="00B56E16">
            <w:pPr>
              <w:jc w:val="right"/>
              <w:rPr>
                <w:rFonts w:ascii="Myriad Pro" w:hAnsi="Myriad Pro" w:cs="Calibri"/>
                <w:b/>
                <w:bCs/>
                <w:sz w:val="22"/>
                <w:szCs w:val="22"/>
              </w:rPr>
            </w:pPr>
            <w:r w:rsidRPr="003B43EB">
              <w:rPr>
                <w:rFonts w:ascii="Myriad Pro" w:hAnsi="Myriad Pro" w:cs="Calibri"/>
                <w:b/>
                <w:bCs/>
                <w:sz w:val="22"/>
                <w:szCs w:val="22"/>
              </w:rPr>
              <w:t>(</w:t>
            </w:r>
            <w:r w:rsidR="0050267F" w:rsidRPr="003B43EB">
              <w:rPr>
                <w:rFonts w:ascii="Myriad Pro" w:hAnsi="Myriad Pro" w:cs="Calibri"/>
                <w:b/>
                <w:bCs/>
                <w:sz w:val="22"/>
                <w:szCs w:val="22"/>
              </w:rPr>
              <w:t>42</w:t>
            </w:r>
            <w:r w:rsidRPr="003B43EB">
              <w:rPr>
                <w:rFonts w:ascii="Myriad Pro" w:hAnsi="Myriad Pro" w:cs="Calibri"/>
                <w:b/>
                <w:bCs/>
                <w:sz w:val="22"/>
                <w:szCs w:val="22"/>
              </w:rPr>
              <w:t>.100)</w:t>
            </w:r>
          </w:p>
        </w:tc>
        <w:tc>
          <w:tcPr>
            <w:tcW w:w="1275" w:type="dxa"/>
            <w:tcBorders>
              <w:top w:val="nil"/>
              <w:left w:val="nil"/>
              <w:bottom w:val="single" w:sz="4" w:space="0" w:color="auto"/>
              <w:right w:val="single" w:sz="4" w:space="0" w:color="auto"/>
            </w:tcBorders>
          </w:tcPr>
          <w:p w14:paraId="15F56430" w14:textId="77777777" w:rsidR="000515AE" w:rsidRPr="003B43EB" w:rsidRDefault="000515AE" w:rsidP="00B56E16">
            <w:pPr>
              <w:jc w:val="right"/>
              <w:rPr>
                <w:rFonts w:ascii="Myriad Pro" w:hAnsi="Myriad Pro" w:cs="Calibri"/>
                <w:b/>
                <w:sz w:val="22"/>
                <w:szCs w:val="22"/>
              </w:rPr>
            </w:pPr>
            <w:r w:rsidRPr="003B43EB">
              <w:rPr>
                <w:rFonts w:ascii="Myriad Pro" w:hAnsi="Myriad Pro" w:cs="Calibri"/>
                <w:b/>
                <w:sz w:val="22"/>
                <w:szCs w:val="22"/>
              </w:rPr>
              <w:t>(</w:t>
            </w:r>
            <w:r w:rsidR="003B43EB" w:rsidRPr="003B43EB">
              <w:rPr>
                <w:rFonts w:ascii="Myriad Pro" w:hAnsi="Myriad Pro" w:cs="Calibri"/>
                <w:b/>
                <w:sz w:val="22"/>
                <w:szCs w:val="22"/>
              </w:rPr>
              <w:t>66.972</w:t>
            </w:r>
            <w:r w:rsidRPr="003B43EB">
              <w:rPr>
                <w:rFonts w:ascii="Myriad Pro" w:hAnsi="Myriad Pro" w:cs="Calibri"/>
                <w:b/>
                <w:sz w:val="22"/>
                <w:szCs w:val="22"/>
              </w:rPr>
              <w:t xml:space="preserve">) </w:t>
            </w:r>
          </w:p>
        </w:tc>
        <w:tc>
          <w:tcPr>
            <w:tcW w:w="1276" w:type="dxa"/>
            <w:tcBorders>
              <w:top w:val="nil"/>
              <w:left w:val="nil"/>
              <w:bottom w:val="single" w:sz="4" w:space="0" w:color="auto"/>
              <w:right w:val="single" w:sz="4" w:space="0" w:color="auto"/>
            </w:tcBorders>
          </w:tcPr>
          <w:p w14:paraId="02113A6A" w14:textId="77777777" w:rsidR="000515AE" w:rsidRPr="003B43EB" w:rsidRDefault="000515AE" w:rsidP="00B56E16">
            <w:pPr>
              <w:jc w:val="right"/>
              <w:rPr>
                <w:rFonts w:ascii="Myriad Pro" w:hAnsi="Myriad Pro" w:cs="Calibri"/>
                <w:b/>
                <w:sz w:val="22"/>
                <w:szCs w:val="22"/>
              </w:rPr>
            </w:pPr>
            <w:r w:rsidRPr="003B43EB">
              <w:rPr>
                <w:rFonts w:ascii="Myriad Pro" w:hAnsi="Myriad Pro" w:cs="Calibri"/>
                <w:b/>
                <w:sz w:val="22"/>
                <w:szCs w:val="22"/>
              </w:rPr>
              <w:t>(</w:t>
            </w:r>
            <w:r w:rsidR="003B43EB" w:rsidRPr="003B43EB">
              <w:rPr>
                <w:rFonts w:ascii="Myriad Pro" w:hAnsi="Myriad Pro" w:cs="Calibri"/>
                <w:b/>
                <w:sz w:val="22"/>
                <w:szCs w:val="22"/>
              </w:rPr>
              <w:t>24.872</w:t>
            </w:r>
            <w:r w:rsidRPr="003B43EB">
              <w:rPr>
                <w:rFonts w:ascii="Myriad Pro" w:hAnsi="Myriad Pro" w:cs="Calibri"/>
                <w:b/>
                <w:sz w:val="22"/>
                <w:szCs w:val="22"/>
              </w:rPr>
              <w:t>)</w:t>
            </w:r>
          </w:p>
        </w:tc>
        <w:tc>
          <w:tcPr>
            <w:tcW w:w="3544" w:type="dxa"/>
            <w:tcBorders>
              <w:top w:val="nil"/>
              <w:left w:val="nil"/>
              <w:bottom w:val="single" w:sz="4" w:space="0" w:color="auto"/>
              <w:right w:val="single" w:sz="4" w:space="0" w:color="auto"/>
            </w:tcBorders>
          </w:tcPr>
          <w:p w14:paraId="69FAB817" w14:textId="77777777" w:rsidR="000515AE" w:rsidRPr="003B43EB" w:rsidRDefault="000515AE" w:rsidP="00B56E16">
            <w:pPr>
              <w:jc w:val="right"/>
              <w:rPr>
                <w:rFonts w:ascii="Myriad Pro" w:hAnsi="Myriad Pro" w:cs="Calibri"/>
                <w:b/>
              </w:rPr>
            </w:pPr>
          </w:p>
        </w:tc>
      </w:tr>
      <w:tr w:rsidR="000515AE" w:rsidRPr="003B43EB" w14:paraId="76BFDA52" w14:textId="77777777" w:rsidTr="00BB3D1D">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14:paraId="77CE833A" w14:textId="77777777" w:rsidR="000515AE" w:rsidRPr="003B43EB" w:rsidRDefault="000515AE" w:rsidP="00B56E16">
            <w:pPr>
              <w:rPr>
                <w:rFonts w:ascii="Myriad Pro" w:hAnsi="Myriad Pro" w:cs="Calibri"/>
                <w:b/>
                <w:bCs/>
                <w:sz w:val="22"/>
                <w:szCs w:val="22"/>
              </w:rPr>
            </w:pPr>
            <w:r w:rsidRPr="003B43EB">
              <w:rPr>
                <w:rFonts w:ascii="Myriad Pro" w:hAnsi="Myriad Pro" w:cs="Calibri"/>
                <w:b/>
                <w:bCs/>
                <w:sz w:val="22"/>
                <w:szCs w:val="22"/>
              </w:rPr>
              <w:t>IN-YEAR DEFICIT / (SURPLUS)</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88D376A" w14:textId="77777777" w:rsidR="000515AE" w:rsidRPr="003B43EB" w:rsidRDefault="000515AE" w:rsidP="00B56E16">
            <w:pPr>
              <w:jc w:val="right"/>
              <w:rPr>
                <w:rFonts w:ascii="Myriad Pro" w:hAnsi="Myriad Pro" w:cs="Calibri"/>
                <w:b/>
                <w:bCs/>
                <w:sz w:val="22"/>
                <w:szCs w:val="22"/>
              </w:rPr>
            </w:pPr>
          </w:p>
        </w:tc>
        <w:tc>
          <w:tcPr>
            <w:tcW w:w="1275" w:type="dxa"/>
            <w:tcBorders>
              <w:top w:val="single" w:sz="4" w:space="0" w:color="auto"/>
              <w:left w:val="nil"/>
              <w:bottom w:val="single" w:sz="4" w:space="0" w:color="auto"/>
              <w:right w:val="single" w:sz="4" w:space="0" w:color="auto"/>
            </w:tcBorders>
          </w:tcPr>
          <w:p w14:paraId="6C93B459" w14:textId="77777777" w:rsidR="000515AE" w:rsidRPr="003B43EB" w:rsidRDefault="003B43EB" w:rsidP="00B56E16">
            <w:pPr>
              <w:jc w:val="right"/>
              <w:rPr>
                <w:rFonts w:ascii="Myriad Pro" w:hAnsi="Myriad Pro" w:cs="Calibri"/>
                <w:b/>
                <w:sz w:val="22"/>
                <w:szCs w:val="22"/>
              </w:rPr>
            </w:pPr>
            <w:r w:rsidRPr="003B43EB">
              <w:rPr>
                <w:rFonts w:ascii="Myriad Pro" w:hAnsi="Myriad Pro" w:cs="Calibri"/>
                <w:b/>
                <w:sz w:val="22"/>
                <w:szCs w:val="22"/>
              </w:rPr>
              <w:t>1.295</w:t>
            </w:r>
          </w:p>
        </w:tc>
        <w:tc>
          <w:tcPr>
            <w:tcW w:w="1276" w:type="dxa"/>
            <w:tcBorders>
              <w:top w:val="single" w:sz="4" w:space="0" w:color="auto"/>
              <w:left w:val="nil"/>
              <w:bottom w:val="single" w:sz="4" w:space="0" w:color="auto"/>
              <w:right w:val="single" w:sz="4" w:space="0" w:color="auto"/>
            </w:tcBorders>
          </w:tcPr>
          <w:p w14:paraId="797AA82C" w14:textId="77777777" w:rsidR="008D1702" w:rsidRPr="003B43EB" w:rsidRDefault="008D1702" w:rsidP="00B56E16">
            <w:pPr>
              <w:jc w:val="right"/>
              <w:rPr>
                <w:rFonts w:ascii="Myriad Pro" w:hAnsi="Myriad Pro" w:cs="Calibri"/>
                <w:b/>
                <w:sz w:val="22"/>
                <w:szCs w:val="22"/>
              </w:rPr>
            </w:pPr>
          </w:p>
          <w:p w14:paraId="7192AB46" w14:textId="77777777" w:rsidR="000515AE" w:rsidRPr="003B43EB" w:rsidRDefault="000515AE" w:rsidP="00B56E16">
            <w:pPr>
              <w:jc w:val="right"/>
              <w:rPr>
                <w:rFonts w:ascii="Myriad Pro" w:hAnsi="Myriad Pro" w:cs="Calibri"/>
                <w:b/>
                <w:sz w:val="22"/>
                <w:szCs w:val="22"/>
              </w:rPr>
            </w:pPr>
          </w:p>
        </w:tc>
        <w:tc>
          <w:tcPr>
            <w:tcW w:w="3544" w:type="dxa"/>
            <w:tcBorders>
              <w:top w:val="single" w:sz="4" w:space="0" w:color="auto"/>
              <w:left w:val="nil"/>
              <w:bottom w:val="single" w:sz="4" w:space="0" w:color="auto"/>
              <w:right w:val="single" w:sz="4" w:space="0" w:color="auto"/>
            </w:tcBorders>
          </w:tcPr>
          <w:p w14:paraId="22C1900C" w14:textId="77777777" w:rsidR="000515AE" w:rsidRPr="003B43EB" w:rsidRDefault="000515AE" w:rsidP="00B56E16">
            <w:pPr>
              <w:jc w:val="right"/>
              <w:rPr>
                <w:rFonts w:ascii="Myriad Pro" w:hAnsi="Myriad Pro" w:cs="Calibri"/>
                <w:b/>
              </w:rPr>
            </w:pPr>
          </w:p>
        </w:tc>
      </w:tr>
      <w:tr w:rsidR="000515AE" w:rsidRPr="003B43EB" w14:paraId="7C34F881" w14:textId="77777777" w:rsidTr="00BB3D1D">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14:paraId="3927844F" w14:textId="77777777" w:rsidR="000515AE" w:rsidRPr="003B43EB" w:rsidRDefault="000515AE" w:rsidP="00B56E16">
            <w:pPr>
              <w:rPr>
                <w:rFonts w:ascii="Myriad Pro" w:hAnsi="Myriad Pro" w:cs="Calibri"/>
                <w:b/>
                <w:bCs/>
                <w:sz w:val="22"/>
                <w:szCs w:val="22"/>
              </w:rPr>
            </w:pPr>
            <w:r w:rsidRPr="003B43EB">
              <w:rPr>
                <w:rFonts w:ascii="Myriad Pro" w:hAnsi="Myriad Pro" w:cs="Calibri"/>
                <w:b/>
                <w:bCs/>
                <w:sz w:val="22"/>
                <w:szCs w:val="22"/>
              </w:rPr>
              <w:t>CASH BALANCE BROUGHT FORWARD</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3C0BA2BE" w14:textId="77777777" w:rsidR="000515AE" w:rsidRPr="003B43EB" w:rsidRDefault="000515AE" w:rsidP="00B56E16">
            <w:pPr>
              <w:jc w:val="right"/>
              <w:rPr>
                <w:rFonts w:ascii="Myriad Pro" w:hAnsi="Myriad Pro" w:cs="Calibri"/>
                <w:b/>
                <w:sz w:val="22"/>
                <w:szCs w:val="22"/>
              </w:rPr>
            </w:pPr>
          </w:p>
        </w:tc>
        <w:tc>
          <w:tcPr>
            <w:tcW w:w="1275" w:type="dxa"/>
            <w:tcBorders>
              <w:top w:val="single" w:sz="4" w:space="0" w:color="auto"/>
              <w:left w:val="nil"/>
              <w:bottom w:val="single" w:sz="4" w:space="0" w:color="auto"/>
              <w:right w:val="single" w:sz="4" w:space="0" w:color="auto"/>
            </w:tcBorders>
          </w:tcPr>
          <w:p w14:paraId="256F16E9" w14:textId="77777777" w:rsidR="000515AE" w:rsidRPr="003B43EB" w:rsidRDefault="000515AE" w:rsidP="00B56E16">
            <w:pPr>
              <w:jc w:val="right"/>
              <w:rPr>
                <w:rFonts w:ascii="Myriad Pro" w:hAnsi="Myriad Pro" w:cs="Calibri"/>
                <w:b/>
                <w:sz w:val="22"/>
                <w:szCs w:val="22"/>
              </w:rPr>
            </w:pPr>
            <w:r w:rsidRPr="003B43EB">
              <w:rPr>
                <w:rFonts w:ascii="Myriad Pro" w:hAnsi="Myriad Pro" w:cs="Calibri"/>
                <w:b/>
                <w:sz w:val="22"/>
                <w:szCs w:val="22"/>
              </w:rPr>
              <w:t>(</w:t>
            </w:r>
            <w:r w:rsidR="003B43EB" w:rsidRPr="003B43EB">
              <w:rPr>
                <w:rFonts w:ascii="Myriad Pro" w:hAnsi="Myriad Pro" w:cs="Calibri"/>
                <w:b/>
                <w:sz w:val="22"/>
                <w:szCs w:val="22"/>
              </w:rPr>
              <w:t>6.425</w:t>
            </w:r>
            <w:r w:rsidRPr="003B43EB">
              <w:rPr>
                <w:rFonts w:ascii="Myriad Pro" w:hAnsi="Myriad Pro" w:cs="Calibri"/>
                <w:b/>
                <w:sz w:val="22"/>
                <w:szCs w:val="22"/>
              </w:rPr>
              <w:t>)</w:t>
            </w:r>
          </w:p>
        </w:tc>
        <w:tc>
          <w:tcPr>
            <w:tcW w:w="1276" w:type="dxa"/>
            <w:tcBorders>
              <w:top w:val="single" w:sz="4" w:space="0" w:color="auto"/>
              <w:left w:val="nil"/>
              <w:bottom w:val="single" w:sz="4" w:space="0" w:color="auto"/>
              <w:right w:val="single" w:sz="4" w:space="0" w:color="auto"/>
            </w:tcBorders>
          </w:tcPr>
          <w:p w14:paraId="31CEB1DA" w14:textId="77777777" w:rsidR="000515AE" w:rsidRPr="003B43EB" w:rsidRDefault="000515AE" w:rsidP="00B56E16">
            <w:pPr>
              <w:jc w:val="right"/>
              <w:rPr>
                <w:rFonts w:ascii="Myriad Pro" w:hAnsi="Myriad Pro" w:cs="Calibri"/>
                <w:b/>
                <w:sz w:val="22"/>
                <w:szCs w:val="22"/>
              </w:rPr>
            </w:pPr>
          </w:p>
        </w:tc>
        <w:tc>
          <w:tcPr>
            <w:tcW w:w="3544" w:type="dxa"/>
            <w:tcBorders>
              <w:top w:val="single" w:sz="4" w:space="0" w:color="auto"/>
              <w:left w:val="nil"/>
              <w:bottom w:val="single" w:sz="4" w:space="0" w:color="auto"/>
              <w:right w:val="single" w:sz="4" w:space="0" w:color="auto"/>
            </w:tcBorders>
          </w:tcPr>
          <w:p w14:paraId="6189BD6D" w14:textId="77777777" w:rsidR="000515AE" w:rsidRPr="003B43EB" w:rsidRDefault="000515AE" w:rsidP="00B56E16">
            <w:pPr>
              <w:jc w:val="right"/>
              <w:rPr>
                <w:rFonts w:ascii="Myriad Pro" w:hAnsi="Myriad Pro" w:cs="Calibri"/>
                <w:b/>
              </w:rPr>
            </w:pPr>
          </w:p>
        </w:tc>
      </w:tr>
      <w:tr w:rsidR="000515AE" w:rsidRPr="003B43EB" w14:paraId="42FA1C08" w14:textId="77777777" w:rsidTr="00BB3D1D">
        <w:trPr>
          <w:trHeight w:val="300"/>
        </w:trPr>
        <w:tc>
          <w:tcPr>
            <w:tcW w:w="2410" w:type="dxa"/>
            <w:tcBorders>
              <w:top w:val="nil"/>
              <w:left w:val="single" w:sz="4" w:space="0" w:color="auto"/>
              <w:bottom w:val="nil"/>
              <w:right w:val="single" w:sz="4" w:space="0" w:color="auto"/>
            </w:tcBorders>
            <w:shd w:val="clear" w:color="auto" w:fill="D6E3BC" w:themeFill="accent3" w:themeFillTint="66"/>
            <w:noWrap/>
            <w:hideMark/>
          </w:tcPr>
          <w:p w14:paraId="172E5B03" w14:textId="77777777" w:rsidR="000515AE" w:rsidRPr="003B43EB" w:rsidRDefault="000515AE" w:rsidP="00B56E16">
            <w:pPr>
              <w:rPr>
                <w:rFonts w:ascii="Myriad Pro" w:hAnsi="Myriad Pro" w:cs="Calibri"/>
                <w:b/>
                <w:color w:val="000000"/>
                <w:sz w:val="22"/>
                <w:szCs w:val="22"/>
              </w:rPr>
            </w:pPr>
            <w:r w:rsidRPr="003B43EB">
              <w:rPr>
                <w:rFonts w:ascii="Myriad Pro" w:hAnsi="Myriad Pro" w:cs="Calibri"/>
                <w:b/>
                <w:color w:val="000000"/>
                <w:sz w:val="22"/>
                <w:szCs w:val="22"/>
              </w:rPr>
              <w:t>Year End Debtors and Creditors</w:t>
            </w:r>
          </w:p>
        </w:tc>
        <w:tc>
          <w:tcPr>
            <w:tcW w:w="1276" w:type="dxa"/>
            <w:tcBorders>
              <w:top w:val="nil"/>
              <w:left w:val="single" w:sz="4" w:space="0" w:color="auto"/>
              <w:bottom w:val="nil"/>
              <w:right w:val="single" w:sz="4" w:space="0" w:color="auto"/>
            </w:tcBorders>
            <w:shd w:val="clear" w:color="auto" w:fill="auto"/>
            <w:noWrap/>
            <w:hideMark/>
          </w:tcPr>
          <w:p w14:paraId="6866362A" w14:textId="77777777" w:rsidR="000515AE" w:rsidRPr="003B43EB" w:rsidRDefault="000515AE" w:rsidP="00B56E16">
            <w:pPr>
              <w:rPr>
                <w:rFonts w:ascii="Myriad Pro" w:hAnsi="Myriad Pro" w:cs="Calibri"/>
                <w:b/>
                <w:color w:val="000000"/>
                <w:sz w:val="22"/>
                <w:szCs w:val="22"/>
              </w:rPr>
            </w:pPr>
            <w:r w:rsidRPr="003B43EB">
              <w:rPr>
                <w:rFonts w:ascii="Myriad Pro" w:hAnsi="Myriad Pro" w:cs="Calibri"/>
                <w:b/>
                <w:color w:val="000000"/>
                <w:sz w:val="22"/>
                <w:szCs w:val="22"/>
              </w:rPr>
              <w:t> </w:t>
            </w:r>
          </w:p>
        </w:tc>
        <w:tc>
          <w:tcPr>
            <w:tcW w:w="1275" w:type="dxa"/>
            <w:tcBorders>
              <w:top w:val="nil"/>
              <w:left w:val="nil"/>
              <w:bottom w:val="nil"/>
              <w:right w:val="single" w:sz="4" w:space="0" w:color="auto"/>
            </w:tcBorders>
          </w:tcPr>
          <w:p w14:paraId="3438CC50" w14:textId="77777777" w:rsidR="000515AE" w:rsidRPr="003B43EB" w:rsidRDefault="000515AE" w:rsidP="00B56E16">
            <w:pPr>
              <w:jc w:val="right"/>
              <w:rPr>
                <w:rFonts w:ascii="Myriad Pro" w:hAnsi="Myriad Pro" w:cs="Calibri"/>
                <w:b/>
                <w:color w:val="000000"/>
                <w:sz w:val="22"/>
                <w:szCs w:val="22"/>
              </w:rPr>
            </w:pPr>
            <w:r w:rsidRPr="003B43EB">
              <w:rPr>
                <w:rFonts w:ascii="Myriad Pro" w:hAnsi="Myriad Pro" w:cs="Calibri"/>
                <w:b/>
                <w:color w:val="000000"/>
                <w:sz w:val="22"/>
                <w:szCs w:val="22"/>
              </w:rPr>
              <w:t xml:space="preserve">  (</w:t>
            </w:r>
            <w:r w:rsidR="003B43EB" w:rsidRPr="003B43EB">
              <w:rPr>
                <w:rFonts w:ascii="Myriad Pro" w:hAnsi="Myriad Pro" w:cs="Calibri"/>
                <w:b/>
                <w:color w:val="000000"/>
                <w:sz w:val="22"/>
                <w:szCs w:val="22"/>
              </w:rPr>
              <w:t>1.029</w:t>
            </w:r>
            <w:r w:rsidRPr="003B43EB">
              <w:rPr>
                <w:rFonts w:ascii="Myriad Pro" w:hAnsi="Myriad Pro" w:cs="Calibri"/>
                <w:b/>
                <w:color w:val="000000"/>
                <w:sz w:val="22"/>
                <w:szCs w:val="22"/>
              </w:rPr>
              <w:t>)</w:t>
            </w:r>
          </w:p>
        </w:tc>
        <w:tc>
          <w:tcPr>
            <w:tcW w:w="1276" w:type="dxa"/>
            <w:tcBorders>
              <w:top w:val="nil"/>
              <w:left w:val="nil"/>
              <w:bottom w:val="nil"/>
              <w:right w:val="single" w:sz="4" w:space="0" w:color="auto"/>
            </w:tcBorders>
          </w:tcPr>
          <w:p w14:paraId="0202F7DA" w14:textId="77777777" w:rsidR="000515AE" w:rsidRPr="003B43EB" w:rsidRDefault="000515AE" w:rsidP="00B56E16">
            <w:pPr>
              <w:jc w:val="right"/>
              <w:rPr>
                <w:rFonts w:ascii="Myriad Pro" w:hAnsi="Myriad Pro" w:cs="Calibri"/>
                <w:b/>
                <w:color w:val="000000"/>
                <w:sz w:val="22"/>
                <w:szCs w:val="22"/>
              </w:rPr>
            </w:pPr>
          </w:p>
        </w:tc>
        <w:tc>
          <w:tcPr>
            <w:tcW w:w="3544" w:type="dxa"/>
            <w:tcBorders>
              <w:top w:val="nil"/>
              <w:left w:val="nil"/>
              <w:bottom w:val="nil"/>
              <w:right w:val="single" w:sz="4" w:space="0" w:color="auto"/>
            </w:tcBorders>
          </w:tcPr>
          <w:p w14:paraId="46EB110E" w14:textId="77777777" w:rsidR="000515AE" w:rsidRPr="003B43EB" w:rsidRDefault="000515AE" w:rsidP="00B56E16">
            <w:pPr>
              <w:jc w:val="right"/>
              <w:rPr>
                <w:rFonts w:ascii="Myriad Pro" w:hAnsi="Myriad Pro" w:cs="Calibri"/>
                <w:b/>
                <w:color w:val="000000"/>
              </w:rPr>
            </w:pPr>
          </w:p>
        </w:tc>
      </w:tr>
      <w:tr w:rsidR="000515AE" w:rsidRPr="00A93826" w14:paraId="34BCEAA3" w14:textId="77777777" w:rsidTr="00BB3D1D">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14:paraId="10123680" w14:textId="77777777" w:rsidR="000515AE" w:rsidRPr="003B43EB" w:rsidRDefault="000515AE" w:rsidP="00B56E16">
            <w:pPr>
              <w:rPr>
                <w:rFonts w:ascii="Myriad Pro" w:hAnsi="Myriad Pro" w:cs="Calibri"/>
                <w:b/>
                <w:bCs/>
                <w:sz w:val="22"/>
                <w:szCs w:val="22"/>
              </w:rPr>
            </w:pPr>
            <w:r w:rsidRPr="003B43EB">
              <w:rPr>
                <w:rFonts w:ascii="Myriad Pro" w:hAnsi="Myriad Pro" w:cs="Calibri"/>
                <w:b/>
                <w:bCs/>
                <w:sz w:val="22"/>
                <w:szCs w:val="22"/>
              </w:rPr>
              <w:t>YEAR-END CASH BALANCE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5C18CF1" w14:textId="77777777" w:rsidR="000515AE" w:rsidRPr="003B43EB" w:rsidRDefault="000515AE" w:rsidP="00B56E16">
            <w:pPr>
              <w:jc w:val="right"/>
              <w:rPr>
                <w:rFonts w:ascii="Myriad Pro" w:hAnsi="Myriad Pro" w:cs="Calibri"/>
                <w:b/>
                <w:sz w:val="22"/>
                <w:szCs w:val="22"/>
              </w:rPr>
            </w:pPr>
          </w:p>
        </w:tc>
        <w:tc>
          <w:tcPr>
            <w:tcW w:w="1275" w:type="dxa"/>
            <w:tcBorders>
              <w:top w:val="single" w:sz="4" w:space="0" w:color="auto"/>
              <w:left w:val="nil"/>
              <w:bottom w:val="single" w:sz="4" w:space="0" w:color="auto"/>
              <w:right w:val="single" w:sz="4" w:space="0" w:color="auto"/>
            </w:tcBorders>
          </w:tcPr>
          <w:p w14:paraId="0D48B51F" w14:textId="77777777" w:rsidR="000515AE" w:rsidRPr="003B43EB" w:rsidRDefault="000515AE" w:rsidP="00B56E16">
            <w:pPr>
              <w:jc w:val="right"/>
              <w:rPr>
                <w:rFonts w:ascii="Myriad Pro" w:hAnsi="Myriad Pro" w:cs="Calibri"/>
                <w:b/>
                <w:sz w:val="22"/>
                <w:szCs w:val="22"/>
              </w:rPr>
            </w:pPr>
            <w:r w:rsidRPr="003B43EB">
              <w:rPr>
                <w:rFonts w:ascii="Myriad Pro" w:hAnsi="Myriad Pro" w:cs="Calibri"/>
                <w:b/>
                <w:sz w:val="22"/>
                <w:szCs w:val="22"/>
              </w:rPr>
              <w:t>(6.</w:t>
            </w:r>
            <w:r w:rsidR="003B43EB" w:rsidRPr="003B43EB">
              <w:rPr>
                <w:rFonts w:ascii="Myriad Pro" w:hAnsi="Myriad Pro" w:cs="Calibri"/>
                <w:b/>
                <w:sz w:val="22"/>
                <w:szCs w:val="22"/>
              </w:rPr>
              <w:t>159</w:t>
            </w:r>
            <w:r w:rsidRPr="003B43EB">
              <w:rPr>
                <w:rFonts w:ascii="Myriad Pro" w:hAnsi="Myriad Pro" w:cs="Calibri"/>
                <w:b/>
                <w:sz w:val="22"/>
                <w:szCs w:val="22"/>
              </w:rPr>
              <w:t>)</w:t>
            </w:r>
          </w:p>
        </w:tc>
        <w:tc>
          <w:tcPr>
            <w:tcW w:w="1276" w:type="dxa"/>
            <w:tcBorders>
              <w:top w:val="single" w:sz="4" w:space="0" w:color="auto"/>
              <w:left w:val="nil"/>
              <w:bottom w:val="single" w:sz="4" w:space="0" w:color="auto"/>
              <w:right w:val="single" w:sz="4" w:space="0" w:color="auto"/>
            </w:tcBorders>
          </w:tcPr>
          <w:p w14:paraId="39592940" w14:textId="77777777" w:rsidR="000515AE" w:rsidRPr="003B43EB" w:rsidRDefault="000515AE" w:rsidP="00B56E16">
            <w:pPr>
              <w:jc w:val="right"/>
              <w:rPr>
                <w:rFonts w:ascii="Myriad Pro" w:hAnsi="Myriad Pro" w:cs="Calibri"/>
                <w:b/>
                <w:sz w:val="22"/>
                <w:szCs w:val="22"/>
              </w:rPr>
            </w:pPr>
          </w:p>
        </w:tc>
        <w:tc>
          <w:tcPr>
            <w:tcW w:w="3544" w:type="dxa"/>
            <w:tcBorders>
              <w:top w:val="single" w:sz="4" w:space="0" w:color="auto"/>
              <w:left w:val="nil"/>
              <w:bottom w:val="single" w:sz="4" w:space="0" w:color="auto"/>
              <w:right w:val="single" w:sz="4" w:space="0" w:color="auto"/>
            </w:tcBorders>
          </w:tcPr>
          <w:p w14:paraId="2C903E90" w14:textId="77777777" w:rsidR="000515AE" w:rsidRPr="003B43EB" w:rsidRDefault="000515AE" w:rsidP="00B56E16">
            <w:pPr>
              <w:jc w:val="right"/>
              <w:rPr>
                <w:rFonts w:ascii="Myriad Pro" w:hAnsi="Myriad Pro" w:cs="Calibri"/>
                <w:b/>
              </w:rPr>
            </w:pPr>
          </w:p>
        </w:tc>
      </w:tr>
    </w:tbl>
    <w:p w14:paraId="4E823E43" w14:textId="77777777" w:rsidR="000515AE" w:rsidRPr="00A93826" w:rsidRDefault="000515AE" w:rsidP="000515AE">
      <w:pPr>
        <w:pStyle w:val="ListParagraph"/>
        <w:rPr>
          <w:b/>
          <w:sz w:val="24"/>
          <w:highlight w:val="lightGray"/>
        </w:rPr>
      </w:pPr>
    </w:p>
    <w:p w14:paraId="759B8261" w14:textId="77777777" w:rsidR="000515AE" w:rsidRPr="00A93826" w:rsidRDefault="000515AE" w:rsidP="00987441">
      <w:pPr>
        <w:rPr>
          <w:rFonts w:ascii="Myriad Pro" w:hAnsi="Myriad Pro"/>
          <w:b/>
          <w:highlight w:val="lightGray"/>
        </w:rPr>
      </w:pPr>
    </w:p>
    <w:p w14:paraId="69E5AE9C" w14:textId="77777777" w:rsidR="00AE0021" w:rsidRPr="00A93826" w:rsidRDefault="00AE0021" w:rsidP="00987441">
      <w:pPr>
        <w:rPr>
          <w:rFonts w:ascii="Myriad Pro" w:hAnsi="Myriad Pro"/>
          <w:highlight w:val="lightGray"/>
        </w:rPr>
      </w:pPr>
    </w:p>
    <w:p w14:paraId="2B687BC0" w14:textId="77777777" w:rsidR="00987441" w:rsidRPr="00A93826" w:rsidRDefault="00987441" w:rsidP="00987441">
      <w:pPr>
        <w:rPr>
          <w:rFonts w:ascii="Myriad Pro" w:hAnsi="Myriad Pro"/>
          <w:color w:val="FF0000"/>
          <w:highlight w:val="lightGray"/>
        </w:rPr>
      </w:pPr>
      <w:r w:rsidRPr="00A93826">
        <w:rPr>
          <w:rFonts w:ascii="Myriad Pro" w:hAnsi="Myriad Pro"/>
          <w:color w:val="FF0000"/>
          <w:highlight w:val="lightGray"/>
        </w:rPr>
        <w:t xml:space="preserve"> </w:t>
      </w:r>
    </w:p>
    <w:p w14:paraId="62604FDC" w14:textId="77777777" w:rsidR="00987441" w:rsidRPr="003B43EB" w:rsidRDefault="00987441" w:rsidP="00C5691E">
      <w:pPr>
        <w:jc w:val="both"/>
        <w:rPr>
          <w:rFonts w:ascii="Myriad Pro" w:hAnsi="Myriad Pro"/>
        </w:rPr>
      </w:pPr>
      <w:r w:rsidRPr="003B43EB">
        <w:rPr>
          <w:rFonts w:ascii="Myriad Pro" w:hAnsi="Myriad Pro"/>
        </w:rPr>
        <w:t xml:space="preserve">The </w:t>
      </w:r>
      <w:r w:rsidR="006E78D5" w:rsidRPr="003B43EB">
        <w:rPr>
          <w:rFonts w:ascii="Myriad Pro" w:hAnsi="Myriad Pro"/>
        </w:rPr>
        <w:t>Council</w:t>
      </w:r>
      <w:r w:rsidRPr="003B43EB">
        <w:rPr>
          <w:rFonts w:ascii="Myriad Pro" w:hAnsi="Myriad Pro"/>
        </w:rPr>
        <w:t xml:space="preserve">’s </w:t>
      </w:r>
      <w:r w:rsidR="00147175" w:rsidRPr="003B43EB">
        <w:rPr>
          <w:rFonts w:ascii="Myriad Pro" w:hAnsi="Myriad Pro"/>
        </w:rPr>
        <w:t>Revenue and Benefits</w:t>
      </w:r>
      <w:r w:rsidRPr="003B43EB">
        <w:rPr>
          <w:rFonts w:ascii="Myriad Pro" w:hAnsi="Myriad Pro"/>
        </w:rPr>
        <w:t xml:space="preserve"> department provide</w:t>
      </w:r>
      <w:r w:rsidR="00967459" w:rsidRPr="003B43EB">
        <w:rPr>
          <w:rFonts w:ascii="Myriad Pro" w:hAnsi="Myriad Pro"/>
        </w:rPr>
        <w:t xml:space="preserve">s </w:t>
      </w:r>
      <w:r w:rsidRPr="003B43EB">
        <w:rPr>
          <w:rFonts w:ascii="Myriad Pro" w:hAnsi="Myriad Pro"/>
        </w:rPr>
        <w:t>the administration service for the Pension Fund and recharge</w:t>
      </w:r>
      <w:r w:rsidR="00967459" w:rsidRPr="003B43EB">
        <w:rPr>
          <w:rFonts w:ascii="Myriad Pro" w:hAnsi="Myriad Pro"/>
        </w:rPr>
        <w:t>s</w:t>
      </w:r>
      <w:r w:rsidRPr="003B43EB">
        <w:rPr>
          <w:rFonts w:ascii="Myriad Pro" w:hAnsi="Myriad Pro"/>
        </w:rPr>
        <w:t xml:space="preserve"> the </w:t>
      </w:r>
      <w:r w:rsidR="00B56E48" w:rsidRPr="003B43EB">
        <w:rPr>
          <w:rFonts w:ascii="Myriad Pro" w:hAnsi="Myriad Pro"/>
        </w:rPr>
        <w:t>P</w:t>
      </w:r>
      <w:r w:rsidRPr="003B43EB">
        <w:rPr>
          <w:rFonts w:ascii="Myriad Pro" w:hAnsi="Myriad Pro"/>
        </w:rPr>
        <w:t xml:space="preserve">ension </w:t>
      </w:r>
      <w:r w:rsidR="00B56E48" w:rsidRPr="003B43EB">
        <w:rPr>
          <w:rFonts w:ascii="Myriad Pro" w:hAnsi="Myriad Pro"/>
        </w:rPr>
        <w:t>F</w:t>
      </w:r>
      <w:r w:rsidRPr="003B43EB">
        <w:rPr>
          <w:rFonts w:ascii="Myriad Pro" w:hAnsi="Myriad Pro"/>
        </w:rPr>
        <w:t xml:space="preserve">und for this service.  In addition, the Pension Fund incurs costs as part of delivering administrative services.  </w:t>
      </w:r>
      <w:r w:rsidR="00F33C2A" w:rsidRPr="003B43EB">
        <w:rPr>
          <w:rFonts w:ascii="Myriad Pro" w:hAnsi="Myriad Pro"/>
        </w:rPr>
        <w:t>Table 10</w:t>
      </w:r>
      <w:r w:rsidRPr="003B43EB">
        <w:rPr>
          <w:rFonts w:ascii="Myriad Pro" w:hAnsi="Myriad Pro"/>
        </w:rPr>
        <w:t xml:space="preserve"> sets out details of these addition</w:t>
      </w:r>
      <w:r w:rsidR="005C6D45" w:rsidRPr="003B43EB">
        <w:rPr>
          <w:rFonts w:ascii="Myriad Pro" w:hAnsi="Myriad Pro"/>
        </w:rPr>
        <w:t>al</w:t>
      </w:r>
      <w:r w:rsidRPr="003B43EB">
        <w:rPr>
          <w:rFonts w:ascii="Myriad Pro" w:hAnsi="Myriad Pro"/>
        </w:rPr>
        <w:t xml:space="preserve"> costs together with the original budget estimate.</w:t>
      </w:r>
    </w:p>
    <w:p w14:paraId="23E4A655" w14:textId="77777777" w:rsidR="00987441" w:rsidRPr="00A93826" w:rsidRDefault="00987441" w:rsidP="00987441">
      <w:pPr>
        <w:rPr>
          <w:rFonts w:ascii="Myriad Pro" w:hAnsi="Myriad Pro"/>
          <w:color w:val="FF0000"/>
          <w:highlight w:val="lightGray"/>
        </w:rPr>
      </w:pPr>
    </w:p>
    <w:p w14:paraId="15CDC494" w14:textId="77777777" w:rsidR="00982269" w:rsidRPr="00A93826" w:rsidRDefault="00982269" w:rsidP="00987441">
      <w:pPr>
        <w:rPr>
          <w:rFonts w:ascii="Myriad Pro" w:hAnsi="Myriad Pro"/>
          <w:b/>
          <w:color w:val="FF0000"/>
          <w:highlight w:val="lightGray"/>
        </w:rPr>
      </w:pPr>
    </w:p>
    <w:p w14:paraId="11FB1000" w14:textId="77777777" w:rsidR="00967459" w:rsidRPr="003E06E5" w:rsidRDefault="00967459" w:rsidP="00987441">
      <w:pPr>
        <w:rPr>
          <w:rFonts w:ascii="Myriad Pro" w:hAnsi="Myriad Pro"/>
          <w:b/>
          <w:color w:val="FF0000"/>
        </w:rPr>
      </w:pPr>
      <w:r w:rsidRPr="003E06E5">
        <w:rPr>
          <w:rFonts w:ascii="Myriad Pro" w:hAnsi="Myriad Pro"/>
          <w:b/>
        </w:rPr>
        <w:t xml:space="preserve">Table </w:t>
      </w:r>
      <w:r w:rsidR="00CF4D04" w:rsidRPr="003E06E5">
        <w:rPr>
          <w:rFonts w:ascii="Myriad Pro" w:hAnsi="Myriad Pro"/>
          <w:b/>
        </w:rPr>
        <w:t>10</w:t>
      </w:r>
      <w:r w:rsidRPr="003E06E5">
        <w:rPr>
          <w:rFonts w:ascii="Myriad Pro" w:hAnsi="Myriad Pro"/>
          <w:b/>
        </w:rPr>
        <w:t xml:space="preserve"> – Cost of Pension Administration </w:t>
      </w:r>
      <w:r w:rsidRPr="003E06E5">
        <w:rPr>
          <w:rFonts w:ascii="Myriad Pro" w:hAnsi="Myriad Pro"/>
          <w:b/>
          <w:color w:val="FF0000"/>
        </w:rPr>
        <w:t xml:space="preserve"> </w:t>
      </w:r>
    </w:p>
    <w:p w14:paraId="67A1863F" w14:textId="77777777" w:rsidR="00967459" w:rsidRPr="003E06E5" w:rsidRDefault="00967459" w:rsidP="00987441">
      <w:pPr>
        <w:rPr>
          <w:rFonts w:ascii="Myriad Pro" w:hAnsi="Myriad Pro"/>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095"/>
        <w:gridCol w:w="1095"/>
        <w:gridCol w:w="1155"/>
        <w:gridCol w:w="3940"/>
      </w:tblGrid>
      <w:tr w:rsidR="002A4593" w:rsidRPr="003E06E5" w14:paraId="50078AB9" w14:textId="77777777" w:rsidTr="002511DC">
        <w:tc>
          <w:tcPr>
            <w:tcW w:w="2376" w:type="dxa"/>
            <w:shd w:val="clear" w:color="auto" w:fill="D6E3BC" w:themeFill="accent3" w:themeFillTint="66"/>
          </w:tcPr>
          <w:p w14:paraId="3AA80C35" w14:textId="77777777" w:rsidR="00987441" w:rsidRPr="003E06E5" w:rsidRDefault="00987441" w:rsidP="001125E4">
            <w:pPr>
              <w:rPr>
                <w:rFonts w:ascii="Myriad Pro" w:hAnsi="Myriad Pro"/>
                <w:b/>
              </w:rPr>
            </w:pPr>
          </w:p>
        </w:tc>
        <w:tc>
          <w:tcPr>
            <w:tcW w:w="993" w:type="dxa"/>
            <w:shd w:val="clear" w:color="auto" w:fill="D6E3BC" w:themeFill="accent3" w:themeFillTint="66"/>
          </w:tcPr>
          <w:p w14:paraId="5BE9279E" w14:textId="77777777" w:rsidR="001614DF" w:rsidRPr="003E06E5" w:rsidRDefault="001614DF" w:rsidP="00AD03A5">
            <w:pPr>
              <w:jc w:val="center"/>
              <w:rPr>
                <w:rFonts w:ascii="Myriad Pro" w:hAnsi="Myriad Pro"/>
                <w:b/>
              </w:rPr>
            </w:pPr>
            <w:r w:rsidRPr="003E06E5">
              <w:rPr>
                <w:rFonts w:ascii="Myriad Pro" w:hAnsi="Myriad Pro"/>
                <w:b/>
              </w:rPr>
              <w:t>20</w:t>
            </w:r>
            <w:r w:rsidR="000A6C3E" w:rsidRPr="003E06E5">
              <w:rPr>
                <w:rFonts w:ascii="Myriad Pro" w:hAnsi="Myriad Pro"/>
                <w:b/>
              </w:rPr>
              <w:t>20/21</w:t>
            </w:r>
          </w:p>
          <w:p w14:paraId="1AA1B47D" w14:textId="77777777" w:rsidR="00987441" w:rsidRPr="003E06E5" w:rsidRDefault="00982269" w:rsidP="00AD03A5">
            <w:pPr>
              <w:jc w:val="center"/>
              <w:rPr>
                <w:rFonts w:ascii="Myriad Pro" w:hAnsi="Myriad Pro"/>
                <w:b/>
              </w:rPr>
            </w:pPr>
            <w:r w:rsidRPr="003E06E5">
              <w:rPr>
                <w:rFonts w:ascii="Myriad Pro" w:hAnsi="Myriad Pro"/>
                <w:b/>
              </w:rPr>
              <w:t>Budget</w:t>
            </w:r>
          </w:p>
          <w:p w14:paraId="4895DBF4" w14:textId="77777777" w:rsidR="00987441" w:rsidRPr="003E06E5" w:rsidRDefault="005C6D45" w:rsidP="00AD03A5">
            <w:pPr>
              <w:jc w:val="center"/>
              <w:rPr>
                <w:rFonts w:ascii="Myriad Pro" w:hAnsi="Myriad Pro"/>
                <w:b/>
              </w:rPr>
            </w:pPr>
            <w:r w:rsidRPr="003E06E5">
              <w:rPr>
                <w:rFonts w:ascii="Myriad Pro" w:hAnsi="Myriad Pro"/>
                <w:b/>
              </w:rPr>
              <w:t>£m</w:t>
            </w:r>
          </w:p>
        </w:tc>
        <w:tc>
          <w:tcPr>
            <w:tcW w:w="1000" w:type="dxa"/>
            <w:shd w:val="clear" w:color="auto" w:fill="D6E3BC" w:themeFill="accent3" w:themeFillTint="66"/>
          </w:tcPr>
          <w:p w14:paraId="3823F07D" w14:textId="77777777" w:rsidR="001614DF" w:rsidRPr="003E06E5" w:rsidRDefault="009B1DE0" w:rsidP="00AD03A5">
            <w:pPr>
              <w:jc w:val="center"/>
              <w:rPr>
                <w:rFonts w:ascii="Myriad Pro" w:hAnsi="Myriad Pro"/>
                <w:b/>
              </w:rPr>
            </w:pPr>
            <w:r w:rsidRPr="003E06E5">
              <w:rPr>
                <w:rFonts w:ascii="Myriad Pro" w:hAnsi="Myriad Pro"/>
                <w:b/>
              </w:rPr>
              <w:t>20</w:t>
            </w:r>
            <w:r w:rsidR="000A6C3E" w:rsidRPr="003E06E5">
              <w:rPr>
                <w:rFonts w:ascii="Myriad Pro" w:hAnsi="Myriad Pro"/>
                <w:b/>
              </w:rPr>
              <w:t>20/21</w:t>
            </w:r>
          </w:p>
          <w:p w14:paraId="55CDC4E0" w14:textId="77777777" w:rsidR="00987441" w:rsidRPr="003E06E5" w:rsidRDefault="00982269" w:rsidP="00AD03A5">
            <w:pPr>
              <w:jc w:val="center"/>
              <w:rPr>
                <w:rFonts w:ascii="Myriad Pro" w:hAnsi="Myriad Pro"/>
                <w:b/>
              </w:rPr>
            </w:pPr>
            <w:r w:rsidRPr="003E06E5">
              <w:rPr>
                <w:rFonts w:ascii="Myriad Pro" w:hAnsi="Myriad Pro"/>
                <w:b/>
              </w:rPr>
              <w:t>Actual</w:t>
            </w:r>
          </w:p>
          <w:p w14:paraId="52069A91" w14:textId="77777777" w:rsidR="00987441" w:rsidRPr="003E06E5" w:rsidRDefault="005C6D45" w:rsidP="00AD03A5">
            <w:pPr>
              <w:jc w:val="center"/>
              <w:rPr>
                <w:rFonts w:ascii="Myriad Pro" w:hAnsi="Myriad Pro"/>
                <w:b/>
              </w:rPr>
            </w:pPr>
            <w:r w:rsidRPr="003E06E5">
              <w:rPr>
                <w:rFonts w:ascii="Myriad Pro" w:hAnsi="Myriad Pro"/>
                <w:b/>
              </w:rPr>
              <w:t>£m</w:t>
            </w:r>
          </w:p>
        </w:tc>
        <w:tc>
          <w:tcPr>
            <w:tcW w:w="1155" w:type="dxa"/>
            <w:shd w:val="clear" w:color="auto" w:fill="D6E3BC" w:themeFill="accent3" w:themeFillTint="66"/>
          </w:tcPr>
          <w:p w14:paraId="62649AAB" w14:textId="77777777" w:rsidR="00987441" w:rsidRPr="003E06E5" w:rsidRDefault="00987441" w:rsidP="00AD03A5">
            <w:pPr>
              <w:jc w:val="center"/>
              <w:rPr>
                <w:rFonts w:ascii="Myriad Pro" w:hAnsi="Myriad Pro"/>
                <w:b/>
              </w:rPr>
            </w:pPr>
            <w:r w:rsidRPr="003E06E5">
              <w:rPr>
                <w:rFonts w:ascii="Myriad Pro" w:hAnsi="Myriad Pro"/>
                <w:b/>
              </w:rPr>
              <w:t>Variance</w:t>
            </w:r>
          </w:p>
          <w:p w14:paraId="488E84D6" w14:textId="77777777" w:rsidR="007A45EF" w:rsidRPr="003E06E5" w:rsidRDefault="007A45EF" w:rsidP="00AD03A5">
            <w:pPr>
              <w:jc w:val="center"/>
              <w:rPr>
                <w:rFonts w:ascii="Myriad Pro" w:hAnsi="Myriad Pro"/>
                <w:b/>
              </w:rPr>
            </w:pPr>
          </w:p>
          <w:p w14:paraId="1E8AE31B" w14:textId="77777777" w:rsidR="00987441" w:rsidRPr="003E06E5" w:rsidRDefault="00987441" w:rsidP="00AD03A5">
            <w:pPr>
              <w:jc w:val="center"/>
              <w:rPr>
                <w:rFonts w:ascii="Myriad Pro" w:hAnsi="Myriad Pro"/>
                <w:b/>
              </w:rPr>
            </w:pPr>
            <w:r w:rsidRPr="003E06E5">
              <w:rPr>
                <w:rFonts w:ascii="Myriad Pro" w:hAnsi="Myriad Pro"/>
                <w:b/>
              </w:rPr>
              <w:t>£</w:t>
            </w:r>
            <w:r w:rsidR="007A45EF" w:rsidRPr="003E06E5">
              <w:rPr>
                <w:rFonts w:ascii="Myriad Pro" w:hAnsi="Myriad Pro"/>
                <w:b/>
              </w:rPr>
              <w:t>m</w:t>
            </w:r>
          </w:p>
        </w:tc>
        <w:tc>
          <w:tcPr>
            <w:tcW w:w="3940" w:type="dxa"/>
            <w:shd w:val="clear" w:color="auto" w:fill="D6E3BC" w:themeFill="accent3" w:themeFillTint="66"/>
          </w:tcPr>
          <w:p w14:paraId="513742B9" w14:textId="77777777" w:rsidR="00987441" w:rsidRPr="003E06E5" w:rsidRDefault="00987441" w:rsidP="00AD03A5">
            <w:pPr>
              <w:jc w:val="center"/>
              <w:rPr>
                <w:rFonts w:ascii="Myriad Pro" w:hAnsi="Myriad Pro"/>
                <w:b/>
              </w:rPr>
            </w:pPr>
            <w:r w:rsidRPr="003E06E5">
              <w:rPr>
                <w:rFonts w:ascii="Myriad Pro" w:hAnsi="Myriad Pro"/>
                <w:b/>
              </w:rPr>
              <w:t>Comment</w:t>
            </w:r>
          </w:p>
        </w:tc>
      </w:tr>
      <w:tr w:rsidR="002A4593" w:rsidRPr="003E06E5" w14:paraId="0EE249B5" w14:textId="77777777" w:rsidTr="002511DC">
        <w:trPr>
          <w:trHeight w:val="469"/>
        </w:trPr>
        <w:tc>
          <w:tcPr>
            <w:tcW w:w="2376" w:type="dxa"/>
            <w:shd w:val="clear" w:color="auto" w:fill="D6E3BC" w:themeFill="accent3" w:themeFillTint="66"/>
            <w:vAlign w:val="center"/>
          </w:tcPr>
          <w:p w14:paraId="4C61BB0A" w14:textId="77777777" w:rsidR="00987441" w:rsidRPr="003E06E5" w:rsidRDefault="00627A3C" w:rsidP="00B56E48">
            <w:pPr>
              <w:rPr>
                <w:rFonts w:ascii="Myriad Pro" w:hAnsi="Myriad Pro"/>
              </w:rPr>
            </w:pPr>
            <w:r w:rsidRPr="003E06E5">
              <w:rPr>
                <w:rFonts w:ascii="Myriad Pro" w:hAnsi="Myriad Pro"/>
              </w:rPr>
              <w:t xml:space="preserve">LBR </w:t>
            </w:r>
            <w:r w:rsidR="0088526E" w:rsidRPr="003E06E5">
              <w:rPr>
                <w:rFonts w:ascii="Myriad Pro" w:hAnsi="Myriad Pro"/>
              </w:rPr>
              <w:t>Recharge</w:t>
            </w:r>
          </w:p>
        </w:tc>
        <w:tc>
          <w:tcPr>
            <w:tcW w:w="993" w:type="dxa"/>
            <w:shd w:val="clear" w:color="auto" w:fill="auto"/>
            <w:vAlign w:val="center"/>
          </w:tcPr>
          <w:p w14:paraId="5C5154AF" w14:textId="77777777" w:rsidR="00987441" w:rsidRPr="003E06E5" w:rsidRDefault="005C6D45" w:rsidP="00AD03A5">
            <w:pPr>
              <w:jc w:val="right"/>
              <w:rPr>
                <w:rFonts w:ascii="Myriad Pro" w:hAnsi="Myriad Pro"/>
              </w:rPr>
            </w:pPr>
            <w:r w:rsidRPr="003E06E5">
              <w:rPr>
                <w:rFonts w:ascii="Myriad Pro" w:hAnsi="Myriad Pro"/>
              </w:rPr>
              <w:t>0.</w:t>
            </w:r>
            <w:r w:rsidR="006121DF" w:rsidRPr="003E06E5">
              <w:rPr>
                <w:rFonts w:ascii="Myriad Pro" w:hAnsi="Myriad Pro"/>
              </w:rPr>
              <w:t>500</w:t>
            </w:r>
          </w:p>
        </w:tc>
        <w:tc>
          <w:tcPr>
            <w:tcW w:w="1000" w:type="dxa"/>
            <w:shd w:val="clear" w:color="auto" w:fill="auto"/>
            <w:vAlign w:val="center"/>
          </w:tcPr>
          <w:p w14:paraId="372AA68D" w14:textId="77777777" w:rsidR="00987441" w:rsidRPr="003E06E5" w:rsidRDefault="005C6D45" w:rsidP="003F152F">
            <w:pPr>
              <w:jc w:val="right"/>
              <w:rPr>
                <w:rFonts w:ascii="Myriad Pro" w:hAnsi="Myriad Pro"/>
              </w:rPr>
            </w:pPr>
            <w:r w:rsidRPr="003E06E5">
              <w:rPr>
                <w:rFonts w:ascii="Myriad Pro" w:hAnsi="Myriad Pro"/>
              </w:rPr>
              <w:t>0.</w:t>
            </w:r>
            <w:r w:rsidR="00987441" w:rsidRPr="003E06E5">
              <w:rPr>
                <w:rFonts w:ascii="Myriad Pro" w:hAnsi="Myriad Pro"/>
              </w:rPr>
              <w:t>4</w:t>
            </w:r>
            <w:r w:rsidR="003E06E5" w:rsidRPr="003E06E5">
              <w:rPr>
                <w:rFonts w:ascii="Myriad Pro" w:hAnsi="Myriad Pro"/>
              </w:rPr>
              <w:t>7</w:t>
            </w:r>
            <w:r w:rsidR="003F152F" w:rsidRPr="003E06E5">
              <w:rPr>
                <w:rFonts w:ascii="Myriad Pro" w:hAnsi="Myriad Pro"/>
              </w:rPr>
              <w:t>5</w:t>
            </w:r>
          </w:p>
        </w:tc>
        <w:tc>
          <w:tcPr>
            <w:tcW w:w="1155" w:type="dxa"/>
            <w:shd w:val="clear" w:color="auto" w:fill="auto"/>
            <w:vAlign w:val="center"/>
          </w:tcPr>
          <w:p w14:paraId="7A44350D" w14:textId="77777777" w:rsidR="00987441" w:rsidRPr="003E06E5" w:rsidRDefault="006121DF" w:rsidP="00AD03A5">
            <w:pPr>
              <w:jc w:val="right"/>
              <w:rPr>
                <w:rFonts w:ascii="Myriad Pro" w:hAnsi="Myriad Pro"/>
              </w:rPr>
            </w:pPr>
            <w:r w:rsidRPr="003E06E5">
              <w:rPr>
                <w:rFonts w:ascii="Myriad Pro" w:hAnsi="Myriad Pro"/>
              </w:rPr>
              <w:t>(0.0</w:t>
            </w:r>
            <w:r w:rsidR="003E06E5" w:rsidRPr="003E06E5">
              <w:rPr>
                <w:rFonts w:ascii="Myriad Pro" w:hAnsi="Myriad Pro"/>
              </w:rPr>
              <w:t>2</w:t>
            </w:r>
            <w:r w:rsidRPr="003E06E5">
              <w:rPr>
                <w:rFonts w:ascii="Myriad Pro" w:hAnsi="Myriad Pro"/>
              </w:rPr>
              <w:t>5)</w:t>
            </w:r>
          </w:p>
        </w:tc>
        <w:tc>
          <w:tcPr>
            <w:tcW w:w="3940" w:type="dxa"/>
            <w:shd w:val="clear" w:color="auto" w:fill="auto"/>
            <w:vAlign w:val="center"/>
          </w:tcPr>
          <w:p w14:paraId="25B43F04" w14:textId="77777777" w:rsidR="00987441" w:rsidRPr="003E06E5" w:rsidRDefault="003F152F" w:rsidP="001125E4">
            <w:pPr>
              <w:rPr>
                <w:rFonts w:ascii="Myriad Pro" w:hAnsi="Myriad Pro"/>
              </w:rPr>
            </w:pPr>
            <w:r w:rsidRPr="003E06E5">
              <w:rPr>
                <w:rFonts w:ascii="Myriad Pro" w:hAnsi="Myriad Pro"/>
              </w:rPr>
              <w:t xml:space="preserve"> </w:t>
            </w:r>
          </w:p>
        </w:tc>
      </w:tr>
      <w:tr w:rsidR="006121DF" w:rsidRPr="003E06E5" w14:paraId="59662B91" w14:textId="77777777" w:rsidTr="002511DC">
        <w:trPr>
          <w:trHeight w:val="547"/>
        </w:trPr>
        <w:tc>
          <w:tcPr>
            <w:tcW w:w="2376" w:type="dxa"/>
            <w:shd w:val="clear" w:color="auto" w:fill="D6E3BC" w:themeFill="accent3" w:themeFillTint="66"/>
            <w:vAlign w:val="center"/>
          </w:tcPr>
          <w:p w14:paraId="1A3262A6" w14:textId="77777777" w:rsidR="00987441" w:rsidRPr="003E06E5" w:rsidRDefault="00987441" w:rsidP="001125E4">
            <w:pPr>
              <w:rPr>
                <w:rFonts w:ascii="Myriad Pro" w:hAnsi="Myriad Pro"/>
              </w:rPr>
            </w:pPr>
            <w:r w:rsidRPr="003E06E5">
              <w:rPr>
                <w:rFonts w:ascii="Myriad Pro" w:hAnsi="Myriad Pro"/>
              </w:rPr>
              <w:t>Computer System</w:t>
            </w:r>
          </w:p>
        </w:tc>
        <w:tc>
          <w:tcPr>
            <w:tcW w:w="993" w:type="dxa"/>
            <w:shd w:val="clear" w:color="auto" w:fill="auto"/>
            <w:vAlign w:val="center"/>
          </w:tcPr>
          <w:p w14:paraId="19FF2F22" w14:textId="77777777" w:rsidR="00987441" w:rsidRPr="003E06E5" w:rsidRDefault="005C6D45" w:rsidP="00AD03A5">
            <w:pPr>
              <w:jc w:val="right"/>
              <w:rPr>
                <w:rFonts w:ascii="Myriad Pro" w:hAnsi="Myriad Pro"/>
              </w:rPr>
            </w:pPr>
            <w:r w:rsidRPr="003E06E5">
              <w:rPr>
                <w:rFonts w:ascii="Myriad Pro" w:hAnsi="Myriad Pro"/>
              </w:rPr>
              <w:t>0.</w:t>
            </w:r>
            <w:r w:rsidR="003F152F" w:rsidRPr="003E06E5">
              <w:rPr>
                <w:rFonts w:ascii="Myriad Pro" w:hAnsi="Myriad Pro"/>
              </w:rPr>
              <w:t>1</w:t>
            </w:r>
            <w:r w:rsidR="006121DF" w:rsidRPr="003E06E5">
              <w:rPr>
                <w:rFonts w:ascii="Myriad Pro" w:hAnsi="Myriad Pro"/>
              </w:rPr>
              <w:t>90</w:t>
            </w:r>
          </w:p>
        </w:tc>
        <w:tc>
          <w:tcPr>
            <w:tcW w:w="1000" w:type="dxa"/>
            <w:shd w:val="clear" w:color="auto" w:fill="auto"/>
            <w:vAlign w:val="center"/>
          </w:tcPr>
          <w:p w14:paraId="6DBFE0FF" w14:textId="77777777" w:rsidR="00987441" w:rsidRPr="003E06E5" w:rsidRDefault="005C6D45" w:rsidP="00AD03A5">
            <w:pPr>
              <w:jc w:val="right"/>
              <w:rPr>
                <w:rFonts w:ascii="Myriad Pro" w:hAnsi="Myriad Pro"/>
              </w:rPr>
            </w:pPr>
            <w:r w:rsidRPr="003E06E5">
              <w:rPr>
                <w:rFonts w:ascii="Myriad Pro" w:hAnsi="Myriad Pro"/>
              </w:rPr>
              <w:t>0.</w:t>
            </w:r>
            <w:r w:rsidR="009B1DE0" w:rsidRPr="003E06E5">
              <w:rPr>
                <w:rFonts w:ascii="Myriad Pro" w:hAnsi="Myriad Pro"/>
              </w:rPr>
              <w:t>2</w:t>
            </w:r>
            <w:r w:rsidR="003E06E5" w:rsidRPr="003E06E5">
              <w:rPr>
                <w:rFonts w:ascii="Myriad Pro" w:hAnsi="Myriad Pro"/>
              </w:rPr>
              <w:t>32</w:t>
            </w:r>
          </w:p>
        </w:tc>
        <w:tc>
          <w:tcPr>
            <w:tcW w:w="1155" w:type="dxa"/>
            <w:shd w:val="clear" w:color="auto" w:fill="auto"/>
            <w:vAlign w:val="center"/>
          </w:tcPr>
          <w:p w14:paraId="752798EF" w14:textId="77777777" w:rsidR="00987441" w:rsidRPr="003E06E5" w:rsidRDefault="006E5B54" w:rsidP="00AD03A5">
            <w:pPr>
              <w:jc w:val="right"/>
              <w:rPr>
                <w:rFonts w:ascii="Myriad Pro" w:hAnsi="Myriad Pro"/>
              </w:rPr>
            </w:pPr>
            <w:r w:rsidRPr="003E06E5">
              <w:rPr>
                <w:rFonts w:ascii="Myriad Pro" w:hAnsi="Myriad Pro"/>
              </w:rPr>
              <w:t>0.</w:t>
            </w:r>
            <w:r w:rsidR="003E06E5" w:rsidRPr="003E06E5">
              <w:rPr>
                <w:rFonts w:ascii="Myriad Pro" w:hAnsi="Myriad Pro"/>
              </w:rPr>
              <w:t>042</w:t>
            </w:r>
          </w:p>
        </w:tc>
        <w:tc>
          <w:tcPr>
            <w:tcW w:w="3940" w:type="dxa"/>
            <w:shd w:val="clear" w:color="auto" w:fill="auto"/>
          </w:tcPr>
          <w:p w14:paraId="0B23043C" w14:textId="77777777" w:rsidR="00987441" w:rsidRPr="003E06E5" w:rsidRDefault="003E06E5" w:rsidP="001125E4">
            <w:pPr>
              <w:rPr>
                <w:rFonts w:ascii="Myriad Pro" w:hAnsi="Myriad Pro"/>
              </w:rPr>
            </w:pPr>
            <w:r w:rsidRPr="003E06E5">
              <w:rPr>
                <w:rFonts w:ascii="Myriad Pro" w:hAnsi="Myriad Pro"/>
              </w:rPr>
              <w:t>Cost of enhancements not included in budget</w:t>
            </w:r>
          </w:p>
        </w:tc>
      </w:tr>
      <w:tr w:rsidR="00BC31B2" w:rsidRPr="003E06E5" w14:paraId="6D4578ED" w14:textId="77777777" w:rsidTr="002511DC">
        <w:trPr>
          <w:trHeight w:val="366"/>
        </w:trPr>
        <w:tc>
          <w:tcPr>
            <w:tcW w:w="2376" w:type="dxa"/>
            <w:shd w:val="clear" w:color="auto" w:fill="D6E3BC" w:themeFill="accent3" w:themeFillTint="66"/>
            <w:vAlign w:val="center"/>
          </w:tcPr>
          <w:p w14:paraId="3FA2353D" w14:textId="77777777" w:rsidR="00987441" w:rsidRPr="003E06E5" w:rsidRDefault="00987441" w:rsidP="001125E4">
            <w:pPr>
              <w:rPr>
                <w:rFonts w:ascii="Myriad Pro" w:hAnsi="Myriad Pro"/>
              </w:rPr>
            </w:pPr>
            <w:r w:rsidRPr="003E06E5">
              <w:rPr>
                <w:rFonts w:ascii="Myriad Pro" w:hAnsi="Myriad Pro"/>
              </w:rPr>
              <w:t>Actuarial Services</w:t>
            </w:r>
          </w:p>
        </w:tc>
        <w:tc>
          <w:tcPr>
            <w:tcW w:w="993" w:type="dxa"/>
            <w:shd w:val="clear" w:color="auto" w:fill="auto"/>
            <w:vAlign w:val="center"/>
          </w:tcPr>
          <w:p w14:paraId="4CE13DA6" w14:textId="77777777" w:rsidR="00987441" w:rsidRPr="003E06E5" w:rsidRDefault="005C6D45" w:rsidP="00AD03A5">
            <w:pPr>
              <w:jc w:val="right"/>
              <w:rPr>
                <w:rFonts w:ascii="Myriad Pro" w:hAnsi="Myriad Pro"/>
              </w:rPr>
            </w:pPr>
            <w:r w:rsidRPr="003E06E5">
              <w:rPr>
                <w:rFonts w:ascii="Myriad Pro" w:hAnsi="Myriad Pro"/>
              </w:rPr>
              <w:t>0.0</w:t>
            </w:r>
            <w:r w:rsidR="006121DF" w:rsidRPr="003E06E5">
              <w:rPr>
                <w:rFonts w:ascii="Myriad Pro" w:hAnsi="Myriad Pro"/>
              </w:rPr>
              <w:t>62</w:t>
            </w:r>
          </w:p>
        </w:tc>
        <w:tc>
          <w:tcPr>
            <w:tcW w:w="1000" w:type="dxa"/>
            <w:shd w:val="clear" w:color="auto" w:fill="auto"/>
            <w:vAlign w:val="center"/>
          </w:tcPr>
          <w:p w14:paraId="7806F6FF" w14:textId="77777777" w:rsidR="00987441" w:rsidRPr="003E06E5" w:rsidRDefault="005C6D45" w:rsidP="003F152F">
            <w:pPr>
              <w:jc w:val="right"/>
              <w:rPr>
                <w:rFonts w:ascii="Myriad Pro" w:hAnsi="Myriad Pro"/>
              </w:rPr>
            </w:pPr>
            <w:r w:rsidRPr="003E06E5">
              <w:rPr>
                <w:rFonts w:ascii="Myriad Pro" w:hAnsi="Myriad Pro"/>
              </w:rPr>
              <w:t>0.</w:t>
            </w:r>
            <w:r w:rsidR="003E06E5" w:rsidRPr="003E06E5">
              <w:rPr>
                <w:rFonts w:ascii="Myriad Pro" w:hAnsi="Myriad Pro"/>
              </w:rPr>
              <w:t>059</w:t>
            </w:r>
          </w:p>
        </w:tc>
        <w:tc>
          <w:tcPr>
            <w:tcW w:w="1155" w:type="dxa"/>
            <w:shd w:val="clear" w:color="auto" w:fill="auto"/>
            <w:vAlign w:val="center"/>
          </w:tcPr>
          <w:p w14:paraId="3E3E91D8" w14:textId="77777777" w:rsidR="00987441" w:rsidRPr="003E06E5" w:rsidRDefault="003E06E5" w:rsidP="00AD03A5">
            <w:pPr>
              <w:jc w:val="right"/>
              <w:rPr>
                <w:rFonts w:ascii="Myriad Pro" w:hAnsi="Myriad Pro"/>
              </w:rPr>
            </w:pPr>
            <w:r w:rsidRPr="003E06E5">
              <w:rPr>
                <w:rFonts w:ascii="Myriad Pro" w:hAnsi="Myriad Pro"/>
              </w:rPr>
              <w:t>(</w:t>
            </w:r>
            <w:r w:rsidR="005C6D45" w:rsidRPr="003E06E5">
              <w:rPr>
                <w:rFonts w:ascii="Myriad Pro" w:hAnsi="Myriad Pro"/>
              </w:rPr>
              <w:t>0.</w:t>
            </w:r>
            <w:r w:rsidR="006E5B54" w:rsidRPr="003E06E5">
              <w:rPr>
                <w:rFonts w:ascii="Myriad Pro" w:hAnsi="Myriad Pro"/>
              </w:rPr>
              <w:t>0</w:t>
            </w:r>
            <w:r w:rsidRPr="003E06E5">
              <w:rPr>
                <w:rFonts w:ascii="Myriad Pro" w:hAnsi="Myriad Pro"/>
              </w:rPr>
              <w:t>03)</w:t>
            </w:r>
          </w:p>
        </w:tc>
        <w:tc>
          <w:tcPr>
            <w:tcW w:w="3940" w:type="dxa"/>
            <w:shd w:val="clear" w:color="auto" w:fill="auto"/>
          </w:tcPr>
          <w:p w14:paraId="016DD308" w14:textId="77777777" w:rsidR="00987441" w:rsidRPr="003E06E5" w:rsidRDefault="00987441" w:rsidP="00F17564">
            <w:pPr>
              <w:rPr>
                <w:rFonts w:ascii="Myriad Pro" w:hAnsi="Myriad Pro"/>
              </w:rPr>
            </w:pPr>
          </w:p>
        </w:tc>
      </w:tr>
      <w:tr w:rsidR="00BC31B2" w:rsidRPr="003E06E5" w14:paraId="28ABD2B7" w14:textId="77777777" w:rsidTr="002511DC">
        <w:trPr>
          <w:trHeight w:val="459"/>
        </w:trPr>
        <w:tc>
          <w:tcPr>
            <w:tcW w:w="2376" w:type="dxa"/>
            <w:shd w:val="clear" w:color="auto" w:fill="D6E3BC" w:themeFill="accent3" w:themeFillTint="66"/>
            <w:vAlign w:val="center"/>
          </w:tcPr>
          <w:p w14:paraId="1D3CFD95" w14:textId="77777777" w:rsidR="006121DF" w:rsidRPr="003E06E5" w:rsidRDefault="006121DF" w:rsidP="001125E4">
            <w:pPr>
              <w:rPr>
                <w:rFonts w:ascii="Myriad Pro" w:hAnsi="Myriad Pro"/>
              </w:rPr>
            </w:pPr>
            <w:r w:rsidRPr="003E06E5">
              <w:rPr>
                <w:rFonts w:ascii="Myriad Pro" w:hAnsi="Myriad Pro"/>
              </w:rPr>
              <w:t>Subscriptions</w:t>
            </w:r>
          </w:p>
        </w:tc>
        <w:tc>
          <w:tcPr>
            <w:tcW w:w="993" w:type="dxa"/>
            <w:shd w:val="clear" w:color="auto" w:fill="auto"/>
            <w:vAlign w:val="center"/>
          </w:tcPr>
          <w:p w14:paraId="47D90848" w14:textId="77777777" w:rsidR="006121DF" w:rsidRPr="003E06E5" w:rsidRDefault="006121DF" w:rsidP="00AD03A5">
            <w:pPr>
              <w:jc w:val="right"/>
              <w:rPr>
                <w:rFonts w:ascii="Myriad Pro" w:hAnsi="Myriad Pro"/>
              </w:rPr>
            </w:pPr>
            <w:r w:rsidRPr="003E06E5">
              <w:rPr>
                <w:rFonts w:ascii="Myriad Pro" w:hAnsi="Myriad Pro"/>
              </w:rPr>
              <w:t>0.0</w:t>
            </w:r>
            <w:r w:rsidR="009B1DE0" w:rsidRPr="003E06E5">
              <w:rPr>
                <w:rFonts w:ascii="Myriad Pro" w:hAnsi="Myriad Pro"/>
              </w:rPr>
              <w:t>20</w:t>
            </w:r>
          </w:p>
        </w:tc>
        <w:tc>
          <w:tcPr>
            <w:tcW w:w="1000" w:type="dxa"/>
            <w:shd w:val="clear" w:color="auto" w:fill="auto"/>
            <w:vAlign w:val="center"/>
          </w:tcPr>
          <w:p w14:paraId="6C1F931C" w14:textId="77777777" w:rsidR="006121DF" w:rsidRPr="003E06E5" w:rsidRDefault="006121DF" w:rsidP="00AD03A5">
            <w:pPr>
              <w:jc w:val="right"/>
              <w:rPr>
                <w:rFonts w:ascii="Myriad Pro" w:hAnsi="Myriad Pro"/>
              </w:rPr>
            </w:pPr>
            <w:r w:rsidRPr="003E06E5">
              <w:rPr>
                <w:rFonts w:ascii="Myriad Pro" w:hAnsi="Myriad Pro"/>
              </w:rPr>
              <w:t>0.0</w:t>
            </w:r>
            <w:r w:rsidR="009B1DE0" w:rsidRPr="003E06E5">
              <w:rPr>
                <w:rFonts w:ascii="Myriad Pro" w:hAnsi="Myriad Pro"/>
              </w:rPr>
              <w:t>2</w:t>
            </w:r>
            <w:r w:rsidR="003E06E5" w:rsidRPr="003E06E5">
              <w:rPr>
                <w:rFonts w:ascii="Myriad Pro" w:hAnsi="Myriad Pro"/>
              </w:rPr>
              <w:t>1</w:t>
            </w:r>
          </w:p>
        </w:tc>
        <w:tc>
          <w:tcPr>
            <w:tcW w:w="1155" w:type="dxa"/>
            <w:shd w:val="clear" w:color="auto" w:fill="auto"/>
            <w:vAlign w:val="center"/>
          </w:tcPr>
          <w:p w14:paraId="125B9B07" w14:textId="77777777" w:rsidR="006121DF" w:rsidRPr="003E06E5" w:rsidRDefault="009B1DE0" w:rsidP="00AD03A5">
            <w:pPr>
              <w:jc w:val="right"/>
              <w:rPr>
                <w:rFonts w:ascii="Myriad Pro" w:hAnsi="Myriad Pro"/>
              </w:rPr>
            </w:pPr>
            <w:r w:rsidRPr="003E06E5">
              <w:rPr>
                <w:rFonts w:ascii="Myriad Pro" w:hAnsi="Myriad Pro"/>
              </w:rPr>
              <w:t>0.00</w:t>
            </w:r>
            <w:r w:rsidR="003E06E5" w:rsidRPr="003E06E5">
              <w:rPr>
                <w:rFonts w:ascii="Myriad Pro" w:hAnsi="Myriad Pro"/>
              </w:rPr>
              <w:t>1</w:t>
            </w:r>
          </w:p>
        </w:tc>
        <w:tc>
          <w:tcPr>
            <w:tcW w:w="3940" w:type="dxa"/>
            <w:shd w:val="clear" w:color="auto" w:fill="auto"/>
            <w:vAlign w:val="center"/>
          </w:tcPr>
          <w:p w14:paraId="5F5706C6" w14:textId="77777777" w:rsidR="006121DF" w:rsidRPr="003E06E5" w:rsidRDefault="006121DF" w:rsidP="001125E4">
            <w:pPr>
              <w:rPr>
                <w:rFonts w:ascii="Myriad Pro" w:hAnsi="Myriad Pro"/>
              </w:rPr>
            </w:pPr>
          </w:p>
        </w:tc>
      </w:tr>
      <w:tr w:rsidR="00BC31B2" w:rsidRPr="003E06E5" w14:paraId="187AA65A" w14:textId="77777777" w:rsidTr="002511DC">
        <w:trPr>
          <w:trHeight w:val="459"/>
        </w:trPr>
        <w:tc>
          <w:tcPr>
            <w:tcW w:w="2376" w:type="dxa"/>
            <w:shd w:val="clear" w:color="auto" w:fill="D6E3BC" w:themeFill="accent3" w:themeFillTint="66"/>
            <w:vAlign w:val="center"/>
          </w:tcPr>
          <w:p w14:paraId="62BF88D3" w14:textId="77777777" w:rsidR="00987441" w:rsidRPr="003E06E5" w:rsidRDefault="001125E4" w:rsidP="001125E4">
            <w:pPr>
              <w:rPr>
                <w:rFonts w:ascii="Myriad Pro" w:hAnsi="Myriad Pro"/>
              </w:rPr>
            </w:pPr>
            <w:r w:rsidRPr="003E06E5">
              <w:rPr>
                <w:rFonts w:ascii="Myriad Pro" w:hAnsi="Myriad Pro"/>
              </w:rPr>
              <w:t>Training</w:t>
            </w:r>
          </w:p>
        </w:tc>
        <w:tc>
          <w:tcPr>
            <w:tcW w:w="993" w:type="dxa"/>
            <w:shd w:val="clear" w:color="auto" w:fill="auto"/>
            <w:vAlign w:val="center"/>
          </w:tcPr>
          <w:p w14:paraId="68F0F864" w14:textId="77777777" w:rsidR="00987441" w:rsidRPr="003E06E5" w:rsidRDefault="005C6D45" w:rsidP="00AD03A5">
            <w:pPr>
              <w:jc w:val="right"/>
              <w:rPr>
                <w:rFonts w:ascii="Myriad Pro" w:hAnsi="Myriad Pro"/>
              </w:rPr>
            </w:pPr>
            <w:r w:rsidRPr="003E06E5">
              <w:rPr>
                <w:rFonts w:ascii="Myriad Pro" w:hAnsi="Myriad Pro"/>
              </w:rPr>
              <w:t>0.00</w:t>
            </w:r>
            <w:r w:rsidR="00A9684E" w:rsidRPr="003E06E5">
              <w:rPr>
                <w:rFonts w:ascii="Myriad Pro" w:hAnsi="Myriad Pro"/>
              </w:rPr>
              <w:t>2</w:t>
            </w:r>
          </w:p>
        </w:tc>
        <w:tc>
          <w:tcPr>
            <w:tcW w:w="1000" w:type="dxa"/>
            <w:shd w:val="clear" w:color="auto" w:fill="auto"/>
            <w:vAlign w:val="center"/>
          </w:tcPr>
          <w:p w14:paraId="7F760A30" w14:textId="77777777" w:rsidR="00987441" w:rsidRPr="003E06E5" w:rsidRDefault="005C6D45" w:rsidP="00AD03A5">
            <w:pPr>
              <w:jc w:val="right"/>
              <w:rPr>
                <w:rFonts w:ascii="Myriad Pro" w:hAnsi="Myriad Pro"/>
              </w:rPr>
            </w:pPr>
            <w:r w:rsidRPr="003E06E5">
              <w:rPr>
                <w:rFonts w:ascii="Myriad Pro" w:hAnsi="Myriad Pro"/>
              </w:rPr>
              <w:t>0.00</w:t>
            </w:r>
            <w:r w:rsidR="003E06E5" w:rsidRPr="003E06E5">
              <w:rPr>
                <w:rFonts w:ascii="Myriad Pro" w:hAnsi="Myriad Pro"/>
              </w:rPr>
              <w:t>1</w:t>
            </w:r>
          </w:p>
        </w:tc>
        <w:tc>
          <w:tcPr>
            <w:tcW w:w="1155" w:type="dxa"/>
            <w:shd w:val="clear" w:color="auto" w:fill="auto"/>
            <w:vAlign w:val="center"/>
          </w:tcPr>
          <w:p w14:paraId="6E71C8EC" w14:textId="77777777" w:rsidR="00987441" w:rsidRPr="003E06E5" w:rsidRDefault="003E06E5" w:rsidP="00AD03A5">
            <w:pPr>
              <w:jc w:val="right"/>
              <w:rPr>
                <w:rFonts w:ascii="Myriad Pro" w:hAnsi="Myriad Pro"/>
              </w:rPr>
            </w:pPr>
            <w:r w:rsidRPr="003E06E5">
              <w:rPr>
                <w:rFonts w:ascii="Myriad Pro" w:hAnsi="Myriad Pro"/>
              </w:rPr>
              <w:t>(</w:t>
            </w:r>
            <w:r w:rsidR="006E5B54" w:rsidRPr="003E06E5">
              <w:rPr>
                <w:rFonts w:ascii="Myriad Pro" w:hAnsi="Myriad Pro"/>
              </w:rPr>
              <w:t>0.00</w:t>
            </w:r>
            <w:r w:rsidRPr="003E06E5">
              <w:rPr>
                <w:rFonts w:ascii="Myriad Pro" w:hAnsi="Myriad Pro"/>
              </w:rPr>
              <w:t>1)</w:t>
            </w:r>
          </w:p>
        </w:tc>
        <w:tc>
          <w:tcPr>
            <w:tcW w:w="3940" w:type="dxa"/>
            <w:shd w:val="clear" w:color="auto" w:fill="auto"/>
            <w:vAlign w:val="center"/>
          </w:tcPr>
          <w:p w14:paraId="1E35FEBF" w14:textId="77777777" w:rsidR="00987441" w:rsidRPr="003E06E5" w:rsidRDefault="00987441" w:rsidP="001125E4">
            <w:pPr>
              <w:rPr>
                <w:rFonts w:ascii="Myriad Pro" w:hAnsi="Myriad Pro"/>
              </w:rPr>
            </w:pPr>
            <w:r w:rsidRPr="003E06E5">
              <w:rPr>
                <w:rFonts w:ascii="Myriad Pro" w:hAnsi="Myriad Pro"/>
              </w:rPr>
              <w:t xml:space="preserve"> </w:t>
            </w:r>
          </w:p>
        </w:tc>
      </w:tr>
      <w:tr w:rsidR="00BC31B2" w:rsidRPr="003E06E5" w14:paraId="3D67A1A1" w14:textId="77777777" w:rsidTr="002511DC">
        <w:trPr>
          <w:trHeight w:val="423"/>
        </w:trPr>
        <w:tc>
          <w:tcPr>
            <w:tcW w:w="2376" w:type="dxa"/>
            <w:shd w:val="clear" w:color="auto" w:fill="D6E3BC" w:themeFill="accent3" w:themeFillTint="66"/>
            <w:vAlign w:val="center"/>
          </w:tcPr>
          <w:p w14:paraId="344C90AE" w14:textId="77777777" w:rsidR="00987441" w:rsidRPr="003E06E5" w:rsidRDefault="00987441" w:rsidP="001125E4">
            <w:pPr>
              <w:rPr>
                <w:rFonts w:ascii="Myriad Pro" w:hAnsi="Myriad Pro"/>
              </w:rPr>
            </w:pPr>
            <w:r w:rsidRPr="003E06E5">
              <w:rPr>
                <w:rFonts w:ascii="Myriad Pro" w:hAnsi="Myriad Pro"/>
              </w:rPr>
              <w:t>Audit</w:t>
            </w:r>
          </w:p>
        </w:tc>
        <w:tc>
          <w:tcPr>
            <w:tcW w:w="993" w:type="dxa"/>
            <w:shd w:val="clear" w:color="auto" w:fill="auto"/>
            <w:vAlign w:val="center"/>
          </w:tcPr>
          <w:p w14:paraId="78572FB6" w14:textId="77777777" w:rsidR="00987441" w:rsidRPr="003E06E5" w:rsidRDefault="005C6D45" w:rsidP="00AD03A5">
            <w:pPr>
              <w:jc w:val="right"/>
              <w:rPr>
                <w:rFonts w:ascii="Myriad Pro" w:hAnsi="Myriad Pro"/>
              </w:rPr>
            </w:pPr>
            <w:r w:rsidRPr="003E06E5">
              <w:rPr>
                <w:rFonts w:ascii="Myriad Pro" w:hAnsi="Myriad Pro"/>
              </w:rPr>
              <w:t>0.0</w:t>
            </w:r>
            <w:r w:rsidR="009B1DE0" w:rsidRPr="003E06E5">
              <w:rPr>
                <w:rFonts w:ascii="Myriad Pro" w:hAnsi="Myriad Pro"/>
              </w:rPr>
              <w:t>16</w:t>
            </w:r>
          </w:p>
        </w:tc>
        <w:tc>
          <w:tcPr>
            <w:tcW w:w="1000" w:type="dxa"/>
            <w:shd w:val="clear" w:color="auto" w:fill="auto"/>
            <w:vAlign w:val="center"/>
          </w:tcPr>
          <w:p w14:paraId="43CE446A" w14:textId="77777777" w:rsidR="00987441" w:rsidRPr="003E06E5" w:rsidRDefault="005C6D45" w:rsidP="00AD03A5">
            <w:pPr>
              <w:jc w:val="right"/>
              <w:rPr>
                <w:rFonts w:ascii="Myriad Pro" w:hAnsi="Myriad Pro"/>
              </w:rPr>
            </w:pPr>
            <w:r w:rsidRPr="003E06E5">
              <w:rPr>
                <w:rFonts w:ascii="Myriad Pro" w:hAnsi="Myriad Pro"/>
              </w:rPr>
              <w:t>0.0</w:t>
            </w:r>
            <w:r w:rsidR="00676551" w:rsidRPr="003E06E5">
              <w:rPr>
                <w:rFonts w:ascii="Myriad Pro" w:hAnsi="Myriad Pro"/>
              </w:rPr>
              <w:t>16</w:t>
            </w:r>
          </w:p>
        </w:tc>
        <w:tc>
          <w:tcPr>
            <w:tcW w:w="1155" w:type="dxa"/>
            <w:shd w:val="clear" w:color="auto" w:fill="auto"/>
            <w:vAlign w:val="center"/>
          </w:tcPr>
          <w:p w14:paraId="5B23748B" w14:textId="77777777" w:rsidR="00987441" w:rsidRPr="003E06E5" w:rsidRDefault="009B1DE0" w:rsidP="00AD03A5">
            <w:pPr>
              <w:jc w:val="right"/>
              <w:rPr>
                <w:rFonts w:ascii="Myriad Pro" w:hAnsi="Myriad Pro"/>
              </w:rPr>
            </w:pPr>
            <w:r w:rsidRPr="003E06E5">
              <w:rPr>
                <w:rFonts w:ascii="Myriad Pro" w:hAnsi="Myriad Pro"/>
              </w:rPr>
              <w:t>-</w:t>
            </w:r>
          </w:p>
        </w:tc>
        <w:tc>
          <w:tcPr>
            <w:tcW w:w="3940" w:type="dxa"/>
            <w:shd w:val="clear" w:color="auto" w:fill="auto"/>
            <w:vAlign w:val="center"/>
          </w:tcPr>
          <w:p w14:paraId="7A3AD0C2" w14:textId="77777777" w:rsidR="00987441" w:rsidRPr="003E06E5" w:rsidRDefault="00987441" w:rsidP="001125E4">
            <w:pPr>
              <w:rPr>
                <w:rFonts w:ascii="Myriad Pro" w:hAnsi="Myriad Pro"/>
              </w:rPr>
            </w:pPr>
            <w:r w:rsidRPr="003E06E5">
              <w:rPr>
                <w:rFonts w:ascii="Myriad Pro" w:hAnsi="Myriad Pro"/>
              </w:rPr>
              <w:t xml:space="preserve"> </w:t>
            </w:r>
          </w:p>
        </w:tc>
      </w:tr>
    </w:tbl>
    <w:p w14:paraId="4BB080C5" w14:textId="77777777" w:rsidR="00B205C9" w:rsidRPr="003E06E5" w:rsidRDefault="00B205C9" w:rsidP="003C4F20">
      <w:pPr>
        <w:rPr>
          <w:rFonts w:ascii="Myriad Pro" w:hAnsi="Myriad Pro"/>
          <w:b/>
          <w:color w:val="FF0000"/>
        </w:rPr>
      </w:pPr>
    </w:p>
    <w:p w14:paraId="4D48D2E4" w14:textId="77777777" w:rsidR="002F6777" w:rsidRPr="003E06E5" w:rsidRDefault="002F6777" w:rsidP="003C4F20">
      <w:pPr>
        <w:rPr>
          <w:rFonts w:ascii="Myriad Pro" w:hAnsi="Myriad Pro"/>
          <w:b/>
        </w:rPr>
      </w:pPr>
      <w:r w:rsidRPr="003E06E5">
        <w:rPr>
          <w:rFonts w:ascii="Myriad Pro" w:hAnsi="Myriad Pro"/>
          <w:b/>
        </w:rPr>
        <w:t xml:space="preserve">Table </w:t>
      </w:r>
      <w:r w:rsidR="00CF4D04" w:rsidRPr="003E06E5">
        <w:rPr>
          <w:rFonts w:ascii="Myriad Pro" w:hAnsi="Myriad Pro"/>
          <w:b/>
        </w:rPr>
        <w:t>11</w:t>
      </w:r>
      <w:r w:rsidRPr="003E06E5">
        <w:rPr>
          <w:rFonts w:ascii="Myriad Pro" w:hAnsi="Myriad Pro"/>
          <w:b/>
        </w:rPr>
        <w:t xml:space="preserve"> –Local Pension Board</w:t>
      </w:r>
    </w:p>
    <w:p w14:paraId="7DCF600C" w14:textId="77777777" w:rsidR="00D30CC8" w:rsidRPr="003E06E5" w:rsidRDefault="00D30CC8" w:rsidP="003C4F20">
      <w:pPr>
        <w:rPr>
          <w:rFonts w:ascii="Myriad Pro" w:hAnsi="Myriad Pro"/>
        </w:rPr>
      </w:pPr>
    </w:p>
    <w:p w14:paraId="17A4A9CB" w14:textId="77777777" w:rsidR="002F6777" w:rsidRPr="003E06E5" w:rsidRDefault="00D30CC8" w:rsidP="00D30CC8">
      <w:pPr>
        <w:jc w:val="both"/>
        <w:rPr>
          <w:rFonts w:ascii="Myriad Pro" w:hAnsi="Myriad Pro"/>
        </w:rPr>
      </w:pPr>
      <w:r w:rsidRPr="003E06E5">
        <w:rPr>
          <w:rFonts w:ascii="Myriad Pro" w:hAnsi="Myriad Pro"/>
        </w:rPr>
        <w:t>As part of the overall cash flow, t</w:t>
      </w:r>
      <w:r w:rsidR="002F6777" w:rsidRPr="003E06E5">
        <w:rPr>
          <w:rFonts w:ascii="Myriad Pro" w:hAnsi="Myriad Pro"/>
        </w:rPr>
        <w:t>he Local Pension Board h</w:t>
      </w:r>
      <w:r w:rsidR="00A5136A" w:rsidRPr="003E06E5">
        <w:rPr>
          <w:rFonts w:ascii="Myriad Pro" w:hAnsi="Myriad Pro"/>
        </w:rPr>
        <w:t xml:space="preserve">as been </w:t>
      </w:r>
      <w:r w:rsidRPr="003E06E5">
        <w:rPr>
          <w:rFonts w:ascii="Myriad Pro" w:hAnsi="Myriad Pro"/>
        </w:rPr>
        <w:t>allocated a budget to enable it to achieve its objectives.  This included an allowance for training and development as well as the facility to obtain independent professional advice.</w:t>
      </w:r>
    </w:p>
    <w:p w14:paraId="231286EC" w14:textId="77777777" w:rsidR="00D30CC8" w:rsidRPr="003E06E5" w:rsidRDefault="00D30CC8" w:rsidP="003C4F20">
      <w:pPr>
        <w:rPr>
          <w:rFonts w:ascii="Myriad Pro" w:hAnsi="Myriad P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000"/>
        <w:gridCol w:w="1155"/>
        <w:gridCol w:w="3940"/>
      </w:tblGrid>
      <w:tr w:rsidR="00982269" w:rsidRPr="003E06E5" w14:paraId="500CE783" w14:textId="77777777" w:rsidTr="002511DC">
        <w:tc>
          <w:tcPr>
            <w:tcW w:w="2376" w:type="dxa"/>
            <w:shd w:val="clear" w:color="auto" w:fill="D6E3BC" w:themeFill="accent3" w:themeFillTint="66"/>
          </w:tcPr>
          <w:p w14:paraId="18CECBBA" w14:textId="77777777" w:rsidR="002F6777" w:rsidRPr="003E06E5" w:rsidRDefault="002F6777" w:rsidP="002F6777">
            <w:pPr>
              <w:rPr>
                <w:rFonts w:ascii="Myriad Pro" w:hAnsi="Myriad Pro"/>
                <w:b/>
              </w:rPr>
            </w:pPr>
          </w:p>
        </w:tc>
        <w:tc>
          <w:tcPr>
            <w:tcW w:w="1134" w:type="dxa"/>
            <w:shd w:val="clear" w:color="auto" w:fill="D6E3BC" w:themeFill="accent3" w:themeFillTint="66"/>
          </w:tcPr>
          <w:p w14:paraId="506A56B1" w14:textId="77777777" w:rsidR="002F6777" w:rsidRPr="003E06E5" w:rsidRDefault="00982269" w:rsidP="002F6777">
            <w:pPr>
              <w:jc w:val="center"/>
              <w:rPr>
                <w:rFonts w:ascii="Myriad Pro" w:hAnsi="Myriad Pro"/>
                <w:b/>
              </w:rPr>
            </w:pPr>
            <w:r w:rsidRPr="003E06E5">
              <w:rPr>
                <w:rFonts w:ascii="Myriad Pro" w:hAnsi="Myriad Pro"/>
                <w:b/>
              </w:rPr>
              <w:t>Budget</w:t>
            </w:r>
          </w:p>
          <w:p w14:paraId="1A8CA004" w14:textId="77777777" w:rsidR="002F6777" w:rsidRPr="003E06E5" w:rsidRDefault="001D1980" w:rsidP="002F6777">
            <w:pPr>
              <w:jc w:val="center"/>
              <w:rPr>
                <w:rFonts w:ascii="Myriad Pro" w:hAnsi="Myriad Pro"/>
                <w:b/>
              </w:rPr>
            </w:pPr>
            <w:r w:rsidRPr="003E06E5">
              <w:rPr>
                <w:rFonts w:ascii="Myriad Pro" w:hAnsi="Myriad Pro"/>
                <w:b/>
              </w:rPr>
              <w:t>£m</w:t>
            </w:r>
          </w:p>
        </w:tc>
        <w:tc>
          <w:tcPr>
            <w:tcW w:w="1000" w:type="dxa"/>
            <w:shd w:val="clear" w:color="auto" w:fill="D6E3BC" w:themeFill="accent3" w:themeFillTint="66"/>
          </w:tcPr>
          <w:p w14:paraId="1FE37985" w14:textId="77777777" w:rsidR="002F6777" w:rsidRPr="003E06E5" w:rsidRDefault="00982269" w:rsidP="002F6777">
            <w:pPr>
              <w:jc w:val="center"/>
              <w:rPr>
                <w:rFonts w:ascii="Myriad Pro" w:hAnsi="Myriad Pro"/>
                <w:b/>
              </w:rPr>
            </w:pPr>
            <w:r w:rsidRPr="003E06E5">
              <w:rPr>
                <w:rFonts w:ascii="Myriad Pro" w:hAnsi="Myriad Pro"/>
                <w:b/>
              </w:rPr>
              <w:t>Actual</w:t>
            </w:r>
          </w:p>
          <w:p w14:paraId="74B9A267" w14:textId="77777777" w:rsidR="002F6777" w:rsidRPr="003E06E5" w:rsidRDefault="001D1980" w:rsidP="002F6777">
            <w:pPr>
              <w:jc w:val="center"/>
              <w:rPr>
                <w:rFonts w:ascii="Myriad Pro" w:hAnsi="Myriad Pro"/>
                <w:b/>
              </w:rPr>
            </w:pPr>
            <w:r w:rsidRPr="003E06E5">
              <w:rPr>
                <w:rFonts w:ascii="Myriad Pro" w:hAnsi="Myriad Pro"/>
                <w:b/>
              </w:rPr>
              <w:t>£m</w:t>
            </w:r>
          </w:p>
        </w:tc>
        <w:tc>
          <w:tcPr>
            <w:tcW w:w="1155" w:type="dxa"/>
            <w:shd w:val="clear" w:color="auto" w:fill="D6E3BC" w:themeFill="accent3" w:themeFillTint="66"/>
          </w:tcPr>
          <w:p w14:paraId="10984760" w14:textId="77777777" w:rsidR="002F6777" w:rsidRPr="003E06E5" w:rsidRDefault="002F6777" w:rsidP="002F6777">
            <w:pPr>
              <w:jc w:val="center"/>
              <w:rPr>
                <w:rFonts w:ascii="Myriad Pro" w:hAnsi="Myriad Pro"/>
                <w:b/>
              </w:rPr>
            </w:pPr>
            <w:r w:rsidRPr="003E06E5">
              <w:rPr>
                <w:rFonts w:ascii="Myriad Pro" w:hAnsi="Myriad Pro"/>
                <w:b/>
              </w:rPr>
              <w:t>Variance</w:t>
            </w:r>
          </w:p>
          <w:p w14:paraId="3CF6EE64" w14:textId="77777777" w:rsidR="002F6777" w:rsidRPr="003E06E5" w:rsidRDefault="001D1980" w:rsidP="002F6777">
            <w:pPr>
              <w:jc w:val="center"/>
              <w:rPr>
                <w:rFonts w:ascii="Myriad Pro" w:hAnsi="Myriad Pro"/>
                <w:b/>
              </w:rPr>
            </w:pPr>
            <w:r w:rsidRPr="003E06E5">
              <w:rPr>
                <w:rFonts w:ascii="Myriad Pro" w:hAnsi="Myriad Pro"/>
                <w:b/>
              </w:rPr>
              <w:t>£m</w:t>
            </w:r>
          </w:p>
        </w:tc>
        <w:tc>
          <w:tcPr>
            <w:tcW w:w="3940" w:type="dxa"/>
            <w:shd w:val="clear" w:color="auto" w:fill="D6E3BC" w:themeFill="accent3" w:themeFillTint="66"/>
          </w:tcPr>
          <w:p w14:paraId="682434DD" w14:textId="77777777" w:rsidR="002F6777" w:rsidRPr="003E06E5" w:rsidRDefault="002F6777" w:rsidP="002F6777">
            <w:pPr>
              <w:jc w:val="center"/>
              <w:rPr>
                <w:rFonts w:ascii="Myriad Pro" w:hAnsi="Myriad Pro"/>
                <w:b/>
              </w:rPr>
            </w:pPr>
            <w:r w:rsidRPr="003E06E5">
              <w:rPr>
                <w:rFonts w:ascii="Myriad Pro" w:hAnsi="Myriad Pro"/>
                <w:b/>
              </w:rPr>
              <w:t>Comment</w:t>
            </w:r>
          </w:p>
        </w:tc>
      </w:tr>
      <w:tr w:rsidR="00982269" w:rsidRPr="00A93826" w14:paraId="60E09ED9" w14:textId="77777777" w:rsidTr="002511DC">
        <w:trPr>
          <w:trHeight w:val="469"/>
        </w:trPr>
        <w:tc>
          <w:tcPr>
            <w:tcW w:w="2376" w:type="dxa"/>
            <w:shd w:val="clear" w:color="auto" w:fill="D6E3BC" w:themeFill="accent3" w:themeFillTint="66"/>
            <w:vAlign w:val="center"/>
          </w:tcPr>
          <w:p w14:paraId="1A1A75A4" w14:textId="77777777" w:rsidR="002F6777" w:rsidRPr="003E06E5" w:rsidRDefault="002F6777" w:rsidP="002F6777">
            <w:pPr>
              <w:rPr>
                <w:rFonts w:ascii="Myriad Pro" w:hAnsi="Myriad Pro"/>
              </w:rPr>
            </w:pPr>
            <w:r w:rsidRPr="003E06E5">
              <w:rPr>
                <w:rFonts w:ascii="Myriad Pro" w:hAnsi="Myriad Pro"/>
              </w:rPr>
              <w:t>Local Pension Board</w:t>
            </w:r>
          </w:p>
        </w:tc>
        <w:tc>
          <w:tcPr>
            <w:tcW w:w="1134" w:type="dxa"/>
            <w:shd w:val="clear" w:color="auto" w:fill="auto"/>
            <w:vAlign w:val="center"/>
          </w:tcPr>
          <w:p w14:paraId="041FE162" w14:textId="77777777" w:rsidR="002F6777" w:rsidRPr="003E06E5" w:rsidRDefault="00C03D7A" w:rsidP="002F6777">
            <w:pPr>
              <w:jc w:val="right"/>
              <w:rPr>
                <w:rFonts w:ascii="Myriad Pro" w:hAnsi="Myriad Pro"/>
              </w:rPr>
            </w:pPr>
            <w:r w:rsidRPr="003E06E5">
              <w:rPr>
                <w:rFonts w:ascii="Myriad Pro" w:hAnsi="Myriad Pro"/>
              </w:rPr>
              <w:t>(</w:t>
            </w:r>
            <w:r w:rsidR="001D1980" w:rsidRPr="003E06E5">
              <w:rPr>
                <w:rFonts w:ascii="Myriad Pro" w:hAnsi="Myriad Pro"/>
              </w:rPr>
              <w:t>0.0</w:t>
            </w:r>
            <w:r w:rsidR="00982269" w:rsidRPr="003E06E5">
              <w:rPr>
                <w:rFonts w:ascii="Myriad Pro" w:hAnsi="Myriad Pro"/>
              </w:rPr>
              <w:t>10</w:t>
            </w:r>
            <w:r w:rsidRPr="003E06E5">
              <w:rPr>
                <w:rFonts w:ascii="Myriad Pro" w:hAnsi="Myriad Pro"/>
              </w:rPr>
              <w:t>)</w:t>
            </w:r>
          </w:p>
        </w:tc>
        <w:tc>
          <w:tcPr>
            <w:tcW w:w="1000" w:type="dxa"/>
            <w:shd w:val="clear" w:color="auto" w:fill="auto"/>
            <w:vAlign w:val="center"/>
          </w:tcPr>
          <w:p w14:paraId="5616270B" w14:textId="77777777" w:rsidR="002F6777" w:rsidRPr="003E06E5" w:rsidRDefault="00C03D7A" w:rsidP="002F6777">
            <w:pPr>
              <w:jc w:val="right"/>
              <w:rPr>
                <w:rFonts w:ascii="Myriad Pro" w:hAnsi="Myriad Pro"/>
              </w:rPr>
            </w:pPr>
            <w:r w:rsidRPr="003E06E5">
              <w:rPr>
                <w:rFonts w:ascii="Myriad Pro" w:hAnsi="Myriad Pro"/>
              </w:rPr>
              <w:t>(</w:t>
            </w:r>
            <w:r w:rsidR="001D1980" w:rsidRPr="003E06E5">
              <w:rPr>
                <w:rFonts w:ascii="Myriad Pro" w:hAnsi="Myriad Pro"/>
              </w:rPr>
              <w:t>0.0</w:t>
            </w:r>
            <w:r w:rsidR="006E5B54" w:rsidRPr="003E06E5">
              <w:rPr>
                <w:rFonts w:ascii="Myriad Pro" w:hAnsi="Myriad Pro"/>
              </w:rPr>
              <w:t>0</w:t>
            </w:r>
            <w:r w:rsidR="000A6C3E" w:rsidRPr="003E06E5">
              <w:rPr>
                <w:rFonts w:ascii="Myriad Pro" w:hAnsi="Myriad Pro"/>
              </w:rPr>
              <w:t>3</w:t>
            </w:r>
            <w:r w:rsidRPr="003E06E5">
              <w:rPr>
                <w:rFonts w:ascii="Myriad Pro" w:hAnsi="Myriad Pro"/>
              </w:rPr>
              <w:t>)</w:t>
            </w:r>
          </w:p>
        </w:tc>
        <w:tc>
          <w:tcPr>
            <w:tcW w:w="1155" w:type="dxa"/>
            <w:shd w:val="clear" w:color="auto" w:fill="auto"/>
            <w:vAlign w:val="center"/>
          </w:tcPr>
          <w:p w14:paraId="2AE4C4E9" w14:textId="77777777" w:rsidR="002F6777" w:rsidRPr="003E06E5" w:rsidRDefault="001D1980" w:rsidP="00EE3987">
            <w:pPr>
              <w:jc w:val="right"/>
              <w:rPr>
                <w:rFonts w:ascii="Myriad Pro" w:hAnsi="Myriad Pro"/>
              </w:rPr>
            </w:pPr>
            <w:r w:rsidRPr="003E06E5">
              <w:rPr>
                <w:rFonts w:ascii="Myriad Pro" w:hAnsi="Myriad Pro"/>
              </w:rPr>
              <w:t>0.00</w:t>
            </w:r>
            <w:r w:rsidR="000A6C3E" w:rsidRPr="003E06E5">
              <w:rPr>
                <w:rFonts w:ascii="Myriad Pro" w:hAnsi="Myriad Pro"/>
              </w:rPr>
              <w:t>7</w:t>
            </w:r>
            <w:r w:rsidR="003E06E5" w:rsidRPr="003E06E5">
              <w:rPr>
                <w:rFonts w:ascii="Myriad Pro" w:hAnsi="Myriad Pro"/>
              </w:rPr>
              <w:t xml:space="preserve"> </w:t>
            </w:r>
          </w:p>
        </w:tc>
        <w:tc>
          <w:tcPr>
            <w:tcW w:w="3940" w:type="dxa"/>
            <w:shd w:val="clear" w:color="auto" w:fill="auto"/>
            <w:vAlign w:val="center"/>
          </w:tcPr>
          <w:p w14:paraId="2562F869" w14:textId="77777777" w:rsidR="002F6777" w:rsidRPr="003E06E5" w:rsidRDefault="003E06E5" w:rsidP="002F6777">
            <w:pPr>
              <w:rPr>
                <w:rFonts w:ascii="Myriad Pro" w:hAnsi="Myriad Pro"/>
              </w:rPr>
            </w:pPr>
            <w:r w:rsidRPr="003E06E5">
              <w:rPr>
                <w:rFonts w:ascii="Myriad Pro" w:hAnsi="Myriad Pro"/>
              </w:rPr>
              <w:t xml:space="preserve">No travelling expenses incurred </w:t>
            </w:r>
            <w:proofErr w:type="gramStart"/>
            <w:r w:rsidRPr="003E06E5">
              <w:rPr>
                <w:rFonts w:ascii="Myriad Pro" w:hAnsi="Myriad Pro"/>
              </w:rPr>
              <w:t>as a result of</w:t>
            </w:r>
            <w:proofErr w:type="gramEnd"/>
            <w:r w:rsidRPr="003E06E5">
              <w:rPr>
                <w:rFonts w:ascii="Myriad Pro" w:hAnsi="Myriad Pro"/>
              </w:rPr>
              <w:t xml:space="preserve"> </w:t>
            </w:r>
            <w:proofErr w:type="spellStart"/>
            <w:r w:rsidRPr="003E06E5">
              <w:rPr>
                <w:rFonts w:ascii="Myriad Pro" w:hAnsi="Myriad Pro"/>
              </w:rPr>
              <w:t>Covid</w:t>
            </w:r>
            <w:proofErr w:type="spellEnd"/>
            <w:r w:rsidRPr="003E06E5">
              <w:rPr>
                <w:rFonts w:ascii="Myriad Pro" w:hAnsi="Myriad Pro"/>
              </w:rPr>
              <w:t>.</w:t>
            </w:r>
          </w:p>
        </w:tc>
      </w:tr>
    </w:tbl>
    <w:p w14:paraId="243AC858" w14:textId="77777777" w:rsidR="002F6777" w:rsidRPr="00A93826" w:rsidRDefault="002F6777" w:rsidP="003C4F20">
      <w:pPr>
        <w:rPr>
          <w:rFonts w:ascii="Myriad Pro" w:hAnsi="Myriad Pro"/>
          <w:b/>
          <w:sz w:val="28"/>
          <w:szCs w:val="28"/>
          <w:highlight w:val="lightGray"/>
        </w:rPr>
      </w:pPr>
    </w:p>
    <w:p w14:paraId="7E24A5D1" w14:textId="77777777" w:rsidR="003C4F20" w:rsidRPr="003E06E5" w:rsidRDefault="003C4F20" w:rsidP="003C4F20">
      <w:pPr>
        <w:rPr>
          <w:rFonts w:ascii="Myriad Pro" w:hAnsi="Myriad Pro"/>
          <w:b/>
          <w:sz w:val="28"/>
          <w:szCs w:val="28"/>
        </w:rPr>
      </w:pPr>
      <w:r w:rsidRPr="003E06E5">
        <w:rPr>
          <w:rFonts w:ascii="Myriad Pro" w:hAnsi="Myriad Pro"/>
          <w:b/>
          <w:sz w:val="28"/>
          <w:szCs w:val="28"/>
        </w:rPr>
        <w:t>Cash Flow</w:t>
      </w:r>
    </w:p>
    <w:p w14:paraId="5EFA3890" w14:textId="77777777" w:rsidR="003C4F20" w:rsidRPr="003E06E5" w:rsidRDefault="003C4F20" w:rsidP="003C4F20">
      <w:pPr>
        <w:rPr>
          <w:rFonts w:ascii="Myriad Pro" w:hAnsi="Myriad Pro"/>
        </w:rPr>
      </w:pPr>
    </w:p>
    <w:p w14:paraId="4058CD0C" w14:textId="77777777" w:rsidR="001614DF" w:rsidRPr="003E06E5" w:rsidRDefault="00F17564" w:rsidP="001614DF">
      <w:pPr>
        <w:widowControl w:val="0"/>
        <w:autoSpaceDE w:val="0"/>
        <w:autoSpaceDN w:val="0"/>
        <w:adjustRightInd w:val="0"/>
        <w:spacing w:before="39"/>
        <w:ind w:right="-20"/>
        <w:jc w:val="both"/>
        <w:rPr>
          <w:rFonts w:ascii="Myriad Pro" w:hAnsi="Myriad Pro"/>
        </w:rPr>
      </w:pPr>
      <w:r w:rsidRPr="003E06E5">
        <w:rPr>
          <w:rStyle w:val="Strong"/>
          <w:rFonts w:ascii="Myriad Pro" w:hAnsi="Myriad Pro"/>
          <w:b w:val="0"/>
        </w:rPr>
        <w:t xml:space="preserve">The cash-flow for the pension fund has been affected by </w:t>
      </w:r>
      <w:r w:rsidR="001614DF" w:rsidRPr="003E06E5">
        <w:rPr>
          <w:rStyle w:val="Strong"/>
          <w:rFonts w:ascii="Myriad Pro" w:hAnsi="Myriad Pro"/>
          <w:b w:val="0"/>
        </w:rPr>
        <w:t xml:space="preserve">changes to the level of contributions received as well as the pension payments being made.  Chart 12 </w:t>
      </w:r>
      <w:r w:rsidR="00187E90" w:rsidRPr="003E06E5">
        <w:rPr>
          <w:rStyle w:val="Strong"/>
          <w:rFonts w:ascii="Myriad Pro" w:hAnsi="Myriad Pro"/>
          <w:b w:val="0"/>
        </w:rPr>
        <w:t xml:space="preserve">overleaf </w:t>
      </w:r>
      <w:r w:rsidR="001614DF" w:rsidRPr="003E06E5">
        <w:rPr>
          <w:rStyle w:val="Strong"/>
          <w:rFonts w:ascii="Myriad Pro" w:hAnsi="Myriad Pro"/>
          <w:b w:val="0"/>
        </w:rPr>
        <w:t>demonstrates the change in the level of income over expenditure in recent years.</w:t>
      </w:r>
      <w:r w:rsidR="001614DF" w:rsidRPr="003E06E5">
        <w:rPr>
          <w:rFonts w:ascii="Myriad Pro" w:hAnsi="Myriad Pro"/>
        </w:rPr>
        <w:t xml:space="preserve"> </w:t>
      </w:r>
      <w:r w:rsidR="00187E90" w:rsidRPr="003E06E5">
        <w:rPr>
          <w:rFonts w:ascii="Myriad Pro" w:hAnsi="Myriad Pro"/>
        </w:rPr>
        <w:t xml:space="preserve">Whilst it is </w:t>
      </w:r>
      <w:r w:rsidR="001614DF" w:rsidRPr="003E06E5">
        <w:rPr>
          <w:rFonts w:ascii="Myriad Pro" w:hAnsi="Myriad Pro"/>
        </w:rPr>
        <w:t xml:space="preserve">anticipated that </w:t>
      </w:r>
      <w:r w:rsidR="00187E90" w:rsidRPr="003E06E5">
        <w:rPr>
          <w:rFonts w:ascii="Myriad Pro" w:hAnsi="Myriad Pro"/>
        </w:rPr>
        <w:t xml:space="preserve">sufficient </w:t>
      </w:r>
      <w:r w:rsidR="001614DF" w:rsidRPr="003E06E5">
        <w:rPr>
          <w:rFonts w:ascii="Myriad Pro" w:hAnsi="Myriad Pro"/>
        </w:rPr>
        <w:t xml:space="preserve">income will </w:t>
      </w:r>
      <w:r w:rsidR="00187E90" w:rsidRPr="003E06E5">
        <w:rPr>
          <w:rFonts w:ascii="Myriad Pro" w:hAnsi="Myriad Pro"/>
        </w:rPr>
        <w:t>be available to maintain</w:t>
      </w:r>
      <w:r w:rsidR="001614DF" w:rsidRPr="003E06E5">
        <w:rPr>
          <w:rFonts w:ascii="Myriad Pro" w:hAnsi="Myriad Pro"/>
        </w:rPr>
        <w:t xml:space="preserve"> a cash-positive position </w:t>
      </w:r>
      <w:r w:rsidR="00187E90" w:rsidRPr="003E06E5">
        <w:rPr>
          <w:rFonts w:ascii="Myriad Pro" w:hAnsi="Myriad Pro"/>
        </w:rPr>
        <w:t xml:space="preserve">for </w:t>
      </w:r>
      <w:r w:rsidR="001614DF" w:rsidRPr="003E06E5">
        <w:rPr>
          <w:rFonts w:ascii="Myriad Pro" w:hAnsi="Myriad Pro"/>
        </w:rPr>
        <w:t xml:space="preserve">at least </w:t>
      </w:r>
      <w:r w:rsidR="00187E90" w:rsidRPr="003E06E5">
        <w:rPr>
          <w:rFonts w:ascii="Myriad Pro" w:hAnsi="Myriad Pro"/>
        </w:rPr>
        <w:t>the next few years,</w:t>
      </w:r>
      <w:r w:rsidR="00BC31B2" w:rsidRPr="003E06E5">
        <w:rPr>
          <w:rFonts w:ascii="Myriad Pro" w:hAnsi="Myriad Pro"/>
        </w:rPr>
        <w:t xml:space="preserve"> </w:t>
      </w:r>
      <w:r w:rsidR="00187E90" w:rsidRPr="003E06E5">
        <w:rPr>
          <w:rFonts w:ascii="Myriad Pro" w:hAnsi="Myriad Pro"/>
        </w:rPr>
        <w:t>this will need to be kept under review particularly as the Fund continues to mature.</w:t>
      </w:r>
      <w:r w:rsidR="00BC31B2" w:rsidRPr="003E06E5">
        <w:rPr>
          <w:rFonts w:ascii="Myriad Pro" w:hAnsi="Myriad Pro"/>
        </w:rPr>
        <w:t xml:space="preserve"> The spike in 2018</w:t>
      </w:r>
      <w:r w:rsidR="00782211" w:rsidRPr="003E06E5">
        <w:rPr>
          <w:rFonts w:ascii="Myriad Pro" w:hAnsi="Myriad Pro"/>
        </w:rPr>
        <w:t>/</w:t>
      </w:r>
      <w:r w:rsidR="00BC31B2" w:rsidRPr="003E06E5">
        <w:rPr>
          <w:rFonts w:ascii="Myriad Pro" w:hAnsi="Myriad Pro"/>
        </w:rPr>
        <w:t>19 was due to the bulk transfer in respect of Redbridge College.</w:t>
      </w:r>
    </w:p>
    <w:p w14:paraId="29BF0BF2" w14:textId="77777777" w:rsidR="003C4F20" w:rsidRPr="003E06E5" w:rsidRDefault="003C4F20" w:rsidP="00C5691E">
      <w:pPr>
        <w:widowControl w:val="0"/>
        <w:autoSpaceDE w:val="0"/>
        <w:autoSpaceDN w:val="0"/>
        <w:adjustRightInd w:val="0"/>
        <w:spacing w:before="39"/>
        <w:ind w:right="-20"/>
        <w:jc w:val="both"/>
        <w:rPr>
          <w:rStyle w:val="Strong"/>
          <w:rFonts w:ascii="Myriad Pro" w:hAnsi="Myriad Pro"/>
          <w:b w:val="0"/>
        </w:rPr>
      </w:pPr>
    </w:p>
    <w:p w14:paraId="2139FA70" w14:textId="77777777" w:rsidR="00BC31B2" w:rsidRPr="00A93826" w:rsidRDefault="00BC31B2">
      <w:pPr>
        <w:rPr>
          <w:rFonts w:ascii="Myriad Pro" w:hAnsi="Myriad Pro"/>
          <w:highlight w:val="lightGray"/>
        </w:rPr>
      </w:pPr>
      <w:r w:rsidRPr="00A93826">
        <w:rPr>
          <w:rFonts w:ascii="Myriad Pro" w:hAnsi="Myriad Pro"/>
          <w:highlight w:val="lightGray"/>
        </w:rPr>
        <w:br w:type="page"/>
      </w:r>
    </w:p>
    <w:p w14:paraId="48496504" w14:textId="77777777" w:rsidR="003C4F20" w:rsidRPr="00A93826" w:rsidRDefault="003C4F20" w:rsidP="003C4F20">
      <w:pPr>
        <w:widowControl w:val="0"/>
        <w:autoSpaceDE w:val="0"/>
        <w:autoSpaceDN w:val="0"/>
        <w:adjustRightInd w:val="0"/>
        <w:spacing w:before="39"/>
        <w:ind w:right="-20"/>
        <w:rPr>
          <w:rFonts w:ascii="Myriad Pro" w:hAnsi="Myriad Pro"/>
          <w:highlight w:val="lightGray"/>
        </w:rPr>
      </w:pPr>
    </w:p>
    <w:p w14:paraId="42B52B7C" w14:textId="77777777" w:rsidR="000515AE" w:rsidRPr="00523B2D" w:rsidRDefault="003C4F20" w:rsidP="00523B2D">
      <w:pPr>
        <w:widowControl w:val="0"/>
        <w:pBdr>
          <w:top w:val="single" w:sz="4" w:space="1" w:color="auto"/>
          <w:left w:val="single" w:sz="4" w:space="26" w:color="auto"/>
          <w:bottom w:val="single" w:sz="4" w:space="1" w:color="auto"/>
          <w:right w:val="single" w:sz="4" w:space="4" w:color="auto"/>
        </w:pBdr>
        <w:autoSpaceDE w:val="0"/>
        <w:autoSpaceDN w:val="0"/>
        <w:adjustRightInd w:val="0"/>
        <w:spacing w:before="39"/>
        <w:ind w:left="423" w:right="-20"/>
        <w:rPr>
          <w:rFonts w:ascii="Myriad Pro" w:hAnsi="Myriad Pro"/>
          <w:b/>
        </w:rPr>
      </w:pPr>
      <w:r w:rsidRPr="00523B2D">
        <w:rPr>
          <w:rFonts w:ascii="Myriad Pro" w:hAnsi="Myriad Pro"/>
          <w:b/>
        </w:rPr>
        <w:t>Chart 12 – LBR Cash Flow</w:t>
      </w:r>
    </w:p>
    <w:p w14:paraId="3B521681" w14:textId="77777777" w:rsidR="001614DF" w:rsidRPr="00A93826" w:rsidRDefault="00072C8D" w:rsidP="00072C8D">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9"/>
        <w:ind w:right="-20"/>
        <w:rPr>
          <w:rFonts w:ascii="Myriad Pro" w:hAnsi="Myriad Pro"/>
          <w:b/>
          <w:highlight w:val="lightGray"/>
        </w:rPr>
      </w:pPr>
      <w:r>
        <w:rPr>
          <w:noProof/>
        </w:rPr>
        <w:drawing>
          <wp:inline distT="0" distB="0" distL="0" distR="0" wp14:anchorId="77DE41AC" wp14:editId="248A602B">
            <wp:extent cx="6339385" cy="4189730"/>
            <wp:effectExtent l="0" t="0" r="0" b="1270"/>
            <wp:docPr id="3" name="Chart 3">
              <a:extLst xmlns:a="http://schemas.openxmlformats.org/drawingml/2006/main">
                <a:ext uri="{FF2B5EF4-FFF2-40B4-BE49-F238E27FC236}">
                  <a16:creationId xmlns:a16="http://schemas.microsoft.com/office/drawing/2014/main" id="{6328773B-F261-4F09-939D-AC7304A9C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7362043" w14:textId="77777777" w:rsidR="00194313" w:rsidRPr="00AA4F71" w:rsidRDefault="001614DF" w:rsidP="00AA4F71">
      <w:pPr>
        <w:rPr>
          <w:rFonts w:ascii="Myriad Pro" w:hAnsi="Myriad Pro"/>
          <w:color w:val="3FA5CC"/>
          <w:sz w:val="26"/>
          <w:szCs w:val="26"/>
        </w:rPr>
      </w:pPr>
      <w:r w:rsidRPr="00A93826">
        <w:rPr>
          <w:rFonts w:ascii="Myriad Pro" w:hAnsi="Myriad Pro"/>
          <w:b/>
          <w:highlight w:val="lightGray"/>
        </w:rPr>
        <w:br w:type="page"/>
      </w:r>
      <w:r w:rsidR="00194313" w:rsidRPr="00AA4F71">
        <w:rPr>
          <w:rFonts w:ascii="Myriad Pro" w:eastAsia="Calibri" w:hAnsi="Myriad Pro" w:cs="Calibri"/>
          <w:noProof/>
          <w:color w:val="000000"/>
          <w:sz w:val="26"/>
          <w:szCs w:val="26"/>
        </w:rPr>
        <w:lastRenderedPageBreak/>
        <mc:AlternateContent>
          <mc:Choice Requires="wpg">
            <w:drawing>
              <wp:anchor distT="0" distB="0" distL="114300" distR="114300" simplePos="0" relativeHeight="251693056" behindDoc="0" locked="0" layoutInCell="1" allowOverlap="1" wp14:anchorId="6B980EAF" wp14:editId="43785133">
                <wp:simplePos x="0" y="0"/>
                <wp:positionH relativeFrom="page">
                  <wp:posOffset>410817</wp:posOffset>
                </wp:positionH>
                <wp:positionV relativeFrom="margin">
                  <wp:align>top</wp:align>
                </wp:positionV>
                <wp:extent cx="1272208" cy="542787"/>
                <wp:effectExtent l="0" t="0" r="4445" b="0"/>
                <wp:wrapSquare wrapText="bothSides"/>
                <wp:docPr id="2" name="Group 2"/>
                <wp:cNvGraphicFramePr/>
                <a:graphic xmlns:a="http://schemas.openxmlformats.org/drawingml/2006/main">
                  <a:graphicData uri="http://schemas.microsoft.com/office/word/2010/wordprocessingGroup">
                    <wpg:wgp>
                      <wpg:cNvGrpSpPr/>
                      <wpg:grpSpPr>
                        <a:xfrm>
                          <a:off x="0" y="0"/>
                          <a:ext cx="1272208" cy="542787"/>
                          <a:chOff x="0" y="0"/>
                          <a:chExt cx="1566672" cy="1516381"/>
                        </a:xfrm>
                      </wpg:grpSpPr>
                      <pic:pic xmlns:pic="http://schemas.openxmlformats.org/drawingml/2006/picture">
                        <pic:nvPicPr>
                          <pic:cNvPr id="4" name="Picture 4"/>
                          <pic:cNvPicPr/>
                        </pic:nvPicPr>
                        <pic:blipFill>
                          <a:blip r:embed="rId45"/>
                          <a:stretch>
                            <a:fillRect/>
                          </a:stretch>
                        </pic:blipFill>
                        <pic:spPr>
                          <a:xfrm>
                            <a:off x="0" y="0"/>
                            <a:ext cx="1566672" cy="255270"/>
                          </a:xfrm>
                          <a:prstGeom prst="rect">
                            <a:avLst/>
                          </a:prstGeom>
                        </pic:spPr>
                      </pic:pic>
                      <pic:pic xmlns:pic="http://schemas.openxmlformats.org/drawingml/2006/picture">
                        <pic:nvPicPr>
                          <pic:cNvPr id="9" name="Picture 9"/>
                          <pic:cNvPicPr/>
                        </pic:nvPicPr>
                        <pic:blipFill>
                          <a:blip r:embed="rId46"/>
                          <a:stretch>
                            <a:fillRect/>
                          </a:stretch>
                        </pic:blipFill>
                        <pic:spPr>
                          <a:xfrm>
                            <a:off x="0" y="255270"/>
                            <a:ext cx="1566672" cy="255270"/>
                          </a:xfrm>
                          <a:prstGeom prst="rect">
                            <a:avLst/>
                          </a:prstGeom>
                        </pic:spPr>
                      </pic:pic>
                      <pic:pic xmlns:pic="http://schemas.openxmlformats.org/drawingml/2006/picture">
                        <pic:nvPicPr>
                          <pic:cNvPr id="21" name="Picture 21"/>
                          <pic:cNvPicPr/>
                        </pic:nvPicPr>
                        <pic:blipFill>
                          <a:blip r:embed="rId47"/>
                          <a:stretch>
                            <a:fillRect/>
                          </a:stretch>
                        </pic:blipFill>
                        <pic:spPr>
                          <a:xfrm>
                            <a:off x="0" y="510540"/>
                            <a:ext cx="1566672" cy="255270"/>
                          </a:xfrm>
                          <a:prstGeom prst="rect">
                            <a:avLst/>
                          </a:prstGeom>
                        </pic:spPr>
                      </pic:pic>
                      <pic:pic xmlns:pic="http://schemas.openxmlformats.org/drawingml/2006/picture">
                        <pic:nvPicPr>
                          <pic:cNvPr id="22" name="Picture 22"/>
                          <pic:cNvPicPr/>
                        </pic:nvPicPr>
                        <pic:blipFill>
                          <a:blip r:embed="rId48"/>
                          <a:stretch>
                            <a:fillRect/>
                          </a:stretch>
                        </pic:blipFill>
                        <pic:spPr>
                          <a:xfrm>
                            <a:off x="0" y="765811"/>
                            <a:ext cx="1566672" cy="255270"/>
                          </a:xfrm>
                          <a:prstGeom prst="rect">
                            <a:avLst/>
                          </a:prstGeom>
                        </pic:spPr>
                      </pic:pic>
                      <pic:pic xmlns:pic="http://schemas.openxmlformats.org/drawingml/2006/picture">
                        <pic:nvPicPr>
                          <pic:cNvPr id="24" name="Picture 24"/>
                          <pic:cNvPicPr/>
                        </pic:nvPicPr>
                        <pic:blipFill>
                          <a:blip r:embed="rId49"/>
                          <a:stretch>
                            <a:fillRect/>
                          </a:stretch>
                        </pic:blipFill>
                        <pic:spPr>
                          <a:xfrm>
                            <a:off x="0" y="1021080"/>
                            <a:ext cx="1566672" cy="255270"/>
                          </a:xfrm>
                          <a:prstGeom prst="rect">
                            <a:avLst/>
                          </a:prstGeom>
                        </pic:spPr>
                      </pic:pic>
                      <pic:pic xmlns:pic="http://schemas.openxmlformats.org/drawingml/2006/picture">
                        <pic:nvPicPr>
                          <pic:cNvPr id="30" name="Picture 30"/>
                          <pic:cNvPicPr/>
                        </pic:nvPicPr>
                        <pic:blipFill>
                          <a:blip r:embed="rId50"/>
                          <a:stretch>
                            <a:fillRect/>
                          </a:stretch>
                        </pic:blipFill>
                        <pic:spPr>
                          <a:xfrm>
                            <a:off x="0" y="1276351"/>
                            <a:ext cx="1566672" cy="2400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3A7813" id="Group 2" o:spid="_x0000_s1026" style="position:absolute;margin-left:32.35pt;margin-top:0;width:100.15pt;height:42.75pt;z-index:251693056;mso-position-horizontal-relative:page;mso-position-vertical:top;mso-position-vertical-relative:margin;mso-width-relative:margin;mso-height-relative:margin" coordsize="15666,15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5666;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">
                  <v:imagedata r:id="rId51" o:title=""/>
                </v:shape>
                <v:shape id="Picture 9" o:spid="_x0000_s1028" type="#_x0000_t75" style="position:absolute;top:2552;width:15666;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">
                  <v:imagedata r:id="rId52" o:title=""/>
                </v:shape>
                <v:shape id="Picture 21" o:spid="_x0000_s1029" type="#_x0000_t75" style="position:absolute;top:5105;width:15666;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">
                  <v:imagedata r:id="rId53" o:title=""/>
                </v:shape>
                <v:shape id="Picture 22" o:spid="_x0000_s1030" type="#_x0000_t75" style="position:absolute;top:7658;width:15666;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">
                  <v:imagedata r:id="rId54" o:title=""/>
                </v:shape>
                <v:shape id="Picture 24" o:spid="_x0000_s1031" type="#_x0000_t75" style="position:absolute;top:10210;width:15666;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">
                  <v:imagedata r:id="rId55" o:title=""/>
                </v:shape>
                <v:shape id="Picture 30" o:spid="_x0000_s1032" type="#_x0000_t75" style="position:absolute;top:12763;width:15666;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">
                  <v:imagedata r:id="rId56" o:title=""/>
                </v:shape>
                <w10:wrap type="square" anchorx="page" anchory="margin"/>
              </v:group>
            </w:pict>
          </mc:Fallback>
        </mc:AlternateContent>
      </w:r>
      <w:r w:rsidR="00194313" w:rsidRPr="00AA4F71">
        <w:rPr>
          <w:rFonts w:ascii="Myriad Pro" w:hAnsi="Myriad Pro"/>
          <w:sz w:val="26"/>
          <w:szCs w:val="26"/>
        </w:rPr>
        <w:t xml:space="preserve">London Borough of Redbridge Pension Fund </w:t>
      </w:r>
      <w:r w:rsidR="00194313" w:rsidRPr="00AA4F71">
        <w:rPr>
          <w:rFonts w:ascii="Myriad Pro" w:hAnsi="Myriad Pro"/>
          <w:color w:val="3FA5CC"/>
          <w:sz w:val="26"/>
          <w:szCs w:val="26"/>
        </w:rPr>
        <w:t xml:space="preserve">| Hymans Robertson LLP </w:t>
      </w:r>
    </w:p>
    <w:p w14:paraId="52809C88" w14:textId="77777777" w:rsidR="007C7BA6" w:rsidRDefault="007C7BA6" w:rsidP="007C7BA6">
      <w:pPr>
        <w:spacing w:line="259" w:lineRule="auto"/>
        <w:rPr>
          <w:rFonts w:ascii="Myriad Pro" w:hAnsi="Myriad Pro"/>
          <w:b/>
        </w:rPr>
      </w:pPr>
    </w:p>
    <w:p w14:paraId="2B01E05A" w14:textId="77777777" w:rsidR="007C7BA6" w:rsidRDefault="007C7BA6" w:rsidP="007C7BA6">
      <w:pPr>
        <w:spacing w:line="259" w:lineRule="auto"/>
        <w:rPr>
          <w:rFonts w:ascii="Myriad Pro" w:hAnsi="Myriad Pro"/>
          <w:b/>
        </w:rPr>
      </w:pPr>
    </w:p>
    <w:p w14:paraId="0208B976" w14:textId="77777777" w:rsidR="007C7BA6" w:rsidRPr="007C7BA6" w:rsidRDefault="007C7BA6" w:rsidP="007C7BA6">
      <w:pPr>
        <w:spacing w:line="259" w:lineRule="auto"/>
        <w:rPr>
          <w:rFonts w:ascii="Myriad Pro" w:hAnsi="Myriad Pro"/>
          <w:sz w:val="28"/>
          <w:szCs w:val="28"/>
        </w:rPr>
      </w:pPr>
      <w:r w:rsidRPr="007C7BA6">
        <w:rPr>
          <w:rFonts w:ascii="Myriad Pro" w:hAnsi="Myriad Pro"/>
          <w:color w:val="3EA6CC"/>
          <w:sz w:val="28"/>
          <w:szCs w:val="28"/>
        </w:rPr>
        <w:t xml:space="preserve">London Borough of Redbridge Pension Fund (“the Fund”) </w:t>
      </w:r>
    </w:p>
    <w:p w14:paraId="23BF9266" w14:textId="77777777" w:rsidR="007C7BA6" w:rsidRPr="007C7BA6" w:rsidRDefault="007C7BA6" w:rsidP="007C7BA6">
      <w:pPr>
        <w:spacing w:line="259" w:lineRule="auto"/>
        <w:ind w:left="-5"/>
        <w:rPr>
          <w:rFonts w:ascii="Myriad Pro" w:hAnsi="Myriad Pro"/>
          <w:sz w:val="28"/>
          <w:szCs w:val="28"/>
        </w:rPr>
      </w:pPr>
      <w:r w:rsidRPr="007C7BA6">
        <w:rPr>
          <w:rFonts w:ascii="Myriad Pro" w:hAnsi="Myriad Pro"/>
          <w:color w:val="3EA6CC"/>
          <w:sz w:val="28"/>
          <w:szCs w:val="28"/>
        </w:rPr>
        <w:t xml:space="preserve">Actuarial Statement for 2020/21 </w:t>
      </w:r>
    </w:p>
    <w:p w14:paraId="0760252F" w14:textId="77777777" w:rsidR="007C7BA6" w:rsidRPr="007C7BA6" w:rsidRDefault="007C7BA6" w:rsidP="007C7BA6">
      <w:pPr>
        <w:ind w:left="24"/>
        <w:jc w:val="both"/>
        <w:rPr>
          <w:rFonts w:ascii="Myriad Pro" w:hAnsi="Myriad Pro"/>
        </w:rPr>
      </w:pPr>
      <w:r w:rsidRPr="007C7BA6">
        <w:rPr>
          <w:rFonts w:ascii="Myriad Pro" w:hAnsi="Myriad Pro"/>
        </w:rPr>
        <w:t xml:space="preserve">This statement has been prepared in accordance with Regulation 57(1)(d) of the Local Government Pension Scheme Regulations 2013.   It has been prepared at the request of the Administering Authority of the Fund for the purpose of complying with the </w:t>
      </w:r>
      <w:proofErr w:type="gramStart"/>
      <w:r w:rsidRPr="007C7BA6">
        <w:rPr>
          <w:rFonts w:ascii="Myriad Pro" w:hAnsi="Myriad Pro"/>
        </w:rPr>
        <w:t>aforementioned regulation</w:t>
      </w:r>
      <w:proofErr w:type="gramEnd"/>
      <w:r w:rsidRPr="007C7BA6">
        <w:rPr>
          <w:rFonts w:ascii="Myriad Pro" w:hAnsi="Myriad Pro"/>
        </w:rPr>
        <w:t xml:space="preserve">.  </w:t>
      </w:r>
    </w:p>
    <w:p w14:paraId="0E7F2331" w14:textId="77777777" w:rsidR="007C7BA6" w:rsidRPr="00407798" w:rsidRDefault="007C7BA6" w:rsidP="007C7BA6">
      <w:pPr>
        <w:pStyle w:val="Heading1"/>
        <w:ind w:left="-5"/>
        <w:jc w:val="both"/>
        <w:rPr>
          <w:rFonts w:ascii="Myriad Pro" w:hAnsi="Myriad Pro"/>
          <w:b/>
          <w:sz w:val="24"/>
          <w:szCs w:val="24"/>
        </w:rPr>
      </w:pPr>
      <w:r w:rsidRPr="00407798">
        <w:rPr>
          <w:rFonts w:ascii="Myriad Pro" w:hAnsi="Myriad Pro"/>
          <w:b/>
          <w:color w:val="33CC33"/>
          <w:sz w:val="24"/>
          <w:szCs w:val="24"/>
        </w:rPr>
        <w:t>Description of Funding Policy</w:t>
      </w:r>
      <w:r w:rsidRPr="00407798">
        <w:rPr>
          <w:rFonts w:ascii="Myriad Pro" w:hAnsi="Myriad Pro"/>
          <w:b/>
          <w:sz w:val="24"/>
          <w:szCs w:val="24"/>
        </w:rPr>
        <w:t xml:space="preserve"> </w:t>
      </w:r>
    </w:p>
    <w:p w14:paraId="3E75BB3C" w14:textId="77777777" w:rsidR="007C7BA6" w:rsidRPr="007C7BA6" w:rsidRDefault="007C7BA6" w:rsidP="007C7BA6">
      <w:pPr>
        <w:ind w:left="24"/>
        <w:jc w:val="both"/>
        <w:rPr>
          <w:rFonts w:ascii="Myriad Pro" w:hAnsi="Myriad Pro"/>
          <w:sz w:val="22"/>
          <w:szCs w:val="22"/>
        </w:rPr>
      </w:pPr>
      <w:r w:rsidRPr="007C7BA6">
        <w:rPr>
          <w:rFonts w:ascii="Myriad Pro" w:hAnsi="Myriad Pro"/>
          <w:sz w:val="22"/>
          <w:szCs w:val="22"/>
        </w:rPr>
        <w:t xml:space="preserve">The funding policy is set out in the Administering Authority’s Funding Strategy Statement (FSS).  In summary, the key funding principles are as follows: </w:t>
      </w:r>
    </w:p>
    <w:p w14:paraId="459CBB9F" w14:textId="77777777" w:rsidR="007C7BA6" w:rsidRPr="007C7BA6" w:rsidRDefault="007C7BA6" w:rsidP="00237045">
      <w:pPr>
        <w:numPr>
          <w:ilvl w:val="0"/>
          <w:numId w:val="71"/>
        </w:numPr>
        <w:spacing w:after="156" w:line="297" w:lineRule="auto"/>
        <w:ind w:hanging="566"/>
        <w:jc w:val="both"/>
        <w:rPr>
          <w:rFonts w:ascii="Myriad Pro" w:hAnsi="Myriad Pro"/>
          <w:sz w:val="22"/>
          <w:szCs w:val="22"/>
        </w:rPr>
      </w:pPr>
      <w:r w:rsidRPr="007C7BA6">
        <w:rPr>
          <w:rFonts w:ascii="Myriad Pro" w:hAnsi="Myriad Pro"/>
          <w:sz w:val="22"/>
          <w:szCs w:val="22"/>
        </w:rPr>
        <w:t xml:space="preserve">to ensure the long-term solvency of the Fund using a prudent long-term view.  This will ensure that sufficient funds are available to meet all members’/dependants’ benefits as they fall due for </w:t>
      </w:r>
      <w:proofErr w:type="gramStart"/>
      <w:r w:rsidRPr="007C7BA6">
        <w:rPr>
          <w:rFonts w:ascii="Myriad Pro" w:hAnsi="Myriad Pro"/>
          <w:sz w:val="22"/>
          <w:szCs w:val="22"/>
        </w:rPr>
        <w:t>payment;</w:t>
      </w:r>
      <w:proofErr w:type="gramEnd"/>
      <w:r w:rsidRPr="007C7BA6">
        <w:rPr>
          <w:rFonts w:ascii="Myriad Pro" w:hAnsi="Myriad Pro"/>
          <w:sz w:val="22"/>
          <w:szCs w:val="22"/>
        </w:rPr>
        <w:t xml:space="preserve"> </w:t>
      </w:r>
    </w:p>
    <w:p w14:paraId="28D69FE6" w14:textId="77777777" w:rsidR="007C7BA6" w:rsidRPr="007C7BA6" w:rsidRDefault="007C7BA6" w:rsidP="00237045">
      <w:pPr>
        <w:numPr>
          <w:ilvl w:val="0"/>
          <w:numId w:val="71"/>
        </w:numPr>
        <w:spacing w:after="126" w:line="297" w:lineRule="auto"/>
        <w:ind w:hanging="566"/>
        <w:jc w:val="both"/>
        <w:rPr>
          <w:rFonts w:ascii="Myriad Pro" w:hAnsi="Myriad Pro"/>
          <w:sz w:val="22"/>
          <w:szCs w:val="22"/>
        </w:rPr>
      </w:pPr>
      <w:r w:rsidRPr="007C7BA6">
        <w:rPr>
          <w:rFonts w:ascii="Myriad Pro" w:hAnsi="Myriad Pro"/>
          <w:sz w:val="22"/>
          <w:szCs w:val="22"/>
        </w:rPr>
        <w:t xml:space="preserve">to ensure that employer contribution rates are reasonably stable where </w:t>
      </w:r>
      <w:proofErr w:type="gramStart"/>
      <w:r w:rsidRPr="007C7BA6">
        <w:rPr>
          <w:rFonts w:ascii="Myriad Pro" w:hAnsi="Myriad Pro"/>
          <w:sz w:val="22"/>
          <w:szCs w:val="22"/>
        </w:rPr>
        <w:t>appropriate;</w:t>
      </w:r>
      <w:proofErr w:type="gramEnd"/>
      <w:r w:rsidRPr="007C7BA6">
        <w:rPr>
          <w:rFonts w:ascii="Myriad Pro" w:hAnsi="Myriad Pro"/>
          <w:sz w:val="22"/>
          <w:szCs w:val="22"/>
        </w:rPr>
        <w:t xml:space="preserve"> </w:t>
      </w:r>
    </w:p>
    <w:p w14:paraId="4CC10BED" w14:textId="77777777" w:rsidR="007C7BA6" w:rsidRPr="007C7BA6" w:rsidRDefault="007C7BA6" w:rsidP="00237045">
      <w:pPr>
        <w:numPr>
          <w:ilvl w:val="0"/>
          <w:numId w:val="71"/>
        </w:numPr>
        <w:spacing w:after="156" w:line="297" w:lineRule="auto"/>
        <w:ind w:hanging="566"/>
        <w:jc w:val="both"/>
        <w:rPr>
          <w:rFonts w:ascii="Myriad Pro" w:hAnsi="Myriad Pro"/>
          <w:sz w:val="22"/>
          <w:szCs w:val="22"/>
        </w:rPr>
      </w:pPr>
      <w:r w:rsidRPr="007C7BA6">
        <w:rPr>
          <w:rFonts w:ascii="Myriad Pro" w:hAnsi="Myriad Pro"/>
          <w:sz w:val="22"/>
          <w:szCs w:val="22"/>
        </w:rPr>
        <w:t xml:space="preserve">to minimise the long-term cash contributions which employers need to pay to the Fund, by recognising the link between assets and liabilities and adopting an investment strategy which balances risk and return (this will also minimise the costs to be borne by Council Tax payers); </w:t>
      </w:r>
    </w:p>
    <w:p w14:paraId="24F366FB" w14:textId="77777777" w:rsidR="007C7BA6" w:rsidRPr="007C7BA6" w:rsidRDefault="007C7BA6" w:rsidP="00237045">
      <w:pPr>
        <w:numPr>
          <w:ilvl w:val="0"/>
          <w:numId w:val="71"/>
        </w:numPr>
        <w:spacing w:after="156" w:line="297" w:lineRule="auto"/>
        <w:ind w:hanging="566"/>
        <w:jc w:val="both"/>
        <w:rPr>
          <w:rFonts w:ascii="Myriad Pro" w:hAnsi="Myriad Pro"/>
          <w:sz w:val="22"/>
          <w:szCs w:val="22"/>
        </w:rPr>
      </w:pPr>
      <w:r w:rsidRPr="007C7BA6">
        <w:rPr>
          <w:rFonts w:ascii="Myriad Pro" w:hAnsi="Myriad Pro"/>
          <w:sz w:val="22"/>
          <w:szCs w:val="22"/>
        </w:rPr>
        <w:t xml:space="preserve">to reflect the different characteristics of different employers in determining contribution rates.  This involves the Fund having a clear and transparent funding strategy to demonstrate how each employer can best meet its own liabilities over future years; and </w:t>
      </w:r>
    </w:p>
    <w:p w14:paraId="28C26388" w14:textId="77777777" w:rsidR="007C7BA6" w:rsidRPr="007C7BA6" w:rsidRDefault="007C7BA6" w:rsidP="00237045">
      <w:pPr>
        <w:numPr>
          <w:ilvl w:val="0"/>
          <w:numId w:val="71"/>
        </w:numPr>
        <w:spacing w:after="148" w:line="297" w:lineRule="auto"/>
        <w:ind w:hanging="566"/>
        <w:jc w:val="both"/>
        <w:rPr>
          <w:rFonts w:ascii="Myriad Pro" w:hAnsi="Myriad Pro"/>
          <w:sz w:val="22"/>
          <w:szCs w:val="22"/>
        </w:rPr>
      </w:pPr>
      <w:r w:rsidRPr="007C7BA6">
        <w:rPr>
          <w:rFonts w:ascii="Myriad Pro" w:hAnsi="Myriad Pro"/>
          <w:sz w:val="22"/>
          <w:szCs w:val="22"/>
        </w:rPr>
        <w:t xml:space="preserve">to use reasonable measures to reduce the risk to other employers and ultimately to the Council </w:t>
      </w:r>
      <w:proofErr w:type="gramStart"/>
      <w:r w:rsidRPr="007C7BA6">
        <w:rPr>
          <w:rFonts w:ascii="Myriad Pro" w:hAnsi="Myriad Pro"/>
          <w:sz w:val="22"/>
          <w:szCs w:val="22"/>
        </w:rPr>
        <w:t>Tax payer</w:t>
      </w:r>
      <w:proofErr w:type="gramEnd"/>
      <w:r w:rsidRPr="007C7BA6">
        <w:rPr>
          <w:rFonts w:ascii="Myriad Pro" w:hAnsi="Myriad Pro"/>
          <w:sz w:val="22"/>
          <w:szCs w:val="22"/>
        </w:rPr>
        <w:t xml:space="preserve"> from an employer defaulting on its pension obligations. </w:t>
      </w:r>
    </w:p>
    <w:p w14:paraId="447122A9" w14:textId="77777777" w:rsidR="007C7BA6" w:rsidRPr="007C7BA6" w:rsidRDefault="007C7BA6" w:rsidP="007C7BA6">
      <w:pPr>
        <w:ind w:left="24"/>
        <w:jc w:val="both"/>
        <w:rPr>
          <w:rFonts w:ascii="Myriad Pro" w:hAnsi="Myriad Pro"/>
          <w:sz w:val="22"/>
          <w:szCs w:val="22"/>
        </w:rPr>
      </w:pPr>
      <w:r w:rsidRPr="007C7BA6">
        <w:rPr>
          <w:rFonts w:ascii="Myriad Pro" w:hAnsi="Myriad Pro"/>
          <w:sz w:val="22"/>
          <w:szCs w:val="22"/>
        </w:rPr>
        <w:t xml:space="preserve">The FSS sets out how the Administering Authority seeks to balance the conflicting aims of securing the solvency of the Fund and keeping employer contributions stable.  For employers whose covenant was considered by the Administering Authority to be sufficiently strong, contributions have been stabilised to have a sufficiently high likelihood of achieving the funding target over 17 years.  Asset-liability modelling has been carried out which demonstrate that if these contribution rates are paid and future contribution changes are constrained as set out in the FSS, there is around a 66% likelihood that the Fund will achieve the funding target over 17 years. </w:t>
      </w:r>
    </w:p>
    <w:p w14:paraId="434B8775" w14:textId="77777777" w:rsidR="007C7BA6" w:rsidRPr="00407798" w:rsidRDefault="007C7BA6" w:rsidP="007C7BA6">
      <w:pPr>
        <w:pStyle w:val="Heading1"/>
        <w:ind w:left="-5"/>
        <w:jc w:val="both"/>
        <w:rPr>
          <w:rFonts w:ascii="Myriad Pro" w:hAnsi="Myriad Pro"/>
          <w:b/>
          <w:color w:val="33CC33"/>
          <w:sz w:val="24"/>
          <w:szCs w:val="24"/>
        </w:rPr>
      </w:pPr>
      <w:r w:rsidRPr="00407798">
        <w:rPr>
          <w:rFonts w:ascii="Myriad Pro" w:hAnsi="Myriad Pro"/>
          <w:b/>
          <w:color w:val="33CC33"/>
          <w:sz w:val="24"/>
          <w:szCs w:val="24"/>
        </w:rPr>
        <w:t xml:space="preserve">Funding Position as at the last formal funding valuation </w:t>
      </w:r>
    </w:p>
    <w:p w14:paraId="43987A15" w14:textId="77777777" w:rsidR="007C7BA6" w:rsidRPr="007C7BA6" w:rsidRDefault="007C7BA6" w:rsidP="007C7BA6">
      <w:pPr>
        <w:spacing w:after="2"/>
        <w:ind w:left="24"/>
        <w:jc w:val="both"/>
        <w:rPr>
          <w:rFonts w:ascii="Myriad Pro" w:hAnsi="Myriad Pro"/>
          <w:sz w:val="22"/>
          <w:szCs w:val="22"/>
        </w:rPr>
      </w:pPr>
      <w:r w:rsidRPr="007C7BA6">
        <w:rPr>
          <w:rFonts w:ascii="Myriad Pro" w:hAnsi="Myriad Pro"/>
          <w:sz w:val="22"/>
          <w:szCs w:val="22"/>
        </w:rPr>
        <w:t xml:space="preserve">The most recent actuarial valuation carried out under Regulation 62 of the Local Government Pension Scheme Regulations 2013 was as at 31 March 2019. This valuation revealed that the Fund’s assets, which at 31 March 2019 were valued at £803 million, were sufficient to meet 84% of the liabilities (i.e. the present value of promised retirement benefits) accrued up to that date. The resulting deficit at the 2019 valuation was £150 million. </w:t>
      </w:r>
    </w:p>
    <w:p w14:paraId="4B9044A8" w14:textId="77777777" w:rsidR="007C7BA6" w:rsidRPr="007C7BA6" w:rsidRDefault="007C7BA6" w:rsidP="007C7BA6">
      <w:pPr>
        <w:spacing w:after="2"/>
        <w:ind w:left="24"/>
        <w:jc w:val="both"/>
        <w:rPr>
          <w:rFonts w:ascii="Myriad Pro" w:hAnsi="Myriad Pro"/>
          <w:sz w:val="22"/>
          <w:szCs w:val="22"/>
        </w:rPr>
      </w:pPr>
    </w:p>
    <w:p w14:paraId="78A6B061" w14:textId="77777777" w:rsidR="007C7BA6" w:rsidRPr="007C7BA6" w:rsidRDefault="007C7BA6" w:rsidP="007C7BA6">
      <w:pPr>
        <w:ind w:left="24"/>
        <w:jc w:val="both"/>
        <w:rPr>
          <w:rFonts w:ascii="Myriad Pro" w:hAnsi="Myriad Pro"/>
          <w:sz w:val="22"/>
          <w:szCs w:val="22"/>
        </w:rPr>
      </w:pPr>
      <w:r w:rsidRPr="007C7BA6">
        <w:rPr>
          <w:rFonts w:ascii="Myriad Pro" w:hAnsi="Myriad Pro"/>
          <w:sz w:val="22"/>
          <w:szCs w:val="22"/>
        </w:rPr>
        <w:t xml:space="preserve">Each employer had contribution requirements set at the valuation, with the aim of achieving full funding within a time horizon and probability measure as per the FSS. Individual employers’ contributions for the period 1 April 2020 to 31 March 2023 were set in accordance with the Fund’s funding policy as set out in its FSS.   </w:t>
      </w:r>
    </w:p>
    <w:p w14:paraId="2DC960CA" w14:textId="77777777" w:rsidR="007C7BA6" w:rsidRDefault="007C7BA6" w:rsidP="007C7BA6">
      <w:pPr>
        <w:spacing w:after="53" w:line="259" w:lineRule="auto"/>
        <w:ind w:left="-5"/>
        <w:jc w:val="both"/>
        <w:rPr>
          <w:rFonts w:ascii="Myriad Pro" w:eastAsia="Arial" w:hAnsi="Myriad Pro" w:cs="Arial"/>
          <w:b/>
          <w:color w:val="6DC040"/>
        </w:rPr>
      </w:pPr>
    </w:p>
    <w:p w14:paraId="2193006C" w14:textId="77777777" w:rsidR="007C7BA6" w:rsidRPr="00407798" w:rsidRDefault="007C7BA6" w:rsidP="007C7BA6">
      <w:pPr>
        <w:spacing w:after="53" w:line="259" w:lineRule="auto"/>
        <w:ind w:left="-5"/>
        <w:jc w:val="both"/>
        <w:rPr>
          <w:rFonts w:ascii="Myriad Pro" w:hAnsi="Myriad Pro"/>
          <w:color w:val="33CC33"/>
        </w:rPr>
      </w:pPr>
      <w:r w:rsidRPr="00407798">
        <w:rPr>
          <w:rFonts w:ascii="Myriad Pro" w:eastAsia="Arial" w:hAnsi="Myriad Pro" w:cs="Arial"/>
          <w:b/>
          <w:color w:val="33CC33"/>
        </w:rPr>
        <w:t xml:space="preserve">Principal Actuarial Assumptions and Method used to value the liabilities </w:t>
      </w:r>
    </w:p>
    <w:p w14:paraId="1F83FD50" w14:textId="77777777" w:rsidR="007C7BA6" w:rsidRPr="007C7BA6" w:rsidRDefault="007C7BA6" w:rsidP="007C7BA6">
      <w:pPr>
        <w:ind w:left="24"/>
        <w:jc w:val="both"/>
        <w:rPr>
          <w:rFonts w:ascii="Myriad Pro" w:hAnsi="Myriad Pro"/>
          <w:sz w:val="22"/>
          <w:szCs w:val="22"/>
        </w:rPr>
      </w:pPr>
      <w:r w:rsidRPr="007C7BA6">
        <w:rPr>
          <w:rFonts w:ascii="Myriad Pro" w:hAnsi="Myriad Pro"/>
          <w:sz w:val="22"/>
          <w:szCs w:val="22"/>
        </w:rPr>
        <w:t xml:space="preserve">Full details of the methods and assumptions used are described in the 2019 valuation report. </w:t>
      </w:r>
    </w:p>
    <w:p w14:paraId="2599A3E1" w14:textId="77777777" w:rsidR="007C7BA6" w:rsidRPr="007C7BA6" w:rsidRDefault="007C7BA6" w:rsidP="007C7BA6">
      <w:pPr>
        <w:pStyle w:val="Heading1"/>
        <w:jc w:val="both"/>
        <w:rPr>
          <w:rFonts w:ascii="Myriad Pro" w:hAnsi="Myriad Pro"/>
          <w:b/>
          <w:color w:val="33CC33"/>
          <w:sz w:val="24"/>
          <w:szCs w:val="24"/>
        </w:rPr>
      </w:pPr>
      <w:r w:rsidRPr="007C7BA6">
        <w:rPr>
          <w:rFonts w:ascii="Myriad Pro" w:hAnsi="Myriad Pro"/>
          <w:b/>
          <w:color w:val="33CC33"/>
          <w:sz w:val="24"/>
          <w:szCs w:val="24"/>
        </w:rPr>
        <w:t xml:space="preserve">Method </w:t>
      </w:r>
    </w:p>
    <w:p w14:paraId="1230C2F6" w14:textId="77777777" w:rsidR="007C7BA6" w:rsidRDefault="007C7BA6" w:rsidP="007C7BA6">
      <w:pPr>
        <w:spacing w:after="522"/>
        <w:ind w:left="24"/>
        <w:jc w:val="both"/>
        <w:rPr>
          <w:rFonts w:ascii="Myriad Pro" w:hAnsi="Myriad Pro"/>
          <w:sz w:val="22"/>
          <w:szCs w:val="22"/>
        </w:rPr>
      </w:pPr>
      <w:r w:rsidRPr="007C7BA6">
        <w:rPr>
          <w:rFonts w:ascii="Myriad Pro" w:hAnsi="Myriad Pro"/>
          <w:sz w:val="22"/>
          <w:szCs w:val="22"/>
        </w:rPr>
        <w:t xml:space="preserve">The liabilities were assessed using an accrued benefits method which </w:t>
      </w:r>
      <w:proofErr w:type="gramStart"/>
      <w:r w:rsidRPr="007C7BA6">
        <w:rPr>
          <w:rFonts w:ascii="Myriad Pro" w:hAnsi="Myriad Pro"/>
          <w:sz w:val="22"/>
          <w:szCs w:val="22"/>
        </w:rPr>
        <w:t>takes into account</w:t>
      </w:r>
      <w:proofErr w:type="gramEnd"/>
      <w:r w:rsidRPr="007C7BA6">
        <w:rPr>
          <w:rFonts w:ascii="Myriad Pro" w:hAnsi="Myriad Pro"/>
          <w:sz w:val="22"/>
          <w:szCs w:val="22"/>
        </w:rPr>
        <w:t xml:space="preserve"> pensionable membership up to the valuation date; and makes an allowance for expected future salary growth to retirement or expected earlier date of leaving pensionable membership. </w:t>
      </w:r>
    </w:p>
    <w:p w14:paraId="73B41122" w14:textId="77777777" w:rsidR="00407798" w:rsidRDefault="00407798" w:rsidP="00407798">
      <w:pPr>
        <w:spacing w:before="240"/>
        <w:ind w:left="24"/>
        <w:jc w:val="both"/>
        <w:rPr>
          <w:rFonts w:ascii="Myriad Pro" w:hAnsi="Myriad Pro"/>
          <w:sz w:val="22"/>
          <w:szCs w:val="22"/>
        </w:rPr>
      </w:pPr>
      <w:r>
        <w:rPr>
          <w:rFonts w:ascii="Myriad Pro" w:hAnsi="Myriad Pro"/>
          <w:b/>
          <w:color w:val="33CC33"/>
        </w:rPr>
        <w:lastRenderedPageBreak/>
        <w:t>Assumptions</w:t>
      </w:r>
      <w:r w:rsidRPr="007C7BA6">
        <w:rPr>
          <w:rFonts w:ascii="Myriad Pro" w:hAnsi="Myriad Pro"/>
          <w:sz w:val="22"/>
          <w:szCs w:val="22"/>
        </w:rPr>
        <w:t xml:space="preserve"> </w:t>
      </w:r>
    </w:p>
    <w:p w14:paraId="5E024747" w14:textId="77777777" w:rsidR="007C7BA6" w:rsidRDefault="007C7BA6" w:rsidP="00407798">
      <w:pPr>
        <w:spacing w:before="240"/>
        <w:ind w:left="24"/>
        <w:jc w:val="both"/>
        <w:rPr>
          <w:rFonts w:ascii="Myriad Pro" w:hAnsi="Myriad Pro"/>
          <w:sz w:val="22"/>
          <w:szCs w:val="22"/>
        </w:rPr>
      </w:pPr>
      <w:r w:rsidRPr="007C7BA6">
        <w:rPr>
          <w:rFonts w:ascii="Myriad Pro" w:hAnsi="Myriad Pro"/>
          <w:sz w:val="22"/>
          <w:szCs w:val="22"/>
        </w:rPr>
        <w:t xml:space="preserve">A market-related approach was taken to valuing the liabilities, for consistency with the valuation of the Fund assets at their market value.  </w:t>
      </w:r>
    </w:p>
    <w:p w14:paraId="18754770" w14:textId="77777777" w:rsidR="007C7BA6" w:rsidRPr="007C7BA6" w:rsidRDefault="007C7BA6" w:rsidP="007C7BA6">
      <w:pPr>
        <w:ind w:left="24"/>
        <w:jc w:val="both"/>
        <w:rPr>
          <w:rFonts w:ascii="Myriad Pro" w:hAnsi="Myriad Pro"/>
          <w:sz w:val="22"/>
          <w:szCs w:val="22"/>
        </w:rPr>
      </w:pPr>
    </w:p>
    <w:p w14:paraId="66424297" w14:textId="77777777" w:rsidR="007C7BA6" w:rsidRDefault="007C7BA6" w:rsidP="007C7BA6">
      <w:pPr>
        <w:ind w:left="24"/>
        <w:jc w:val="both"/>
        <w:rPr>
          <w:rFonts w:ascii="Myriad Pro" w:hAnsi="Myriad Pro"/>
          <w:sz w:val="22"/>
          <w:szCs w:val="22"/>
        </w:rPr>
      </w:pPr>
      <w:r w:rsidRPr="007C7BA6">
        <w:rPr>
          <w:rFonts w:ascii="Myriad Pro" w:hAnsi="Myriad Pro"/>
          <w:sz w:val="22"/>
          <w:szCs w:val="22"/>
        </w:rPr>
        <w:t xml:space="preserve">The key financial assumptions adopted for the 2019 valuation were as follows: </w:t>
      </w:r>
    </w:p>
    <w:p w14:paraId="17018FD2" w14:textId="77777777" w:rsidR="007C7BA6" w:rsidRPr="007C7BA6" w:rsidRDefault="007C7BA6" w:rsidP="007C7BA6">
      <w:pPr>
        <w:ind w:left="24"/>
        <w:jc w:val="both"/>
        <w:rPr>
          <w:rFonts w:ascii="Myriad Pro" w:hAnsi="Myriad Pro"/>
          <w:sz w:val="22"/>
          <w:szCs w:val="22"/>
        </w:rPr>
      </w:pPr>
    </w:p>
    <w:tbl>
      <w:tblPr>
        <w:tblStyle w:val="TableGrid0"/>
        <w:tblW w:w="6841" w:type="dxa"/>
        <w:tblInd w:w="100" w:type="dxa"/>
        <w:tblCellMar>
          <w:top w:w="13" w:type="dxa"/>
          <w:left w:w="107" w:type="dxa"/>
          <w:right w:w="111" w:type="dxa"/>
        </w:tblCellMar>
        <w:tblLook w:val="04A0" w:firstRow="1" w:lastRow="0" w:firstColumn="1" w:lastColumn="0" w:noHBand="0" w:noVBand="1"/>
      </w:tblPr>
      <w:tblGrid>
        <w:gridCol w:w="5001"/>
        <w:gridCol w:w="1840"/>
      </w:tblGrid>
      <w:tr w:rsidR="007C7BA6" w:rsidRPr="007C7BA6" w14:paraId="1CFEFC7B" w14:textId="77777777" w:rsidTr="007C7BA6">
        <w:trPr>
          <w:trHeight w:val="506"/>
        </w:trPr>
        <w:tc>
          <w:tcPr>
            <w:tcW w:w="5001" w:type="dxa"/>
            <w:tcBorders>
              <w:top w:val="single" w:sz="4" w:space="0" w:color="636363"/>
              <w:left w:val="single" w:sz="4" w:space="0" w:color="636363"/>
              <w:bottom w:val="single" w:sz="4" w:space="0" w:color="636363"/>
              <w:right w:val="single" w:sz="4" w:space="0" w:color="636363"/>
            </w:tcBorders>
            <w:shd w:val="clear" w:color="auto" w:fill="8ACD43"/>
          </w:tcPr>
          <w:p w14:paraId="31F73385" w14:textId="77777777" w:rsidR="007C7BA6" w:rsidRPr="007C7BA6" w:rsidRDefault="007C7BA6" w:rsidP="007C7BA6">
            <w:pPr>
              <w:spacing w:line="259" w:lineRule="auto"/>
              <w:jc w:val="both"/>
              <w:rPr>
                <w:rFonts w:ascii="Myriad Pro" w:hAnsi="Myriad Pro"/>
              </w:rPr>
            </w:pPr>
            <w:r w:rsidRPr="007C7BA6">
              <w:rPr>
                <w:rFonts w:ascii="Myriad Pro" w:eastAsia="Arial" w:hAnsi="Myriad Pro" w:cs="Arial"/>
                <w:b/>
                <w:color w:val="FFFFFF"/>
              </w:rPr>
              <w:t xml:space="preserve">Financial assumptions </w:t>
            </w:r>
          </w:p>
        </w:tc>
        <w:tc>
          <w:tcPr>
            <w:tcW w:w="1840" w:type="dxa"/>
            <w:tcBorders>
              <w:top w:val="single" w:sz="4" w:space="0" w:color="636363"/>
              <w:left w:val="single" w:sz="4" w:space="0" w:color="636363"/>
              <w:bottom w:val="single" w:sz="4" w:space="0" w:color="636363"/>
              <w:right w:val="single" w:sz="4" w:space="0" w:color="636363"/>
            </w:tcBorders>
            <w:shd w:val="clear" w:color="auto" w:fill="8ACD43"/>
          </w:tcPr>
          <w:p w14:paraId="7380530D" w14:textId="77777777" w:rsidR="007C7BA6" w:rsidRPr="007C7BA6" w:rsidRDefault="007C7BA6" w:rsidP="007C7BA6">
            <w:pPr>
              <w:spacing w:line="259" w:lineRule="auto"/>
              <w:ind w:left="60"/>
              <w:jc w:val="both"/>
              <w:rPr>
                <w:rFonts w:ascii="Myriad Pro" w:hAnsi="Myriad Pro"/>
              </w:rPr>
            </w:pPr>
            <w:r w:rsidRPr="007C7BA6">
              <w:rPr>
                <w:rFonts w:ascii="Myriad Pro" w:eastAsia="Arial" w:hAnsi="Myriad Pro" w:cs="Arial"/>
                <w:b/>
                <w:color w:val="FFFFFF"/>
              </w:rPr>
              <w:t xml:space="preserve">31 March 2019 </w:t>
            </w:r>
          </w:p>
        </w:tc>
      </w:tr>
      <w:tr w:rsidR="007C7BA6" w:rsidRPr="007C7BA6" w14:paraId="7A269978" w14:textId="77777777" w:rsidTr="007C7BA6">
        <w:trPr>
          <w:trHeight w:val="267"/>
        </w:trPr>
        <w:tc>
          <w:tcPr>
            <w:tcW w:w="5001" w:type="dxa"/>
            <w:tcBorders>
              <w:top w:val="single" w:sz="4" w:space="0" w:color="636363"/>
              <w:left w:val="single" w:sz="4" w:space="0" w:color="636363"/>
              <w:bottom w:val="nil"/>
              <w:right w:val="single" w:sz="4" w:space="0" w:color="636363"/>
            </w:tcBorders>
          </w:tcPr>
          <w:p w14:paraId="7D28BDBE" w14:textId="77777777" w:rsidR="007C7BA6" w:rsidRPr="007C7BA6" w:rsidRDefault="007C7BA6" w:rsidP="007C7BA6">
            <w:pPr>
              <w:spacing w:line="259" w:lineRule="auto"/>
              <w:jc w:val="both"/>
              <w:rPr>
                <w:rFonts w:ascii="Myriad Pro" w:hAnsi="Myriad Pro"/>
                <w:sz w:val="22"/>
                <w:szCs w:val="22"/>
              </w:rPr>
            </w:pPr>
            <w:r w:rsidRPr="007C7BA6">
              <w:rPr>
                <w:rFonts w:ascii="Myriad Pro" w:hAnsi="Myriad Pro"/>
                <w:color w:val="4A4A4A"/>
                <w:sz w:val="22"/>
                <w:szCs w:val="22"/>
              </w:rPr>
              <w:t xml:space="preserve">Discount rate </w:t>
            </w:r>
          </w:p>
        </w:tc>
        <w:tc>
          <w:tcPr>
            <w:tcW w:w="1840" w:type="dxa"/>
            <w:tcBorders>
              <w:top w:val="single" w:sz="4" w:space="0" w:color="636363"/>
              <w:left w:val="single" w:sz="4" w:space="0" w:color="636363"/>
              <w:bottom w:val="nil"/>
              <w:right w:val="single" w:sz="4" w:space="0" w:color="636363"/>
            </w:tcBorders>
          </w:tcPr>
          <w:p w14:paraId="1F0411AB" w14:textId="77777777" w:rsidR="007C7BA6" w:rsidRPr="007C7BA6" w:rsidRDefault="007C7BA6" w:rsidP="007C7BA6">
            <w:pPr>
              <w:spacing w:line="259" w:lineRule="auto"/>
              <w:ind w:left="2"/>
              <w:jc w:val="center"/>
              <w:rPr>
                <w:rFonts w:ascii="Myriad Pro" w:hAnsi="Myriad Pro"/>
                <w:sz w:val="22"/>
                <w:szCs w:val="22"/>
              </w:rPr>
            </w:pPr>
            <w:r w:rsidRPr="007C7BA6">
              <w:rPr>
                <w:rFonts w:ascii="Myriad Pro" w:hAnsi="Myriad Pro"/>
                <w:color w:val="4A4A4A"/>
                <w:sz w:val="22"/>
                <w:szCs w:val="22"/>
              </w:rPr>
              <w:t>3.6%</w:t>
            </w:r>
          </w:p>
        </w:tc>
      </w:tr>
      <w:tr w:rsidR="007C7BA6" w:rsidRPr="007C7BA6" w14:paraId="3E7E09A6" w14:textId="77777777" w:rsidTr="007C7BA6">
        <w:trPr>
          <w:trHeight w:val="271"/>
        </w:trPr>
        <w:tc>
          <w:tcPr>
            <w:tcW w:w="5001" w:type="dxa"/>
            <w:tcBorders>
              <w:top w:val="nil"/>
              <w:left w:val="single" w:sz="4" w:space="0" w:color="636363"/>
              <w:bottom w:val="nil"/>
              <w:right w:val="single" w:sz="4" w:space="0" w:color="636363"/>
            </w:tcBorders>
          </w:tcPr>
          <w:p w14:paraId="35DA9452" w14:textId="77777777" w:rsidR="007C7BA6" w:rsidRPr="007C7BA6" w:rsidRDefault="007C7BA6" w:rsidP="007C7BA6">
            <w:pPr>
              <w:spacing w:line="259" w:lineRule="auto"/>
              <w:jc w:val="both"/>
              <w:rPr>
                <w:rFonts w:ascii="Myriad Pro" w:hAnsi="Myriad Pro"/>
                <w:sz w:val="22"/>
                <w:szCs w:val="22"/>
              </w:rPr>
            </w:pPr>
            <w:r w:rsidRPr="007C7BA6">
              <w:rPr>
                <w:rFonts w:ascii="Myriad Pro" w:hAnsi="Myriad Pro"/>
                <w:color w:val="4A4A4A"/>
                <w:sz w:val="22"/>
                <w:szCs w:val="22"/>
              </w:rPr>
              <w:t xml:space="preserve">Salary increase assumption </w:t>
            </w:r>
          </w:p>
        </w:tc>
        <w:tc>
          <w:tcPr>
            <w:tcW w:w="1840" w:type="dxa"/>
            <w:tcBorders>
              <w:top w:val="nil"/>
              <w:left w:val="single" w:sz="4" w:space="0" w:color="636363"/>
              <w:bottom w:val="nil"/>
              <w:right w:val="single" w:sz="4" w:space="0" w:color="636363"/>
            </w:tcBorders>
          </w:tcPr>
          <w:p w14:paraId="1D78CDDB" w14:textId="77777777" w:rsidR="007C7BA6" w:rsidRPr="007C7BA6" w:rsidRDefault="007C7BA6" w:rsidP="007C7BA6">
            <w:pPr>
              <w:spacing w:line="259" w:lineRule="auto"/>
              <w:ind w:left="2"/>
              <w:jc w:val="center"/>
              <w:rPr>
                <w:rFonts w:ascii="Myriad Pro" w:hAnsi="Myriad Pro"/>
                <w:sz w:val="22"/>
                <w:szCs w:val="22"/>
              </w:rPr>
            </w:pPr>
            <w:r w:rsidRPr="007C7BA6">
              <w:rPr>
                <w:rFonts w:ascii="Myriad Pro" w:hAnsi="Myriad Pro"/>
                <w:color w:val="4A4A4A"/>
                <w:sz w:val="22"/>
                <w:szCs w:val="22"/>
              </w:rPr>
              <w:t>2.3%</w:t>
            </w:r>
          </w:p>
        </w:tc>
      </w:tr>
      <w:tr w:rsidR="007C7BA6" w:rsidRPr="007C7BA6" w14:paraId="49B9C934" w14:textId="77777777" w:rsidTr="007C7BA6">
        <w:trPr>
          <w:trHeight w:val="245"/>
        </w:trPr>
        <w:tc>
          <w:tcPr>
            <w:tcW w:w="5001" w:type="dxa"/>
            <w:tcBorders>
              <w:top w:val="nil"/>
              <w:left w:val="single" w:sz="4" w:space="0" w:color="636363"/>
              <w:bottom w:val="single" w:sz="4" w:space="0" w:color="636363"/>
              <w:right w:val="single" w:sz="4" w:space="0" w:color="636363"/>
            </w:tcBorders>
          </w:tcPr>
          <w:p w14:paraId="0444FCE6" w14:textId="77777777" w:rsidR="007C7BA6" w:rsidRPr="007C7BA6" w:rsidRDefault="007C7BA6" w:rsidP="007C7BA6">
            <w:pPr>
              <w:spacing w:line="259" w:lineRule="auto"/>
              <w:jc w:val="both"/>
              <w:rPr>
                <w:rFonts w:ascii="Myriad Pro" w:hAnsi="Myriad Pro"/>
                <w:sz w:val="22"/>
                <w:szCs w:val="22"/>
              </w:rPr>
            </w:pPr>
            <w:r w:rsidRPr="007C7BA6">
              <w:rPr>
                <w:rFonts w:ascii="Myriad Pro" w:hAnsi="Myriad Pro"/>
                <w:color w:val="4A4A4A"/>
                <w:sz w:val="22"/>
                <w:szCs w:val="22"/>
              </w:rPr>
              <w:t xml:space="preserve">Benefit increase assumption (CPI) </w:t>
            </w:r>
          </w:p>
        </w:tc>
        <w:tc>
          <w:tcPr>
            <w:tcW w:w="1840" w:type="dxa"/>
            <w:tcBorders>
              <w:top w:val="nil"/>
              <w:left w:val="single" w:sz="4" w:space="0" w:color="636363"/>
              <w:bottom w:val="single" w:sz="4" w:space="0" w:color="636363"/>
              <w:right w:val="single" w:sz="4" w:space="0" w:color="636363"/>
            </w:tcBorders>
          </w:tcPr>
          <w:p w14:paraId="65A6C3FE" w14:textId="77777777" w:rsidR="007C7BA6" w:rsidRPr="007C7BA6" w:rsidRDefault="007C7BA6" w:rsidP="007C7BA6">
            <w:pPr>
              <w:spacing w:line="259" w:lineRule="auto"/>
              <w:ind w:left="2"/>
              <w:jc w:val="center"/>
              <w:rPr>
                <w:rFonts w:ascii="Myriad Pro" w:hAnsi="Myriad Pro"/>
                <w:sz w:val="22"/>
                <w:szCs w:val="22"/>
              </w:rPr>
            </w:pPr>
            <w:r w:rsidRPr="007C7BA6">
              <w:rPr>
                <w:rFonts w:ascii="Myriad Pro" w:hAnsi="Myriad Pro"/>
                <w:color w:val="4A4A4A"/>
                <w:sz w:val="22"/>
                <w:szCs w:val="22"/>
              </w:rPr>
              <w:t>2.3%</w:t>
            </w:r>
          </w:p>
        </w:tc>
      </w:tr>
    </w:tbl>
    <w:p w14:paraId="7768B93D" w14:textId="77777777" w:rsidR="00407798" w:rsidRDefault="00407798" w:rsidP="007C7BA6">
      <w:pPr>
        <w:ind w:left="24"/>
        <w:jc w:val="both"/>
        <w:rPr>
          <w:rFonts w:ascii="Myriad Pro" w:hAnsi="Myriad Pro"/>
          <w:sz w:val="22"/>
          <w:szCs w:val="22"/>
        </w:rPr>
      </w:pPr>
    </w:p>
    <w:p w14:paraId="079741D7" w14:textId="77777777" w:rsidR="007C7BA6" w:rsidRDefault="007C7BA6" w:rsidP="007C7BA6">
      <w:pPr>
        <w:ind w:left="24"/>
        <w:jc w:val="both"/>
        <w:rPr>
          <w:rFonts w:ascii="Myriad Pro" w:eastAsia="Arial" w:hAnsi="Myriad Pro" w:cs="Arial"/>
          <w:b/>
          <w:color w:val="FFFFFF"/>
        </w:rPr>
      </w:pPr>
      <w:r w:rsidRPr="007C7BA6">
        <w:rPr>
          <w:rFonts w:ascii="Myriad Pro" w:hAnsi="Myriad Pro"/>
          <w:sz w:val="22"/>
          <w:szCs w:val="22"/>
        </w:rPr>
        <w:t xml:space="preserve">The key demographic assumption was the allowance made for longevity. The life expectancy assumptions are based on the Fund's </w:t>
      </w:r>
      <w:proofErr w:type="spellStart"/>
      <w:r w:rsidRPr="007C7BA6">
        <w:rPr>
          <w:rFonts w:ascii="Myriad Pro" w:hAnsi="Myriad Pro"/>
          <w:sz w:val="22"/>
          <w:szCs w:val="22"/>
        </w:rPr>
        <w:t>VitaCurves</w:t>
      </w:r>
      <w:proofErr w:type="spellEnd"/>
      <w:r w:rsidRPr="007C7BA6">
        <w:rPr>
          <w:rFonts w:ascii="Myriad Pro" w:hAnsi="Myriad Pro"/>
          <w:sz w:val="22"/>
          <w:szCs w:val="22"/>
        </w:rPr>
        <w:t xml:space="preserve"> with improvements in line with the CMI 2018 model, an allowance for smoothing of recent mortality experience and a long-term rate of 1.25% p.a.  Based on these assumptions, the average future life expectancies at age 65 are as follows: </w:t>
      </w:r>
    </w:p>
    <w:p w14:paraId="50C57F24" w14:textId="77777777" w:rsidR="007C7BA6" w:rsidRPr="007C7BA6" w:rsidRDefault="007C7BA6" w:rsidP="007C7BA6">
      <w:pPr>
        <w:ind w:left="24"/>
        <w:jc w:val="both"/>
        <w:rPr>
          <w:rFonts w:ascii="Myriad Pro" w:eastAsia="Arial" w:hAnsi="Myriad Pro" w:cs="Arial"/>
          <w:b/>
          <w:color w:val="FFFFFF"/>
        </w:rPr>
      </w:pPr>
      <w:r w:rsidRPr="007C7BA6">
        <w:rPr>
          <w:rFonts w:ascii="Myriad Pro" w:eastAsia="Arial" w:hAnsi="Myriad Pro" w:cs="Arial"/>
          <w:b/>
          <w:color w:val="FFFFFF"/>
        </w:rPr>
        <w:t xml:space="preserve"> </w:t>
      </w:r>
    </w:p>
    <w:tbl>
      <w:tblPr>
        <w:tblStyle w:val="TableGrid0"/>
        <w:tblW w:w="7421" w:type="dxa"/>
        <w:tblInd w:w="110" w:type="dxa"/>
        <w:tblCellMar>
          <w:top w:w="24" w:type="dxa"/>
          <w:left w:w="115" w:type="dxa"/>
          <w:right w:w="115" w:type="dxa"/>
        </w:tblCellMar>
        <w:tblLook w:val="04A0" w:firstRow="1" w:lastRow="0" w:firstColumn="1" w:lastColumn="0" w:noHBand="0" w:noVBand="1"/>
      </w:tblPr>
      <w:tblGrid>
        <w:gridCol w:w="3735"/>
        <w:gridCol w:w="1843"/>
        <w:gridCol w:w="1843"/>
      </w:tblGrid>
      <w:tr w:rsidR="007C7BA6" w:rsidRPr="007C7BA6" w14:paraId="1D82C2DA" w14:textId="77777777" w:rsidTr="00EA1999">
        <w:trPr>
          <w:trHeight w:val="508"/>
        </w:trPr>
        <w:tc>
          <w:tcPr>
            <w:tcW w:w="3734" w:type="dxa"/>
            <w:tcBorders>
              <w:top w:val="single" w:sz="4" w:space="0" w:color="636363"/>
              <w:left w:val="single" w:sz="4" w:space="0" w:color="636363"/>
              <w:bottom w:val="single" w:sz="4" w:space="0" w:color="636363"/>
              <w:right w:val="nil"/>
            </w:tcBorders>
            <w:shd w:val="clear" w:color="auto" w:fill="6DC040"/>
            <w:vAlign w:val="bottom"/>
          </w:tcPr>
          <w:p w14:paraId="43AB5E19" w14:textId="77777777" w:rsidR="007C7BA6" w:rsidRPr="007C7BA6" w:rsidRDefault="007C7BA6" w:rsidP="007C7BA6">
            <w:pPr>
              <w:spacing w:line="259" w:lineRule="auto"/>
              <w:ind w:left="53"/>
              <w:jc w:val="both"/>
              <w:rPr>
                <w:rFonts w:ascii="Myriad Pro" w:hAnsi="Myriad Pro"/>
              </w:rPr>
            </w:pPr>
            <w:r w:rsidRPr="007C7BA6">
              <w:rPr>
                <w:rFonts w:ascii="Myriad Pro" w:eastAsia="Arial" w:hAnsi="Myriad Pro" w:cs="Arial"/>
                <w:b/>
                <w:color w:val="FFFFFF"/>
              </w:rPr>
              <w:t xml:space="preserve"> </w:t>
            </w:r>
            <w:r w:rsidRPr="007C7BA6">
              <w:rPr>
                <w:rFonts w:ascii="Myriad Pro" w:eastAsia="Arial" w:hAnsi="Myriad Pro" w:cs="Arial"/>
                <w:b/>
                <w:color w:val="FFFFFF"/>
              </w:rPr>
              <w:tab/>
              <w:t xml:space="preserve"> </w:t>
            </w:r>
            <w:r w:rsidRPr="007C7BA6">
              <w:rPr>
                <w:rFonts w:ascii="Myriad Pro" w:eastAsia="Arial" w:hAnsi="Myriad Pro" w:cs="Arial"/>
                <w:b/>
                <w:color w:val="FFFFFF"/>
              </w:rPr>
              <w:tab/>
              <w:t xml:space="preserve"> </w:t>
            </w:r>
            <w:r w:rsidRPr="007C7BA6">
              <w:rPr>
                <w:rFonts w:ascii="Myriad Pro" w:eastAsia="Arial" w:hAnsi="Myriad Pro" w:cs="Arial"/>
                <w:b/>
                <w:color w:val="FFFFFF"/>
              </w:rPr>
              <w:tab/>
              <w:t xml:space="preserve"> </w:t>
            </w:r>
            <w:r w:rsidRPr="007C7BA6">
              <w:rPr>
                <w:rFonts w:ascii="Myriad Pro" w:eastAsia="Arial" w:hAnsi="Myriad Pro" w:cs="Arial"/>
                <w:b/>
                <w:color w:val="FFFFFF"/>
              </w:rPr>
              <w:tab/>
              <w:t xml:space="preserve"> </w:t>
            </w:r>
            <w:r w:rsidRPr="007C7BA6">
              <w:rPr>
                <w:rFonts w:ascii="Myriad Pro" w:eastAsia="Arial" w:hAnsi="Myriad Pro" w:cs="Arial"/>
                <w:b/>
                <w:color w:val="FFFFFF"/>
              </w:rPr>
              <w:tab/>
              <w:t xml:space="preserve"> </w:t>
            </w:r>
            <w:r w:rsidRPr="007C7BA6">
              <w:rPr>
                <w:rFonts w:ascii="Myriad Pro" w:eastAsia="Arial" w:hAnsi="Myriad Pro" w:cs="Arial"/>
                <w:b/>
                <w:color w:val="FFFFFF"/>
              </w:rPr>
              <w:tab/>
              <w:t xml:space="preserve"> </w:t>
            </w:r>
            <w:r w:rsidRPr="007C7BA6">
              <w:rPr>
                <w:rFonts w:ascii="Myriad Pro" w:eastAsia="Arial" w:hAnsi="Myriad Pro" w:cs="Arial"/>
                <w:b/>
                <w:color w:val="FFFFFF"/>
              </w:rPr>
              <w:tab/>
              <w:t xml:space="preserve"> </w:t>
            </w:r>
          </w:p>
        </w:tc>
        <w:tc>
          <w:tcPr>
            <w:tcW w:w="1843" w:type="dxa"/>
            <w:tcBorders>
              <w:top w:val="single" w:sz="4" w:space="0" w:color="636363"/>
              <w:left w:val="nil"/>
              <w:bottom w:val="single" w:sz="4" w:space="0" w:color="636363"/>
              <w:right w:val="nil"/>
            </w:tcBorders>
            <w:shd w:val="clear" w:color="auto" w:fill="6DC040"/>
          </w:tcPr>
          <w:p w14:paraId="2045ACA4" w14:textId="77777777" w:rsidR="007C7BA6" w:rsidRPr="007C7BA6" w:rsidRDefault="007C7BA6" w:rsidP="007C7BA6">
            <w:pPr>
              <w:spacing w:line="259" w:lineRule="auto"/>
              <w:ind w:right="3"/>
              <w:jc w:val="both"/>
              <w:rPr>
                <w:rFonts w:ascii="Myriad Pro" w:hAnsi="Myriad Pro"/>
              </w:rPr>
            </w:pPr>
            <w:r w:rsidRPr="007C7BA6">
              <w:rPr>
                <w:rFonts w:ascii="Myriad Pro" w:eastAsia="Arial" w:hAnsi="Myriad Pro" w:cs="Arial"/>
                <w:b/>
                <w:color w:val="FFFFFF"/>
              </w:rPr>
              <w:t xml:space="preserve">Males </w:t>
            </w:r>
          </w:p>
        </w:tc>
        <w:tc>
          <w:tcPr>
            <w:tcW w:w="1843" w:type="dxa"/>
            <w:tcBorders>
              <w:top w:val="single" w:sz="4" w:space="0" w:color="636363"/>
              <w:left w:val="nil"/>
              <w:bottom w:val="single" w:sz="4" w:space="0" w:color="636363"/>
              <w:right w:val="single" w:sz="4" w:space="0" w:color="636363"/>
            </w:tcBorders>
            <w:shd w:val="clear" w:color="auto" w:fill="6DC040"/>
          </w:tcPr>
          <w:p w14:paraId="2BFCD4F7" w14:textId="77777777" w:rsidR="007C7BA6" w:rsidRPr="007C7BA6" w:rsidRDefault="007C7BA6" w:rsidP="007C7BA6">
            <w:pPr>
              <w:spacing w:line="259" w:lineRule="auto"/>
              <w:ind w:right="2"/>
              <w:jc w:val="both"/>
              <w:rPr>
                <w:rFonts w:ascii="Myriad Pro" w:hAnsi="Myriad Pro"/>
              </w:rPr>
            </w:pPr>
            <w:r w:rsidRPr="007C7BA6">
              <w:rPr>
                <w:rFonts w:ascii="Myriad Pro" w:eastAsia="Arial" w:hAnsi="Myriad Pro" w:cs="Arial"/>
                <w:b/>
                <w:color w:val="FFFFFF"/>
              </w:rPr>
              <w:t xml:space="preserve">Females </w:t>
            </w:r>
          </w:p>
        </w:tc>
      </w:tr>
      <w:tr w:rsidR="007C7BA6" w:rsidRPr="007C7BA6" w14:paraId="6E97479A" w14:textId="77777777" w:rsidTr="00EA1999">
        <w:trPr>
          <w:trHeight w:val="279"/>
        </w:trPr>
        <w:tc>
          <w:tcPr>
            <w:tcW w:w="3734" w:type="dxa"/>
            <w:tcBorders>
              <w:top w:val="single" w:sz="4" w:space="0" w:color="636363"/>
              <w:left w:val="single" w:sz="4" w:space="0" w:color="636363"/>
              <w:bottom w:val="nil"/>
              <w:right w:val="single" w:sz="4" w:space="0" w:color="636363"/>
            </w:tcBorders>
          </w:tcPr>
          <w:p w14:paraId="3C79E4BC" w14:textId="77777777" w:rsidR="007C7BA6" w:rsidRPr="007C7BA6" w:rsidRDefault="007C7BA6" w:rsidP="007C7BA6">
            <w:pPr>
              <w:spacing w:line="259" w:lineRule="auto"/>
              <w:ind w:right="7"/>
              <w:jc w:val="both"/>
              <w:rPr>
                <w:rFonts w:ascii="Myriad Pro" w:hAnsi="Myriad Pro"/>
                <w:sz w:val="22"/>
                <w:szCs w:val="22"/>
              </w:rPr>
            </w:pPr>
            <w:r w:rsidRPr="007C7BA6">
              <w:rPr>
                <w:rFonts w:ascii="Myriad Pro" w:hAnsi="Myriad Pro"/>
                <w:color w:val="4A4A4A"/>
                <w:sz w:val="22"/>
                <w:szCs w:val="22"/>
              </w:rPr>
              <w:t xml:space="preserve">Current Pensioners </w:t>
            </w:r>
          </w:p>
        </w:tc>
        <w:tc>
          <w:tcPr>
            <w:tcW w:w="1843" w:type="dxa"/>
            <w:tcBorders>
              <w:top w:val="single" w:sz="4" w:space="0" w:color="636363"/>
              <w:left w:val="single" w:sz="4" w:space="0" w:color="636363"/>
              <w:bottom w:val="nil"/>
              <w:right w:val="single" w:sz="4" w:space="0" w:color="636363"/>
            </w:tcBorders>
          </w:tcPr>
          <w:p w14:paraId="2B48DB56" w14:textId="77777777" w:rsidR="007C7BA6" w:rsidRPr="007C7BA6" w:rsidRDefault="007C7BA6" w:rsidP="007C7BA6">
            <w:pPr>
              <w:spacing w:line="259" w:lineRule="auto"/>
              <w:ind w:right="1"/>
              <w:jc w:val="both"/>
              <w:rPr>
                <w:rFonts w:ascii="Myriad Pro" w:hAnsi="Myriad Pro"/>
                <w:sz w:val="22"/>
                <w:szCs w:val="22"/>
              </w:rPr>
            </w:pPr>
            <w:r w:rsidRPr="007C7BA6">
              <w:rPr>
                <w:rFonts w:ascii="Myriad Pro" w:hAnsi="Myriad Pro"/>
                <w:color w:val="4A4A4A"/>
                <w:sz w:val="22"/>
                <w:szCs w:val="22"/>
              </w:rPr>
              <w:t xml:space="preserve"> 21.6 years </w:t>
            </w:r>
          </w:p>
        </w:tc>
        <w:tc>
          <w:tcPr>
            <w:tcW w:w="1843" w:type="dxa"/>
            <w:tcBorders>
              <w:top w:val="single" w:sz="4" w:space="0" w:color="636363"/>
              <w:left w:val="single" w:sz="4" w:space="0" w:color="636363"/>
              <w:bottom w:val="nil"/>
              <w:right w:val="single" w:sz="4" w:space="0" w:color="636363"/>
            </w:tcBorders>
          </w:tcPr>
          <w:p w14:paraId="25134052" w14:textId="77777777" w:rsidR="007C7BA6" w:rsidRPr="007C7BA6" w:rsidRDefault="007C7BA6" w:rsidP="007C7BA6">
            <w:pPr>
              <w:spacing w:line="259" w:lineRule="auto"/>
              <w:ind w:right="1"/>
              <w:jc w:val="both"/>
              <w:rPr>
                <w:rFonts w:ascii="Myriad Pro" w:hAnsi="Myriad Pro"/>
                <w:sz w:val="22"/>
                <w:szCs w:val="22"/>
              </w:rPr>
            </w:pPr>
            <w:r w:rsidRPr="007C7BA6">
              <w:rPr>
                <w:rFonts w:ascii="Myriad Pro" w:hAnsi="Myriad Pro"/>
                <w:color w:val="4A4A4A"/>
                <w:sz w:val="22"/>
                <w:szCs w:val="22"/>
              </w:rPr>
              <w:t xml:space="preserve"> 23.7 years </w:t>
            </w:r>
          </w:p>
        </w:tc>
      </w:tr>
      <w:tr w:rsidR="007C7BA6" w:rsidRPr="007C7BA6" w14:paraId="00A7C824" w14:textId="77777777" w:rsidTr="00EA1999">
        <w:trPr>
          <w:trHeight w:val="272"/>
        </w:trPr>
        <w:tc>
          <w:tcPr>
            <w:tcW w:w="3734" w:type="dxa"/>
            <w:tcBorders>
              <w:top w:val="nil"/>
              <w:left w:val="single" w:sz="4" w:space="0" w:color="636363"/>
              <w:bottom w:val="single" w:sz="4" w:space="0" w:color="636363"/>
              <w:right w:val="single" w:sz="4" w:space="0" w:color="636363"/>
            </w:tcBorders>
          </w:tcPr>
          <w:p w14:paraId="3CA2D987" w14:textId="77777777" w:rsidR="007C7BA6" w:rsidRPr="007C7BA6" w:rsidRDefault="007C7BA6" w:rsidP="007C7BA6">
            <w:pPr>
              <w:spacing w:line="259" w:lineRule="auto"/>
              <w:ind w:right="2"/>
              <w:jc w:val="both"/>
              <w:rPr>
                <w:rFonts w:ascii="Myriad Pro" w:hAnsi="Myriad Pro"/>
                <w:sz w:val="22"/>
                <w:szCs w:val="22"/>
              </w:rPr>
            </w:pPr>
            <w:r w:rsidRPr="007C7BA6">
              <w:rPr>
                <w:rFonts w:ascii="Myriad Pro" w:hAnsi="Myriad Pro"/>
                <w:color w:val="4A4A4A"/>
                <w:sz w:val="22"/>
                <w:szCs w:val="22"/>
              </w:rPr>
              <w:t xml:space="preserve">Future Pensioners* </w:t>
            </w:r>
          </w:p>
        </w:tc>
        <w:tc>
          <w:tcPr>
            <w:tcW w:w="1843" w:type="dxa"/>
            <w:tcBorders>
              <w:top w:val="nil"/>
              <w:left w:val="single" w:sz="4" w:space="0" w:color="636363"/>
              <w:bottom w:val="single" w:sz="4" w:space="0" w:color="636363"/>
              <w:right w:val="single" w:sz="4" w:space="0" w:color="636363"/>
            </w:tcBorders>
          </w:tcPr>
          <w:p w14:paraId="4E7FF02D" w14:textId="77777777" w:rsidR="007C7BA6" w:rsidRPr="007C7BA6" w:rsidRDefault="007C7BA6" w:rsidP="007C7BA6">
            <w:pPr>
              <w:spacing w:line="259" w:lineRule="auto"/>
              <w:ind w:right="1"/>
              <w:jc w:val="both"/>
              <w:rPr>
                <w:rFonts w:ascii="Myriad Pro" w:hAnsi="Myriad Pro"/>
                <w:sz w:val="22"/>
                <w:szCs w:val="22"/>
              </w:rPr>
            </w:pPr>
            <w:r w:rsidRPr="007C7BA6">
              <w:rPr>
                <w:rFonts w:ascii="Myriad Pro" w:hAnsi="Myriad Pro"/>
                <w:color w:val="4A4A4A"/>
                <w:sz w:val="22"/>
                <w:szCs w:val="22"/>
              </w:rPr>
              <w:t xml:space="preserve"> 22.5 years </w:t>
            </w:r>
          </w:p>
        </w:tc>
        <w:tc>
          <w:tcPr>
            <w:tcW w:w="1843" w:type="dxa"/>
            <w:tcBorders>
              <w:top w:val="nil"/>
              <w:left w:val="single" w:sz="4" w:space="0" w:color="636363"/>
              <w:bottom w:val="single" w:sz="4" w:space="0" w:color="636363"/>
              <w:right w:val="single" w:sz="4" w:space="0" w:color="636363"/>
            </w:tcBorders>
          </w:tcPr>
          <w:p w14:paraId="1D2DC9EA" w14:textId="77777777" w:rsidR="007C7BA6" w:rsidRPr="007C7BA6" w:rsidRDefault="007C7BA6" w:rsidP="007C7BA6">
            <w:pPr>
              <w:spacing w:line="259" w:lineRule="auto"/>
              <w:ind w:right="1"/>
              <w:jc w:val="both"/>
              <w:rPr>
                <w:rFonts w:ascii="Myriad Pro" w:hAnsi="Myriad Pro"/>
                <w:sz w:val="22"/>
                <w:szCs w:val="22"/>
              </w:rPr>
            </w:pPr>
            <w:r w:rsidRPr="007C7BA6">
              <w:rPr>
                <w:rFonts w:ascii="Myriad Pro" w:hAnsi="Myriad Pro"/>
                <w:color w:val="4A4A4A"/>
                <w:sz w:val="22"/>
                <w:szCs w:val="22"/>
              </w:rPr>
              <w:t xml:space="preserve"> 25.3 years </w:t>
            </w:r>
          </w:p>
        </w:tc>
      </w:tr>
    </w:tbl>
    <w:p w14:paraId="3FB5AE0C" w14:textId="77777777" w:rsidR="007C7BA6" w:rsidRPr="007C7BA6" w:rsidRDefault="007C7BA6" w:rsidP="007C7BA6">
      <w:pPr>
        <w:spacing w:after="232" w:line="259" w:lineRule="auto"/>
        <w:jc w:val="both"/>
        <w:rPr>
          <w:rFonts w:ascii="Myriad Pro" w:hAnsi="Myriad Pro"/>
        </w:rPr>
      </w:pPr>
      <w:r w:rsidRPr="007C7BA6">
        <w:rPr>
          <w:rFonts w:ascii="Myriad Pro" w:hAnsi="Myriad Pro"/>
          <w:sz w:val="16"/>
        </w:rPr>
        <w:t xml:space="preserve">*Aged 45 at the 2019 Valuation. </w:t>
      </w:r>
    </w:p>
    <w:p w14:paraId="37E2D934" w14:textId="77777777" w:rsidR="007C7BA6" w:rsidRPr="007C7BA6" w:rsidRDefault="007C7BA6" w:rsidP="007C7BA6">
      <w:pPr>
        <w:ind w:left="24"/>
        <w:jc w:val="both"/>
        <w:rPr>
          <w:rFonts w:ascii="Myriad Pro" w:hAnsi="Myriad Pro"/>
          <w:sz w:val="22"/>
          <w:szCs w:val="22"/>
        </w:rPr>
      </w:pPr>
      <w:r w:rsidRPr="007C7BA6">
        <w:rPr>
          <w:rFonts w:ascii="Myriad Pro" w:hAnsi="Myriad Pro"/>
          <w:sz w:val="22"/>
          <w:szCs w:val="22"/>
        </w:rPr>
        <w:t xml:space="preserve">Copies of the 2019 valuation report and Funding Strategy Statement are available on request from the Administering Authority to the Fund.  </w:t>
      </w:r>
    </w:p>
    <w:p w14:paraId="14B372D7" w14:textId="77777777" w:rsidR="007C7BA6" w:rsidRPr="00407798" w:rsidRDefault="007C7BA6" w:rsidP="007C7BA6">
      <w:pPr>
        <w:pStyle w:val="Heading1"/>
        <w:ind w:left="-5"/>
        <w:jc w:val="both"/>
        <w:rPr>
          <w:rFonts w:ascii="Myriad Pro" w:hAnsi="Myriad Pro"/>
          <w:b/>
          <w:color w:val="92D050"/>
          <w:sz w:val="28"/>
          <w:szCs w:val="28"/>
        </w:rPr>
      </w:pPr>
      <w:r w:rsidRPr="00407798">
        <w:rPr>
          <w:rFonts w:ascii="Myriad Pro" w:hAnsi="Myriad Pro"/>
          <w:b/>
          <w:color w:val="33CC33"/>
          <w:sz w:val="28"/>
          <w:szCs w:val="28"/>
        </w:rPr>
        <w:t>Experience over the period since 31 March 2019</w:t>
      </w:r>
      <w:r w:rsidRPr="00407798">
        <w:rPr>
          <w:rFonts w:ascii="Myriad Pro" w:hAnsi="Myriad Pro"/>
          <w:b/>
          <w:color w:val="92D050"/>
          <w:sz w:val="28"/>
          <w:szCs w:val="28"/>
        </w:rPr>
        <w:t xml:space="preserve"> </w:t>
      </w:r>
    </w:p>
    <w:p w14:paraId="43495881" w14:textId="77777777" w:rsidR="007C7BA6" w:rsidRPr="007C7BA6" w:rsidRDefault="007C7BA6" w:rsidP="007C7BA6">
      <w:pPr>
        <w:ind w:left="24"/>
        <w:jc w:val="both"/>
        <w:rPr>
          <w:rFonts w:ascii="Myriad Pro" w:hAnsi="Myriad Pro"/>
          <w:sz w:val="22"/>
          <w:szCs w:val="22"/>
        </w:rPr>
      </w:pPr>
      <w:r w:rsidRPr="007C7BA6">
        <w:rPr>
          <w:rFonts w:ascii="Myriad Pro" w:hAnsi="Myriad Pro"/>
          <w:sz w:val="22"/>
          <w:szCs w:val="22"/>
        </w:rPr>
        <w:t xml:space="preserve">Markets were severely disrupted by COVID 19 in March 2020, but in the 2020/21 year they recovered strongly. As a result, the funding level of the Fund as at 31 March 2021 is likely to be an improvement to that reported at the previous formal valuation.  </w:t>
      </w:r>
    </w:p>
    <w:p w14:paraId="6FD521C1" w14:textId="77777777" w:rsidR="007C7BA6" w:rsidRPr="007C7BA6" w:rsidRDefault="007C7BA6" w:rsidP="007C7BA6">
      <w:pPr>
        <w:spacing w:after="142"/>
        <w:ind w:left="24"/>
        <w:jc w:val="both"/>
        <w:rPr>
          <w:rFonts w:ascii="Myriad Pro" w:hAnsi="Myriad Pro"/>
          <w:sz w:val="22"/>
          <w:szCs w:val="22"/>
        </w:rPr>
      </w:pPr>
      <w:r w:rsidRPr="007C7BA6">
        <w:rPr>
          <w:rFonts w:ascii="Myriad Pro" w:hAnsi="Myriad Pro"/>
          <w:sz w:val="22"/>
          <w:szCs w:val="22"/>
        </w:rPr>
        <w:t xml:space="preserve">The next actuarial valuation will be carried out as at 31 March 2022. The Funding Strategy Statement will also be reviewed at that time. </w:t>
      </w:r>
    </w:p>
    <w:p w14:paraId="5E7CE199" w14:textId="77777777" w:rsidR="007C7BA6" w:rsidRPr="007C7BA6" w:rsidRDefault="007C7BA6" w:rsidP="007C7BA6">
      <w:pPr>
        <w:spacing w:after="189" w:line="259" w:lineRule="auto"/>
        <w:ind w:left="2"/>
        <w:jc w:val="both"/>
        <w:rPr>
          <w:rFonts w:ascii="Myriad Pro" w:hAnsi="Myriad Pro"/>
        </w:rPr>
      </w:pPr>
      <w:r w:rsidRPr="007C7BA6">
        <w:rPr>
          <w:rFonts w:ascii="Myriad Pro" w:hAnsi="Myriad Pro"/>
          <w:noProof/>
        </w:rPr>
        <w:drawing>
          <wp:inline distT="0" distB="0" distL="0" distR="0" wp14:anchorId="79CFF4A7" wp14:editId="39E9B6C9">
            <wp:extent cx="1524000" cy="733044"/>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57"/>
                    <a:stretch>
                      <a:fillRect/>
                    </a:stretch>
                  </pic:blipFill>
                  <pic:spPr>
                    <a:xfrm>
                      <a:off x="0" y="0"/>
                      <a:ext cx="1524000" cy="733044"/>
                    </a:xfrm>
                    <a:prstGeom prst="rect">
                      <a:avLst/>
                    </a:prstGeom>
                  </pic:spPr>
                </pic:pic>
              </a:graphicData>
            </a:graphic>
          </wp:inline>
        </w:drawing>
      </w:r>
      <w:r w:rsidRPr="007C7BA6">
        <w:rPr>
          <w:rFonts w:ascii="Myriad Pro" w:hAnsi="Myriad Pro"/>
        </w:rPr>
        <w:t xml:space="preserve"> </w:t>
      </w:r>
    </w:p>
    <w:p w14:paraId="77E7876A" w14:textId="77777777" w:rsidR="007C7BA6" w:rsidRPr="007C7BA6" w:rsidRDefault="007C7BA6" w:rsidP="007C7BA6">
      <w:pPr>
        <w:ind w:left="24"/>
        <w:jc w:val="both"/>
        <w:rPr>
          <w:rFonts w:ascii="Myriad Pro" w:hAnsi="Myriad Pro"/>
          <w:sz w:val="22"/>
          <w:szCs w:val="22"/>
        </w:rPr>
      </w:pPr>
      <w:r w:rsidRPr="007C7BA6">
        <w:rPr>
          <w:rFonts w:ascii="Myriad Pro" w:hAnsi="Myriad Pro"/>
          <w:sz w:val="22"/>
          <w:szCs w:val="22"/>
        </w:rPr>
        <w:t xml:space="preserve">Barry Dodds FFA </w:t>
      </w:r>
    </w:p>
    <w:p w14:paraId="0842EFBD" w14:textId="77777777" w:rsidR="007C7BA6" w:rsidRPr="007C7BA6" w:rsidRDefault="007C7BA6" w:rsidP="007C7BA6">
      <w:pPr>
        <w:ind w:left="24"/>
        <w:jc w:val="both"/>
        <w:rPr>
          <w:rFonts w:ascii="Myriad Pro" w:hAnsi="Myriad Pro"/>
          <w:sz w:val="22"/>
          <w:szCs w:val="22"/>
        </w:rPr>
      </w:pPr>
      <w:r w:rsidRPr="007C7BA6">
        <w:rPr>
          <w:rFonts w:ascii="Myriad Pro" w:hAnsi="Myriad Pro"/>
          <w:sz w:val="22"/>
          <w:szCs w:val="22"/>
        </w:rPr>
        <w:t xml:space="preserve">12 May 2021 </w:t>
      </w:r>
    </w:p>
    <w:p w14:paraId="0AF3CD73" w14:textId="77777777" w:rsidR="007C7BA6" w:rsidRPr="007C7BA6" w:rsidRDefault="007C7BA6" w:rsidP="007C7BA6">
      <w:pPr>
        <w:spacing w:after="2552"/>
        <w:ind w:left="24"/>
        <w:jc w:val="both"/>
        <w:rPr>
          <w:rFonts w:ascii="Myriad Pro" w:hAnsi="Myriad Pro"/>
          <w:sz w:val="22"/>
          <w:szCs w:val="22"/>
        </w:rPr>
      </w:pPr>
      <w:r w:rsidRPr="007C7BA6">
        <w:rPr>
          <w:rFonts w:ascii="Myriad Pro" w:hAnsi="Myriad Pro"/>
          <w:sz w:val="22"/>
          <w:szCs w:val="22"/>
        </w:rPr>
        <w:t xml:space="preserve">For and on behalf of Hymans Robertson LLP </w:t>
      </w:r>
    </w:p>
    <w:p w14:paraId="461D7990" w14:textId="77777777" w:rsidR="001E5118" w:rsidRPr="007A272B" w:rsidRDefault="001E5118" w:rsidP="001E5118">
      <w:pPr>
        <w:spacing w:after="165" w:line="259" w:lineRule="auto"/>
        <w:ind w:right="-28"/>
        <w:rPr>
          <w:rFonts w:ascii="Myriad Pro" w:hAnsi="Myriad Pro"/>
          <w:highlight w:val="lightGray"/>
        </w:rPr>
      </w:pPr>
      <w:r w:rsidRPr="007A272B">
        <w:rPr>
          <w:rFonts w:ascii="Myriad Pro" w:eastAsia="Calibri" w:hAnsi="Myriad Pro" w:cs="Calibri"/>
          <w:noProof/>
          <w:color w:val="000000"/>
          <w:sz w:val="22"/>
          <w:highlight w:val="lightGray"/>
        </w:rPr>
        <mc:AlternateContent>
          <mc:Choice Requires="wpg">
            <w:drawing>
              <wp:inline distT="0" distB="0" distL="0" distR="0" wp14:anchorId="56160A45" wp14:editId="2694DD53">
                <wp:extent cx="6409690" cy="3048"/>
                <wp:effectExtent l="0" t="0" r="0" b="0"/>
                <wp:docPr id="3459" name="Group 3459"/>
                <wp:cNvGraphicFramePr/>
                <a:graphic xmlns:a="http://schemas.openxmlformats.org/drawingml/2006/main">
                  <a:graphicData uri="http://schemas.microsoft.com/office/word/2010/wordprocessingGroup">
                    <wpg:wgp>
                      <wpg:cNvGrpSpPr/>
                      <wpg:grpSpPr>
                        <a:xfrm>
                          <a:off x="0" y="0"/>
                          <a:ext cx="6409690" cy="3048"/>
                          <a:chOff x="0" y="0"/>
                          <a:chExt cx="6409690" cy="3048"/>
                        </a:xfrm>
                      </wpg:grpSpPr>
                      <wps:wsp>
                        <wps:cNvPr id="3775" name="Shape 3775"/>
                        <wps:cNvSpPr/>
                        <wps:spPr>
                          <a:xfrm>
                            <a:off x="0" y="0"/>
                            <a:ext cx="6409690" cy="9144"/>
                          </a:xfrm>
                          <a:custGeom>
                            <a:avLst/>
                            <a:gdLst/>
                            <a:ahLst/>
                            <a:cxnLst/>
                            <a:rect l="0" t="0" r="0" b="0"/>
                            <a:pathLst>
                              <a:path w="6409690" h="9144">
                                <a:moveTo>
                                  <a:pt x="0" y="0"/>
                                </a:moveTo>
                                <a:lnTo>
                                  <a:pt x="6409690" y="0"/>
                                </a:lnTo>
                                <a:lnTo>
                                  <a:pt x="6409690" y="9144"/>
                                </a:lnTo>
                                <a:lnTo>
                                  <a:pt x="0" y="9144"/>
                                </a:lnTo>
                                <a:lnTo>
                                  <a:pt x="0" y="0"/>
                                </a:lnTo>
                              </a:path>
                            </a:pathLst>
                          </a:custGeom>
                          <a:ln w="0" cap="flat">
                            <a:miter lim="127000"/>
                          </a:ln>
                        </wps:spPr>
                        <wps:style>
                          <a:lnRef idx="0">
                            <a:srgbClr val="000000">
                              <a:alpha val="0"/>
                            </a:srgbClr>
                          </a:lnRef>
                          <a:fillRef idx="1">
                            <a:srgbClr val="646464"/>
                          </a:fillRef>
                          <a:effectRef idx="0">
                            <a:scrgbClr r="0" g="0" b="0"/>
                          </a:effectRef>
                          <a:fontRef idx="none"/>
                        </wps:style>
                        <wps:bodyPr/>
                      </wps:wsp>
                    </wpg:wgp>
                  </a:graphicData>
                </a:graphic>
              </wp:inline>
            </w:drawing>
          </mc:Choice>
          <mc:Fallback>
            <w:pict>
              <v:group w14:anchorId="4C31FFD8" id="Group 3459" o:spid="_x0000_s1026" style="width:504.7pt;height:.25pt;mso-position-horizontal-relative:char;mso-position-vertical-relative:line" coordsize="6409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">
                <v:shape id="Shape 3775" o:spid="_x0000_s1027" style="position:absolute;width:64096;height:91;visibility:visible;mso-wrap-style:square;v-text-anchor:top" coordsize="64096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" path="m,l6409690,r,9144l,9144,,e" fillcolor="#646464" stroked="f" strokeweight="0">
                  <v:stroke miterlimit="83231f" joinstyle="miter"/>
                  <v:path arrowok="t" textboxrect="0,0,6409690,9144"/>
                </v:shape>
                <w10:anchorlock/>
              </v:group>
            </w:pict>
          </mc:Fallback>
        </mc:AlternateContent>
      </w:r>
    </w:p>
    <w:p w14:paraId="73CD5968" w14:textId="77777777" w:rsidR="001E5118" w:rsidRPr="007A272B" w:rsidRDefault="001E5118" w:rsidP="001E5118">
      <w:pPr>
        <w:spacing w:line="259" w:lineRule="auto"/>
        <w:rPr>
          <w:highlight w:val="lightGray"/>
        </w:rPr>
      </w:pPr>
    </w:p>
    <w:p w14:paraId="27EBF1A7" w14:textId="77777777" w:rsidR="001E5118" w:rsidRPr="007A272B" w:rsidRDefault="001E5118" w:rsidP="00CA3AD9">
      <w:pPr>
        <w:pStyle w:val="Heading1"/>
        <w:spacing w:before="0" w:line="240" w:lineRule="auto"/>
        <w:jc w:val="both"/>
        <w:rPr>
          <w:rFonts w:ascii="Myriad Pro" w:hAnsi="Myriad Pro" w:cs="Arial"/>
          <w:b/>
          <w:color w:val="auto"/>
          <w:sz w:val="32"/>
          <w:szCs w:val="32"/>
          <w:highlight w:val="lightGray"/>
        </w:rPr>
      </w:pPr>
    </w:p>
    <w:p w14:paraId="21A26BB6" w14:textId="77777777" w:rsidR="001954CC" w:rsidRPr="008D1702" w:rsidRDefault="001954CC" w:rsidP="001954CC">
      <w:pPr>
        <w:pStyle w:val="BodyText2"/>
        <w:spacing w:after="240"/>
        <w:rPr>
          <w:rFonts w:ascii="Myriad Pro" w:hAnsi="Myriad Pro"/>
          <w:b/>
          <w:sz w:val="28"/>
          <w:szCs w:val="28"/>
        </w:rPr>
      </w:pPr>
      <w:r w:rsidRPr="008D1702">
        <w:rPr>
          <w:rFonts w:ascii="Myriad Pro" w:hAnsi="Myriad Pro"/>
          <w:b/>
          <w:sz w:val="28"/>
          <w:szCs w:val="28"/>
        </w:rPr>
        <w:t>INDEPENDENT AUDITOR’S STATEMENT TO THE MEMBERS OF LONDON BOROUGH OF REDBRIDGE ON THE PENSION FUND FINANCIAL STATEMENTS</w:t>
      </w:r>
    </w:p>
    <w:p w14:paraId="6F0AE900" w14:textId="77777777" w:rsidR="001954CC" w:rsidRPr="008D1702" w:rsidRDefault="001954CC" w:rsidP="001954CC">
      <w:pPr>
        <w:pStyle w:val="BodyText2"/>
        <w:spacing w:line="360" w:lineRule="auto"/>
        <w:jc w:val="both"/>
        <w:rPr>
          <w:rFonts w:ascii="Myriad Pro" w:hAnsi="Myriad Pro"/>
          <w:sz w:val="20"/>
        </w:rPr>
      </w:pPr>
    </w:p>
    <w:p w14:paraId="10999492" w14:textId="77777777" w:rsidR="001954CC" w:rsidRPr="008D1702" w:rsidRDefault="002C7176" w:rsidP="001954CC">
      <w:pPr>
        <w:pStyle w:val="BodyText2"/>
        <w:spacing w:line="360" w:lineRule="auto"/>
        <w:jc w:val="both"/>
        <w:rPr>
          <w:rFonts w:ascii="Myriad Pro" w:hAnsi="Myriad Pro" w:cs="Arial"/>
          <w:sz w:val="20"/>
        </w:rPr>
      </w:pPr>
      <w:r>
        <w:rPr>
          <w:rFonts w:ascii="Myriad Pro" w:hAnsi="Myriad Pro" w:cs="Arial"/>
          <w:sz w:val="20"/>
        </w:rPr>
        <w:t>Not yet available</w:t>
      </w:r>
    </w:p>
    <w:p w14:paraId="6EE56A58" w14:textId="77777777" w:rsidR="001954CC" w:rsidRPr="008D1702" w:rsidRDefault="001954CC" w:rsidP="001954CC">
      <w:pPr>
        <w:pStyle w:val="BodyText2"/>
        <w:spacing w:line="360" w:lineRule="auto"/>
        <w:jc w:val="both"/>
        <w:rPr>
          <w:rFonts w:ascii="Arial" w:hAnsi="Arial" w:cs="Arial"/>
          <w:sz w:val="20"/>
        </w:rPr>
      </w:pPr>
    </w:p>
    <w:p w14:paraId="722DB2D8" w14:textId="77777777" w:rsidR="001954CC" w:rsidRPr="008D1702" w:rsidRDefault="001954CC" w:rsidP="001954CC">
      <w:pPr>
        <w:rPr>
          <w:rFonts w:eastAsia="Swiss721BT-Italic" w:cs="Calibri"/>
          <w:i/>
          <w:iCs/>
        </w:rPr>
      </w:pPr>
    </w:p>
    <w:p w14:paraId="5E32F27E" w14:textId="77777777" w:rsidR="00CA3AD9" w:rsidRPr="007A272B" w:rsidRDefault="00CA3AD9" w:rsidP="001954CC">
      <w:pPr>
        <w:pStyle w:val="Heading1"/>
        <w:spacing w:before="0" w:line="240" w:lineRule="auto"/>
        <w:jc w:val="both"/>
        <w:rPr>
          <w:rFonts w:ascii="Myriad Pro" w:hAnsi="Myriad Pro" w:cs="Arial"/>
          <w:highlight w:val="lightGray"/>
        </w:rPr>
      </w:pPr>
    </w:p>
    <w:p w14:paraId="638DA682" w14:textId="77777777" w:rsidR="00815BEE" w:rsidRPr="007A272B" w:rsidRDefault="00815BEE" w:rsidP="004C4287">
      <w:pPr>
        <w:rPr>
          <w:rFonts w:ascii="Myriad Pro" w:hAnsi="Myriad Pro" w:cs="Arial"/>
          <w:b/>
          <w:sz w:val="20"/>
          <w:szCs w:val="20"/>
          <w:highlight w:val="lightGray"/>
        </w:rPr>
      </w:pPr>
      <w:r w:rsidRPr="007A272B">
        <w:rPr>
          <w:rFonts w:ascii="Myriad Pro" w:hAnsi="Myriad Pro" w:cs="Arial"/>
          <w:b/>
          <w:sz w:val="20"/>
          <w:szCs w:val="20"/>
          <w:highlight w:val="lightGray"/>
        </w:rPr>
        <w:t xml:space="preserve"> </w:t>
      </w:r>
    </w:p>
    <w:p w14:paraId="4C39C828" w14:textId="77777777" w:rsidR="004C4287" w:rsidRPr="007A272B" w:rsidRDefault="00815BEE" w:rsidP="004C4287">
      <w:pPr>
        <w:rPr>
          <w:rFonts w:ascii="Myriad Pro" w:hAnsi="Myriad Pro" w:cs="Arial"/>
          <w:sz w:val="20"/>
          <w:szCs w:val="20"/>
          <w:highlight w:val="lightGray"/>
        </w:rPr>
      </w:pPr>
      <w:r w:rsidRPr="007A272B">
        <w:rPr>
          <w:rFonts w:ascii="Myriad Pro" w:hAnsi="Myriad Pro" w:cs="Arial"/>
          <w:b/>
          <w:sz w:val="20"/>
          <w:szCs w:val="20"/>
          <w:highlight w:val="lightGray"/>
        </w:rPr>
        <w:br w:type="page"/>
      </w:r>
    </w:p>
    <w:p w14:paraId="5FC074D4" w14:textId="77777777" w:rsidR="00EC5467" w:rsidRPr="007A272B" w:rsidRDefault="00EC5467" w:rsidP="00F02489">
      <w:pPr>
        <w:widowControl w:val="0"/>
        <w:autoSpaceDE w:val="0"/>
        <w:autoSpaceDN w:val="0"/>
        <w:adjustRightInd w:val="0"/>
        <w:spacing w:before="48"/>
        <w:ind w:left="2036" w:right="1910"/>
        <w:jc w:val="center"/>
        <w:rPr>
          <w:rFonts w:ascii="Myriad Pro" w:hAnsi="Myriad Pro" w:cs="Myriad Pro"/>
          <w:b/>
          <w:bCs/>
          <w:sz w:val="36"/>
          <w:szCs w:val="36"/>
          <w:highlight w:val="lightGray"/>
        </w:rPr>
      </w:pPr>
    </w:p>
    <w:p w14:paraId="754EE219" w14:textId="77777777" w:rsidR="00F02489" w:rsidRPr="0063207B" w:rsidRDefault="00F02489" w:rsidP="00F02489">
      <w:pPr>
        <w:widowControl w:val="0"/>
        <w:autoSpaceDE w:val="0"/>
        <w:autoSpaceDN w:val="0"/>
        <w:adjustRightInd w:val="0"/>
        <w:spacing w:before="48"/>
        <w:ind w:left="2036" w:right="1910"/>
        <w:jc w:val="center"/>
        <w:rPr>
          <w:rFonts w:ascii="Myriad Pro" w:hAnsi="Myriad Pro" w:cs="Myriad Pro"/>
          <w:sz w:val="36"/>
          <w:szCs w:val="36"/>
        </w:rPr>
      </w:pPr>
      <w:r w:rsidRPr="0063207B">
        <w:rPr>
          <w:rFonts w:ascii="Myriad Pro" w:hAnsi="Myriad Pro" w:cs="Myriad Pro"/>
          <w:b/>
          <w:bCs/>
          <w:sz w:val="36"/>
          <w:szCs w:val="36"/>
        </w:rPr>
        <w:t>STATEMENT OF RESPONSIBILITIES</w:t>
      </w:r>
    </w:p>
    <w:p w14:paraId="6E44C74D" w14:textId="77777777" w:rsidR="00F02489" w:rsidRPr="0063207B" w:rsidRDefault="00F02489" w:rsidP="00F02489">
      <w:pPr>
        <w:widowControl w:val="0"/>
        <w:autoSpaceDE w:val="0"/>
        <w:autoSpaceDN w:val="0"/>
        <w:adjustRightInd w:val="0"/>
        <w:spacing w:before="10" w:line="260" w:lineRule="exact"/>
        <w:rPr>
          <w:rFonts w:ascii="Myriad Pro" w:hAnsi="Myriad Pro" w:cs="Myriad Pro"/>
          <w:sz w:val="26"/>
          <w:szCs w:val="26"/>
        </w:rPr>
      </w:pPr>
    </w:p>
    <w:p w14:paraId="5F9EB64E" w14:textId="77777777" w:rsidR="00F02489" w:rsidRPr="0063207B" w:rsidRDefault="00F02489" w:rsidP="00F80E32">
      <w:pPr>
        <w:widowControl w:val="0"/>
        <w:autoSpaceDE w:val="0"/>
        <w:autoSpaceDN w:val="0"/>
        <w:adjustRightInd w:val="0"/>
        <w:ind w:left="180"/>
        <w:jc w:val="both"/>
        <w:rPr>
          <w:rStyle w:val="Strong"/>
          <w:rFonts w:ascii="Myriad Pro" w:hAnsi="Myriad Pro"/>
          <w:b w:val="0"/>
        </w:rPr>
      </w:pPr>
      <w:r w:rsidRPr="0063207B">
        <w:rPr>
          <w:rStyle w:val="Strong"/>
          <w:rFonts w:ascii="Myriad Pro" w:hAnsi="Myriad Pro"/>
          <w:b w:val="0"/>
        </w:rPr>
        <w:t>The London Borough of Redbridge as Administering Authority of the London Borough of</w:t>
      </w:r>
    </w:p>
    <w:p w14:paraId="66C4A660" w14:textId="77777777" w:rsidR="00F02489" w:rsidRPr="0063207B" w:rsidRDefault="00F02489" w:rsidP="00F80E32">
      <w:pPr>
        <w:widowControl w:val="0"/>
        <w:autoSpaceDE w:val="0"/>
        <w:autoSpaceDN w:val="0"/>
        <w:adjustRightInd w:val="0"/>
        <w:spacing w:line="271" w:lineRule="exact"/>
        <w:ind w:left="180"/>
        <w:jc w:val="both"/>
        <w:rPr>
          <w:rStyle w:val="Strong"/>
          <w:rFonts w:ascii="Myriad Pro" w:hAnsi="Myriad Pro"/>
          <w:b w:val="0"/>
        </w:rPr>
      </w:pPr>
      <w:r w:rsidRPr="0063207B">
        <w:rPr>
          <w:rStyle w:val="Strong"/>
          <w:rFonts w:ascii="Myriad Pro" w:hAnsi="Myriad Pro"/>
          <w:b w:val="0"/>
        </w:rPr>
        <w:t>Redbridge Pension Fund is required to:</w:t>
      </w:r>
    </w:p>
    <w:p w14:paraId="212F9B20" w14:textId="77777777" w:rsidR="00A64115" w:rsidRPr="0063207B" w:rsidRDefault="00A64115" w:rsidP="00F80E32">
      <w:pPr>
        <w:widowControl w:val="0"/>
        <w:autoSpaceDE w:val="0"/>
        <w:autoSpaceDN w:val="0"/>
        <w:adjustRightInd w:val="0"/>
        <w:spacing w:line="271" w:lineRule="exact"/>
        <w:ind w:left="180"/>
        <w:jc w:val="both"/>
        <w:rPr>
          <w:rStyle w:val="Strong"/>
          <w:rFonts w:ascii="Myriad Pro" w:hAnsi="Myriad Pro"/>
          <w:b w:val="0"/>
        </w:rPr>
      </w:pPr>
    </w:p>
    <w:p w14:paraId="3A5EE3D5" w14:textId="77777777" w:rsidR="00F02489" w:rsidRPr="0063207B" w:rsidRDefault="00AF7768" w:rsidP="00237045">
      <w:pPr>
        <w:pStyle w:val="BulletHymans"/>
        <w:widowControl w:val="0"/>
        <w:numPr>
          <w:ilvl w:val="0"/>
          <w:numId w:val="55"/>
        </w:numPr>
        <w:autoSpaceDE w:val="0"/>
        <w:autoSpaceDN w:val="0"/>
        <w:adjustRightInd w:val="0"/>
        <w:spacing w:line="241" w:lineRule="auto"/>
        <w:ind w:left="567" w:hanging="207"/>
        <w:jc w:val="both"/>
        <w:rPr>
          <w:rStyle w:val="Strong"/>
          <w:rFonts w:ascii="Myriad Pro" w:hAnsi="Myriad Pro"/>
          <w:b w:val="0"/>
          <w:sz w:val="24"/>
          <w:szCs w:val="24"/>
        </w:rPr>
      </w:pPr>
      <w:proofErr w:type="gramStart"/>
      <w:r w:rsidRPr="0063207B">
        <w:rPr>
          <w:rStyle w:val="Strong"/>
          <w:rFonts w:ascii="Myriad Pro" w:hAnsi="Myriad Pro"/>
          <w:b w:val="0"/>
          <w:sz w:val="24"/>
          <w:szCs w:val="24"/>
        </w:rPr>
        <w:t>M</w:t>
      </w:r>
      <w:r w:rsidR="00F02489" w:rsidRPr="0063207B">
        <w:rPr>
          <w:rStyle w:val="Strong"/>
          <w:rFonts w:ascii="Myriad Pro" w:hAnsi="Myriad Pro"/>
          <w:b w:val="0"/>
          <w:sz w:val="24"/>
          <w:szCs w:val="24"/>
        </w:rPr>
        <w:t>ake arrangements</w:t>
      </w:r>
      <w:proofErr w:type="gramEnd"/>
      <w:r w:rsidR="00F02489" w:rsidRPr="0063207B">
        <w:rPr>
          <w:rStyle w:val="Strong"/>
          <w:rFonts w:ascii="Myriad Pro" w:hAnsi="Myriad Pro"/>
          <w:b w:val="0"/>
          <w:sz w:val="24"/>
          <w:szCs w:val="24"/>
        </w:rPr>
        <w:t xml:space="preserve"> for the proper administration of its financial affairs and to secure that one of its Officers has the responsibility for the administration of those affairs.   In this Council, that Officer is the </w:t>
      </w:r>
      <w:r w:rsidR="008A7AA8" w:rsidRPr="0063207B">
        <w:rPr>
          <w:rStyle w:val="Strong"/>
          <w:rFonts w:ascii="Myriad Pro" w:hAnsi="Myriad Pro"/>
          <w:b w:val="0"/>
          <w:sz w:val="24"/>
          <w:szCs w:val="24"/>
        </w:rPr>
        <w:t>Corporate Director of</w:t>
      </w:r>
      <w:r w:rsidR="00F02489" w:rsidRPr="0063207B">
        <w:rPr>
          <w:rStyle w:val="Strong"/>
          <w:rFonts w:ascii="Myriad Pro" w:hAnsi="Myriad Pro"/>
          <w:b w:val="0"/>
          <w:sz w:val="24"/>
          <w:szCs w:val="24"/>
        </w:rPr>
        <w:t xml:space="preserve"> Resources.</w:t>
      </w:r>
    </w:p>
    <w:p w14:paraId="6557279C" w14:textId="77777777" w:rsidR="00F02489" w:rsidRPr="0063207B" w:rsidRDefault="00F02489" w:rsidP="00F80E32">
      <w:pPr>
        <w:widowControl w:val="0"/>
        <w:autoSpaceDE w:val="0"/>
        <w:autoSpaceDN w:val="0"/>
        <w:adjustRightInd w:val="0"/>
        <w:spacing w:line="140" w:lineRule="exact"/>
        <w:ind w:left="567" w:hanging="207"/>
        <w:jc w:val="both"/>
        <w:rPr>
          <w:rStyle w:val="Strong"/>
          <w:rFonts w:ascii="Myriad Pro" w:hAnsi="Myriad Pro"/>
          <w:b w:val="0"/>
        </w:rPr>
      </w:pPr>
    </w:p>
    <w:p w14:paraId="5B978594" w14:textId="77777777" w:rsidR="00F02489" w:rsidRPr="0063207B" w:rsidRDefault="00F02489" w:rsidP="00237045">
      <w:pPr>
        <w:pStyle w:val="BulletHymans"/>
        <w:widowControl w:val="0"/>
        <w:numPr>
          <w:ilvl w:val="0"/>
          <w:numId w:val="55"/>
        </w:numPr>
        <w:tabs>
          <w:tab w:val="left" w:pos="540"/>
        </w:tabs>
        <w:autoSpaceDE w:val="0"/>
        <w:autoSpaceDN w:val="0"/>
        <w:adjustRightInd w:val="0"/>
        <w:spacing w:line="242" w:lineRule="auto"/>
        <w:ind w:left="567" w:hanging="207"/>
        <w:jc w:val="both"/>
        <w:rPr>
          <w:rStyle w:val="Strong"/>
          <w:rFonts w:ascii="Myriad Pro" w:hAnsi="Myriad Pro"/>
          <w:b w:val="0"/>
          <w:sz w:val="24"/>
          <w:szCs w:val="24"/>
        </w:rPr>
      </w:pPr>
      <w:r w:rsidRPr="0063207B">
        <w:rPr>
          <w:rStyle w:val="Strong"/>
          <w:rFonts w:ascii="Myriad Pro" w:hAnsi="Myriad Pro"/>
          <w:b w:val="0"/>
          <w:sz w:val="24"/>
          <w:szCs w:val="24"/>
        </w:rPr>
        <w:t xml:space="preserve">Manage its affairs to secure economic, </w:t>
      </w:r>
      <w:proofErr w:type="gramStart"/>
      <w:r w:rsidRPr="0063207B">
        <w:rPr>
          <w:rStyle w:val="Strong"/>
          <w:rFonts w:ascii="Myriad Pro" w:hAnsi="Myriad Pro"/>
          <w:b w:val="0"/>
          <w:sz w:val="24"/>
          <w:szCs w:val="24"/>
        </w:rPr>
        <w:t>efficient</w:t>
      </w:r>
      <w:proofErr w:type="gramEnd"/>
      <w:r w:rsidRPr="0063207B">
        <w:rPr>
          <w:rStyle w:val="Strong"/>
          <w:rFonts w:ascii="Myriad Pro" w:hAnsi="Myriad Pro"/>
          <w:b w:val="0"/>
          <w:sz w:val="24"/>
          <w:szCs w:val="24"/>
        </w:rPr>
        <w:t xml:space="preserve"> and effective use of resources and safeguard its assets.</w:t>
      </w:r>
    </w:p>
    <w:p w14:paraId="5EEC6CE9" w14:textId="77777777" w:rsidR="00F02489" w:rsidRPr="0063207B" w:rsidRDefault="00F02489" w:rsidP="00F80E32">
      <w:pPr>
        <w:widowControl w:val="0"/>
        <w:autoSpaceDE w:val="0"/>
        <w:autoSpaceDN w:val="0"/>
        <w:adjustRightInd w:val="0"/>
        <w:spacing w:before="9" w:line="130" w:lineRule="exact"/>
        <w:ind w:left="567" w:hanging="207"/>
        <w:jc w:val="both"/>
        <w:rPr>
          <w:rStyle w:val="Strong"/>
          <w:rFonts w:ascii="Myriad Pro" w:hAnsi="Myriad Pro"/>
          <w:b w:val="0"/>
        </w:rPr>
      </w:pPr>
    </w:p>
    <w:p w14:paraId="2F1B00EF" w14:textId="77777777" w:rsidR="00F02489" w:rsidRPr="0063207B" w:rsidRDefault="00F02489" w:rsidP="00237045">
      <w:pPr>
        <w:pStyle w:val="BulletHymans"/>
        <w:widowControl w:val="0"/>
        <w:numPr>
          <w:ilvl w:val="0"/>
          <w:numId w:val="55"/>
        </w:numPr>
        <w:tabs>
          <w:tab w:val="left" w:pos="4500"/>
        </w:tabs>
        <w:autoSpaceDE w:val="0"/>
        <w:autoSpaceDN w:val="0"/>
        <w:adjustRightInd w:val="0"/>
        <w:ind w:left="567" w:hanging="207"/>
        <w:jc w:val="both"/>
        <w:rPr>
          <w:rStyle w:val="Strong"/>
          <w:rFonts w:ascii="Myriad Pro" w:hAnsi="Myriad Pro"/>
          <w:b w:val="0"/>
          <w:sz w:val="24"/>
          <w:szCs w:val="24"/>
        </w:rPr>
      </w:pPr>
      <w:r w:rsidRPr="0063207B">
        <w:rPr>
          <w:rStyle w:val="Strong"/>
          <w:rFonts w:ascii="Myriad Pro" w:hAnsi="Myriad Pro"/>
          <w:b w:val="0"/>
          <w:sz w:val="24"/>
          <w:szCs w:val="24"/>
        </w:rPr>
        <w:t>Approve the Statement of Accounts.</w:t>
      </w:r>
    </w:p>
    <w:p w14:paraId="39FFA5F2" w14:textId="77777777" w:rsidR="00F02489" w:rsidRPr="0063207B" w:rsidRDefault="00F02489" w:rsidP="00AF7768">
      <w:pPr>
        <w:widowControl w:val="0"/>
        <w:autoSpaceDE w:val="0"/>
        <w:autoSpaceDN w:val="0"/>
        <w:adjustRightInd w:val="0"/>
        <w:spacing w:line="200" w:lineRule="exact"/>
        <w:ind w:left="567" w:hanging="207"/>
        <w:rPr>
          <w:rStyle w:val="Strong"/>
          <w:rFonts w:ascii="Myriad Pro" w:hAnsi="Myriad Pro"/>
          <w:b w:val="0"/>
        </w:rPr>
      </w:pPr>
    </w:p>
    <w:p w14:paraId="1F8DF594" w14:textId="77777777" w:rsidR="00F02489" w:rsidRPr="0063207B" w:rsidRDefault="00F02489" w:rsidP="00A64115">
      <w:pPr>
        <w:widowControl w:val="0"/>
        <w:autoSpaceDE w:val="0"/>
        <w:autoSpaceDN w:val="0"/>
        <w:adjustRightInd w:val="0"/>
        <w:spacing w:before="5" w:line="200" w:lineRule="exact"/>
        <w:rPr>
          <w:rStyle w:val="Strong"/>
          <w:rFonts w:ascii="Myriad Pro" w:hAnsi="Myriad Pro"/>
          <w:b w:val="0"/>
        </w:rPr>
      </w:pPr>
    </w:p>
    <w:p w14:paraId="2412FF3E" w14:textId="77777777" w:rsidR="00F02489" w:rsidRPr="0063207B" w:rsidRDefault="00F02489" w:rsidP="00A64115">
      <w:pPr>
        <w:widowControl w:val="0"/>
        <w:autoSpaceDE w:val="0"/>
        <w:autoSpaceDN w:val="0"/>
        <w:adjustRightInd w:val="0"/>
        <w:ind w:left="180"/>
        <w:jc w:val="both"/>
        <w:rPr>
          <w:rStyle w:val="Strong"/>
          <w:rFonts w:ascii="Myriad Pro" w:hAnsi="Myriad Pro"/>
          <w:b w:val="0"/>
        </w:rPr>
      </w:pPr>
      <w:r w:rsidRPr="0063207B">
        <w:rPr>
          <w:rStyle w:val="Strong"/>
          <w:rFonts w:ascii="Myriad Pro" w:hAnsi="Myriad Pro"/>
          <w:b w:val="0"/>
        </w:rPr>
        <w:t>In the Council’s Constitution, the following responsibilities have been delegated to the</w:t>
      </w:r>
    </w:p>
    <w:p w14:paraId="07D6A426" w14:textId="77777777" w:rsidR="00F02489" w:rsidRPr="0063207B" w:rsidRDefault="008A7AA8" w:rsidP="00A64115">
      <w:pPr>
        <w:widowControl w:val="0"/>
        <w:autoSpaceDE w:val="0"/>
        <w:autoSpaceDN w:val="0"/>
        <w:adjustRightInd w:val="0"/>
        <w:spacing w:line="271" w:lineRule="exact"/>
        <w:ind w:left="180"/>
        <w:jc w:val="both"/>
        <w:rPr>
          <w:rStyle w:val="Strong"/>
          <w:rFonts w:ascii="Myriad Pro" w:hAnsi="Myriad Pro"/>
          <w:b w:val="0"/>
        </w:rPr>
      </w:pPr>
      <w:r w:rsidRPr="0063207B">
        <w:rPr>
          <w:rStyle w:val="Strong"/>
          <w:rFonts w:ascii="Myriad Pro" w:hAnsi="Myriad Pro"/>
          <w:b w:val="0"/>
        </w:rPr>
        <w:t xml:space="preserve">Corporate Director of </w:t>
      </w:r>
      <w:r w:rsidR="00F02489" w:rsidRPr="0063207B">
        <w:rPr>
          <w:rStyle w:val="Strong"/>
          <w:rFonts w:ascii="Myriad Pro" w:hAnsi="Myriad Pro"/>
          <w:b w:val="0"/>
        </w:rPr>
        <w:t>Resources:</w:t>
      </w:r>
    </w:p>
    <w:p w14:paraId="5064093D" w14:textId="77777777" w:rsidR="00F02489" w:rsidRPr="0063207B" w:rsidRDefault="00F02489" w:rsidP="00A64115">
      <w:pPr>
        <w:widowControl w:val="0"/>
        <w:autoSpaceDE w:val="0"/>
        <w:autoSpaceDN w:val="0"/>
        <w:adjustRightInd w:val="0"/>
        <w:spacing w:before="18" w:line="260" w:lineRule="exact"/>
        <w:rPr>
          <w:rStyle w:val="Strong"/>
          <w:rFonts w:ascii="Myriad Pro" w:hAnsi="Myriad Pro"/>
          <w:b w:val="0"/>
        </w:rPr>
      </w:pPr>
    </w:p>
    <w:p w14:paraId="28C35549" w14:textId="77777777" w:rsidR="00F02489" w:rsidRPr="0063207B" w:rsidRDefault="00C95545" w:rsidP="00237045">
      <w:pPr>
        <w:pStyle w:val="ListParagraph"/>
        <w:widowControl w:val="0"/>
        <w:numPr>
          <w:ilvl w:val="0"/>
          <w:numId w:val="54"/>
        </w:numPr>
        <w:tabs>
          <w:tab w:val="left" w:pos="540"/>
        </w:tabs>
        <w:autoSpaceDE w:val="0"/>
        <w:autoSpaceDN w:val="0"/>
        <w:adjustRightInd w:val="0"/>
        <w:spacing w:line="242" w:lineRule="auto"/>
        <w:ind w:left="567" w:hanging="283"/>
        <w:jc w:val="both"/>
        <w:rPr>
          <w:rStyle w:val="Strong"/>
          <w:b w:val="0"/>
          <w:sz w:val="24"/>
        </w:rPr>
      </w:pPr>
      <w:r w:rsidRPr="0063207B">
        <w:rPr>
          <w:rStyle w:val="Strong"/>
          <w:b w:val="0"/>
          <w:sz w:val="24"/>
        </w:rPr>
        <w:tab/>
        <w:t xml:space="preserve">the duty to </w:t>
      </w:r>
      <w:r w:rsidR="00D04778" w:rsidRPr="0063207B">
        <w:rPr>
          <w:rStyle w:val="Strong"/>
          <w:b w:val="0"/>
          <w:sz w:val="24"/>
        </w:rPr>
        <w:t>maintain   and manage a</w:t>
      </w:r>
      <w:r w:rsidR="00F02489" w:rsidRPr="0063207B">
        <w:rPr>
          <w:rStyle w:val="Strong"/>
          <w:b w:val="0"/>
          <w:sz w:val="24"/>
        </w:rPr>
        <w:t xml:space="preserve"> Pension Fund </w:t>
      </w:r>
      <w:r w:rsidR="00B80E06" w:rsidRPr="0063207B">
        <w:rPr>
          <w:rStyle w:val="Strong"/>
          <w:b w:val="0"/>
          <w:sz w:val="24"/>
        </w:rPr>
        <w:t>in accordance</w:t>
      </w:r>
      <w:r w:rsidR="00F02489" w:rsidRPr="0063207B">
        <w:rPr>
          <w:rStyle w:val="Strong"/>
          <w:b w:val="0"/>
          <w:sz w:val="24"/>
        </w:rPr>
        <w:t xml:space="preserve"> with </w:t>
      </w:r>
      <w:r w:rsidR="00B80E06" w:rsidRPr="0063207B">
        <w:rPr>
          <w:rStyle w:val="Strong"/>
          <w:b w:val="0"/>
          <w:sz w:val="24"/>
        </w:rPr>
        <w:t>the Local</w:t>
      </w:r>
      <w:r w:rsidR="00F02489" w:rsidRPr="0063207B">
        <w:rPr>
          <w:rStyle w:val="Strong"/>
          <w:b w:val="0"/>
          <w:sz w:val="24"/>
        </w:rPr>
        <w:t xml:space="preserve"> </w:t>
      </w:r>
      <w:r w:rsidR="00B80E06" w:rsidRPr="0063207B">
        <w:rPr>
          <w:rStyle w:val="Strong"/>
          <w:b w:val="0"/>
          <w:sz w:val="24"/>
        </w:rPr>
        <w:t>Government Pension</w:t>
      </w:r>
      <w:r w:rsidR="00F02489" w:rsidRPr="0063207B">
        <w:rPr>
          <w:rStyle w:val="Strong"/>
          <w:b w:val="0"/>
          <w:sz w:val="24"/>
        </w:rPr>
        <w:t xml:space="preserve"> </w:t>
      </w:r>
      <w:r w:rsidR="00B80E06" w:rsidRPr="0063207B">
        <w:rPr>
          <w:rStyle w:val="Strong"/>
          <w:b w:val="0"/>
          <w:sz w:val="24"/>
        </w:rPr>
        <w:t>Scheme Regulations</w:t>
      </w:r>
      <w:r w:rsidR="00F02489" w:rsidRPr="0063207B">
        <w:rPr>
          <w:rStyle w:val="Strong"/>
          <w:b w:val="0"/>
          <w:sz w:val="24"/>
        </w:rPr>
        <w:t xml:space="preserve">.  This power shall be exercised in accordance with the recommendations of the Pension Fund </w:t>
      </w:r>
      <w:r w:rsidR="002674E7" w:rsidRPr="0063207B">
        <w:rPr>
          <w:rStyle w:val="Strong"/>
          <w:b w:val="0"/>
          <w:sz w:val="24"/>
        </w:rPr>
        <w:t>Committee</w:t>
      </w:r>
      <w:r w:rsidR="00F02489" w:rsidRPr="0063207B">
        <w:rPr>
          <w:rStyle w:val="Strong"/>
          <w:b w:val="0"/>
          <w:sz w:val="24"/>
        </w:rPr>
        <w:t>.</w:t>
      </w:r>
    </w:p>
    <w:p w14:paraId="68AB891D" w14:textId="77777777" w:rsidR="00F02489" w:rsidRPr="0063207B" w:rsidRDefault="00F02489" w:rsidP="00AF7768">
      <w:pPr>
        <w:widowControl w:val="0"/>
        <w:autoSpaceDE w:val="0"/>
        <w:autoSpaceDN w:val="0"/>
        <w:adjustRightInd w:val="0"/>
        <w:spacing w:before="10" w:line="130" w:lineRule="exact"/>
        <w:ind w:left="567" w:hanging="283"/>
        <w:rPr>
          <w:rStyle w:val="Strong"/>
          <w:rFonts w:ascii="Myriad Pro" w:hAnsi="Myriad Pro"/>
          <w:b w:val="0"/>
        </w:rPr>
      </w:pPr>
    </w:p>
    <w:p w14:paraId="17B81533" w14:textId="77777777" w:rsidR="00F02489" w:rsidRPr="0063207B" w:rsidRDefault="00F02489" w:rsidP="00237045">
      <w:pPr>
        <w:pStyle w:val="ListParagraph"/>
        <w:widowControl w:val="0"/>
        <w:numPr>
          <w:ilvl w:val="0"/>
          <w:numId w:val="54"/>
        </w:numPr>
        <w:autoSpaceDE w:val="0"/>
        <w:autoSpaceDN w:val="0"/>
        <w:adjustRightInd w:val="0"/>
        <w:spacing w:line="242" w:lineRule="auto"/>
        <w:ind w:left="567" w:hanging="283"/>
        <w:jc w:val="both"/>
        <w:rPr>
          <w:rStyle w:val="Strong"/>
          <w:b w:val="0"/>
          <w:sz w:val="24"/>
        </w:rPr>
      </w:pPr>
      <w:r w:rsidRPr="0063207B">
        <w:rPr>
          <w:rStyle w:val="Strong"/>
          <w:b w:val="0"/>
          <w:sz w:val="24"/>
        </w:rPr>
        <w:t xml:space="preserve">to ensure that the Council’s accounting records are kept in accordance with the appropriate accounting standards and mandatory guidance and that the Statement of Accounts is prepared in line with the Code of Practice on Local Authority Accounting in the United </w:t>
      </w:r>
      <w:r w:rsidR="00A64115" w:rsidRPr="0063207B">
        <w:rPr>
          <w:rStyle w:val="Strong"/>
          <w:b w:val="0"/>
          <w:sz w:val="24"/>
        </w:rPr>
        <w:t>Kingdom</w:t>
      </w:r>
      <w:r w:rsidRPr="0063207B">
        <w:rPr>
          <w:rStyle w:val="Strong"/>
          <w:b w:val="0"/>
          <w:sz w:val="24"/>
        </w:rPr>
        <w:t xml:space="preserve"> based on International Financial Reporting Standards.</w:t>
      </w:r>
    </w:p>
    <w:p w14:paraId="0C11FC14" w14:textId="77777777" w:rsidR="00F02489" w:rsidRPr="0063207B" w:rsidRDefault="00F02489" w:rsidP="00AF7768">
      <w:pPr>
        <w:widowControl w:val="0"/>
        <w:autoSpaceDE w:val="0"/>
        <w:autoSpaceDN w:val="0"/>
        <w:adjustRightInd w:val="0"/>
        <w:spacing w:line="140" w:lineRule="exact"/>
        <w:ind w:left="567" w:hanging="283"/>
        <w:rPr>
          <w:rStyle w:val="Strong"/>
          <w:rFonts w:ascii="Myriad Pro" w:hAnsi="Myriad Pro"/>
          <w:b w:val="0"/>
        </w:rPr>
      </w:pPr>
    </w:p>
    <w:p w14:paraId="290047BC" w14:textId="77777777" w:rsidR="00F02489" w:rsidRPr="0063207B" w:rsidRDefault="00F02489" w:rsidP="00237045">
      <w:pPr>
        <w:pStyle w:val="ListParagraph"/>
        <w:widowControl w:val="0"/>
        <w:numPr>
          <w:ilvl w:val="0"/>
          <w:numId w:val="54"/>
        </w:numPr>
        <w:tabs>
          <w:tab w:val="left" w:pos="540"/>
        </w:tabs>
        <w:autoSpaceDE w:val="0"/>
        <w:autoSpaceDN w:val="0"/>
        <w:adjustRightInd w:val="0"/>
        <w:spacing w:line="242" w:lineRule="auto"/>
        <w:ind w:left="567" w:hanging="283"/>
        <w:jc w:val="both"/>
        <w:rPr>
          <w:rStyle w:val="Strong"/>
          <w:b w:val="0"/>
          <w:sz w:val="24"/>
        </w:rPr>
      </w:pPr>
      <w:r w:rsidRPr="0063207B">
        <w:rPr>
          <w:rStyle w:val="Strong"/>
          <w:b w:val="0"/>
          <w:sz w:val="24"/>
        </w:rPr>
        <w:t xml:space="preserve">the statutory duty to arrange for a triennial Actuarial Valuation of </w:t>
      </w:r>
      <w:r w:rsidR="00C95545" w:rsidRPr="0063207B">
        <w:rPr>
          <w:rStyle w:val="Strong"/>
          <w:b w:val="0"/>
          <w:sz w:val="24"/>
        </w:rPr>
        <w:t xml:space="preserve">the Fund; to obtain an Actuary </w:t>
      </w:r>
      <w:r w:rsidR="00B80E06" w:rsidRPr="0063207B">
        <w:rPr>
          <w:rStyle w:val="Strong"/>
          <w:b w:val="0"/>
          <w:sz w:val="24"/>
        </w:rPr>
        <w:t>Certificate and</w:t>
      </w:r>
      <w:r w:rsidRPr="0063207B">
        <w:rPr>
          <w:rStyle w:val="Strong"/>
          <w:b w:val="0"/>
          <w:sz w:val="24"/>
        </w:rPr>
        <w:t xml:space="preserve"> to send a copy to the </w:t>
      </w:r>
      <w:r w:rsidR="00B80E06" w:rsidRPr="0063207B">
        <w:rPr>
          <w:rStyle w:val="Strong"/>
          <w:b w:val="0"/>
          <w:sz w:val="24"/>
        </w:rPr>
        <w:t>Minister; and</w:t>
      </w:r>
      <w:r w:rsidRPr="0063207B">
        <w:rPr>
          <w:rStyle w:val="Strong"/>
          <w:b w:val="0"/>
          <w:sz w:val="24"/>
        </w:rPr>
        <w:t xml:space="preserve"> to </w:t>
      </w:r>
      <w:r w:rsidR="00B80E06" w:rsidRPr="0063207B">
        <w:rPr>
          <w:rStyle w:val="Strong"/>
          <w:b w:val="0"/>
          <w:sz w:val="24"/>
        </w:rPr>
        <w:t>supply a</w:t>
      </w:r>
      <w:r w:rsidRPr="0063207B">
        <w:rPr>
          <w:rStyle w:val="Strong"/>
          <w:b w:val="0"/>
          <w:sz w:val="24"/>
        </w:rPr>
        <w:t xml:space="preserve"> copy of the Pension Fund audited accounts to admitted employing authorities.</w:t>
      </w:r>
    </w:p>
    <w:p w14:paraId="0ACCC12E" w14:textId="77777777" w:rsidR="00F02489" w:rsidRPr="0063207B" w:rsidRDefault="00F02489" w:rsidP="00AF7768">
      <w:pPr>
        <w:widowControl w:val="0"/>
        <w:autoSpaceDE w:val="0"/>
        <w:autoSpaceDN w:val="0"/>
        <w:adjustRightInd w:val="0"/>
        <w:spacing w:before="10" w:line="130" w:lineRule="exact"/>
        <w:ind w:left="567" w:hanging="283"/>
        <w:rPr>
          <w:rStyle w:val="Strong"/>
          <w:rFonts w:ascii="Myriad Pro" w:hAnsi="Myriad Pro"/>
          <w:b w:val="0"/>
        </w:rPr>
      </w:pPr>
    </w:p>
    <w:p w14:paraId="6C1BB8EE" w14:textId="77777777" w:rsidR="00FF08D9" w:rsidRPr="0063207B" w:rsidRDefault="00F02489" w:rsidP="00237045">
      <w:pPr>
        <w:pStyle w:val="ListParagraph"/>
        <w:widowControl w:val="0"/>
        <w:numPr>
          <w:ilvl w:val="0"/>
          <w:numId w:val="54"/>
        </w:numPr>
        <w:tabs>
          <w:tab w:val="left" w:pos="540"/>
        </w:tabs>
        <w:autoSpaceDE w:val="0"/>
        <w:autoSpaceDN w:val="0"/>
        <w:adjustRightInd w:val="0"/>
        <w:spacing w:line="242" w:lineRule="auto"/>
        <w:ind w:left="567" w:hanging="283"/>
        <w:jc w:val="both"/>
        <w:rPr>
          <w:rStyle w:val="Strong"/>
          <w:b w:val="0"/>
          <w:sz w:val="24"/>
        </w:rPr>
      </w:pPr>
      <w:r w:rsidRPr="0063207B">
        <w:rPr>
          <w:rStyle w:val="Strong"/>
          <w:b w:val="0"/>
          <w:sz w:val="24"/>
        </w:rPr>
        <w:t xml:space="preserve">the duty to comply with and to exercise and perform any </w:t>
      </w:r>
      <w:r w:rsidR="00B80E06" w:rsidRPr="0063207B">
        <w:rPr>
          <w:rStyle w:val="Strong"/>
          <w:b w:val="0"/>
          <w:sz w:val="24"/>
        </w:rPr>
        <w:t>powers and</w:t>
      </w:r>
      <w:r w:rsidRPr="0063207B">
        <w:rPr>
          <w:rStyle w:val="Strong"/>
          <w:b w:val="0"/>
          <w:sz w:val="24"/>
        </w:rPr>
        <w:t xml:space="preserve"> duties under the </w:t>
      </w:r>
      <w:r w:rsidR="00B80E06" w:rsidRPr="0063207B">
        <w:rPr>
          <w:rStyle w:val="Strong"/>
          <w:b w:val="0"/>
          <w:sz w:val="24"/>
        </w:rPr>
        <w:t>various Pension Acts</w:t>
      </w:r>
      <w:r w:rsidR="00AF7768" w:rsidRPr="0063207B">
        <w:rPr>
          <w:rStyle w:val="Strong"/>
          <w:b w:val="0"/>
          <w:sz w:val="24"/>
        </w:rPr>
        <w:t xml:space="preserve"> and the Superannuation</w:t>
      </w:r>
      <w:r w:rsidRPr="0063207B">
        <w:rPr>
          <w:rStyle w:val="Strong"/>
          <w:b w:val="0"/>
          <w:sz w:val="24"/>
        </w:rPr>
        <w:t xml:space="preserve"> Act 1972 which </w:t>
      </w:r>
      <w:r w:rsidR="00C00EA1" w:rsidRPr="0063207B">
        <w:rPr>
          <w:rStyle w:val="Strong"/>
          <w:b w:val="0"/>
          <w:sz w:val="24"/>
        </w:rPr>
        <w:t>fall to</w:t>
      </w:r>
      <w:r w:rsidRPr="0063207B">
        <w:rPr>
          <w:rStyle w:val="Strong"/>
          <w:b w:val="0"/>
          <w:sz w:val="24"/>
        </w:rPr>
        <w:t xml:space="preserve"> be </w:t>
      </w:r>
      <w:r w:rsidR="00C00EA1" w:rsidRPr="0063207B">
        <w:rPr>
          <w:rStyle w:val="Strong"/>
          <w:b w:val="0"/>
          <w:sz w:val="24"/>
        </w:rPr>
        <w:t>exercised or</w:t>
      </w:r>
      <w:r w:rsidRPr="0063207B">
        <w:rPr>
          <w:rStyle w:val="Strong"/>
          <w:b w:val="0"/>
          <w:sz w:val="24"/>
        </w:rPr>
        <w:t xml:space="preserve"> </w:t>
      </w:r>
    </w:p>
    <w:p w14:paraId="7E927DA4" w14:textId="77777777" w:rsidR="00FF08D9" w:rsidRPr="0063207B" w:rsidRDefault="00FF08D9" w:rsidP="00FF08D9">
      <w:pPr>
        <w:pStyle w:val="ListParagraph"/>
        <w:rPr>
          <w:rStyle w:val="Strong"/>
          <w:b w:val="0"/>
          <w:sz w:val="24"/>
        </w:rPr>
      </w:pPr>
    </w:p>
    <w:p w14:paraId="54EAEE18" w14:textId="77777777" w:rsidR="00F02489" w:rsidRPr="0063207B" w:rsidRDefault="00F02489" w:rsidP="00237045">
      <w:pPr>
        <w:pStyle w:val="ListParagraph"/>
        <w:widowControl w:val="0"/>
        <w:numPr>
          <w:ilvl w:val="0"/>
          <w:numId w:val="54"/>
        </w:numPr>
        <w:tabs>
          <w:tab w:val="left" w:pos="540"/>
        </w:tabs>
        <w:autoSpaceDE w:val="0"/>
        <w:autoSpaceDN w:val="0"/>
        <w:adjustRightInd w:val="0"/>
        <w:spacing w:line="242" w:lineRule="auto"/>
        <w:ind w:left="567" w:hanging="283"/>
        <w:jc w:val="both"/>
        <w:rPr>
          <w:rStyle w:val="Strong"/>
          <w:b w:val="0"/>
          <w:sz w:val="24"/>
        </w:rPr>
      </w:pPr>
      <w:r w:rsidRPr="0063207B">
        <w:rPr>
          <w:rStyle w:val="Strong"/>
          <w:b w:val="0"/>
          <w:sz w:val="24"/>
        </w:rPr>
        <w:t>performed by the Council by virtue of its being an employer (powers and duties relating to supervision of pension schemes).</w:t>
      </w:r>
    </w:p>
    <w:p w14:paraId="53BCEFC0" w14:textId="77777777" w:rsidR="00F02489" w:rsidRPr="0063207B" w:rsidRDefault="00F02489" w:rsidP="00A64115">
      <w:pPr>
        <w:widowControl w:val="0"/>
        <w:autoSpaceDE w:val="0"/>
        <w:autoSpaceDN w:val="0"/>
        <w:adjustRightInd w:val="0"/>
        <w:spacing w:line="160" w:lineRule="exact"/>
        <w:rPr>
          <w:rStyle w:val="Strong"/>
          <w:rFonts w:ascii="Myriad Pro" w:hAnsi="Myriad Pro"/>
          <w:b w:val="0"/>
        </w:rPr>
      </w:pPr>
    </w:p>
    <w:p w14:paraId="12467B35" w14:textId="77777777" w:rsidR="00F02489" w:rsidRPr="0063207B" w:rsidRDefault="00F02489" w:rsidP="00A64115">
      <w:pPr>
        <w:widowControl w:val="0"/>
        <w:autoSpaceDE w:val="0"/>
        <w:autoSpaceDN w:val="0"/>
        <w:adjustRightInd w:val="0"/>
        <w:spacing w:line="200" w:lineRule="exact"/>
        <w:rPr>
          <w:rStyle w:val="Strong"/>
          <w:rFonts w:ascii="Myriad Pro" w:hAnsi="Myriad Pro"/>
          <w:b w:val="0"/>
        </w:rPr>
      </w:pPr>
    </w:p>
    <w:p w14:paraId="34F16DA8" w14:textId="77777777" w:rsidR="00F02489" w:rsidRPr="0063207B" w:rsidRDefault="00F02489" w:rsidP="00A64115">
      <w:pPr>
        <w:widowControl w:val="0"/>
        <w:autoSpaceDE w:val="0"/>
        <w:autoSpaceDN w:val="0"/>
        <w:adjustRightInd w:val="0"/>
        <w:ind w:left="180"/>
        <w:jc w:val="both"/>
        <w:rPr>
          <w:rStyle w:val="Strong"/>
          <w:rFonts w:ascii="Myriad Pro" w:hAnsi="Myriad Pro"/>
          <w:b w:val="0"/>
        </w:rPr>
      </w:pPr>
      <w:r w:rsidRPr="0063207B">
        <w:rPr>
          <w:rStyle w:val="Strong"/>
          <w:rFonts w:ascii="Myriad Pro" w:hAnsi="Myriad Pro"/>
          <w:b w:val="0"/>
        </w:rPr>
        <w:t xml:space="preserve">Statement of the </w:t>
      </w:r>
      <w:r w:rsidR="00884B71" w:rsidRPr="0063207B">
        <w:rPr>
          <w:rStyle w:val="Strong"/>
          <w:rFonts w:ascii="Myriad Pro" w:hAnsi="Myriad Pro"/>
          <w:b w:val="0"/>
        </w:rPr>
        <w:t>C</w:t>
      </w:r>
      <w:r w:rsidR="008A7AA8" w:rsidRPr="0063207B">
        <w:rPr>
          <w:rStyle w:val="Strong"/>
          <w:rFonts w:ascii="Myriad Pro" w:hAnsi="Myriad Pro"/>
          <w:b w:val="0"/>
        </w:rPr>
        <w:t>orporate Director of Resources</w:t>
      </w:r>
    </w:p>
    <w:p w14:paraId="2D0891DC" w14:textId="77777777" w:rsidR="00F02489" w:rsidRPr="0063207B" w:rsidRDefault="00F02489" w:rsidP="00A64115">
      <w:pPr>
        <w:widowControl w:val="0"/>
        <w:autoSpaceDE w:val="0"/>
        <w:autoSpaceDN w:val="0"/>
        <w:adjustRightInd w:val="0"/>
        <w:spacing w:before="3" w:line="160" w:lineRule="exact"/>
        <w:rPr>
          <w:rStyle w:val="Strong"/>
          <w:rFonts w:ascii="Myriad Pro" w:hAnsi="Myriad Pro"/>
          <w:b w:val="0"/>
        </w:rPr>
      </w:pPr>
    </w:p>
    <w:p w14:paraId="3CD077DE" w14:textId="77777777" w:rsidR="00F02489" w:rsidRPr="0063207B" w:rsidRDefault="00F02489" w:rsidP="00A64115">
      <w:pPr>
        <w:widowControl w:val="0"/>
        <w:autoSpaceDE w:val="0"/>
        <w:autoSpaceDN w:val="0"/>
        <w:adjustRightInd w:val="0"/>
        <w:spacing w:line="200" w:lineRule="exact"/>
        <w:rPr>
          <w:rStyle w:val="Strong"/>
          <w:rFonts w:ascii="Myriad Pro" w:hAnsi="Myriad Pro"/>
          <w:b w:val="0"/>
        </w:rPr>
      </w:pPr>
    </w:p>
    <w:p w14:paraId="24935C69" w14:textId="77777777" w:rsidR="00F02489" w:rsidRPr="0063207B" w:rsidRDefault="00F02489" w:rsidP="00A64115">
      <w:pPr>
        <w:widowControl w:val="0"/>
        <w:autoSpaceDE w:val="0"/>
        <w:autoSpaceDN w:val="0"/>
        <w:adjustRightInd w:val="0"/>
        <w:spacing w:line="242" w:lineRule="auto"/>
        <w:ind w:left="180"/>
        <w:jc w:val="both"/>
        <w:rPr>
          <w:rStyle w:val="Strong"/>
          <w:rFonts w:ascii="Myriad Pro" w:hAnsi="Myriad Pro"/>
          <w:b w:val="0"/>
        </w:rPr>
      </w:pPr>
      <w:r w:rsidRPr="0063207B">
        <w:rPr>
          <w:rStyle w:val="Strong"/>
          <w:rFonts w:ascii="Myriad Pro" w:hAnsi="Myriad Pro"/>
          <w:b w:val="0"/>
        </w:rPr>
        <w:t>I certify that the Accounts set out on page</w:t>
      </w:r>
      <w:r w:rsidRPr="00EC216F">
        <w:rPr>
          <w:rStyle w:val="Strong"/>
          <w:rFonts w:ascii="Myriad Pro" w:hAnsi="Myriad Pro"/>
          <w:b w:val="0"/>
        </w:rPr>
        <w:t xml:space="preserve">s </w:t>
      </w:r>
      <w:r w:rsidR="002C7176" w:rsidRPr="00EC216F">
        <w:rPr>
          <w:rStyle w:val="Strong"/>
          <w:rFonts w:ascii="Myriad Pro" w:hAnsi="Myriad Pro"/>
          <w:b w:val="0"/>
        </w:rPr>
        <w:t>33</w:t>
      </w:r>
      <w:r w:rsidRPr="00EC216F">
        <w:rPr>
          <w:rStyle w:val="Strong"/>
          <w:rFonts w:ascii="Myriad Pro" w:hAnsi="Myriad Pro"/>
          <w:b w:val="0"/>
        </w:rPr>
        <w:t xml:space="preserve"> to </w:t>
      </w:r>
      <w:r w:rsidR="00884B71" w:rsidRPr="00EC216F">
        <w:rPr>
          <w:rStyle w:val="Strong"/>
          <w:rFonts w:ascii="Myriad Pro" w:hAnsi="Myriad Pro"/>
          <w:b w:val="0"/>
        </w:rPr>
        <w:t>4</w:t>
      </w:r>
      <w:r w:rsidR="00A319BD" w:rsidRPr="00EC216F">
        <w:rPr>
          <w:rStyle w:val="Strong"/>
          <w:rFonts w:ascii="Myriad Pro" w:hAnsi="Myriad Pro"/>
          <w:b w:val="0"/>
        </w:rPr>
        <w:t>7</w:t>
      </w:r>
      <w:r w:rsidRPr="00EC216F">
        <w:rPr>
          <w:rStyle w:val="Strong"/>
          <w:rFonts w:ascii="Myriad Pro" w:hAnsi="Myriad Pro"/>
          <w:b w:val="0"/>
        </w:rPr>
        <w:t xml:space="preserve"> h</w:t>
      </w:r>
      <w:r w:rsidRPr="0063207B">
        <w:rPr>
          <w:rStyle w:val="Strong"/>
          <w:rFonts w:ascii="Myriad Pro" w:hAnsi="Myriad Pro"/>
          <w:b w:val="0"/>
        </w:rPr>
        <w:t>ave been prepared in accordance with proper practices and present a true and fair view of the transactions of the London Borough of Redbridge Pension Fund during the year ended 31 March 20</w:t>
      </w:r>
      <w:r w:rsidR="00CF646D">
        <w:rPr>
          <w:rStyle w:val="Strong"/>
          <w:rFonts w:ascii="Myriad Pro" w:hAnsi="Myriad Pro"/>
          <w:b w:val="0"/>
        </w:rPr>
        <w:t xml:space="preserve">20 </w:t>
      </w:r>
      <w:r w:rsidRPr="0063207B">
        <w:rPr>
          <w:rStyle w:val="Strong"/>
          <w:rFonts w:ascii="Myriad Pro" w:hAnsi="Myriad Pro"/>
          <w:b w:val="0"/>
        </w:rPr>
        <w:t>and financial position of the Fund at the date of its assets and liabilities, other than liabilities to pay pensions and benefits after the year end.</w:t>
      </w:r>
    </w:p>
    <w:p w14:paraId="444CFD0A" w14:textId="77777777" w:rsidR="00F02489" w:rsidRPr="0063207B" w:rsidRDefault="00F02489" w:rsidP="00F02489">
      <w:pPr>
        <w:widowControl w:val="0"/>
        <w:autoSpaceDE w:val="0"/>
        <w:autoSpaceDN w:val="0"/>
        <w:adjustRightInd w:val="0"/>
        <w:spacing w:line="200" w:lineRule="exact"/>
        <w:rPr>
          <w:rFonts w:ascii="Myriad Pro" w:hAnsi="Myriad Pro" w:cs="Myriad Pro Black"/>
          <w:color w:val="000000"/>
          <w:sz w:val="20"/>
          <w:szCs w:val="20"/>
        </w:rPr>
      </w:pPr>
    </w:p>
    <w:p w14:paraId="58943AC1" w14:textId="77777777" w:rsidR="00B64173" w:rsidRPr="0063207B" w:rsidRDefault="00B64173" w:rsidP="00F02489">
      <w:pPr>
        <w:widowControl w:val="0"/>
        <w:autoSpaceDE w:val="0"/>
        <w:autoSpaceDN w:val="0"/>
        <w:adjustRightInd w:val="0"/>
        <w:spacing w:line="200" w:lineRule="exact"/>
        <w:rPr>
          <w:rFonts w:ascii="Myriad Pro" w:hAnsi="Myriad Pro" w:cs="Myriad Pro Black"/>
          <w:color w:val="000000"/>
          <w:sz w:val="20"/>
          <w:szCs w:val="20"/>
        </w:rPr>
      </w:pPr>
    </w:p>
    <w:p w14:paraId="499EDAF3" w14:textId="77777777" w:rsidR="00F02489" w:rsidRPr="0063207B" w:rsidRDefault="00F02489" w:rsidP="00F02489">
      <w:pPr>
        <w:widowControl w:val="0"/>
        <w:autoSpaceDE w:val="0"/>
        <w:autoSpaceDN w:val="0"/>
        <w:adjustRightInd w:val="0"/>
        <w:spacing w:line="200" w:lineRule="exact"/>
        <w:rPr>
          <w:rFonts w:ascii="Myriad Pro Black" w:hAnsi="Myriad Pro Black" w:cs="Myriad Pro Black"/>
          <w:color w:val="000000"/>
          <w:sz w:val="20"/>
          <w:szCs w:val="20"/>
        </w:rPr>
      </w:pPr>
    </w:p>
    <w:p w14:paraId="6E427823" w14:textId="77777777" w:rsidR="00F02489" w:rsidRPr="0063207B" w:rsidRDefault="00F02489" w:rsidP="00F02489">
      <w:pPr>
        <w:widowControl w:val="0"/>
        <w:autoSpaceDE w:val="0"/>
        <w:autoSpaceDN w:val="0"/>
        <w:adjustRightInd w:val="0"/>
        <w:spacing w:line="200" w:lineRule="exact"/>
        <w:rPr>
          <w:rFonts w:ascii="Myriad Pro Black" w:hAnsi="Myriad Pro Black" w:cs="Myriad Pro Black"/>
          <w:color w:val="000000"/>
          <w:sz w:val="20"/>
          <w:szCs w:val="20"/>
        </w:rPr>
      </w:pPr>
    </w:p>
    <w:p w14:paraId="0707CB15" w14:textId="77777777" w:rsidR="00F02489" w:rsidRPr="0063207B" w:rsidRDefault="00F02489" w:rsidP="00F02489">
      <w:pPr>
        <w:widowControl w:val="0"/>
        <w:autoSpaceDE w:val="0"/>
        <w:autoSpaceDN w:val="0"/>
        <w:adjustRightInd w:val="0"/>
        <w:spacing w:line="200" w:lineRule="exact"/>
        <w:rPr>
          <w:rFonts w:ascii="Myriad Pro Black" w:hAnsi="Myriad Pro Black" w:cs="Myriad Pro Black"/>
          <w:color w:val="000000"/>
          <w:sz w:val="20"/>
          <w:szCs w:val="20"/>
        </w:rPr>
      </w:pPr>
    </w:p>
    <w:p w14:paraId="51069B8D" w14:textId="77777777" w:rsidR="00F02489" w:rsidRPr="0063207B" w:rsidRDefault="00F02489" w:rsidP="00F02489">
      <w:pPr>
        <w:widowControl w:val="0"/>
        <w:autoSpaceDE w:val="0"/>
        <w:autoSpaceDN w:val="0"/>
        <w:adjustRightInd w:val="0"/>
        <w:spacing w:before="2" w:line="220" w:lineRule="exact"/>
        <w:rPr>
          <w:rFonts w:ascii="Myriad Pro Black" w:hAnsi="Myriad Pro Black" w:cs="Myriad Pro Black"/>
          <w:color w:val="000000"/>
          <w:sz w:val="22"/>
          <w:szCs w:val="22"/>
        </w:rPr>
      </w:pPr>
    </w:p>
    <w:p w14:paraId="5DC36E74" w14:textId="77777777" w:rsidR="00FD3B19" w:rsidRPr="00FD3B19" w:rsidRDefault="00FD3B19" w:rsidP="00FD3B19">
      <w:pPr>
        <w:spacing w:line="276" w:lineRule="auto"/>
        <w:ind w:left="158" w:right="4843"/>
        <w:outlineLvl w:val="4"/>
        <w:rPr>
          <w:rFonts w:ascii="Myriad Pro" w:eastAsia="Myriad Pro" w:hAnsi="Myriad Pro"/>
          <w:b/>
          <w:bCs/>
          <w:w w:val="99"/>
          <w:sz w:val="22"/>
          <w:szCs w:val="22"/>
        </w:rPr>
      </w:pPr>
      <w:r w:rsidRPr="00FD3B19">
        <w:rPr>
          <w:rFonts w:ascii="Myriad Pro" w:eastAsia="Myriad Pro" w:hAnsi="Myriad Pro"/>
          <w:b/>
          <w:bCs/>
          <w:sz w:val="22"/>
          <w:szCs w:val="22"/>
        </w:rPr>
        <w:t>Maria G Christofi, BA (Hons), FCCA,</w:t>
      </w:r>
      <w:r w:rsidRPr="00FD3B19">
        <w:rPr>
          <w:rFonts w:ascii="Myriad Pro" w:eastAsia="Myriad Pro" w:hAnsi="Myriad Pro"/>
          <w:b/>
          <w:bCs/>
          <w:spacing w:val="-13"/>
          <w:sz w:val="22"/>
          <w:szCs w:val="22"/>
        </w:rPr>
        <w:t xml:space="preserve"> </w:t>
      </w:r>
      <w:r w:rsidRPr="00FD3B19">
        <w:rPr>
          <w:rFonts w:ascii="Myriad Pro" w:eastAsia="Myriad Pro" w:hAnsi="Myriad Pro"/>
          <w:b/>
          <w:bCs/>
          <w:sz w:val="22"/>
          <w:szCs w:val="22"/>
        </w:rPr>
        <w:t>CPFA</w:t>
      </w:r>
      <w:r w:rsidRPr="00FD3B19">
        <w:rPr>
          <w:rFonts w:ascii="Myriad Pro" w:eastAsia="Myriad Pro" w:hAnsi="Myriad Pro"/>
          <w:b/>
          <w:bCs/>
          <w:w w:val="99"/>
          <w:sz w:val="22"/>
          <w:szCs w:val="22"/>
        </w:rPr>
        <w:t xml:space="preserve"> </w:t>
      </w:r>
    </w:p>
    <w:p w14:paraId="2D713F78" w14:textId="77777777" w:rsidR="00FD3B19" w:rsidRPr="00FD3B19" w:rsidRDefault="00FD3B19" w:rsidP="00FD3B19">
      <w:pPr>
        <w:spacing w:line="276" w:lineRule="auto"/>
        <w:ind w:left="158" w:right="4843"/>
        <w:outlineLvl w:val="4"/>
        <w:rPr>
          <w:rFonts w:ascii="Myriad Pro" w:eastAsia="Myriad Pro" w:hAnsi="Myriad Pro"/>
          <w:sz w:val="22"/>
          <w:szCs w:val="22"/>
        </w:rPr>
      </w:pPr>
      <w:r w:rsidRPr="00FD3B19">
        <w:rPr>
          <w:rFonts w:ascii="Myriad Pro" w:eastAsia="Myriad Pro" w:hAnsi="Myriad Pro"/>
          <w:b/>
          <w:bCs/>
          <w:sz w:val="22"/>
          <w:szCs w:val="22"/>
        </w:rPr>
        <w:t>Corporate Director of</w:t>
      </w:r>
      <w:r w:rsidRPr="00FD3B19">
        <w:rPr>
          <w:rFonts w:ascii="Myriad Pro" w:eastAsia="Myriad Pro" w:hAnsi="Myriad Pro"/>
          <w:b/>
          <w:bCs/>
          <w:spacing w:val="-13"/>
          <w:sz w:val="22"/>
          <w:szCs w:val="22"/>
        </w:rPr>
        <w:t xml:space="preserve"> </w:t>
      </w:r>
      <w:r w:rsidRPr="00FD3B19">
        <w:rPr>
          <w:rFonts w:ascii="Myriad Pro" w:eastAsia="Myriad Pro" w:hAnsi="Myriad Pro"/>
          <w:b/>
          <w:bCs/>
          <w:sz w:val="22"/>
          <w:szCs w:val="22"/>
        </w:rPr>
        <w:t>Resources &amp; Section 151 Officer</w:t>
      </w:r>
    </w:p>
    <w:p w14:paraId="6C9CA493" w14:textId="77777777" w:rsidR="00FD3B19" w:rsidRPr="00FD3B19" w:rsidRDefault="00FD3B19" w:rsidP="00FD3B19">
      <w:pPr>
        <w:ind w:left="158"/>
        <w:jc w:val="both"/>
        <w:outlineLvl w:val="4"/>
        <w:rPr>
          <w:rFonts w:ascii="Myriad Pro" w:eastAsia="Myriad Pro" w:hAnsi="Myriad Pro"/>
          <w:sz w:val="22"/>
          <w:szCs w:val="22"/>
        </w:rPr>
      </w:pPr>
      <w:r w:rsidRPr="00FD3B19">
        <w:rPr>
          <w:rFonts w:ascii="Myriad Pro" w:eastAsia="Myriad Pro" w:hAnsi="Myriad Pro"/>
          <w:b/>
          <w:bCs/>
          <w:sz w:val="22"/>
          <w:szCs w:val="22"/>
        </w:rPr>
        <w:t>XX XXX 2021</w:t>
      </w:r>
    </w:p>
    <w:p w14:paraId="37B00CB7" w14:textId="77777777" w:rsidR="00A93826" w:rsidRPr="00AE48C6" w:rsidRDefault="00A93826" w:rsidP="00A93826">
      <w:pPr>
        <w:pStyle w:val="Heading1"/>
        <w:ind w:left="158" w:right="216"/>
        <w:rPr>
          <w:rFonts w:eastAsia="Calibri"/>
          <w:bCs/>
        </w:rPr>
      </w:pPr>
      <w:r w:rsidRPr="00AE48C6">
        <w:rPr>
          <w:rFonts w:eastAsia="Calibri"/>
        </w:rPr>
        <w:lastRenderedPageBreak/>
        <w:t>Pension Fund Account for the Year Ended 31 March 2021</w:t>
      </w:r>
    </w:p>
    <w:p w14:paraId="77E49FB2" w14:textId="77777777" w:rsidR="00A93826" w:rsidRPr="00AE48C6" w:rsidRDefault="00A93826" w:rsidP="00A93826">
      <w:pPr>
        <w:spacing w:before="4"/>
        <w:rPr>
          <w:rFonts w:ascii="Myriad Pro" w:eastAsia="Myriad Pro" w:hAnsi="Myriad Pro" w:cs="Myriad Pro"/>
          <w:b/>
          <w:bCs/>
          <w:sz w:val="27"/>
          <w:szCs w:val="27"/>
        </w:rPr>
      </w:pPr>
    </w:p>
    <w:tbl>
      <w:tblPr>
        <w:tblW w:w="0" w:type="auto"/>
        <w:tblInd w:w="105" w:type="dxa"/>
        <w:tblLayout w:type="fixed"/>
        <w:tblCellMar>
          <w:left w:w="0" w:type="dxa"/>
          <w:right w:w="0" w:type="dxa"/>
        </w:tblCellMar>
        <w:tblLook w:val="01E0" w:firstRow="1" w:lastRow="1" w:firstColumn="1" w:lastColumn="1" w:noHBand="0" w:noVBand="0"/>
      </w:tblPr>
      <w:tblGrid>
        <w:gridCol w:w="1457"/>
        <w:gridCol w:w="5809"/>
        <w:gridCol w:w="1453"/>
        <w:gridCol w:w="1262"/>
      </w:tblGrid>
      <w:tr w:rsidR="00A93826" w:rsidRPr="00AE48C6" w14:paraId="06479D7A" w14:textId="77777777" w:rsidTr="00A93826">
        <w:trPr>
          <w:trHeight w:val="286"/>
        </w:trPr>
        <w:tc>
          <w:tcPr>
            <w:tcW w:w="1457" w:type="dxa"/>
            <w:tcBorders>
              <w:top w:val="nil"/>
              <w:left w:val="nil"/>
              <w:bottom w:val="nil"/>
              <w:right w:val="nil"/>
            </w:tcBorders>
          </w:tcPr>
          <w:p w14:paraId="18CF59FD" w14:textId="77777777" w:rsidR="00A93826" w:rsidRPr="00AE48C6" w:rsidRDefault="00A93826" w:rsidP="00A93826">
            <w:pPr>
              <w:spacing w:before="36"/>
              <w:ind w:left="616"/>
              <w:jc w:val="right"/>
              <w:rPr>
                <w:rFonts w:ascii="Myriad Pro" w:eastAsia="Myriad Pro" w:hAnsi="Myriad Pro" w:cs="Myriad Pro"/>
                <w:sz w:val="20"/>
                <w:szCs w:val="20"/>
              </w:rPr>
            </w:pPr>
            <w:r w:rsidRPr="00AE48C6">
              <w:rPr>
                <w:rFonts w:ascii="Myriad Pro" w:eastAsia="Calibri" w:hAnsi="Calibri"/>
                <w:b/>
                <w:sz w:val="20"/>
              </w:rPr>
              <w:t>2019/20</w:t>
            </w:r>
          </w:p>
        </w:tc>
        <w:tc>
          <w:tcPr>
            <w:tcW w:w="5809" w:type="dxa"/>
            <w:tcBorders>
              <w:top w:val="nil"/>
              <w:left w:val="nil"/>
              <w:bottom w:val="nil"/>
              <w:right w:val="nil"/>
            </w:tcBorders>
          </w:tcPr>
          <w:p w14:paraId="65BC0F28" w14:textId="77777777" w:rsidR="00A93826" w:rsidRPr="00AE48C6" w:rsidRDefault="00A93826" w:rsidP="00A93826">
            <w:pPr>
              <w:rPr>
                <w:rFonts w:ascii="Calibri" w:eastAsia="Calibri" w:hAnsi="Calibri"/>
              </w:rPr>
            </w:pPr>
          </w:p>
        </w:tc>
        <w:tc>
          <w:tcPr>
            <w:tcW w:w="1453" w:type="dxa"/>
            <w:tcBorders>
              <w:top w:val="nil"/>
              <w:left w:val="nil"/>
              <w:bottom w:val="nil"/>
              <w:right w:val="nil"/>
            </w:tcBorders>
          </w:tcPr>
          <w:p w14:paraId="7A9E5FF9" w14:textId="77777777" w:rsidR="00A93826" w:rsidRPr="00AE48C6" w:rsidRDefault="00A93826" w:rsidP="00A93826">
            <w:pPr>
              <w:spacing w:before="44"/>
              <w:ind w:left="946"/>
              <w:rPr>
                <w:rFonts w:ascii="Myriad Pro" w:eastAsia="Myriad Pro" w:hAnsi="Myriad Pro" w:cs="Myriad Pro"/>
                <w:sz w:val="12"/>
                <w:szCs w:val="12"/>
              </w:rPr>
            </w:pPr>
            <w:r>
              <w:rPr>
                <w:rFonts w:ascii="Myriad Pro" w:eastAsia="Calibri" w:hAnsi="Calibri"/>
                <w:b/>
                <w:i/>
                <w:sz w:val="12"/>
                <w:szCs w:val="12"/>
              </w:rPr>
              <w:t xml:space="preserve">     </w:t>
            </w:r>
            <w:r w:rsidRPr="00AE48C6">
              <w:rPr>
                <w:rFonts w:ascii="Myriad Pro" w:eastAsia="Calibri" w:hAnsi="Calibri"/>
                <w:b/>
                <w:i/>
                <w:sz w:val="12"/>
                <w:szCs w:val="12"/>
              </w:rPr>
              <w:t>Notes</w:t>
            </w:r>
          </w:p>
        </w:tc>
        <w:tc>
          <w:tcPr>
            <w:tcW w:w="1262" w:type="dxa"/>
            <w:tcBorders>
              <w:top w:val="nil"/>
              <w:left w:val="nil"/>
              <w:bottom w:val="nil"/>
              <w:right w:val="nil"/>
            </w:tcBorders>
          </w:tcPr>
          <w:p w14:paraId="28D4C99F" w14:textId="77777777" w:rsidR="00A93826" w:rsidRPr="00AE48C6" w:rsidRDefault="00A93826" w:rsidP="00A93826">
            <w:pPr>
              <w:tabs>
                <w:tab w:val="left" w:pos="1249"/>
              </w:tabs>
              <w:spacing w:before="36"/>
              <w:ind w:left="420"/>
              <w:jc w:val="right"/>
              <w:rPr>
                <w:rFonts w:ascii="Myriad Pro" w:eastAsia="Myriad Pro" w:hAnsi="Myriad Pro" w:cs="Myriad Pro"/>
                <w:sz w:val="20"/>
                <w:szCs w:val="20"/>
              </w:rPr>
            </w:pPr>
            <w:r w:rsidRPr="00AE48C6">
              <w:rPr>
                <w:rFonts w:ascii="Myriad Pro" w:eastAsia="Calibri" w:hAnsi="Calibri"/>
                <w:b/>
                <w:sz w:val="20"/>
              </w:rPr>
              <w:t>2020/21</w:t>
            </w:r>
          </w:p>
        </w:tc>
      </w:tr>
      <w:tr w:rsidR="00A93826" w:rsidRPr="00AE48C6" w14:paraId="12F171B4" w14:textId="77777777" w:rsidTr="00A93826">
        <w:trPr>
          <w:trHeight w:hRule="exact" w:val="249"/>
        </w:trPr>
        <w:tc>
          <w:tcPr>
            <w:tcW w:w="1457" w:type="dxa"/>
            <w:tcBorders>
              <w:top w:val="nil"/>
              <w:left w:val="nil"/>
              <w:bottom w:val="single" w:sz="12" w:space="0" w:color="000000"/>
              <w:right w:val="nil"/>
            </w:tcBorders>
          </w:tcPr>
          <w:p w14:paraId="0470F417" w14:textId="77777777" w:rsidR="00A93826" w:rsidRPr="00AE48C6" w:rsidRDefault="00A93826" w:rsidP="00A93826">
            <w:pPr>
              <w:spacing w:before="2"/>
              <w:ind w:left="856"/>
              <w:jc w:val="right"/>
              <w:rPr>
                <w:rFonts w:ascii="Myriad Pro" w:eastAsia="Myriad Pro" w:hAnsi="Myriad Pro" w:cs="Myriad Pro"/>
                <w:sz w:val="20"/>
                <w:szCs w:val="20"/>
              </w:rPr>
            </w:pPr>
            <w:r w:rsidRPr="00AE48C6">
              <w:rPr>
                <w:rFonts w:ascii="Myriad Pro" w:eastAsia="Calibri" w:hAnsi="Myriad Pro"/>
                <w:b/>
                <w:sz w:val="20"/>
              </w:rPr>
              <w:t>£000</w:t>
            </w:r>
          </w:p>
        </w:tc>
        <w:tc>
          <w:tcPr>
            <w:tcW w:w="5809" w:type="dxa"/>
            <w:tcBorders>
              <w:top w:val="nil"/>
              <w:left w:val="nil"/>
              <w:bottom w:val="nil"/>
              <w:right w:val="nil"/>
            </w:tcBorders>
          </w:tcPr>
          <w:p w14:paraId="7C50D49E" w14:textId="77777777" w:rsidR="00A93826" w:rsidRPr="00AE48C6" w:rsidRDefault="00A93826" w:rsidP="00A93826">
            <w:pPr>
              <w:rPr>
                <w:rFonts w:ascii="Calibri" w:eastAsia="Calibri" w:hAnsi="Calibri"/>
              </w:rPr>
            </w:pPr>
          </w:p>
        </w:tc>
        <w:tc>
          <w:tcPr>
            <w:tcW w:w="1453" w:type="dxa"/>
            <w:tcBorders>
              <w:top w:val="nil"/>
              <w:left w:val="nil"/>
              <w:bottom w:val="nil"/>
              <w:right w:val="nil"/>
            </w:tcBorders>
          </w:tcPr>
          <w:p w14:paraId="43F9AF6E" w14:textId="77777777" w:rsidR="00A93826" w:rsidRPr="00AE48C6" w:rsidRDefault="00A93826" w:rsidP="00A93826">
            <w:pPr>
              <w:rPr>
                <w:rFonts w:ascii="Calibri" w:eastAsia="Calibri" w:hAnsi="Calibri"/>
              </w:rPr>
            </w:pPr>
          </w:p>
        </w:tc>
        <w:tc>
          <w:tcPr>
            <w:tcW w:w="1262" w:type="dxa"/>
            <w:tcBorders>
              <w:top w:val="nil"/>
              <w:left w:val="nil"/>
              <w:bottom w:val="single" w:sz="12" w:space="0" w:color="000000"/>
              <w:right w:val="nil"/>
            </w:tcBorders>
          </w:tcPr>
          <w:p w14:paraId="5CCBD684" w14:textId="77777777" w:rsidR="00A93826" w:rsidRPr="00AE48C6" w:rsidRDefault="00A93826" w:rsidP="00A93826">
            <w:pPr>
              <w:tabs>
                <w:tab w:val="left" w:pos="1249"/>
              </w:tabs>
              <w:spacing w:before="2"/>
              <w:ind w:left="707"/>
              <w:jc w:val="right"/>
              <w:rPr>
                <w:rFonts w:ascii="Myriad Pro" w:eastAsia="Myriad Pro" w:hAnsi="Myriad Pro" w:cs="Myriad Pro"/>
                <w:sz w:val="20"/>
                <w:szCs w:val="20"/>
              </w:rPr>
            </w:pPr>
            <w:r w:rsidRPr="00AE48C6">
              <w:rPr>
                <w:rFonts w:ascii="Myriad Pro" w:eastAsia="Calibri" w:hAnsi="Myriad Pro"/>
                <w:b/>
                <w:sz w:val="20"/>
              </w:rPr>
              <w:t>£000</w:t>
            </w:r>
          </w:p>
        </w:tc>
      </w:tr>
      <w:tr w:rsidR="00A93826" w:rsidRPr="00710910" w14:paraId="4C437E21" w14:textId="77777777" w:rsidTr="00A93826">
        <w:trPr>
          <w:trHeight w:hRule="exact" w:val="572"/>
        </w:trPr>
        <w:tc>
          <w:tcPr>
            <w:tcW w:w="9981" w:type="dxa"/>
            <w:gridSpan w:val="4"/>
            <w:tcBorders>
              <w:top w:val="nil"/>
              <w:left w:val="nil"/>
              <w:bottom w:val="nil"/>
              <w:right w:val="nil"/>
            </w:tcBorders>
          </w:tcPr>
          <w:p w14:paraId="53A3C182" w14:textId="77777777" w:rsidR="00A93826" w:rsidRPr="00AE48C6" w:rsidRDefault="00A93826" w:rsidP="00A93826">
            <w:pPr>
              <w:spacing w:before="12"/>
              <w:ind w:left="2448" w:right="3940"/>
              <w:rPr>
                <w:rFonts w:ascii="Myriad Pro" w:eastAsia="Myriad Pro" w:hAnsi="Myriad Pro" w:cs="Myriad Pro"/>
                <w:sz w:val="20"/>
                <w:szCs w:val="20"/>
              </w:rPr>
            </w:pPr>
            <w:r w:rsidRPr="00AE48C6">
              <w:rPr>
                <w:rFonts w:ascii="Myriad Pro" w:eastAsia="Calibri" w:hAnsi="Calibri"/>
                <w:b/>
                <w:sz w:val="20"/>
              </w:rPr>
              <w:t>Dealings with members, employers</w:t>
            </w:r>
            <w:r w:rsidRPr="00AE48C6">
              <w:rPr>
                <w:rFonts w:ascii="Myriad Pro" w:eastAsia="Calibri" w:hAnsi="Calibri"/>
                <w:b/>
                <w:spacing w:val="-14"/>
                <w:sz w:val="20"/>
              </w:rPr>
              <w:t xml:space="preserve"> </w:t>
            </w:r>
            <w:r w:rsidRPr="00AE48C6">
              <w:rPr>
                <w:rFonts w:ascii="Myriad Pro" w:eastAsia="Calibri" w:hAnsi="Calibri"/>
                <w:b/>
                <w:sz w:val="20"/>
              </w:rPr>
              <w:t>and</w:t>
            </w:r>
            <w:r w:rsidRPr="00AE48C6">
              <w:rPr>
                <w:rFonts w:ascii="Myriad Pro" w:eastAsia="Calibri" w:hAnsi="Calibri"/>
                <w:b/>
                <w:w w:val="99"/>
                <w:sz w:val="20"/>
              </w:rPr>
              <w:t xml:space="preserve"> </w:t>
            </w:r>
            <w:r w:rsidRPr="00AE48C6">
              <w:rPr>
                <w:rFonts w:ascii="Myriad Pro" w:eastAsia="Calibri" w:hAnsi="Calibri"/>
                <w:b/>
                <w:sz w:val="20"/>
              </w:rPr>
              <w:t>other directly involved in the</w:t>
            </w:r>
            <w:r w:rsidRPr="00AE48C6">
              <w:rPr>
                <w:rFonts w:ascii="Myriad Pro" w:eastAsia="Calibri" w:hAnsi="Calibri"/>
                <w:b/>
                <w:spacing w:val="-18"/>
                <w:sz w:val="20"/>
              </w:rPr>
              <w:t xml:space="preserve"> </w:t>
            </w:r>
            <w:r w:rsidRPr="00AE48C6">
              <w:rPr>
                <w:rFonts w:ascii="Myriad Pro" w:eastAsia="Calibri" w:hAnsi="Calibri"/>
                <w:b/>
                <w:sz w:val="20"/>
              </w:rPr>
              <w:t>Fund.</w:t>
            </w:r>
          </w:p>
        </w:tc>
      </w:tr>
      <w:tr w:rsidR="00A93826" w:rsidRPr="00EB7F27" w14:paraId="606F1EAE" w14:textId="77777777" w:rsidTr="00A93826">
        <w:trPr>
          <w:trHeight w:hRule="exact" w:val="322"/>
        </w:trPr>
        <w:tc>
          <w:tcPr>
            <w:tcW w:w="1457" w:type="dxa"/>
            <w:tcBorders>
              <w:top w:val="nil"/>
              <w:left w:val="nil"/>
              <w:bottom w:val="nil"/>
              <w:right w:val="nil"/>
            </w:tcBorders>
          </w:tcPr>
          <w:p w14:paraId="544A9306" w14:textId="77777777" w:rsidR="00A93826" w:rsidRPr="00EB7F27" w:rsidRDefault="00A93826" w:rsidP="00A93826">
            <w:pPr>
              <w:pStyle w:val="TableParagraph"/>
              <w:spacing w:before="91"/>
              <w:ind w:left="597"/>
              <w:jc w:val="right"/>
              <w:rPr>
                <w:rFonts w:ascii="Myriad Pro" w:eastAsia="Myriad Pro" w:hAnsi="Myriad Pro" w:cs="Myriad Pro"/>
                <w:sz w:val="20"/>
                <w:szCs w:val="20"/>
              </w:rPr>
            </w:pPr>
            <w:r w:rsidRPr="00EB7F27">
              <w:rPr>
                <w:rFonts w:ascii="Myriad Pro" w:eastAsia="Myriad Pro" w:hAnsi="Myriad Pro" w:cs="Myriad Pro"/>
                <w:sz w:val="20"/>
                <w:szCs w:val="20"/>
              </w:rPr>
              <w:t>38,206</w:t>
            </w:r>
          </w:p>
        </w:tc>
        <w:tc>
          <w:tcPr>
            <w:tcW w:w="5809" w:type="dxa"/>
            <w:tcBorders>
              <w:top w:val="nil"/>
              <w:left w:val="nil"/>
              <w:bottom w:val="nil"/>
              <w:right w:val="nil"/>
            </w:tcBorders>
          </w:tcPr>
          <w:p w14:paraId="4BF7419E" w14:textId="77777777" w:rsidR="00A93826" w:rsidRPr="00EB7F27" w:rsidRDefault="00A93826" w:rsidP="00A93826">
            <w:pPr>
              <w:spacing w:before="91"/>
              <w:ind w:left="991"/>
              <w:rPr>
                <w:rFonts w:ascii="Myriad Pro" w:eastAsia="Myriad Pro" w:hAnsi="Myriad Pro" w:cs="Myriad Pro"/>
                <w:sz w:val="20"/>
                <w:szCs w:val="20"/>
              </w:rPr>
            </w:pPr>
            <w:r w:rsidRPr="00EB7F27">
              <w:rPr>
                <w:rFonts w:ascii="Myriad Pro" w:eastAsia="Calibri" w:hAnsi="Calibri"/>
                <w:sz w:val="20"/>
              </w:rPr>
              <w:t>Contributions</w:t>
            </w:r>
            <w:r w:rsidRPr="00EB7F27">
              <w:rPr>
                <w:rFonts w:ascii="Myriad Pro" w:eastAsia="Calibri" w:hAnsi="Calibri"/>
                <w:spacing w:val="-9"/>
                <w:sz w:val="20"/>
              </w:rPr>
              <w:t xml:space="preserve"> </w:t>
            </w:r>
            <w:r w:rsidRPr="00EB7F27">
              <w:rPr>
                <w:rFonts w:ascii="Myriad Pro" w:eastAsia="Calibri" w:hAnsi="Calibri"/>
                <w:sz w:val="20"/>
              </w:rPr>
              <w:t>receivable</w:t>
            </w:r>
          </w:p>
        </w:tc>
        <w:tc>
          <w:tcPr>
            <w:tcW w:w="1453" w:type="dxa"/>
            <w:tcBorders>
              <w:top w:val="nil"/>
              <w:left w:val="nil"/>
              <w:bottom w:val="nil"/>
              <w:right w:val="nil"/>
            </w:tcBorders>
          </w:tcPr>
          <w:p w14:paraId="679D2E93" w14:textId="77777777" w:rsidR="00A93826" w:rsidRPr="00EB7F27" w:rsidRDefault="00A93826" w:rsidP="00A93826">
            <w:pPr>
              <w:spacing w:before="89"/>
              <w:ind w:right="105"/>
              <w:jc w:val="right"/>
              <w:rPr>
                <w:rFonts w:ascii="Myriad Pro" w:eastAsia="Myriad Pro" w:hAnsi="Myriad Pro" w:cs="Myriad Pro"/>
                <w:sz w:val="12"/>
                <w:szCs w:val="12"/>
              </w:rPr>
            </w:pPr>
            <w:r w:rsidRPr="00EB7F27">
              <w:rPr>
                <w:rFonts w:ascii="Myriad Pro" w:eastAsia="Calibri" w:hAnsi="Calibri"/>
                <w:b/>
                <w:i/>
                <w:sz w:val="12"/>
                <w:szCs w:val="12"/>
              </w:rPr>
              <w:t>7</w:t>
            </w:r>
          </w:p>
        </w:tc>
        <w:tc>
          <w:tcPr>
            <w:tcW w:w="1262" w:type="dxa"/>
            <w:tcBorders>
              <w:top w:val="nil"/>
              <w:left w:val="nil"/>
              <w:bottom w:val="nil"/>
              <w:right w:val="nil"/>
            </w:tcBorders>
          </w:tcPr>
          <w:p w14:paraId="1410B7FD" w14:textId="77777777" w:rsidR="00A93826" w:rsidRPr="00EB7F27" w:rsidRDefault="00A93826" w:rsidP="00A93826">
            <w:pPr>
              <w:pStyle w:val="TableParagraph"/>
              <w:spacing w:before="91"/>
              <w:ind w:left="597"/>
              <w:jc w:val="center"/>
              <w:rPr>
                <w:rFonts w:ascii="Myriad Pro" w:eastAsia="Myriad Pro" w:hAnsi="Myriad Pro" w:cs="Myriad Pro"/>
                <w:sz w:val="20"/>
                <w:szCs w:val="20"/>
              </w:rPr>
            </w:pPr>
            <w:r w:rsidRPr="00EB7F27">
              <w:rPr>
                <w:rFonts w:ascii="Myriad Pro" w:eastAsia="Myriad Pro" w:hAnsi="Myriad Pro" w:cs="Myriad Pro"/>
                <w:sz w:val="20"/>
                <w:szCs w:val="20"/>
              </w:rPr>
              <w:t>35,856</w:t>
            </w:r>
          </w:p>
        </w:tc>
      </w:tr>
      <w:tr w:rsidR="00A93826" w:rsidRPr="00EB7F27" w14:paraId="31F630CD" w14:textId="77777777" w:rsidTr="00A93826">
        <w:trPr>
          <w:trHeight w:hRule="exact" w:val="239"/>
        </w:trPr>
        <w:tc>
          <w:tcPr>
            <w:tcW w:w="1457" w:type="dxa"/>
            <w:tcBorders>
              <w:top w:val="nil"/>
              <w:left w:val="nil"/>
              <w:bottom w:val="single" w:sz="12" w:space="0" w:color="000000"/>
              <w:right w:val="nil"/>
            </w:tcBorders>
          </w:tcPr>
          <w:p w14:paraId="21F8D4C7" w14:textId="77777777" w:rsidR="00A93826" w:rsidRPr="00EB7F27" w:rsidRDefault="00A93826" w:rsidP="00A93826">
            <w:pPr>
              <w:pStyle w:val="TableParagraph"/>
              <w:spacing w:line="222" w:lineRule="exact"/>
              <w:ind w:left="700"/>
              <w:jc w:val="right"/>
              <w:rPr>
                <w:rFonts w:ascii="Myriad Pro" w:eastAsia="Myriad Pro" w:hAnsi="Myriad Pro" w:cs="Myriad Pro"/>
                <w:sz w:val="20"/>
                <w:szCs w:val="20"/>
              </w:rPr>
            </w:pPr>
            <w:r w:rsidRPr="00EB7F27">
              <w:rPr>
                <w:rFonts w:ascii="Myriad Pro" w:eastAsia="Myriad Pro" w:hAnsi="Myriad Pro" w:cs="Myriad Pro"/>
                <w:sz w:val="20"/>
                <w:szCs w:val="20"/>
              </w:rPr>
              <w:t>2,001</w:t>
            </w:r>
          </w:p>
        </w:tc>
        <w:tc>
          <w:tcPr>
            <w:tcW w:w="5809" w:type="dxa"/>
            <w:tcBorders>
              <w:top w:val="nil"/>
              <w:left w:val="nil"/>
              <w:bottom w:val="nil"/>
              <w:right w:val="nil"/>
            </w:tcBorders>
          </w:tcPr>
          <w:p w14:paraId="6207886B" w14:textId="77777777" w:rsidR="00A93826" w:rsidRPr="00EB7F27" w:rsidRDefault="00A93826" w:rsidP="00A93826">
            <w:pPr>
              <w:spacing w:line="222" w:lineRule="exact"/>
              <w:ind w:left="991"/>
              <w:rPr>
                <w:rFonts w:ascii="Myriad Pro" w:eastAsia="Myriad Pro" w:hAnsi="Myriad Pro" w:cs="Myriad Pro"/>
                <w:sz w:val="20"/>
                <w:szCs w:val="20"/>
              </w:rPr>
            </w:pPr>
            <w:r w:rsidRPr="00EB7F27">
              <w:rPr>
                <w:rFonts w:ascii="Myriad Pro" w:eastAsia="Calibri" w:hAnsi="Calibri"/>
                <w:sz w:val="20"/>
              </w:rPr>
              <w:t>Transfers</w:t>
            </w:r>
            <w:r w:rsidRPr="00EB7F27">
              <w:rPr>
                <w:rFonts w:ascii="Myriad Pro" w:eastAsia="Calibri" w:hAnsi="Calibri"/>
                <w:spacing w:val="-6"/>
                <w:sz w:val="20"/>
              </w:rPr>
              <w:t xml:space="preserve"> </w:t>
            </w:r>
            <w:r w:rsidRPr="00EB7F27">
              <w:rPr>
                <w:rFonts w:ascii="Myriad Pro" w:eastAsia="Calibri" w:hAnsi="Calibri"/>
                <w:sz w:val="20"/>
              </w:rPr>
              <w:t>in</w:t>
            </w:r>
          </w:p>
        </w:tc>
        <w:tc>
          <w:tcPr>
            <w:tcW w:w="1453" w:type="dxa"/>
            <w:tcBorders>
              <w:top w:val="nil"/>
              <w:left w:val="nil"/>
              <w:bottom w:val="nil"/>
              <w:right w:val="nil"/>
            </w:tcBorders>
          </w:tcPr>
          <w:p w14:paraId="56095E91" w14:textId="77777777" w:rsidR="00A93826" w:rsidRPr="00EB7F27" w:rsidRDefault="00A93826" w:rsidP="00A93826">
            <w:pPr>
              <w:spacing w:line="176" w:lineRule="exact"/>
              <w:ind w:right="105"/>
              <w:jc w:val="right"/>
              <w:rPr>
                <w:rFonts w:ascii="Myriad Pro" w:eastAsia="Myriad Pro" w:hAnsi="Myriad Pro" w:cs="Myriad Pro"/>
                <w:sz w:val="12"/>
                <w:szCs w:val="12"/>
              </w:rPr>
            </w:pPr>
            <w:r w:rsidRPr="00EB7F27">
              <w:rPr>
                <w:rFonts w:ascii="Myriad Pro" w:eastAsia="Calibri" w:hAnsi="Calibri"/>
                <w:b/>
                <w:i/>
                <w:sz w:val="12"/>
                <w:szCs w:val="12"/>
              </w:rPr>
              <w:t>8</w:t>
            </w:r>
          </w:p>
        </w:tc>
        <w:tc>
          <w:tcPr>
            <w:tcW w:w="1262" w:type="dxa"/>
            <w:tcBorders>
              <w:top w:val="nil"/>
              <w:left w:val="nil"/>
              <w:bottom w:val="single" w:sz="12" w:space="0" w:color="000000"/>
              <w:right w:val="nil"/>
            </w:tcBorders>
          </w:tcPr>
          <w:p w14:paraId="407DB785" w14:textId="77777777" w:rsidR="00A93826" w:rsidRPr="00EB7F27" w:rsidRDefault="00A93826" w:rsidP="00A93826">
            <w:pPr>
              <w:pStyle w:val="TableParagraph"/>
              <w:spacing w:line="222" w:lineRule="exact"/>
              <w:ind w:left="700"/>
              <w:jc w:val="center"/>
              <w:rPr>
                <w:rFonts w:ascii="Myriad Pro" w:eastAsia="Myriad Pro" w:hAnsi="Myriad Pro" w:cs="Myriad Pro"/>
                <w:sz w:val="20"/>
                <w:szCs w:val="20"/>
              </w:rPr>
            </w:pPr>
            <w:r w:rsidRPr="00EB7F27">
              <w:rPr>
                <w:rFonts w:ascii="Myriad Pro" w:eastAsia="Myriad Pro" w:hAnsi="Myriad Pro" w:cs="Myriad Pro"/>
                <w:sz w:val="20"/>
                <w:szCs w:val="20"/>
              </w:rPr>
              <w:t xml:space="preserve">   405</w:t>
            </w:r>
          </w:p>
        </w:tc>
      </w:tr>
      <w:tr w:rsidR="00A93826" w:rsidRPr="00EB7F27" w14:paraId="7AFB78F4" w14:textId="77777777" w:rsidTr="00A93826">
        <w:trPr>
          <w:trHeight w:hRule="exact" w:val="249"/>
        </w:trPr>
        <w:tc>
          <w:tcPr>
            <w:tcW w:w="1457" w:type="dxa"/>
            <w:tcBorders>
              <w:top w:val="single" w:sz="12" w:space="0" w:color="000000"/>
              <w:left w:val="nil"/>
              <w:bottom w:val="nil"/>
              <w:right w:val="nil"/>
            </w:tcBorders>
          </w:tcPr>
          <w:p w14:paraId="4CBAE6E3" w14:textId="77777777" w:rsidR="00A93826" w:rsidRPr="00EB7F27" w:rsidRDefault="00A93826" w:rsidP="00A93826">
            <w:pPr>
              <w:pStyle w:val="TableParagraph"/>
              <w:spacing w:line="228" w:lineRule="exact"/>
              <w:ind w:left="544"/>
              <w:jc w:val="right"/>
              <w:rPr>
                <w:rFonts w:ascii="Myriad Pro" w:eastAsia="Myriad Pro" w:hAnsi="Myriad Pro" w:cs="Myriad Pro"/>
                <w:b/>
                <w:sz w:val="20"/>
                <w:szCs w:val="20"/>
              </w:rPr>
            </w:pPr>
            <w:r w:rsidRPr="00EB7F27">
              <w:rPr>
                <w:rFonts w:ascii="Myriad Pro" w:eastAsia="Myriad Pro" w:hAnsi="Myriad Pro" w:cs="Myriad Pro"/>
                <w:b/>
                <w:sz w:val="20"/>
                <w:szCs w:val="20"/>
              </w:rPr>
              <w:t>40,207</w:t>
            </w:r>
          </w:p>
        </w:tc>
        <w:tc>
          <w:tcPr>
            <w:tcW w:w="5809" w:type="dxa"/>
            <w:tcBorders>
              <w:top w:val="nil"/>
              <w:left w:val="nil"/>
              <w:bottom w:val="nil"/>
              <w:right w:val="nil"/>
            </w:tcBorders>
          </w:tcPr>
          <w:p w14:paraId="39387811" w14:textId="77777777" w:rsidR="00A93826" w:rsidRPr="00EB7F27" w:rsidRDefault="00A93826" w:rsidP="00A93826">
            <w:pPr>
              <w:rPr>
                <w:rFonts w:ascii="Calibri" w:eastAsia="Calibri" w:hAnsi="Calibri"/>
              </w:rPr>
            </w:pPr>
          </w:p>
        </w:tc>
        <w:tc>
          <w:tcPr>
            <w:tcW w:w="1453" w:type="dxa"/>
            <w:tcBorders>
              <w:top w:val="nil"/>
              <w:left w:val="nil"/>
              <w:bottom w:val="nil"/>
              <w:right w:val="nil"/>
            </w:tcBorders>
          </w:tcPr>
          <w:p w14:paraId="466309B4" w14:textId="77777777" w:rsidR="00A93826" w:rsidRPr="00EB7F27" w:rsidRDefault="00A93826" w:rsidP="00A93826">
            <w:pPr>
              <w:rPr>
                <w:rFonts w:ascii="Calibri" w:eastAsia="Calibri" w:hAnsi="Calibri"/>
              </w:rPr>
            </w:pPr>
          </w:p>
        </w:tc>
        <w:tc>
          <w:tcPr>
            <w:tcW w:w="1262" w:type="dxa"/>
            <w:tcBorders>
              <w:top w:val="single" w:sz="12" w:space="0" w:color="000000"/>
              <w:left w:val="nil"/>
              <w:bottom w:val="nil"/>
              <w:right w:val="nil"/>
            </w:tcBorders>
          </w:tcPr>
          <w:p w14:paraId="60781CF3" w14:textId="77777777" w:rsidR="00A93826" w:rsidRPr="00EB7F27" w:rsidRDefault="00A93826" w:rsidP="00A93826">
            <w:pPr>
              <w:pStyle w:val="TableParagraph"/>
              <w:spacing w:line="228" w:lineRule="exact"/>
              <w:ind w:left="544"/>
              <w:jc w:val="right"/>
              <w:rPr>
                <w:rFonts w:ascii="Myriad Pro" w:eastAsia="Myriad Pro" w:hAnsi="Myriad Pro" w:cs="Myriad Pro"/>
                <w:b/>
                <w:sz w:val="20"/>
                <w:szCs w:val="20"/>
              </w:rPr>
            </w:pPr>
            <w:r w:rsidRPr="00EB7F27">
              <w:rPr>
                <w:rFonts w:ascii="Myriad Pro" w:eastAsia="Myriad Pro" w:hAnsi="Myriad Pro" w:cs="Myriad Pro"/>
                <w:b/>
                <w:sz w:val="20"/>
                <w:szCs w:val="20"/>
              </w:rPr>
              <w:t>36,261</w:t>
            </w:r>
          </w:p>
        </w:tc>
      </w:tr>
      <w:tr w:rsidR="00A93826" w:rsidRPr="00EB7F27" w14:paraId="17DC8988" w14:textId="77777777" w:rsidTr="00A93826">
        <w:trPr>
          <w:trHeight w:hRule="exact" w:val="224"/>
        </w:trPr>
        <w:tc>
          <w:tcPr>
            <w:tcW w:w="9981" w:type="dxa"/>
            <w:gridSpan w:val="4"/>
            <w:tcBorders>
              <w:top w:val="nil"/>
              <w:left w:val="nil"/>
              <w:bottom w:val="nil"/>
              <w:right w:val="nil"/>
            </w:tcBorders>
          </w:tcPr>
          <w:p w14:paraId="1C5C3150" w14:textId="77777777" w:rsidR="00A93826" w:rsidRPr="00EB7F27" w:rsidRDefault="00A93826" w:rsidP="00A93826">
            <w:pPr>
              <w:spacing w:line="219" w:lineRule="exact"/>
              <w:ind w:left="2448"/>
              <w:rPr>
                <w:rFonts w:ascii="Myriad Pro" w:eastAsia="Myriad Pro" w:hAnsi="Myriad Pro" w:cs="Myriad Pro"/>
                <w:sz w:val="20"/>
                <w:szCs w:val="20"/>
              </w:rPr>
            </w:pPr>
            <w:r w:rsidRPr="00EB7F27">
              <w:rPr>
                <w:rFonts w:ascii="Myriad Pro" w:eastAsia="Calibri" w:hAnsi="Calibri"/>
                <w:i/>
                <w:sz w:val="20"/>
              </w:rPr>
              <w:t>Less:</w:t>
            </w:r>
          </w:p>
        </w:tc>
      </w:tr>
      <w:tr w:rsidR="00A93826" w:rsidRPr="00EB7F27" w14:paraId="01D5CF18" w14:textId="77777777" w:rsidTr="00A93826">
        <w:trPr>
          <w:trHeight w:hRule="exact" w:val="227"/>
        </w:trPr>
        <w:tc>
          <w:tcPr>
            <w:tcW w:w="1457" w:type="dxa"/>
            <w:tcBorders>
              <w:top w:val="nil"/>
              <w:left w:val="nil"/>
              <w:bottom w:val="nil"/>
              <w:right w:val="nil"/>
            </w:tcBorders>
          </w:tcPr>
          <w:p w14:paraId="0294D41E" w14:textId="77777777" w:rsidR="00A93826" w:rsidRPr="00EB7F27" w:rsidRDefault="00A93826" w:rsidP="00A93826">
            <w:pPr>
              <w:pStyle w:val="TableParagraph"/>
              <w:spacing w:line="223" w:lineRule="exact"/>
              <w:ind w:left="484"/>
              <w:jc w:val="right"/>
              <w:rPr>
                <w:rFonts w:ascii="Myriad Pro" w:eastAsia="Myriad Pro" w:hAnsi="Myriad Pro" w:cs="Myriad Pro"/>
                <w:sz w:val="20"/>
                <w:szCs w:val="20"/>
              </w:rPr>
            </w:pPr>
            <w:r w:rsidRPr="00EB7F27">
              <w:rPr>
                <w:rFonts w:ascii="Myriad Pro" w:eastAsia="Myriad Pro" w:hAnsi="Myriad Pro" w:cs="Myriad Pro"/>
                <w:sz w:val="20"/>
                <w:szCs w:val="20"/>
              </w:rPr>
              <w:t>(34,680)</w:t>
            </w:r>
          </w:p>
        </w:tc>
        <w:tc>
          <w:tcPr>
            <w:tcW w:w="5809" w:type="dxa"/>
            <w:tcBorders>
              <w:top w:val="nil"/>
              <w:left w:val="nil"/>
              <w:bottom w:val="nil"/>
              <w:right w:val="nil"/>
            </w:tcBorders>
          </w:tcPr>
          <w:p w14:paraId="229A2EBC" w14:textId="77777777" w:rsidR="00A93826" w:rsidRPr="00EB7F27" w:rsidRDefault="00A93826" w:rsidP="00A93826">
            <w:pPr>
              <w:spacing w:line="223" w:lineRule="exact"/>
              <w:ind w:left="991"/>
              <w:rPr>
                <w:rFonts w:ascii="Myriad Pro" w:eastAsia="Myriad Pro" w:hAnsi="Myriad Pro" w:cs="Myriad Pro"/>
                <w:sz w:val="20"/>
                <w:szCs w:val="20"/>
              </w:rPr>
            </w:pPr>
            <w:r w:rsidRPr="00EB7F27">
              <w:rPr>
                <w:rFonts w:ascii="Myriad Pro" w:eastAsia="Calibri" w:hAnsi="Calibri"/>
                <w:sz w:val="20"/>
              </w:rPr>
              <w:t>Benefits</w:t>
            </w:r>
            <w:r w:rsidRPr="00EB7F27">
              <w:rPr>
                <w:rFonts w:ascii="Myriad Pro" w:eastAsia="Calibri" w:hAnsi="Calibri"/>
                <w:spacing w:val="-9"/>
                <w:sz w:val="20"/>
              </w:rPr>
              <w:t xml:space="preserve"> </w:t>
            </w:r>
            <w:r w:rsidRPr="00EB7F27">
              <w:rPr>
                <w:rFonts w:ascii="Myriad Pro" w:eastAsia="Calibri" w:hAnsi="Calibri"/>
                <w:sz w:val="20"/>
              </w:rPr>
              <w:t>payable</w:t>
            </w:r>
          </w:p>
        </w:tc>
        <w:tc>
          <w:tcPr>
            <w:tcW w:w="1453" w:type="dxa"/>
            <w:tcBorders>
              <w:top w:val="nil"/>
              <w:left w:val="nil"/>
              <w:bottom w:val="nil"/>
              <w:right w:val="nil"/>
            </w:tcBorders>
          </w:tcPr>
          <w:p w14:paraId="0FFF9FBE" w14:textId="77777777" w:rsidR="00A93826" w:rsidRPr="00EB7F27" w:rsidRDefault="00A93826" w:rsidP="00A93826">
            <w:pPr>
              <w:spacing w:line="177" w:lineRule="exact"/>
              <w:ind w:right="105"/>
              <w:jc w:val="right"/>
              <w:rPr>
                <w:rFonts w:ascii="Myriad Pro" w:eastAsia="Myriad Pro" w:hAnsi="Myriad Pro" w:cs="Myriad Pro"/>
                <w:sz w:val="12"/>
                <w:szCs w:val="12"/>
              </w:rPr>
            </w:pPr>
            <w:r w:rsidRPr="00EB7F27">
              <w:rPr>
                <w:rFonts w:ascii="Myriad Pro" w:eastAsia="Calibri" w:hAnsi="Calibri"/>
                <w:b/>
                <w:i/>
                <w:sz w:val="12"/>
                <w:szCs w:val="12"/>
              </w:rPr>
              <w:t>9</w:t>
            </w:r>
          </w:p>
        </w:tc>
        <w:tc>
          <w:tcPr>
            <w:tcW w:w="1262" w:type="dxa"/>
            <w:tcBorders>
              <w:top w:val="nil"/>
              <w:left w:val="nil"/>
              <w:bottom w:val="nil"/>
              <w:right w:val="nil"/>
            </w:tcBorders>
          </w:tcPr>
          <w:p w14:paraId="5CA00467" w14:textId="77777777" w:rsidR="00A93826" w:rsidRPr="00EB7F27" w:rsidRDefault="00A93826" w:rsidP="00A93826">
            <w:pPr>
              <w:pStyle w:val="TableParagraph"/>
              <w:spacing w:line="223" w:lineRule="exact"/>
              <w:ind w:left="484"/>
              <w:jc w:val="right"/>
              <w:rPr>
                <w:rFonts w:ascii="Myriad Pro" w:eastAsia="Myriad Pro" w:hAnsi="Myriad Pro" w:cs="Myriad Pro"/>
                <w:sz w:val="20"/>
                <w:szCs w:val="20"/>
              </w:rPr>
            </w:pPr>
            <w:r w:rsidRPr="00EB7F27">
              <w:rPr>
                <w:rFonts w:ascii="Myriad Pro" w:eastAsia="Myriad Pro" w:hAnsi="Myriad Pro" w:cs="Myriad Pro"/>
                <w:sz w:val="20"/>
                <w:szCs w:val="20"/>
              </w:rPr>
              <w:t>(33,248)</w:t>
            </w:r>
          </w:p>
        </w:tc>
      </w:tr>
      <w:tr w:rsidR="00A93826" w:rsidRPr="00EB7F27" w14:paraId="72B39AA5" w14:textId="77777777" w:rsidTr="00A93826">
        <w:trPr>
          <w:trHeight w:hRule="exact" w:val="236"/>
        </w:trPr>
        <w:tc>
          <w:tcPr>
            <w:tcW w:w="1457" w:type="dxa"/>
            <w:tcBorders>
              <w:top w:val="nil"/>
              <w:left w:val="nil"/>
              <w:bottom w:val="single" w:sz="12" w:space="0" w:color="000000"/>
              <w:right w:val="nil"/>
            </w:tcBorders>
          </w:tcPr>
          <w:p w14:paraId="02767FDF" w14:textId="77777777" w:rsidR="00A93826" w:rsidRPr="00EB7F27" w:rsidRDefault="00A93826" w:rsidP="00A93826">
            <w:pPr>
              <w:pStyle w:val="TableParagraph"/>
              <w:spacing w:line="222" w:lineRule="exact"/>
              <w:ind w:left="469"/>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(5,283)</w:t>
            </w:r>
          </w:p>
        </w:tc>
        <w:tc>
          <w:tcPr>
            <w:tcW w:w="5809" w:type="dxa"/>
            <w:tcBorders>
              <w:top w:val="nil"/>
              <w:left w:val="nil"/>
              <w:bottom w:val="nil"/>
              <w:right w:val="nil"/>
            </w:tcBorders>
          </w:tcPr>
          <w:p w14:paraId="171451AD" w14:textId="77777777" w:rsidR="00A93826" w:rsidRPr="00EB7F27" w:rsidRDefault="00A93826" w:rsidP="00A93826">
            <w:pPr>
              <w:spacing w:line="222" w:lineRule="exact"/>
              <w:ind w:left="991"/>
              <w:rPr>
                <w:rFonts w:ascii="Myriad Pro" w:eastAsia="Myriad Pro" w:hAnsi="Myriad Pro" w:cs="Myriad Pro"/>
                <w:sz w:val="20"/>
                <w:szCs w:val="20"/>
              </w:rPr>
            </w:pPr>
            <w:r w:rsidRPr="00EB7F27">
              <w:rPr>
                <w:rFonts w:ascii="Myriad Pro" w:eastAsia="Calibri" w:hAnsi="Calibri"/>
                <w:sz w:val="20"/>
              </w:rPr>
              <w:t>Leavers</w:t>
            </w:r>
          </w:p>
        </w:tc>
        <w:tc>
          <w:tcPr>
            <w:tcW w:w="1453" w:type="dxa"/>
            <w:tcBorders>
              <w:top w:val="nil"/>
              <w:left w:val="nil"/>
              <w:bottom w:val="nil"/>
              <w:right w:val="nil"/>
            </w:tcBorders>
          </w:tcPr>
          <w:p w14:paraId="018E2526" w14:textId="77777777" w:rsidR="00A93826" w:rsidRPr="00EB7F27" w:rsidRDefault="00A93826" w:rsidP="00A93826">
            <w:pPr>
              <w:spacing w:line="176" w:lineRule="exact"/>
              <w:ind w:right="105"/>
              <w:jc w:val="right"/>
              <w:rPr>
                <w:rFonts w:ascii="Myriad Pro" w:eastAsia="Myriad Pro" w:hAnsi="Myriad Pro" w:cs="Myriad Pro"/>
                <w:sz w:val="12"/>
                <w:szCs w:val="12"/>
              </w:rPr>
            </w:pPr>
            <w:r w:rsidRPr="00EB7F27">
              <w:rPr>
                <w:rFonts w:ascii="Myriad Pro" w:eastAsia="Calibri" w:hAnsi="Calibri"/>
                <w:b/>
                <w:i/>
                <w:sz w:val="12"/>
                <w:szCs w:val="12"/>
              </w:rPr>
              <w:t>10</w:t>
            </w:r>
          </w:p>
        </w:tc>
        <w:tc>
          <w:tcPr>
            <w:tcW w:w="1262" w:type="dxa"/>
            <w:tcBorders>
              <w:top w:val="nil"/>
              <w:left w:val="nil"/>
              <w:bottom w:val="single" w:sz="12" w:space="0" w:color="000000"/>
              <w:right w:val="nil"/>
            </w:tcBorders>
          </w:tcPr>
          <w:p w14:paraId="4533E3B6" w14:textId="77777777" w:rsidR="00A93826" w:rsidRPr="00EB7F27" w:rsidRDefault="00A93826" w:rsidP="00A93826">
            <w:pPr>
              <w:pStyle w:val="TableParagraph"/>
              <w:spacing w:line="222" w:lineRule="exact"/>
              <w:ind w:left="469"/>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(5,313)</w:t>
            </w:r>
          </w:p>
        </w:tc>
      </w:tr>
      <w:tr w:rsidR="00A93826" w:rsidRPr="00EB7F27" w14:paraId="170CC3D7" w14:textId="77777777" w:rsidTr="00A93826">
        <w:trPr>
          <w:trHeight w:hRule="exact" w:val="262"/>
        </w:trPr>
        <w:tc>
          <w:tcPr>
            <w:tcW w:w="1457" w:type="dxa"/>
            <w:tcBorders>
              <w:top w:val="single" w:sz="12" w:space="0" w:color="000000"/>
              <w:left w:val="nil"/>
              <w:bottom w:val="single" w:sz="12" w:space="0" w:color="000000"/>
              <w:right w:val="nil"/>
            </w:tcBorders>
          </w:tcPr>
          <w:p w14:paraId="6F40A3D3" w14:textId="77777777" w:rsidR="00A93826" w:rsidRPr="00EB7F27" w:rsidRDefault="00A93826" w:rsidP="00A93826">
            <w:pPr>
              <w:pStyle w:val="TableParagraph"/>
              <w:ind w:left="420"/>
              <w:jc w:val="right"/>
              <w:rPr>
                <w:rFonts w:ascii="Myriad Pro" w:eastAsia="Myriad Pro" w:hAnsi="Myriad Pro" w:cs="Myriad Pro"/>
                <w:b/>
                <w:sz w:val="20"/>
                <w:szCs w:val="20"/>
              </w:rPr>
            </w:pPr>
            <w:r w:rsidRPr="00EB7F27">
              <w:rPr>
                <w:rFonts w:ascii="Myriad Pro" w:eastAsia="Myriad Pro" w:hAnsi="Myriad Pro" w:cs="Myriad Pro"/>
                <w:b/>
                <w:sz w:val="20"/>
                <w:szCs w:val="20"/>
              </w:rPr>
              <w:t xml:space="preserve"> (39,963)</w:t>
            </w:r>
          </w:p>
        </w:tc>
        <w:tc>
          <w:tcPr>
            <w:tcW w:w="5809" w:type="dxa"/>
            <w:tcBorders>
              <w:top w:val="nil"/>
              <w:left w:val="nil"/>
              <w:bottom w:val="nil"/>
              <w:right w:val="nil"/>
            </w:tcBorders>
          </w:tcPr>
          <w:p w14:paraId="1DD9C779" w14:textId="77777777" w:rsidR="00A93826" w:rsidRPr="00EB7F27" w:rsidRDefault="00A93826" w:rsidP="00A93826">
            <w:pPr>
              <w:rPr>
                <w:rFonts w:ascii="Calibri" w:eastAsia="Calibri" w:hAnsi="Calibri"/>
              </w:rPr>
            </w:pPr>
          </w:p>
        </w:tc>
        <w:tc>
          <w:tcPr>
            <w:tcW w:w="1453" w:type="dxa"/>
            <w:tcBorders>
              <w:top w:val="nil"/>
              <w:left w:val="nil"/>
              <w:bottom w:val="nil"/>
              <w:right w:val="nil"/>
            </w:tcBorders>
          </w:tcPr>
          <w:p w14:paraId="46C61D23" w14:textId="77777777" w:rsidR="00A93826" w:rsidRPr="00EB7F27" w:rsidRDefault="00A93826" w:rsidP="00A93826">
            <w:pPr>
              <w:rPr>
                <w:rFonts w:ascii="Calibri" w:eastAsia="Calibri" w:hAnsi="Calibri"/>
                <w:sz w:val="12"/>
                <w:szCs w:val="12"/>
              </w:rPr>
            </w:pPr>
          </w:p>
        </w:tc>
        <w:tc>
          <w:tcPr>
            <w:tcW w:w="1262" w:type="dxa"/>
            <w:tcBorders>
              <w:top w:val="single" w:sz="12" w:space="0" w:color="000000"/>
              <w:left w:val="nil"/>
              <w:bottom w:val="single" w:sz="12" w:space="0" w:color="000000"/>
              <w:right w:val="nil"/>
            </w:tcBorders>
          </w:tcPr>
          <w:p w14:paraId="395899B0" w14:textId="77777777" w:rsidR="00A93826" w:rsidRPr="00EB7F27" w:rsidRDefault="00A93826" w:rsidP="00A93826">
            <w:pPr>
              <w:pStyle w:val="TableParagraph"/>
              <w:ind w:left="420"/>
              <w:jc w:val="right"/>
              <w:rPr>
                <w:rFonts w:ascii="Myriad Pro" w:eastAsia="Myriad Pro" w:hAnsi="Myriad Pro" w:cs="Myriad Pro"/>
                <w:b/>
                <w:sz w:val="20"/>
                <w:szCs w:val="20"/>
              </w:rPr>
            </w:pPr>
            <w:r w:rsidRPr="00EB7F27">
              <w:rPr>
                <w:rFonts w:ascii="Myriad Pro" w:eastAsia="Myriad Pro" w:hAnsi="Myriad Pro" w:cs="Myriad Pro"/>
                <w:b/>
                <w:sz w:val="20"/>
                <w:szCs w:val="20"/>
              </w:rPr>
              <w:t xml:space="preserve"> (38,561)</w:t>
            </w:r>
          </w:p>
        </w:tc>
      </w:tr>
      <w:tr w:rsidR="00A93826" w:rsidRPr="00EB7F27" w14:paraId="255BEDF5" w14:textId="77777777" w:rsidTr="00A93826">
        <w:trPr>
          <w:trHeight w:hRule="exact" w:val="571"/>
        </w:trPr>
        <w:tc>
          <w:tcPr>
            <w:tcW w:w="1457" w:type="dxa"/>
            <w:tcBorders>
              <w:top w:val="single" w:sz="12" w:space="0" w:color="000000"/>
              <w:left w:val="nil"/>
              <w:bottom w:val="single" w:sz="12" w:space="0" w:color="000000"/>
              <w:right w:val="nil"/>
            </w:tcBorders>
          </w:tcPr>
          <w:p w14:paraId="5FC1CCD8" w14:textId="77777777" w:rsidR="00A93826" w:rsidRPr="00EB7F27" w:rsidRDefault="00A93826" w:rsidP="00A93826">
            <w:pPr>
              <w:pStyle w:val="TableParagraph"/>
              <w:spacing w:line="228" w:lineRule="exact"/>
              <w:ind w:left="469"/>
              <w:jc w:val="right"/>
              <w:rPr>
                <w:rFonts w:ascii="Myriad Pro" w:eastAsia="Myriad Pro" w:hAnsi="Myriad Pro" w:cs="Myriad Pro"/>
                <w:b/>
                <w:sz w:val="20"/>
                <w:szCs w:val="20"/>
              </w:rPr>
            </w:pPr>
          </w:p>
          <w:p w14:paraId="28DC6E16" w14:textId="77777777" w:rsidR="00A93826" w:rsidRPr="00EB7F27" w:rsidRDefault="00A93826" w:rsidP="00A93826">
            <w:pPr>
              <w:pStyle w:val="TableParagraph"/>
              <w:spacing w:line="228" w:lineRule="exact"/>
              <w:ind w:left="469"/>
              <w:jc w:val="right"/>
              <w:rPr>
                <w:rFonts w:ascii="Myriad Pro" w:eastAsia="Myriad Pro" w:hAnsi="Myriad Pro" w:cs="Myriad Pro"/>
                <w:b/>
                <w:sz w:val="20"/>
                <w:szCs w:val="20"/>
              </w:rPr>
            </w:pPr>
            <w:r w:rsidRPr="00EB7F27">
              <w:rPr>
                <w:rFonts w:ascii="Myriad Pro" w:eastAsia="Myriad Pro" w:hAnsi="Myriad Pro" w:cs="Myriad Pro"/>
                <w:b/>
                <w:sz w:val="20"/>
                <w:szCs w:val="20"/>
              </w:rPr>
              <w:t>244</w:t>
            </w:r>
          </w:p>
        </w:tc>
        <w:tc>
          <w:tcPr>
            <w:tcW w:w="5809" w:type="dxa"/>
            <w:tcBorders>
              <w:top w:val="nil"/>
              <w:left w:val="nil"/>
              <w:bottom w:val="nil"/>
              <w:right w:val="nil"/>
            </w:tcBorders>
          </w:tcPr>
          <w:p w14:paraId="2B77FFE2" w14:textId="77777777" w:rsidR="00A93826" w:rsidRPr="00EB7F27" w:rsidRDefault="00A93826" w:rsidP="00A93826">
            <w:pPr>
              <w:spacing w:before="12"/>
              <w:ind w:left="991"/>
              <w:rPr>
                <w:rFonts w:ascii="Myriad Pro" w:eastAsia="Myriad Pro" w:hAnsi="Myriad Pro" w:cs="Myriad Pro"/>
                <w:sz w:val="20"/>
                <w:szCs w:val="20"/>
              </w:rPr>
            </w:pPr>
            <w:r w:rsidRPr="00EB7F27">
              <w:rPr>
                <w:rFonts w:ascii="Myriad Pro" w:eastAsia="Calibri" w:hAnsi="Calibri"/>
                <w:b/>
                <w:sz w:val="20"/>
              </w:rPr>
              <w:t>Net additions/(withdrawals) from dealings with</w:t>
            </w:r>
            <w:r w:rsidRPr="00EB7F27">
              <w:rPr>
                <w:rFonts w:ascii="Myriad Pro" w:eastAsia="Calibri" w:hAnsi="Calibri"/>
                <w:b/>
                <w:spacing w:val="-18"/>
                <w:sz w:val="20"/>
              </w:rPr>
              <w:t xml:space="preserve"> members</w:t>
            </w:r>
          </w:p>
        </w:tc>
        <w:tc>
          <w:tcPr>
            <w:tcW w:w="1453" w:type="dxa"/>
            <w:tcBorders>
              <w:top w:val="nil"/>
              <w:left w:val="nil"/>
              <w:bottom w:val="nil"/>
              <w:right w:val="nil"/>
            </w:tcBorders>
          </w:tcPr>
          <w:p w14:paraId="35A05C4A" w14:textId="77777777" w:rsidR="00A93826" w:rsidRPr="00EB7F27" w:rsidRDefault="00A93826" w:rsidP="00A93826">
            <w:pPr>
              <w:rPr>
                <w:rFonts w:ascii="Calibri" w:eastAsia="Calibri" w:hAnsi="Calibri"/>
                <w:sz w:val="12"/>
                <w:szCs w:val="12"/>
              </w:rPr>
            </w:pPr>
          </w:p>
        </w:tc>
        <w:tc>
          <w:tcPr>
            <w:tcW w:w="1262" w:type="dxa"/>
            <w:tcBorders>
              <w:top w:val="single" w:sz="12" w:space="0" w:color="000000"/>
              <w:left w:val="nil"/>
              <w:bottom w:val="single" w:sz="12" w:space="0" w:color="000000"/>
              <w:right w:val="nil"/>
            </w:tcBorders>
          </w:tcPr>
          <w:p w14:paraId="64015EE5" w14:textId="77777777" w:rsidR="00A93826" w:rsidRPr="00EB7F27" w:rsidRDefault="00A93826" w:rsidP="00A93826">
            <w:pPr>
              <w:pStyle w:val="TableParagraph"/>
              <w:spacing w:line="228" w:lineRule="exact"/>
              <w:ind w:left="469"/>
              <w:jc w:val="right"/>
              <w:rPr>
                <w:rFonts w:ascii="Myriad Pro" w:eastAsia="Myriad Pro" w:hAnsi="Myriad Pro" w:cs="Myriad Pro"/>
                <w:b/>
                <w:sz w:val="20"/>
                <w:szCs w:val="20"/>
              </w:rPr>
            </w:pPr>
          </w:p>
          <w:p w14:paraId="23A25321" w14:textId="77777777" w:rsidR="00A93826" w:rsidRPr="00EB7F27" w:rsidRDefault="00A93826" w:rsidP="00A93826">
            <w:pPr>
              <w:pStyle w:val="TableParagraph"/>
              <w:spacing w:line="228" w:lineRule="exact"/>
              <w:ind w:left="469"/>
              <w:jc w:val="right"/>
              <w:rPr>
                <w:rFonts w:ascii="Myriad Pro" w:eastAsia="Myriad Pro" w:hAnsi="Myriad Pro" w:cs="Myriad Pro"/>
                <w:b/>
                <w:sz w:val="20"/>
                <w:szCs w:val="20"/>
              </w:rPr>
            </w:pPr>
            <w:r w:rsidRPr="00EB7F27">
              <w:rPr>
                <w:rFonts w:ascii="Myriad Pro" w:eastAsia="Myriad Pro" w:hAnsi="Myriad Pro" w:cs="Myriad Pro"/>
                <w:b/>
                <w:sz w:val="20"/>
                <w:szCs w:val="20"/>
              </w:rPr>
              <w:t>(2,300)</w:t>
            </w:r>
          </w:p>
        </w:tc>
      </w:tr>
      <w:tr w:rsidR="00A93826" w:rsidRPr="00EB7F27" w14:paraId="69DF02E4" w14:textId="77777777" w:rsidTr="00A93826">
        <w:trPr>
          <w:trHeight w:hRule="exact" w:val="592"/>
        </w:trPr>
        <w:tc>
          <w:tcPr>
            <w:tcW w:w="1457" w:type="dxa"/>
            <w:tcBorders>
              <w:top w:val="single" w:sz="12" w:space="0" w:color="000000"/>
              <w:left w:val="nil"/>
              <w:bottom w:val="nil"/>
              <w:right w:val="nil"/>
            </w:tcBorders>
          </w:tcPr>
          <w:p w14:paraId="52C4A918" w14:textId="77777777" w:rsidR="00A93826" w:rsidRPr="00EB7F27" w:rsidRDefault="00A93826" w:rsidP="00A93826">
            <w:pPr>
              <w:pStyle w:val="TableParagraph"/>
              <w:ind w:left="530"/>
              <w:jc w:val="right"/>
              <w:rPr>
                <w:rFonts w:ascii="Myriad Pro" w:eastAsia="Myriad Pro" w:hAnsi="Myriad Pro" w:cs="Myriad Pro"/>
                <w:b/>
                <w:sz w:val="20"/>
                <w:szCs w:val="20"/>
              </w:rPr>
            </w:pPr>
            <w:r w:rsidRPr="00EB7F27">
              <w:rPr>
                <w:rFonts w:ascii="Myriad Pro" w:eastAsia="Myriad Pro" w:hAnsi="Myriad Pro" w:cs="Myriad Pro"/>
                <w:sz w:val="20"/>
                <w:szCs w:val="20"/>
              </w:rPr>
              <w:br/>
            </w:r>
            <w:r w:rsidRPr="00EB7F27">
              <w:rPr>
                <w:rFonts w:ascii="Myriad Pro" w:eastAsia="Myriad Pro" w:hAnsi="Myriad Pro" w:cs="Myriad Pro"/>
                <w:b/>
                <w:sz w:val="20"/>
                <w:szCs w:val="20"/>
              </w:rPr>
              <w:t>(3,449)</w:t>
            </w:r>
          </w:p>
        </w:tc>
        <w:tc>
          <w:tcPr>
            <w:tcW w:w="5809" w:type="dxa"/>
            <w:tcBorders>
              <w:top w:val="nil"/>
              <w:left w:val="nil"/>
              <w:bottom w:val="nil"/>
              <w:right w:val="nil"/>
            </w:tcBorders>
          </w:tcPr>
          <w:p w14:paraId="5D97D66F" w14:textId="77777777" w:rsidR="00A93826" w:rsidRPr="00EB7F27" w:rsidRDefault="00A93826" w:rsidP="00A93826">
            <w:pPr>
              <w:spacing w:before="9"/>
              <w:rPr>
                <w:rFonts w:ascii="Myriad Pro" w:eastAsia="Myriad Pro" w:hAnsi="Myriad Pro" w:cs="Myriad Pro"/>
                <w:b/>
                <w:bCs/>
                <w:sz w:val="20"/>
                <w:szCs w:val="20"/>
              </w:rPr>
            </w:pPr>
          </w:p>
          <w:p w14:paraId="250A3C90" w14:textId="77777777" w:rsidR="00A93826" w:rsidRPr="00EB7F27" w:rsidRDefault="00A93826" w:rsidP="00A93826">
            <w:pPr>
              <w:ind w:left="991"/>
              <w:rPr>
                <w:rFonts w:ascii="Myriad Pro" w:eastAsia="Myriad Pro" w:hAnsi="Myriad Pro" w:cs="Myriad Pro"/>
                <w:sz w:val="20"/>
                <w:szCs w:val="20"/>
              </w:rPr>
            </w:pPr>
            <w:r w:rsidRPr="00EB7F27">
              <w:rPr>
                <w:rFonts w:ascii="Myriad Pro" w:eastAsia="Calibri" w:hAnsi="Calibri"/>
                <w:b/>
                <w:sz w:val="20"/>
              </w:rPr>
              <w:t>Management</w:t>
            </w:r>
            <w:r w:rsidRPr="00EB7F27">
              <w:rPr>
                <w:rFonts w:ascii="Myriad Pro" w:eastAsia="Calibri" w:hAnsi="Calibri"/>
                <w:b/>
                <w:spacing w:val="-12"/>
                <w:sz w:val="20"/>
              </w:rPr>
              <w:t xml:space="preserve"> </w:t>
            </w:r>
            <w:r w:rsidRPr="00EB7F27">
              <w:rPr>
                <w:rFonts w:ascii="Myriad Pro" w:eastAsia="Calibri" w:hAnsi="Calibri"/>
                <w:b/>
                <w:sz w:val="20"/>
              </w:rPr>
              <w:t>Expenses</w:t>
            </w:r>
          </w:p>
        </w:tc>
        <w:tc>
          <w:tcPr>
            <w:tcW w:w="1453" w:type="dxa"/>
            <w:tcBorders>
              <w:top w:val="nil"/>
              <w:left w:val="nil"/>
              <w:bottom w:val="nil"/>
              <w:right w:val="nil"/>
            </w:tcBorders>
          </w:tcPr>
          <w:p w14:paraId="14C22ACB" w14:textId="77777777" w:rsidR="00A93826" w:rsidRPr="00EB7F27" w:rsidRDefault="00A93826" w:rsidP="00A93826">
            <w:pPr>
              <w:spacing w:before="8"/>
              <w:rPr>
                <w:rFonts w:ascii="Myriad Pro" w:eastAsia="Myriad Pro" w:hAnsi="Myriad Pro" w:cs="Myriad Pro"/>
                <w:b/>
                <w:bCs/>
                <w:sz w:val="12"/>
                <w:szCs w:val="12"/>
              </w:rPr>
            </w:pPr>
          </w:p>
          <w:p w14:paraId="77F07659" w14:textId="77777777" w:rsidR="00A93826" w:rsidRPr="00EB7F27" w:rsidRDefault="00A93826" w:rsidP="00A93826">
            <w:pPr>
              <w:ind w:right="106"/>
              <w:jc w:val="right"/>
              <w:rPr>
                <w:rFonts w:ascii="Myriad Pro" w:eastAsia="Calibri" w:hAnsi="Calibri"/>
                <w:b/>
                <w:i/>
                <w:spacing w:val="-1"/>
                <w:sz w:val="12"/>
                <w:szCs w:val="12"/>
              </w:rPr>
            </w:pPr>
          </w:p>
          <w:p w14:paraId="5EF934E8" w14:textId="77777777" w:rsidR="00A93826" w:rsidRPr="00EB7F27" w:rsidRDefault="00A93826" w:rsidP="00A93826">
            <w:pPr>
              <w:ind w:right="106"/>
              <w:jc w:val="right"/>
              <w:rPr>
                <w:rFonts w:ascii="Myriad Pro" w:eastAsia="Myriad Pro" w:hAnsi="Myriad Pro" w:cs="Myriad Pro"/>
                <w:sz w:val="12"/>
                <w:szCs w:val="12"/>
              </w:rPr>
            </w:pPr>
            <w:r w:rsidRPr="00EB7F27">
              <w:rPr>
                <w:rFonts w:ascii="Myriad Pro" w:eastAsia="Calibri" w:hAnsi="Calibri"/>
                <w:b/>
                <w:i/>
                <w:spacing w:val="-1"/>
                <w:sz w:val="12"/>
                <w:szCs w:val="12"/>
              </w:rPr>
              <w:t>11</w:t>
            </w:r>
          </w:p>
        </w:tc>
        <w:tc>
          <w:tcPr>
            <w:tcW w:w="1262" w:type="dxa"/>
            <w:tcBorders>
              <w:top w:val="single" w:sz="12" w:space="0" w:color="000000"/>
              <w:left w:val="nil"/>
              <w:bottom w:val="nil"/>
              <w:right w:val="nil"/>
            </w:tcBorders>
          </w:tcPr>
          <w:p w14:paraId="196F9CCC" w14:textId="77777777" w:rsidR="00A93826" w:rsidRPr="00EB7F27" w:rsidRDefault="00A93826" w:rsidP="00A93826">
            <w:pPr>
              <w:pStyle w:val="TableParagraph"/>
              <w:ind w:left="530"/>
              <w:jc w:val="right"/>
              <w:rPr>
                <w:rFonts w:ascii="Myriad Pro" w:eastAsia="Myriad Pro" w:hAnsi="Myriad Pro" w:cs="Myriad Pro"/>
                <w:b/>
                <w:sz w:val="20"/>
                <w:szCs w:val="20"/>
              </w:rPr>
            </w:pPr>
            <w:r w:rsidRPr="00EB7F27">
              <w:rPr>
                <w:rFonts w:ascii="Myriad Pro" w:eastAsia="Myriad Pro" w:hAnsi="Myriad Pro" w:cs="Myriad Pro"/>
                <w:sz w:val="20"/>
                <w:szCs w:val="20"/>
              </w:rPr>
              <w:br/>
            </w:r>
            <w:r w:rsidRPr="00EB7F27">
              <w:rPr>
                <w:rFonts w:ascii="Myriad Pro" w:eastAsia="Myriad Pro" w:hAnsi="Myriad Pro" w:cs="Myriad Pro"/>
                <w:b/>
                <w:sz w:val="20"/>
                <w:szCs w:val="20"/>
              </w:rPr>
              <w:t>(3,743)</w:t>
            </w:r>
          </w:p>
        </w:tc>
      </w:tr>
      <w:tr w:rsidR="00A93826" w:rsidRPr="00EB7F27" w14:paraId="3CAF8664" w14:textId="77777777" w:rsidTr="00A93826">
        <w:trPr>
          <w:trHeight w:hRule="exact" w:val="340"/>
        </w:trPr>
        <w:tc>
          <w:tcPr>
            <w:tcW w:w="9981" w:type="dxa"/>
            <w:gridSpan w:val="4"/>
            <w:tcBorders>
              <w:top w:val="nil"/>
              <w:left w:val="nil"/>
              <w:bottom w:val="nil"/>
              <w:right w:val="nil"/>
            </w:tcBorders>
          </w:tcPr>
          <w:p w14:paraId="2B7EDB4B" w14:textId="77777777" w:rsidR="00A93826" w:rsidRPr="00EB7F27" w:rsidRDefault="00A93826" w:rsidP="00A93826">
            <w:pPr>
              <w:spacing w:before="107"/>
              <w:ind w:left="2448"/>
              <w:rPr>
                <w:rFonts w:ascii="Myriad Pro" w:eastAsia="Myriad Pro" w:hAnsi="Myriad Pro" w:cs="Myriad Pro"/>
                <w:sz w:val="20"/>
                <w:szCs w:val="20"/>
              </w:rPr>
            </w:pPr>
            <w:r w:rsidRPr="00EB7F27">
              <w:rPr>
                <w:rFonts w:ascii="Myriad Pro" w:eastAsia="Calibri" w:hAnsi="Calibri"/>
                <w:b/>
                <w:sz w:val="20"/>
              </w:rPr>
              <w:t>Returns on</w:t>
            </w:r>
            <w:r w:rsidRPr="00EB7F27">
              <w:rPr>
                <w:rFonts w:ascii="Myriad Pro" w:eastAsia="Calibri" w:hAnsi="Calibri"/>
                <w:b/>
                <w:spacing w:val="-11"/>
                <w:sz w:val="20"/>
              </w:rPr>
              <w:t xml:space="preserve"> </w:t>
            </w:r>
            <w:r w:rsidRPr="00EB7F27">
              <w:rPr>
                <w:rFonts w:ascii="Myriad Pro" w:eastAsia="Calibri" w:hAnsi="Calibri"/>
                <w:b/>
                <w:sz w:val="20"/>
              </w:rPr>
              <w:t>Investments</w:t>
            </w:r>
          </w:p>
        </w:tc>
      </w:tr>
      <w:tr w:rsidR="00A93826" w:rsidRPr="00EB7F27" w14:paraId="61EC51F2" w14:textId="77777777" w:rsidTr="00A93826">
        <w:trPr>
          <w:trHeight w:hRule="exact" w:val="226"/>
        </w:trPr>
        <w:tc>
          <w:tcPr>
            <w:tcW w:w="1457" w:type="dxa"/>
            <w:tcBorders>
              <w:top w:val="nil"/>
              <w:left w:val="nil"/>
              <w:bottom w:val="nil"/>
              <w:right w:val="nil"/>
            </w:tcBorders>
          </w:tcPr>
          <w:p w14:paraId="34C3825F" w14:textId="77777777" w:rsidR="00A93826" w:rsidRPr="00EB7F27" w:rsidRDefault="00A93826" w:rsidP="00A93826">
            <w:pPr>
              <w:pStyle w:val="TableParagraph"/>
              <w:spacing w:line="222" w:lineRule="exact"/>
              <w:ind w:left="700"/>
              <w:jc w:val="right"/>
              <w:rPr>
                <w:rFonts w:ascii="Myriad Pro" w:eastAsia="Myriad Pro" w:hAnsi="Myriad Pro" w:cs="Myriad Pro"/>
                <w:sz w:val="20"/>
                <w:szCs w:val="20"/>
              </w:rPr>
            </w:pPr>
            <w:r w:rsidRPr="00EB7F27">
              <w:rPr>
                <w:rFonts w:ascii="Myriad Pro" w:eastAsia="Myriad Pro" w:hAnsi="Myriad Pro" w:cs="Myriad Pro"/>
                <w:sz w:val="20"/>
                <w:szCs w:val="20"/>
              </w:rPr>
              <w:t>12,511</w:t>
            </w:r>
          </w:p>
        </w:tc>
        <w:tc>
          <w:tcPr>
            <w:tcW w:w="5809" w:type="dxa"/>
            <w:tcBorders>
              <w:top w:val="nil"/>
              <w:left w:val="nil"/>
              <w:bottom w:val="nil"/>
              <w:right w:val="nil"/>
            </w:tcBorders>
          </w:tcPr>
          <w:p w14:paraId="4B6D3A65" w14:textId="77777777" w:rsidR="00A93826" w:rsidRPr="00EB7F27" w:rsidRDefault="00A93826" w:rsidP="00A93826">
            <w:pPr>
              <w:spacing w:line="222" w:lineRule="exact"/>
              <w:ind w:left="991"/>
              <w:rPr>
                <w:rFonts w:ascii="Myriad Pro" w:eastAsia="Myriad Pro" w:hAnsi="Myriad Pro" w:cs="Myriad Pro"/>
                <w:sz w:val="20"/>
                <w:szCs w:val="20"/>
              </w:rPr>
            </w:pPr>
            <w:r w:rsidRPr="00EB7F27">
              <w:rPr>
                <w:rFonts w:ascii="Myriad Pro" w:eastAsia="Calibri" w:hAnsi="Calibri"/>
                <w:sz w:val="20"/>
              </w:rPr>
              <w:t>Investment</w:t>
            </w:r>
            <w:r w:rsidRPr="00EB7F27">
              <w:rPr>
                <w:rFonts w:ascii="Myriad Pro" w:eastAsia="Calibri" w:hAnsi="Calibri"/>
                <w:spacing w:val="-9"/>
                <w:sz w:val="20"/>
              </w:rPr>
              <w:t xml:space="preserve"> </w:t>
            </w:r>
            <w:r w:rsidRPr="00EB7F27">
              <w:rPr>
                <w:rFonts w:ascii="Myriad Pro" w:eastAsia="Calibri" w:hAnsi="Calibri"/>
                <w:sz w:val="20"/>
              </w:rPr>
              <w:t>income</w:t>
            </w:r>
          </w:p>
        </w:tc>
        <w:tc>
          <w:tcPr>
            <w:tcW w:w="1453" w:type="dxa"/>
            <w:tcBorders>
              <w:top w:val="nil"/>
              <w:left w:val="nil"/>
              <w:bottom w:val="nil"/>
              <w:right w:val="nil"/>
            </w:tcBorders>
          </w:tcPr>
          <w:p w14:paraId="38662443" w14:textId="77777777" w:rsidR="00A93826" w:rsidRPr="00EB7F27" w:rsidRDefault="00A93826" w:rsidP="00A93826">
            <w:pPr>
              <w:spacing w:line="176" w:lineRule="exact"/>
              <w:ind w:right="106"/>
              <w:jc w:val="right"/>
              <w:rPr>
                <w:rFonts w:ascii="Myriad Pro" w:eastAsia="Myriad Pro" w:hAnsi="Myriad Pro" w:cs="Myriad Pro"/>
                <w:sz w:val="12"/>
                <w:szCs w:val="12"/>
              </w:rPr>
            </w:pPr>
            <w:r w:rsidRPr="00EB7F27">
              <w:rPr>
                <w:rFonts w:ascii="Myriad Pro" w:eastAsia="Calibri" w:hAnsi="Calibri"/>
                <w:b/>
                <w:i/>
                <w:spacing w:val="-1"/>
                <w:sz w:val="12"/>
                <w:szCs w:val="12"/>
              </w:rPr>
              <w:t>12</w:t>
            </w:r>
          </w:p>
        </w:tc>
        <w:tc>
          <w:tcPr>
            <w:tcW w:w="1262" w:type="dxa"/>
            <w:tcBorders>
              <w:top w:val="nil"/>
              <w:left w:val="nil"/>
              <w:bottom w:val="nil"/>
              <w:right w:val="nil"/>
            </w:tcBorders>
          </w:tcPr>
          <w:p w14:paraId="4189E393" w14:textId="77777777" w:rsidR="00A93826" w:rsidRPr="00EB7F27" w:rsidRDefault="00A93826" w:rsidP="00A93826">
            <w:pPr>
              <w:pStyle w:val="TableParagraph"/>
              <w:spacing w:line="222" w:lineRule="exact"/>
              <w:ind w:left="700"/>
              <w:jc w:val="right"/>
              <w:rPr>
                <w:rFonts w:ascii="Myriad Pro" w:eastAsia="Myriad Pro" w:hAnsi="Myriad Pro" w:cs="Myriad Pro"/>
                <w:sz w:val="20"/>
                <w:szCs w:val="20"/>
              </w:rPr>
            </w:pPr>
            <w:r w:rsidRPr="00EB7F27">
              <w:rPr>
                <w:rFonts w:ascii="Myriad Pro" w:eastAsia="Myriad Pro" w:hAnsi="Myriad Pro" w:cs="Myriad Pro"/>
                <w:sz w:val="20"/>
                <w:szCs w:val="20"/>
              </w:rPr>
              <w:t>7,670</w:t>
            </w:r>
          </w:p>
        </w:tc>
      </w:tr>
      <w:tr w:rsidR="00A93826" w:rsidRPr="00EB7F27" w14:paraId="0C8D3A57" w14:textId="77777777" w:rsidTr="00A93826">
        <w:trPr>
          <w:trHeight w:hRule="exact" w:val="247"/>
        </w:trPr>
        <w:tc>
          <w:tcPr>
            <w:tcW w:w="1457" w:type="dxa"/>
            <w:tcBorders>
              <w:top w:val="nil"/>
              <w:left w:val="nil"/>
              <w:bottom w:val="single" w:sz="12" w:space="0" w:color="000000"/>
              <w:right w:val="nil"/>
            </w:tcBorders>
          </w:tcPr>
          <w:p w14:paraId="42109F0F" w14:textId="77777777" w:rsidR="00A93826" w:rsidRPr="00EB7F27" w:rsidRDefault="00A93826" w:rsidP="00A93826">
            <w:pPr>
              <w:pStyle w:val="TableParagraph"/>
              <w:spacing w:line="223" w:lineRule="exact"/>
              <w:ind w:left="494"/>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(53,350)</w:t>
            </w:r>
          </w:p>
        </w:tc>
        <w:tc>
          <w:tcPr>
            <w:tcW w:w="5809" w:type="dxa"/>
            <w:tcBorders>
              <w:top w:val="nil"/>
              <w:left w:val="nil"/>
              <w:bottom w:val="nil"/>
              <w:right w:val="nil"/>
            </w:tcBorders>
          </w:tcPr>
          <w:p w14:paraId="12B2DCBE" w14:textId="77777777" w:rsidR="00A93826" w:rsidRPr="00EB7F27" w:rsidRDefault="00A93826" w:rsidP="00A93826">
            <w:pPr>
              <w:spacing w:line="223" w:lineRule="exact"/>
              <w:ind w:left="991"/>
              <w:rPr>
                <w:rFonts w:ascii="Myriad Pro" w:eastAsia="Myriad Pro" w:hAnsi="Myriad Pro" w:cs="Myriad Pro"/>
                <w:sz w:val="20"/>
                <w:szCs w:val="20"/>
              </w:rPr>
            </w:pPr>
            <w:r w:rsidRPr="00EB7F27">
              <w:rPr>
                <w:rFonts w:ascii="Myriad Pro" w:eastAsia="Calibri" w:hAnsi="Calibri"/>
                <w:sz w:val="20"/>
              </w:rPr>
              <w:t>Change in market value of</w:t>
            </w:r>
            <w:r w:rsidRPr="00EB7F27">
              <w:rPr>
                <w:rFonts w:ascii="Myriad Pro" w:eastAsia="Calibri" w:hAnsi="Calibri"/>
                <w:spacing w:val="-15"/>
                <w:sz w:val="20"/>
              </w:rPr>
              <w:t xml:space="preserve"> </w:t>
            </w:r>
            <w:r w:rsidRPr="00EB7F27">
              <w:rPr>
                <w:rFonts w:ascii="Myriad Pro" w:eastAsia="Calibri" w:hAnsi="Calibri"/>
                <w:sz w:val="20"/>
              </w:rPr>
              <w:t>investments</w:t>
            </w:r>
          </w:p>
        </w:tc>
        <w:tc>
          <w:tcPr>
            <w:tcW w:w="1453" w:type="dxa"/>
            <w:tcBorders>
              <w:top w:val="nil"/>
              <w:left w:val="nil"/>
              <w:bottom w:val="nil"/>
              <w:right w:val="nil"/>
            </w:tcBorders>
          </w:tcPr>
          <w:p w14:paraId="72CB13C7" w14:textId="77777777" w:rsidR="00A93826" w:rsidRPr="00EB7F27" w:rsidRDefault="00A93826" w:rsidP="00A93826">
            <w:pPr>
              <w:spacing w:line="177" w:lineRule="exact"/>
              <w:ind w:right="103"/>
              <w:jc w:val="right"/>
              <w:rPr>
                <w:rFonts w:ascii="Myriad Pro" w:eastAsia="Myriad Pro" w:hAnsi="Myriad Pro" w:cs="Myriad Pro"/>
                <w:sz w:val="12"/>
                <w:szCs w:val="12"/>
              </w:rPr>
            </w:pPr>
            <w:r w:rsidRPr="00EB7F27">
              <w:rPr>
                <w:rFonts w:ascii="Myriad Pro" w:eastAsia="Calibri" w:hAnsi="Calibri"/>
                <w:b/>
                <w:i/>
                <w:spacing w:val="-1"/>
                <w:sz w:val="12"/>
                <w:szCs w:val="12"/>
              </w:rPr>
              <w:t>13(b)</w:t>
            </w:r>
          </w:p>
        </w:tc>
        <w:tc>
          <w:tcPr>
            <w:tcW w:w="1262" w:type="dxa"/>
            <w:tcBorders>
              <w:top w:val="nil"/>
              <w:left w:val="nil"/>
              <w:bottom w:val="single" w:sz="12" w:space="0" w:color="000000"/>
              <w:right w:val="nil"/>
            </w:tcBorders>
          </w:tcPr>
          <w:p w14:paraId="73C2A051" w14:textId="77777777" w:rsidR="00A93826" w:rsidRPr="00EB7F27" w:rsidRDefault="00A93826" w:rsidP="00A93826">
            <w:pPr>
              <w:pStyle w:val="TableParagraph"/>
              <w:spacing w:line="223" w:lineRule="exact"/>
              <w:ind w:left="494"/>
              <w:jc w:val="right"/>
              <w:rPr>
                <w:rFonts w:ascii="Myriad Pro" w:eastAsia="Myriad Pro" w:hAnsi="Myriad Pro" w:cs="Myriad Pro"/>
                <w:sz w:val="20"/>
                <w:szCs w:val="20"/>
              </w:rPr>
            </w:pPr>
            <w:r w:rsidRPr="00EB7F27">
              <w:rPr>
                <w:rFonts w:ascii="Myriad Pro" w:eastAsia="Myriad Pro" w:hAnsi="Myriad Pro" w:cs="Myriad Pro"/>
                <w:sz w:val="20"/>
                <w:szCs w:val="20"/>
              </w:rPr>
              <w:t>200,357</w:t>
            </w:r>
          </w:p>
        </w:tc>
      </w:tr>
      <w:tr w:rsidR="00A93826" w:rsidRPr="00EB7F27" w14:paraId="07543C08" w14:textId="77777777" w:rsidTr="00A93826">
        <w:trPr>
          <w:trHeight w:hRule="exact" w:val="367"/>
        </w:trPr>
        <w:tc>
          <w:tcPr>
            <w:tcW w:w="1457" w:type="dxa"/>
            <w:tcBorders>
              <w:top w:val="single" w:sz="12" w:space="0" w:color="000000"/>
              <w:left w:val="nil"/>
              <w:bottom w:val="nil"/>
              <w:right w:val="nil"/>
            </w:tcBorders>
          </w:tcPr>
          <w:p w14:paraId="2103D946" w14:textId="77777777" w:rsidR="00A93826" w:rsidRPr="00EB7F27" w:rsidRDefault="00A93826" w:rsidP="00A93826">
            <w:pPr>
              <w:pStyle w:val="TableParagraph"/>
              <w:ind w:left="250"/>
              <w:jc w:val="right"/>
              <w:rPr>
                <w:rFonts w:ascii="Myriad Pro" w:eastAsia="Myriad Pro" w:hAnsi="Myriad Pro" w:cs="Myriad Pro"/>
                <w:b/>
                <w:sz w:val="20"/>
                <w:szCs w:val="20"/>
              </w:rPr>
            </w:pPr>
            <w:r w:rsidRPr="00EB7F27">
              <w:rPr>
                <w:rFonts w:ascii="Myriad Pro" w:eastAsia="Myriad Pro" w:hAnsi="Myriad Pro" w:cs="Myriad Pro"/>
                <w:sz w:val="20"/>
                <w:szCs w:val="20"/>
              </w:rPr>
              <w:t xml:space="preserve">   </w:t>
            </w:r>
            <w:r w:rsidRPr="00EB7F27">
              <w:rPr>
                <w:rFonts w:ascii="Myriad Pro" w:eastAsia="Myriad Pro" w:hAnsi="Myriad Pro" w:cs="Myriad Pro"/>
                <w:b/>
                <w:sz w:val="20"/>
                <w:szCs w:val="20"/>
              </w:rPr>
              <w:t>(40,839)</w:t>
            </w:r>
          </w:p>
        </w:tc>
        <w:tc>
          <w:tcPr>
            <w:tcW w:w="5809" w:type="dxa"/>
            <w:tcBorders>
              <w:top w:val="nil"/>
              <w:left w:val="nil"/>
              <w:bottom w:val="nil"/>
              <w:right w:val="nil"/>
            </w:tcBorders>
          </w:tcPr>
          <w:p w14:paraId="2BB318B7" w14:textId="77777777" w:rsidR="00A93826" w:rsidRPr="00EB7F27" w:rsidRDefault="00A93826" w:rsidP="00A93826">
            <w:pPr>
              <w:spacing w:before="15"/>
              <w:ind w:left="991"/>
              <w:rPr>
                <w:rFonts w:ascii="Myriad Pro" w:eastAsia="Myriad Pro" w:hAnsi="Myriad Pro" w:cs="Myriad Pro"/>
                <w:sz w:val="20"/>
                <w:szCs w:val="20"/>
              </w:rPr>
            </w:pPr>
            <w:r w:rsidRPr="00EB7F27">
              <w:rPr>
                <w:rFonts w:ascii="Myriad Pro" w:eastAsia="Calibri" w:hAnsi="Calibri"/>
                <w:b/>
                <w:sz w:val="20"/>
              </w:rPr>
              <w:t>Net returns on</w:t>
            </w:r>
            <w:r w:rsidRPr="00EB7F27">
              <w:rPr>
                <w:rFonts w:ascii="Myriad Pro" w:eastAsia="Calibri" w:hAnsi="Calibri"/>
                <w:b/>
                <w:spacing w:val="-12"/>
                <w:sz w:val="20"/>
              </w:rPr>
              <w:t xml:space="preserve"> </w:t>
            </w:r>
            <w:r w:rsidRPr="00EB7F27">
              <w:rPr>
                <w:rFonts w:ascii="Myriad Pro" w:eastAsia="Calibri" w:hAnsi="Calibri"/>
                <w:b/>
                <w:sz w:val="20"/>
              </w:rPr>
              <w:t>Investments</w:t>
            </w:r>
          </w:p>
        </w:tc>
        <w:tc>
          <w:tcPr>
            <w:tcW w:w="1453" w:type="dxa"/>
            <w:tcBorders>
              <w:top w:val="nil"/>
              <w:left w:val="nil"/>
              <w:bottom w:val="nil"/>
              <w:right w:val="nil"/>
            </w:tcBorders>
          </w:tcPr>
          <w:p w14:paraId="10C7E67F" w14:textId="77777777" w:rsidR="00A93826" w:rsidRPr="00EB7F27" w:rsidRDefault="00A93826" w:rsidP="00A93826">
            <w:pPr>
              <w:rPr>
                <w:rFonts w:ascii="Calibri" w:eastAsia="Calibri" w:hAnsi="Calibri"/>
              </w:rPr>
            </w:pPr>
          </w:p>
        </w:tc>
        <w:tc>
          <w:tcPr>
            <w:tcW w:w="1262" w:type="dxa"/>
            <w:tcBorders>
              <w:top w:val="single" w:sz="12" w:space="0" w:color="000000"/>
              <w:left w:val="nil"/>
              <w:bottom w:val="nil"/>
              <w:right w:val="nil"/>
            </w:tcBorders>
          </w:tcPr>
          <w:p w14:paraId="5FE24A96" w14:textId="77777777" w:rsidR="00A93826" w:rsidRPr="00EB7F27" w:rsidRDefault="00A93826" w:rsidP="00A93826">
            <w:pPr>
              <w:pStyle w:val="TableParagraph"/>
              <w:ind w:left="250"/>
              <w:jc w:val="right"/>
              <w:rPr>
                <w:rFonts w:ascii="Myriad Pro" w:eastAsia="Myriad Pro" w:hAnsi="Myriad Pro" w:cs="Myriad Pro"/>
                <w:b/>
                <w:sz w:val="20"/>
                <w:szCs w:val="20"/>
              </w:rPr>
            </w:pPr>
            <w:r w:rsidRPr="00EB7F27">
              <w:rPr>
                <w:rFonts w:ascii="Myriad Pro" w:eastAsia="Myriad Pro" w:hAnsi="Myriad Pro" w:cs="Myriad Pro"/>
                <w:sz w:val="20"/>
                <w:szCs w:val="20"/>
              </w:rPr>
              <w:t xml:space="preserve">   </w:t>
            </w:r>
            <w:r w:rsidRPr="00EB7F27">
              <w:rPr>
                <w:rFonts w:ascii="Myriad Pro" w:eastAsia="Myriad Pro" w:hAnsi="Myriad Pro" w:cs="Myriad Pro"/>
                <w:b/>
                <w:sz w:val="20"/>
                <w:szCs w:val="20"/>
              </w:rPr>
              <w:t>208,027</w:t>
            </w:r>
          </w:p>
        </w:tc>
      </w:tr>
      <w:tr w:rsidR="00A93826" w:rsidRPr="00EB7F27" w14:paraId="7F5A8A95" w14:textId="77777777" w:rsidTr="00A93826">
        <w:trPr>
          <w:trHeight w:hRule="exact" w:val="458"/>
        </w:trPr>
        <w:tc>
          <w:tcPr>
            <w:tcW w:w="1457" w:type="dxa"/>
            <w:tcBorders>
              <w:top w:val="nil"/>
              <w:left w:val="nil"/>
              <w:bottom w:val="nil"/>
              <w:right w:val="nil"/>
            </w:tcBorders>
          </w:tcPr>
          <w:p w14:paraId="458FA2B9" w14:textId="77777777" w:rsidR="00A93826" w:rsidRPr="00EB7F27" w:rsidRDefault="00A93826" w:rsidP="00A93826">
            <w:pPr>
              <w:pStyle w:val="TableParagraph"/>
              <w:spacing w:before="106"/>
              <w:ind w:left="434"/>
              <w:jc w:val="right"/>
              <w:rPr>
                <w:rFonts w:ascii="Myriad Pro" w:eastAsia="Myriad Pro" w:hAnsi="Myriad Pro" w:cs="Myriad Pro"/>
                <w:b/>
                <w:sz w:val="20"/>
                <w:szCs w:val="20"/>
              </w:rPr>
            </w:pPr>
            <w:r w:rsidRPr="00EB7F27">
              <w:rPr>
                <w:rFonts w:ascii="Myriad Pro" w:eastAsia="Myriad Pro" w:hAnsi="Myriad Pro" w:cs="Myriad Pro"/>
                <w:b/>
                <w:sz w:val="20"/>
                <w:szCs w:val="20"/>
              </w:rPr>
              <w:t>(44,044)</w:t>
            </w:r>
          </w:p>
        </w:tc>
        <w:tc>
          <w:tcPr>
            <w:tcW w:w="5809" w:type="dxa"/>
            <w:tcBorders>
              <w:top w:val="nil"/>
              <w:left w:val="nil"/>
              <w:bottom w:val="nil"/>
              <w:right w:val="nil"/>
            </w:tcBorders>
          </w:tcPr>
          <w:p w14:paraId="3262664E" w14:textId="77777777" w:rsidR="00A93826" w:rsidRPr="00EB7F27" w:rsidRDefault="00A93826" w:rsidP="00A93826">
            <w:pPr>
              <w:spacing w:before="106"/>
              <w:ind w:left="991"/>
              <w:rPr>
                <w:rFonts w:ascii="Myriad Pro" w:eastAsia="Myriad Pro" w:hAnsi="Myriad Pro" w:cs="Myriad Pro"/>
                <w:sz w:val="20"/>
                <w:szCs w:val="20"/>
              </w:rPr>
            </w:pPr>
            <w:r w:rsidRPr="00EB7F27">
              <w:rPr>
                <w:rFonts w:ascii="Myriad Pro" w:eastAsia="Calibri" w:hAnsi="Calibri"/>
                <w:b/>
                <w:sz w:val="20"/>
              </w:rPr>
              <w:t>Net increase/(decrease) in the Fund during the</w:t>
            </w:r>
            <w:r w:rsidRPr="00EB7F27">
              <w:rPr>
                <w:rFonts w:ascii="Myriad Pro" w:eastAsia="Calibri" w:hAnsi="Calibri"/>
                <w:b/>
                <w:spacing w:val="-17"/>
                <w:sz w:val="20"/>
              </w:rPr>
              <w:t xml:space="preserve"> </w:t>
            </w:r>
            <w:r w:rsidRPr="00EB7F27">
              <w:rPr>
                <w:rFonts w:ascii="Myriad Pro" w:eastAsia="Calibri" w:hAnsi="Calibri"/>
                <w:b/>
                <w:sz w:val="20"/>
              </w:rPr>
              <w:t>year</w:t>
            </w:r>
          </w:p>
        </w:tc>
        <w:tc>
          <w:tcPr>
            <w:tcW w:w="1453" w:type="dxa"/>
            <w:tcBorders>
              <w:top w:val="nil"/>
              <w:left w:val="nil"/>
              <w:bottom w:val="nil"/>
              <w:right w:val="nil"/>
            </w:tcBorders>
          </w:tcPr>
          <w:p w14:paraId="03FB82AD" w14:textId="77777777" w:rsidR="00A93826" w:rsidRPr="00EB7F27" w:rsidRDefault="00A93826" w:rsidP="00A93826">
            <w:pPr>
              <w:rPr>
                <w:rFonts w:ascii="Calibri" w:eastAsia="Calibri" w:hAnsi="Calibri"/>
              </w:rPr>
            </w:pPr>
          </w:p>
        </w:tc>
        <w:tc>
          <w:tcPr>
            <w:tcW w:w="1262" w:type="dxa"/>
            <w:tcBorders>
              <w:top w:val="nil"/>
              <w:left w:val="nil"/>
              <w:bottom w:val="nil"/>
              <w:right w:val="nil"/>
            </w:tcBorders>
          </w:tcPr>
          <w:p w14:paraId="62D0CD22" w14:textId="77777777" w:rsidR="00A93826" w:rsidRPr="00EB7F27" w:rsidRDefault="00A93826" w:rsidP="00A93826">
            <w:pPr>
              <w:pStyle w:val="TableParagraph"/>
              <w:spacing w:before="106"/>
              <w:ind w:left="434"/>
              <w:jc w:val="right"/>
              <w:rPr>
                <w:rFonts w:ascii="Myriad Pro" w:eastAsia="Myriad Pro" w:hAnsi="Myriad Pro" w:cs="Myriad Pro"/>
                <w:b/>
                <w:sz w:val="20"/>
                <w:szCs w:val="20"/>
              </w:rPr>
            </w:pPr>
            <w:r w:rsidRPr="00EB7F27">
              <w:rPr>
                <w:rFonts w:ascii="Myriad Pro" w:eastAsia="Myriad Pro" w:hAnsi="Myriad Pro" w:cs="Myriad Pro"/>
                <w:b/>
                <w:sz w:val="20"/>
                <w:szCs w:val="20"/>
              </w:rPr>
              <w:t>201,984</w:t>
            </w:r>
          </w:p>
        </w:tc>
      </w:tr>
      <w:tr w:rsidR="00A93826" w:rsidRPr="00EB7F27" w14:paraId="79C30ADE" w14:textId="77777777" w:rsidTr="00A93826">
        <w:trPr>
          <w:trHeight w:hRule="exact" w:val="582"/>
        </w:trPr>
        <w:tc>
          <w:tcPr>
            <w:tcW w:w="1457" w:type="dxa"/>
            <w:tcBorders>
              <w:top w:val="nil"/>
              <w:left w:val="nil"/>
              <w:bottom w:val="single" w:sz="12" w:space="0" w:color="000000"/>
              <w:right w:val="nil"/>
            </w:tcBorders>
          </w:tcPr>
          <w:p w14:paraId="4F837249" w14:textId="77777777" w:rsidR="00A93826" w:rsidRPr="00EB7F27" w:rsidRDefault="00A93826" w:rsidP="00A93826">
            <w:pPr>
              <w:pStyle w:val="TableParagraph"/>
              <w:spacing w:before="106"/>
              <w:ind w:left="434"/>
              <w:jc w:val="right"/>
              <w:rPr>
                <w:rFonts w:ascii="Myriad Pro" w:eastAsia="Myriad Pro" w:hAnsi="Myriad Pro" w:cs="Myriad Pro"/>
                <w:b/>
                <w:sz w:val="20"/>
                <w:szCs w:val="20"/>
              </w:rPr>
            </w:pPr>
            <w:r w:rsidRPr="00EB7F27">
              <w:rPr>
                <w:rFonts w:ascii="Myriad Pro" w:eastAsia="Myriad Pro" w:hAnsi="Myriad Pro" w:cs="Myriad Pro"/>
                <w:b/>
                <w:sz w:val="20"/>
                <w:szCs w:val="20"/>
              </w:rPr>
              <w:t>803,468</w:t>
            </w:r>
          </w:p>
        </w:tc>
        <w:tc>
          <w:tcPr>
            <w:tcW w:w="5809" w:type="dxa"/>
            <w:tcBorders>
              <w:top w:val="nil"/>
              <w:left w:val="nil"/>
              <w:bottom w:val="nil"/>
              <w:right w:val="nil"/>
            </w:tcBorders>
          </w:tcPr>
          <w:p w14:paraId="00C4339D" w14:textId="77777777" w:rsidR="00A93826" w:rsidRPr="00EB7F27" w:rsidRDefault="00A93826" w:rsidP="00A93826">
            <w:pPr>
              <w:spacing w:before="106"/>
              <w:ind w:left="991"/>
              <w:rPr>
                <w:rFonts w:ascii="Myriad Pro" w:eastAsia="Myriad Pro" w:hAnsi="Myriad Pro" w:cs="Myriad Pro"/>
                <w:sz w:val="20"/>
                <w:szCs w:val="20"/>
              </w:rPr>
            </w:pPr>
            <w:r w:rsidRPr="00EB7F27">
              <w:rPr>
                <w:rFonts w:ascii="Myriad Pro" w:eastAsia="Calibri" w:hAnsi="Calibri"/>
                <w:b/>
                <w:sz w:val="20"/>
              </w:rPr>
              <w:t>Net Assets of the scheme at 1 April</w:t>
            </w:r>
            <w:r w:rsidRPr="00EB7F27">
              <w:rPr>
                <w:rFonts w:ascii="Myriad Pro" w:eastAsia="Calibri" w:hAnsi="Calibri"/>
                <w:b/>
                <w:spacing w:val="-19"/>
                <w:sz w:val="20"/>
              </w:rPr>
              <w:t xml:space="preserve"> </w:t>
            </w:r>
            <w:r w:rsidRPr="00EB7F27">
              <w:rPr>
                <w:rFonts w:ascii="Myriad Pro" w:eastAsia="Calibri" w:hAnsi="Calibri"/>
                <w:b/>
                <w:sz w:val="20"/>
              </w:rPr>
              <w:t>2020</w:t>
            </w:r>
          </w:p>
        </w:tc>
        <w:tc>
          <w:tcPr>
            <w:tcW w:w="1453" w:type="dxa"/>
            <w:tcBorders>
              <w:top w:val="nil"/>
              <w:left w:val="nil"/>
              <w:bottom w:val="nil"/>
              <w:right w:val="nil"/>
            </w:tcBorders>
          </w:tcPr>
          <w:p w14:paraId="01FCC064" w14:textId="77777777" w:rsidR="00A93826" w:rsidRPr="00EB7F27" w:rsidRDefault="00A93826" w:rsidP="00A93826">
            <w:pPr>
              <w:rPr>
                <w:rFonts w:ascii="Calibri" w:eastAsia="Calibri" w:hAnsi="Calibri"/>
              </w:rPr>
            </w:pPr>
          </w:p>
        </w:tc>
        <w:tc>
          <w:tcPr>
            <w:tcW w:w="1262" w:type="dxa"/>
            <w:tcBorders>
              <w:top w:val="nil"/>
              <w:left w:val="nil"/>
              <w:bottom w:val="single" w:sz="12" w:space="0" w:color="000000"/>
              <w:right w:val="nil"/>
            </w:tcBorders>
          </w:tcPr>
          <w:p w14:paraId="586D7234" w14:textId="77777777" w:rsidR="00A93826" w:rsidRPr="00EB7F27" w:rsidRDefault="00A93826" w:rsidP="00A93826">
            <w:pPr>
              <w:pStyle w:val="TableParagraph"/>
              <w:spacing w:before="106"/>
              <w:ind w:left="434"/>
              <w:jc w:val="right"/>
              <w:rPr>
                <w:rFonts w:ascii="Myriad Pro" w:eastAsia="Myriad Pro" w:hAnsi="Myriad Pro" w:cs="Myriad Pro"/>
                <w:b/>
                <w:sz w:val="20"/>
                <w:szCs w:val="20"/>
              </w:rPr>
            </w:pPr>
            <w:r w:rsidRPr="00EB7F27">
              <w:rPr>
                <w:rFonts w:ascii="Myriad Pro" w:eastAsia="Myriad Pro" w:hAnsi="Myriad Pro" w:cs="Myriad Pro"/>
                <w:b/>
                <w:sz w:val="20"/>
                <w:szCs w:val="20"/>
              </w:rPr>
              <w:t>759,424</w:t>
            </w:r>
          </w:p>
        </w:tc>
      </w:tr>
      <w:tr w:rsidR="00A93826" w:rsidRPr="00EB7F27" w14:paraId="5A503C40" w14:textId="77777777" w:rsidTr="00A93826">
        <w:trPr>
          <w:trHeight w:hRule="exact" w:val="259"/>
        </w:trPr>
        <w:tc>
          <w:tcPr>
            <w:tcW w:w="1457" w:type="dxa"/>
            <w:tcBorders>
              <w:top w:val="single" w:sz="12" w:space="0" w:color="000000"/>
              <w:left w:val="nil"/>
              <w:bottom w:val="single" w:sz="12" w:space="0" w:color="000000"/>
              <w:right w:val="nil"/>
            </w:tcBorders>
            <w:shd w:val="clear" w:color="auto" w:fill="EAF1DD" w:themeFill="accent3" w:themeFillTint="33"/>
          </w:tcPr>
          <w:p w14:paraId="4A84CD4D" w14:textId="77777777" w:rsidR="00A93826" w:rsidRPr="00EB7F27" w:rsidRDefault="00A93826" w:rsidP="00A93826">
            <w:pPr>
              <w:pStyle w:val="TableParagraph"/>
              <w:spacing w:line="229" w:lineRule="exact"/>
              <w:ind w:left="434"/>
              <w:jc w:val="right"/>
              <w:rPr>
                <w:rFonts w:ascii="Myriad Pro" w:eastAsia="Myriad Pro" w:hAnsi="Myriad Pro" w:cs="Myriad Pro"/>
                <w:b/>
                <w:sz w:val="20"/>
                <w:szCs w:val="20"/>
              </w:rPr>
            </w:pPr>
            <w:r w:rsidRPr="00EB7F27">
              <w:rPr>
                <w:rFonts w:ascii="Myriad Pro" w:eastAsia="Myriad Pro" w:hAnsi="Myriad Pro" w:cs="Myriad Pro"/>
                <w:b/>
                <w:sz w:val="20"/>
                <w:szCs w:val="20"/>
              </w:rPr>
              <w:t>759,424</w:t>
            </w:r>
          </w:p>
        </w:tc>
        <w:tc>
          <w:tcPr>
            <w:tcW w:w="5809" w:type="dxa"/>
            <w:tcBorders>
              <w:top w:val="nil"/>
              <w:left w:val="nil"/>
              <w:bottom w:val="nil"/>
              <w:right w:val="nil"/>
            </w:tcBorders>
          </w:tcPr>
          <w:p w14:paraId="63C4D71E" w14:textId="77777777" w:rsidR="00A93826" w:rsidRPr="00EB7F27" w:rsidRDefault="00A93826" w:rsidP="00A93826">
            <w:pPr>
              <w:spacing w:before="14"/>
              <w:ind w:left="991"/>
              <w:rPr>
                <w:rFonts w:ascii="Myriad Pro" w:eastAsia="Myriad Pro" w:hAnsi="Myriad Pro" w:cs="Myriad Pro"/>
                <w:sz w:val="20"/>
                <w:szCs w:val="20"/>
              </w:rPr>
            </w:pPr>
            <w:r w:rsidRPr="00EB7F27">
              <w:rPr>
                <w:rFonts w:ascii="Myriad Pro" w:eastAsia="Calibri" w:hAnsi="Calibri"/>
                <w:b/>
                <w:sz w:val="20"/>
              </w:rPr>
              <w:t>Net Assets of the scheme at 31 March</w:t>
            </w:r>
            <w:r w:rsidRPr="00EB7F27">
              <w:rPr>
                <w:rFonts w:ascii="Myriad Pro" w:eastAsia="Calibri" w:hAnsi="Calibri"/>
                <w:b/>
                <w:spacing w:val="-19"/>
                <w:sz w:val="20"/>
              </w:rPr>
              <w:t xml:space="preserve"> </w:t>
            </w:r>
            <w:r w:rsidRPr="00EB7F27">
              <w:rPr>
                <w:rFonts w:ascii="Myriad Pro" w:eastAsia="Calibri" w:hAnsi="Calibri"/>
                <w:b/>
                <w:sz w:val="20"/>
              </w:rPr>
              <w:t>2021</w:t>
            </w:r>
          </w:p>
        </w:tc>
        <w:tc>
          <w:tcPr>
            <w:tcW w:w="1453" w:type="dxa"/>
            <w:tcBorders>
              <w:top w:val="nil"/>
              <w:left w:val="nil"/>
              <w:bottom w:val="nil"/>
              <w:right w:val="nil"/>
            </w:tcBorders>
          </w:tcPr>
          <w:p w14:paraId="117D7311" w14:textId="77777777" w:rsidR="00A93826" w:rsidRPr="00EB7F27" w:rsidRDefault="00A93826" w:rsidP="00A93826">
            <w:pPr>
              <w:rPr>
                <w:rFonts w:ascii="Calibri" w:eastAsia="Calibri" w:hAnsi="Calibri"/>
              </w:rPr>
            </w:pPr>
          </w:p>
        </w:tc>
        <w:tc>
          <w:tcPr>
            <w:tcW w:w="1262" w:type="dxa"/>
            <w:tcBorders>
              <w:top w:val="single" w:sz="12" w:space="0" w:color="000000"/>
              <w:left w:val="nil"/>
              <w:bottom w:val="single" w:sz="12" w:space="0" w:color="000000"/>
              <w:right w:val="nil"/>
            </w:tcBorders>
            <w:shd w:val="clear" w:color="auto" w:fill="EAF1DD" w:themeFill="accent3" w:themeFillTint="33"/>
          </w:tcPr>
          <w:p w14:paraId="14B40C80" w14:textId="77777777" w:rsidR="00A93826" w:rsidRPr="00EB7F27" w:rsidRDefault="00A93826" w:rsidP="00A93826">
            <w:pPr>
              <w:pStyle w:val="TableParagraph"/>
              <w:spacing w:line="229" w:lineRule="exact"/>
              <w:ind w:left="434"/>
              <w:jc w:val="right"/>
              <w:rPr>
                <w:rFonts w:ascii="Myriad Pro" w:eastAsia="Myriad Pro" w:hAnsi="Myriad Pro" w:cs="Myriad Pro"/>
                <w:b/>
                <w:sz w:val="20"/>
                <w:szCs w:val="20"/>
              </w:rPr>
            </w:pPr>
            <w:r w:rsidRPr="00EB7F27">
              <w:rPr>
                <w:rFonts w:ascii="Myriad Pro" w:eastAsia="Myriad Pro" w:hAnsi="Myriad Pro" w:cs="Myriad Pro"/>
                <w:b/>
                <w:sz w:val="20"/>
                <w:szCs w:val="20"/>
              </w:rPr>
              <w:t>961,408</w:t>
            </w:r>
          </w:p>
        </w:tc>
      </w:tr>
    </w:tbl>
    <w:p w14:paraId="53245477" w14:textId="77777777" w:rsidR="00A93826" w:rsidRPr="00EB7F27" w:rsidRDefault="00A93826" w:rsidP="00A93826">
      <w:pPr>
        <w:spacing w:before="7"/>
        <w:rPr>
          <w:rFonts w:ascii="Myriad Pro" w:eastAsia="Myriad Pro" w:hAnsi="Myriad Pro" w:cs="Myriad Pro"/>
          <w:b/>
          <w:bCs/>
          <w:sz w:val="14"/>
          <w:szCs w:val="14"/>
        </w:rPr>
      </w:pPr>
    </w:p>
    <w:p w14:paraId="33C944AE" w14:textId="77777777" w:rsidR="00A93826" w:rsidRPr="00EB7F27" w:rsidRDefault="00A93826" w:rsidP="00A93826">
      <w:pPr>
        <w:spacing w:before="72"/>
        <w:ind w:left="120" w:right="216"/>
        <w:outlineLvl w:val="2"/>
        <w:rPr>
          <w:rFonts w:ascii="Myriad Pro" w:eastAsia="Myriad Pro" w:hAnsi="Myriad Pro"/>
        </w:rPr>
      </w:pPr>
      <w:r w:rsidRPr="00EB7F27">
        <w:rPr>
          <w:rFonts w:ascii="Myriad Pro" w:eastAsia="Myriad Pro" w:hAnsi="Myriad Pro"/>
          <w:b/>
          <w:bCs/>
        </w:rPr>
        <w:t>Net Assets Statement as at 31 March</w:t>
      </w:r>
      <w:r w:rsidRPr="00EB7F27">
        <w:rPr>
          <w:rFonts w:ascii="Myriad Pro" w:eastAsia="Myriad Pro" w:hAnsi="Myriad Pro"/>
          <w:b/>
          <w:bCs/>
          <w:spacing w:val="-10"/>
        </w:rPr>
        <w:t xml:space="preserve"> </w:t>
      </w:r>
      <w:r w:rsidRPr="00EB7F27">
        <w:rPr>
          <w:rFonts w:ascii="Myriad Pro" w:eastAsia="Myriad Pro" w:hAnsi="Myriad Pro"/>
          <w:b/>
          <w:bCs/>
        </w:rPr>
        <w:t>2021</w:t>
      </w:r>
    </w:p>
    <w:p w14:paraId="4B5C8CD2" w14:textId="77777777" w:rsidR="00A93826" w:rsidRPr="00EB7F27" w:rsidRDefault="00A93826" w:rsidP="00A93826">
      <w:pPr>
        <w:spacing w:before="3"/>
        <w:rPr>
          <w:rFonts w:ascii="Myriad Pro" w:eastAsia="Myriad Pro" w:hAnsi="Myriad Pro" w:cs="Myriad Pro"/>
          <w:b/>
          <w:bCs/>
          <w:sz w:val="27"/>
          <w:szCs w:val="27"/>
        </w:rPr>
      </w:pPr>
    </w:p>
    <w:tbl>
      <w:tblPr>
        <w:tblW w:w="0" w:type="auto"/>
        <w:tblInd w:w="105" w:type="dxa"/>
        <w:tblLayout w:type="fixed"/>
        <w:tblCellMar>
          <w:left w:w="0" w:type="dxa"/>
          <w:right w:w="0" w:type="dxa"/>
        </w:tblCellMar>
        <w:tblLook w:val="01E0" w:firstRow="1" w:lastRow="1" w:firstColumn="1" w:lastColumn="1" w:noHBand="0" w:noVBand="0"/>
      </w:tblPr>
      <w:tblGrid>
        <w:gridCol w:w="1457"/>
        <w:gridCol w:w="5752"/>
        <w:gridCol w:w="1477"/>
        <w:gridCol w:w="1274"/>
      </w:tblGrid>
      <w:tr w:rsidR="00A93826" w:rsidRPr="00EB7F27" w14:paraId="1063C90C" w14:textId="77777777" w:rsidTr="00A93826">
        <w:trPr>
          <w:trHeight w:val="287"/>
        </w:trPr>
        <w:tc>
          <w:tcPr>
            <w:tcW w:w="1457" w:type="dxa"/>
            <w:tcBorders>
              <w:top w:val="nil"/>
              <w:left w:val="nil"/>
              <w:bottom w:val="nil"/>
              <w:right w:val="nil"/>
            </w:tcBorders>
          </w:tcPr>
          <w:p w14:paraId="38932450" w14:textId="77777777" w:rsidR="00A93826" w:rsidRPr="00EB7F27" w:rsidRDefault="00A93826" w:rsidP="00A93826">
            <w:pPr>
              <w:spacing w:before="36"/>
              <w:ind w:left="616"/>
              <w:jc w:val="right"/>
              <w:rPr>
                <w:rFonts w:ascii="Myriad Pro" w:eastAsia="Myriad Pro" w:hAnsi="Myriad Pro" w:cs="Myriad Pro"/>
                <w:sz w:val="20"/>
                <w:szCs w:val="20"/>
              </w:rPr>
            </w:pPr>
            <w:r w:rsidRPr="00EB7F27">
              <w:rPr>
                <w:rFonts w:ascii="Myriad Pro" w:eastAsia="Calibri" w:hAnsi="Calibri"/>
                <w:b/>
                <w:sz w:val="20"/>
              </w:rPr>
              <w:t>2019/20</w:t>
            </w:r>
          </w:p>
        </w:tc>
        <w:tc>
          <w:tcPr>
            <w:tcW w:w="5752" w:type="dxa"/>
            <w:tcBorders>
              <w:top w:val="nil"/>
              <w:left w:val="nil"/>
              <w:bottom w:val="nil"/>
              <w:right w:val="nil"/>
            </w:tcBorders>
          </w:tcPr>
          <w:p w14:paraId="7FE4EA99" w14:textId="77777777" w:rsidR="00A93826" w:rsidRPr="00EB7F27" w:rsidRDefault="00A93826" w:rsidP="00A93826">
            <w:pPr>
              <w:rPr>
                <w:rFonts w:ascii="Calibri" w:eastAsia="Calibri" w:hAnsi="Calibri"/>
              </w:rPr>
            </w:pPr>
          </w:p>
        </w:tc>
        <w:tc>
          <w:tcPr>
            <w:tcW w:w="1477" w:type="dxa"/>
            <w:tcBorders>
              <w:top w:val="nil"/>
              <w:left w:val="nil"/>
              <w:bottom w:val="nil"/>
              <w:right w:val="nil"/>
            </w:tcBorders>
          </w:tcPr>
          <w:p w14:paraId="0C08F21C" w14:textId="77777777" w:rsidR="00A93826" w:rsidRPr="00EB7F27" w:rsidRDefault="00A93826" w:rsidP="00A93826">
            <w:pPr>
              <w:spacing w:before="47"/>
              <w:ind w:left="968"/>
              <w:rPr>
                <w:rFonts w:ascii="Myriad Pro" w:eastAsia="Myriad Pro" w:hAnsi="Myriad Pro" w:cs="Myriad Pro"/>
                <w:sz w:val="12"/>
                <w:szCs w:val="12"/>
              </w:rPr>
            </w:pPr>
            <w:r w:rsidRPr="00EB7F27">
              <w:rPr>
                <w:rFonts w:ascii="Myriad Pro" w:eastAsia="Calibri" w:hAnsi="Calibri"/>
                <w:b/>
                <w:i/>
                <w:sz w:val="12"/>
                <w:szCs w:val="12"/>
              </w:rPr>
              <w:t xml:space="preserve">    Notes</w:t>
            </w:r>
          </w:p>
        </w:tc>
        <w:tc>
          <w:tcPr>
            <w:tcW w:w="1274" w:type="dxa"/>
            <w:tcBorders>
              <w:top w:val="nil"/>
              <w:left w:val="nil"/>
              <w:bottom w:val="nil"/>
              <w:right w:val="nil"/>
            </w:tcBorders>
          </w:tcPr>
          <w:p w14:paraId="4E3CDFD5" w14:textId="77777777" w:rsidR="00A93826" w:rsidRPr="00EB7F27" w:rsidRDefault="00A93826" w:rsidP="00A93826">
            <w:pPr>
              <w:spacing w:before="36"/>
              <w:ind w:left="436" w:right="1"/>
              <w:jc w:val="right"/>
              <w:rPr>
                <w:rFonts w:ascii="Myriad Pro" w:eastAsia="Myriad Pro" w:hAnsi="Myriad Pro" w:cs="Myriad Pro"/>
                <w:sz w:val="20"/>
                <w:szCs w:val="20"/>
              </w:rPr>
            </w:pPr>
            <w:r w:rsidRPr="00EB7F27">
              <w:rPr>
                <w:rFonts w:ascii="Myriad Pro" w:eastAsia="Calibri" w:hAnsi="Calibri"/>
                <w:b/>
                <w:sz w:val="20"/>
              </w:rPr>
              <w:t>2020/21</w:t>
            </w:r>
          </w:p>
        </w:tc>
      </w:tr>
      <w:tr w:rsidR="00A93826" w:rsidRPr="00EB7F27" w14:paraId="3B3A50D2" w14:textId="77777777" w:rsidTr="00A93826">
        <w:trPr>
          <w:trHeight w:hRule="exact" w:val="248"/>
        </w:trPr>
        <w:tc>
          <w:tcPr>
            <w:tcW w:w="1457" w:type="dxa"/>
            <w:tcBorders>
              <w:top w:val="nil"/>
              <w:left w:val="nil"/>
              <w:bottom w:val="single" w:sz="12" w:space="0" w:color="000000"/>
              <w:right w:val="nil"/>
            </w:tcBorders>
          </w:tcPr>
          <w:p w14:paraId="5F247C97" w14:textId="77777777" w:rsidR="00A93826" w:rsidRPr="00EB7F27" w:rsidRDefault="00A93826" w:rsidP="00A93826">
            <w:pPr>
              <w:spacing w:before="4"/>
              <w:ind w:left="904"/>
              <w:jc w:val="right"/>
              <w:rPr>
                <w:rFonts w:ascii="Myriad Pro" w:eastAsia="Myriad Pro" w:hAnsi="Myriad Pro" w:cs="Myriad Pro"/>
                <w:sz w:val="20"/>
                <w:szCs w:val="20"/>
              </w:rPr>
            </w:pPr>
            <w:r w:rsidRPr="00EB7F27">
              <w:rPr>
                <w:rFonts w:ascii="Myriad Pro" w:eastAsia="Calibri" w:hAnsi="Myriad Pro"/>
                <w:b/>
                <w:sz w:val="20"/>
              </w:rPr>
              <w:t>£000</w:t>
            </w:r>
          </w:p>
        </w:tc>
        <w:tc>
          <w:tcPr>
            <w:tcW w:w="5752" w:type="dxa"/>
            <w:tcBorders>
              <w:top w:val="nil"/>
              <w:left w:val="nil"/>
              <w:bottom w:val="nil"/>
              <w:right w:val="nil"/>
            </w:tcBorders>
          </w:tcPr>
          <w:p w14:paraId="15CCA5A5" w14:textId="77777777" w:rsidR="00A93826" w:rsidRPr="00EB7F27" w:rsidRDefault="00A93826" w:rsidP="00A93826">
            <w:pPr>
              <w:rPr>
                <w:rFonts w:ascii="Calibri" w:eastAsia="Calibri" w:hAnsi="Calibri"/>
              </w:rPr>
            </w:pPr>
          </w:p>
        </w:tc>
        <w:tc>
          <w:tcPr>
            <w:tcW w:w="1477" w:type="dxa"/>
            <w:tcBorders>
              <w:top w:val="nil"/>
              <w:left w:val="nil"/>
              <w:bottom w:val="nil"/>
              <w:right w:val="nil"/>
            </w:tcBorders>
          </w:tcPr>
          <w:p w14:paraId="66FB56EC" w14:textId="77777777" w:rsidR="00A93826" w:rsidRPr="00EB7F27" w:rsidRDefault="00A93826" w:rsidP="00A93826">
            <w:pPr>
              <w:rPr>
                <w:rFonts w:ascii="Calibri" w:eastAsia="Calibri" w:hAnsi="Calibri"/>
                <w:sz w:val="12"/>
                <w:szCs w:val="12"/>
              </w:rPr>
            </w:pPr>
          </w:p>
        </w:tc>
        <w:tc>
          <w:tcPr>
            <w:tcW w:w="1274" w:type="dxa"/>
            <w:tcBorders>
              <w:top w:val="nil"/>
              <w:left w:val="nil"/>
              <w:bottom w:val="single" w:sz="12" w:space="0" w:color="000000"/>
              <w:right w:val="nil"/>
            </w:tcBorders>
          </w:tcPr>
          <w:p w14:paraId="53428D7A" w14:textId="77777777" w:rsidR="00A93826" w:rsidRPr="00EB7F27" w:rsidRDefault="00A93826" w:rsidP="00A93826">
            <w:pPr>
              <w:spacing w:before="4"/>
              <w:ind w:left="724" w:right="1"/>
              <w:jc w:val="right"/>
              <w:rPr>
                <w:rFonts w:ascii="Myriad Pro" w:eastAsia="Myriad Pro" w:hAnsi="Myriad Pro" w:cs="Myriad Pro"/>
                <w:sz w:val="20"/>
                <w:szCs w:val="20"/>
              </w:rPr>
            </w:pPr>
            <w:r w:rsidRPr="00EB7F27">
              <w:rPr>
                <w:rFonts w:ascii="Myriad Pro" w:eastAsia="Calibri" w:hAnsi="Myriad Pro"/>
                <w:b/>
                <w:sz w:val="20"/>
              </w:rPr>
              <w:t>£000</w:t>
            </w:r>
          </w:p>
        </w:tc>
      </w:tr>
      <w:tr w:rsidR="00A93826" w:rsidRPr="00EB7F27" w14:paraId="55C3F616" w14:textId="77777777" w:rsidTr="00A93826">
        <w:trPr>
          <w:trHeight w:hRule="exact" w:val="584"/>
        </w:trPr>
        <w:tc>
          <w:tcPr>
            <w:tcW w:w="1457" w:type="dxa"/>
            <w:tcBorders>
              <w:top w:val="single" w:sz="12" w:space="0" w:color="000000"/>
              <w:left w:val="nil"/>
              <w:bottom w:val="nil"/>
              <w:right w:val="nil"/>
            </w:tcBorders>
          </w:tcPr>
          <w:p w14:paraId="473B576A" w14:textId="77777777" w:rsidR="00A93826" w:rsidRPr="00EB7F27" w:rsidRDefault="00A93826" w:rsidP="00A93826">
            <w:pPr>
              <w:pStyle w:val="TableParagraph"/>
              <w:spacing w:before="1"/>
              <w:ind w:left="511"/>
              <w:jc w:val="right"/>
              <w:rPr>
                <w:rFonts w:ascii="Myriad Pro" w:eastAsia="Myriad Pro" w:hAnsi="Myriad Pro" w:cs="Myriad Pro"/>
                <w:sz w:val="20"/>
                <w:szCs w:val="20"/>
              </w:rPr>
            </w:pPr>
            <w:r w:rsidRPr="00EB7F27">
              <w:rPr>
                <w:rFonts w:ascii="Myriad Pro" w:eastAsia="Myriad Pro" w:hAnsi="Myriad Pro" w:cs="Myriad Pro"/>
                <w:sz w:val="20"/>
                <w:szCs w:val="20"/>
              </w:rPr>
              <w:t>150</w:t>
            </w:r>
          </w:p>
          <w:p w14:paraId="4A955027" w14:textId="77777777" w:rsidR="00A93826" w:rsidRPr="00EB7F27" w:rsidRDefault="00A93826" w:rsidP="00A93826">
            <w:pPr>
              <w:pStyle w:val="TableParagraph"/>
              <w:spacing w:before="1"/>
              <w:ind w:left="511"/>
              <w:jc w:val="right"/>
              <w:rPr>
                <w:rFonts w:ascii="Myriad Pro" w:eastAsia="Myriad Pro" w:hAnsi="Myriad Pro" w:cs="Myriad Pro"/>
                <w:sz w:val="20"/>
                <w:szCs w:val="20"/>
              </w:rPr>
            </w:pPr>
            <w:r w:rsidRPr="00EB7F27">
              <w:rPr>
                <w:rFonts w:ascii="Myriad Pro" w:eastAsia="Myriad Pro" w:hAnsi="Myriad Pro" w:cs="Myriad Pro"/>
                <w:sz w:val="20"/>
                <w:szCs w:val="20"/>
              </w:rPr>
              <w:t>752,797</w:t>
            </w:r>
          </w:p>
        </w:tc>
        <w:tc>
          <w:tcPr>
            <w:tcW w:w="5752" w:type="dxa"/>
            <w:tcBorders>
              <w:top w:val="nil"/>
              <w:left w:val="nil"/>
              <w:bottom w:val="nil"/>
              <w:right w:val="nil"/>
            </w:tcBorders>
          </w:tcPr>
          <w:p w14:paraId="5D30CF6B" w14:textId="77777777" w:rsidR="00A93826" w:rsidRPr="00EB7F27" w:rsidRDefault="00A93826" w:rsidP="00A93826">
            <w:pPr>
              <w:spacing w:before="16"/>
              <w:ind w:left="991"/>
              <w:rPr>
                <w:rFonts w:ascii="Myriad Pro" w:eastAsia="Calibri" w:hAnsi="Calibri"/>
                <w:sz w:val="20"/>
              </w:rPr>
            </w:pPr>
            <w:r w:rsidRPr="00EB7F27">
              <w:rPr>
                <w:rFonts w:ascii="Myriad Pro" w:eastAsia="Calibri" w:hAnsi="Calibri"/>
                <w:sz w:val="20"/>
              </w:rPr>
              <w:t>Long Term Investments</w:t>
            </w:r>
          </w:p>
          <w:p w14:paraId="34922140" w14:textId="77777777" w:rsidR="00A93826" w:rsidRPr="00EB7F27" w:rsidRDefault="00A93826" w:rsidP="00A93826">
            <w:pPr>
              <w:spacing w:before="16"/>
              <w:ind w:left="991"/>
              <w:rPr>
                <w:rFonts w:ascii="Myriad Pro" w:eastAsia="Myriad Pro" w:hAnsi="Myriad Pro" w:cs="Myriad Pro"/>
                <w:sz w:val="20"/>
                <w:szCs w:val="20"/>
              </w:rPr>
            </w:pPr>
            <w:r w:rsidRPr="00EB7F27">
              <w:rPr>
                <w:rFonts w:ascii="Myriad Pro" w:eastAsia="Calibri" w:hAnsi="Calibri"/>
                <w:sz w:val="20"/>
              </w:rPr>
              <w:t>Investment</w:t>
            </w:r>
            <w:r w:rsidRPr="00EB7F27">
              <w:rPr>
                <w:rFonts w:ascii="Myriad Pro" w:eastAsia="Calibri" w:hAnsi="Calibri"/>
                <w:spacing w:val="-8"/>
                <w:sz w:val="20"/>
              </w:rPr>
              <w:t xml:space="preserve"> </w:t>
            </w:r>
            <w:r w:rsidRPr="00EB7F27">
              <w:rPr>
                <w:rFonts w:ascii="Myriad Pro" w:eastAsia="Calibri" w:hAnsi="Calibri"/>
                <w:sz w:val="20"/>
              </w:rPr>
              <w:t>Assets</w:t>
            </w:r>
          </w:p>
        </w:tc>
        <w:tc>
          <w:tcPr>
            <w:tcW w:w="1477" w:type="dxa"/>
            <w:tcBorders>
              <w:top w:val="nil"/>
              <w:left w:val="nil"/>
              <w:bottom w:val="nil"/>
              <w:right w:val="nil"/>
            </w:tcBorders>
          </w:tcPr>
          <w:p w14:paraId="651264DF" w14:textId="77777777" w:rsidR="00A93826" w:rsidRPr="00EB7F27" w:rsidRDefault="00A93826" w:rsidP="00A93826">
            <w:pPr>
              <w:spacing w:before="13"/>
              <w:ind w:right="108"/>
              <w:jc w:val="right"/>
              <w:rPr>
                <w:rFonts w:ascii="Myriad Pro" w:eastAsia="Calibri" w:hAnsi="Calibri"/>
                <w:b/>
                <w:i/>
                <w:spacing w:val="-1"/>
                <w:sz w:val="12"/>
                <w:szCs w:val="12"/>
              </w:rPr>
            </w:pPr>
          </w:p>
          <w:p w14:paraId="0DB4A9F0" w14:textId="77777777" w:rsidR="00A93826" w:rsidRPr="00EB7F27" w:rsidRDefault="00A93826" w:rsidP="00A93826">
            <w:pPr>
              <w:spacing w:before="13"/>
              <w:ind w:right="108"/>
              <w:jc w:val="right"/>
              <w:rPr>
                <w:rFonts w:ascii="Myriad Pro" w:eastAsia="Myriad Pro" w:hAnsi="Myriad Pro" w:cs="Myriad Pro"/>
                <w:sz w:val="12"/>
                <w:szCs w:val="12"/>
              </w:rPr>
            </w:pPr>
            <w:r w:rsidRPr="00EB7F27">
              <w:rPr>
                <w:rFonts w:ascii="Myriad Pro" w:eastAsia="Calibri" w:hAnsi="Calibri"/>
                <w:b/>
                <w:i/>
                <w:spacing w:val="-1"/>
                <w:sz w:val="12"/>
                <w:szCs w:val="12"/>
              </w:rPr>
              <w:t>13</w:t>
            </w:r>
          </w:p>
        </w:tc>
        <w:tc>
          <w:tcPr>
            <w:tcW w:w="1274" w:type="dxa"/>
            <w:tcBorders>
              <w:top w:val="single" w:sz="12" w:space="0" w:color="000000"/>
              <w:left w:val="nil"/>
              <w:bottom w:val="nil"/>
              <w:right w:val="nil"/>
            </w:tcBorders>
          </w:tcPr>
          <w:p w14:paraId="66E81761" w14:textId="77777777" w:rsidR="00A93826" w:rsidRPr="00EB7F27" w:rsidRDefault="00A93826" w:rsidP="00A93826">
            <w:pPr>
              <w:pStyle w:val="TableParagraph"/>
              <w:spacing w:before="1"/>
              <w:ind w:left="511"/>
              <w:jc w:val="right"/>
              <w:rPr>
                <w:rFonts w:ascii="Myriad Pro" w:eastAsia="Myriad Pro" w:hAnsi="Myriad Pro" w:cs="Myriad Pro"/>
                <w:sz w:val="20"/>
                <w:szCs w:val="20"/>
              </w:rPr>
            </w:pPr>
            <w:r w:rsidRPr="00EB7F27">
              <w:rPr>
                <w:rFonts w:ascii="Myriad Pro" w:eastAsia="Myriad Pro" w:hAnsi="Myriad Pro" w:cs="Myriad Pro"/>
                <w:sz w:val="20"/>
                <w:szCs w:val="20"/>
              </w:rPr>
              <w:t>150</w:t>
            </w:r>
          </w:p>
          <w:p w14:paraId="70D5D11B" w14:textId="77777777" w:rsidR="00A93826" w:rsidRPr="00EB7F27" w:rsidRDefault="00A93826" w:rsidP="00A93826">
            <w:pPr>
              <w:pStyle w:val="TableParagraph"/>
              <w:spacing w:before="1"/>
              <w:ind w:left="511"/>
              <w:jc w:val="right"/>
              <w:rPr>
                <w:rFonts w:ascii="Myriad Pro" w:eastAsia="Myriad Pro" w:hAnsi="Myriad Pro" w:cs="Myriad Pro"/>
                <w:sz w:val="20"/>
                <w:szCs w:val="20"/>
              </w:rPr>
            </w:pPr>
            <w:r w:rsidRPr="00EB7F27">
              <w:rPr>
                <w:rFonts w:ascii="Myriad Pro" w:eastAsia="Myriad Pro" w:hAnsi="Myriad Pro" w:cs="Myriad Pro"/>
                <w:sz w:val="20"/>
                <w:szCs w:val="20"/>
              </w:rPr>
              <w:t>954,553</w:t>
            </w:r>
          </w:p>
        </w:tc>
      </w:tr>
      <w:tr w:rsidR="00A93826" w:rsidRPr="00EB7F27" w14:paraId="2A1D7F6F" w14:textId="77777777" w:rsidTr="00A93826">
        <w:trPr>
          <w:trHeight w:hRule="exact" w:val="362"/>
        </w:trPr>
        <w:tc>
          <w:tcPr>
            <w:tcW w:w="1457" w:type="dxa"/>
            <w:tcBorders>
              <w:top w:val="single" w:sz="12" w:space="0" w:color="000000"/>
              <w:left w:val="nil"/>
              <w:bottom w:val="nil"/>
              <w:right w:val="nil"/>
            </w:tcBorders>
          </w:tcPr>
          <w:p w14:paraId="59C49ECE" w14:textId="77777777" w:rsidR="00A93826" w:rsidRPr="00EB7F27" w:rsidRDefault="00A93826" w:rsidP="00A93826">
            <w:pPr>
              <w:pStyle w:val="TableParagraph"/>
              <w:ind w:left="451"/>
              <w:jc w:val="right"/>
              <w:rPr>
                <w:rFonts w:ascii="Myriad Pro" w:eastAsia="Myriad Pro" w:hAnsi="Myriad Pro" w:cs="Myriad Pro"/>
                <w:b/>
                <w:sz w:val="20"/>
                <w:szCs w:val="20"/>
              </w:rPr>
            </w:pPr>
            <w:r w:rsidRPr="00EB7F27">
              <w:rPr>
                <w:rFonts w:ascii="Myriad Pro" w:eastAsia="Myriad Pro" w:hAnsi="Myriad Pro" w:cs="Myriad Pro"/>
                <w:b/>
                <w:sz w:val="20"/>
                <w:szCs w:val="20"/>
              </w:rPr>
              <w:t>752,947</w:t>
            </w:r>
          </w:p>
        </w:tc>
        <w:tc>
          <w:tcPr>
            <w:tcW w:w="5752" w:type="dxa"/>
            <w:tcBorders>
              <w:top w:val="nil"/>
              <w:left w:val="nil"/>
              <w:bottom w:val="nil"/>
              <w:right w:val="nil"/>
            </w:tcBorders>
          </w:tcPr>
          <w:p w14:paraId="670D257E" w14:textId="77777777" w:rsidR="00A93826" w:rsidRPr="00EB7F27" w:rsidRDefault="00A93826" w:rsidP="00A93826">
            <w:pPr>
              <w:rPr>
                <w:rFonts w:ascii="Calibri" w:eastAsia="Calibri" w:hAnsi="Calibri"/>
              </w:rPr>
            </w:pPr>
          </w:p>
        </w:tc>
        <w:tc>
          <w:tcPr>
            <w:tcW w:w="1477" w:type="dxa"/>
            <w:tcBorders>
              <w:top w:val="nil"/>
              <w:left w:val="nil"/>
              <w:bottom w:val="nil"/>
              <w:right w:val="nil"/>
            </w:tcBorders>
          </w:tcPr>
          <w:p w14:paraId="7E6438BF" w14:textId="77777777" w:rsidR="00A93826" w:rsidRPr="00EB7F27" w:rsidRDefault="00A93826" w:rsidP="00A93826">
            <w:pPr>
              <w:rPr>
                <w:rFonts w:ascii="Calibri" w:eastAsia="Calibri" w:hAnsi="Calibri"/>
                <w:sz w:val="12"/>
                <w:szCs w:val="12"/>
              </w:rPr>
            </w:pPr>
          </w:p>
        </w:tc>
        <w:tc>
          <w:tcPr>
            <w:tcW w:w="1274" w:type="dxa"/>
            <w:tcBorders>
              <w:top w:val="single" w:sz="12" w:space="0" w:color="000000"/>
              <w:left w:val="nil"/>
              <w:bottom w:val="nil"/>
              <w:right w:val="nil"/>
            </w:tcBorders>
          </w:tcPr>
          <w:p w14:paraId="65E1FFC1" w14:textId="77777777" w:rsidR="00A93826" w:rsidRPr="00EB7F27" w:rsidRDefault="00A93826" w:rsidP="00A93826">
            <w:pPr>
              <w:pStyle w:val="TableParagraph"/>
              <w:ind w:left="451"/>
              <w:jc w:val="right"/>
              <w:rPr>
                <w:rFonts w:ascii="Myriad Pro" w:eastAsia="Myriad Pro" w:hAnsi="Myriad Pro" w:cs="Myriad Pro"/>
                <w:b/>
                <w:sz w:val="20"/>
                <w:szCs w:val="20"/>
              </w:rPr>
            </w:pPr>
            <w:r w:rsidRPr="00EB7F27">
              <w:rPr>
                <w:rFonts w:ascii="Myriad Pro" w:eastAsia="Myriad Pro" w:hAnsi="Myriad Pro" w:cs="Myriad Pro"/>
                <w:b/>
                <w:sz w:val="20"/>
                <w:szCs w:val="20"/>
              </w:rPr>
              <w:t>954,703</w:t>
            </w:r>
          </w:p>
        </w:tc>
      </w:tr>
      <w:tr w:rsidR="00A93826" w:rsidRPr="00EB7F27" w14:paraId="1557B6E8" w14:textId="77777777" w:rsidTr="00A93826">
        <w:trPr>
          <w:trHeight w:hRule="exact" w:val="340"/>
        </w:trPr>
        <w:tc>
          <w:tcPr>
            <w:tcW w:w="1457" w:type="dxa"/>
            <w:tcBorders>
              <w:top w:val="nil"/>
              <w:left w:val="nil"/>
              <w:bottom w:val="nil"/>
              <w:right w:val="nil"/>
            </w:tcBorders>
          </w:tcPr>
          <w:p w14:paraId="48AE8384" w14:textId="77777777" w:rsidR="00A93826" w:rsidRPr="00EB7F27" w:rsidRDefault="00A93826" w:rsidP="00A93826">
            <w:pPr>
              <w:pStyle w:val="TableParagraph"/>
              <w:spacing w:before="109"/>
              <w:ind w:right="1"/>
              <w:jc w:val="right"/>
              <w:rPr>
                <w:rFonts w:ascii="Myriad Pro" w:eastAsia="Myriad Pro" w:hAnsi="Myriad Pro" w:cs="Myriad Pro"/>
                <w:sz w:val="20"/>
                <w:szCs w:val="20"/>
              </w:rPr>
            </w:pPr>
            <w:r w:rsidRPr="00EB7F27">
              <w:rPr>
                <w:rFonts w:ascii="Myriad Pro" w:eastAsia="Myriad Pro" w:hAnsi="Myriad Pro" w:cs="Myriad Pro"/>
                <w:sz w:val="20"/>
                <w:szCs w:val="20"/>
              </w:rPr>
              <w:t>7,179</w:t>
            </w:r>
          </w:p>
        </w:tc>
        <w:tc>
          <w:tcPr>
            <w:tcW w:w="5752" w:type="dxa"/>
            <w:tcBorders>
              <w:top w:val="nil"/>
              <w:left w:val="nil"/>
              <w:bottom w:val="nil"/>
              <w:right w:val="nil"/>
            </w:tcBorders>
          </w:tcPr>
          <w:p w14:paraId="69F82FA6" w14:textId="77777777" w:rsidR="00A93826" w:rsidRPr="00EB7F27" w:rsidRDefault="00A93826" w:rsidP="00A93826">
            <w:pPr>
              <w:spacing w:before="109"/>
              <w:ind w:left="991"/>
              <w:rPr>
                <w:rFonts w:ascii="Myriad Pro" w:eastAsia="Myriad Pro" w:hAnsi="Myriad Pro" w:cs="Myriad Pro"/>
                <w:sz w:val="20"/>
                <w:szCs w:val="20"/>
              </w:rPr>
            </w:pPr>
            <w:r w:rsidRPr="00EB7F27">
              <w:rPr>
                <w:rFonts w:ascii="Myriad Pro" w:eastAsia="Calibri" w:hAnsi="Calibri"/>
                <w:sz w:val="20"/>
              </w:rPr>
              <w:t>Current</w:t>
            </w:r>
            <w:r w:rsidRPr="00EB7F27">
              <w:rPr>
                <w:rFonts w:ascii="Myriad Pro" w:eastAsia="Calibri" w:hAnsi="Calibri"/>
                <w:spacing w:val="-12"/>
                <w:sz w:val="20"/>
              </w:rPr>
              <w:t xml:space="preserve"> </w:t>
            </w:r>
            <w:r w:rsidRPr="00EB7F27">
              <w:rPr>
                <w:rFonts w:ascii="Myriad Pro" w:eastAsia="Calibri" w:hAnsi="Calibri"/>
                <w:sz w:val="20"/>
              </w:rPr>
              <w:t>Assets</w:t>
            </w:r>
          </w:p>
        </w:tc>
        <w:tc>
          <w:tcPr>
            <w:tcW w:w="1477" w:type="dxa"/>
            <w:tcBorders>
              <w:top w:val="nil"/>
              <w:left w:val="nil"/>
              <w:bottom w:val="nil"/>
              <w:right w:val="nil"/>
            </w:tcBorders>
          </w:tcPr>
          <w:p w14:paraId="7148E531" w14:textId="77777777" w:rsidR="00A93826" w:rsidRPr="00EB7F27" w:rsidRDefault="00A93826" w:rsidP="00A93826">
            <w:pPr>
              <w:spacing w:before="107"/>
              <w:ind w:right="106"/>
              <w:jc w:val="right"/>
              <w:rPr>
                <w:rFonts w:ascii="Myriad Pro" w:eastAsia="Myriad Pro" w:hAnsi="Myriad Pro" w:cs="Myriad Pro"/>
                <w:sz w:val="12"/>
                <w:szCs w:val="12"/>
              </w:rPr>
            </w:pPr>
            <w:r w:rsidRPr="00EB7F27">
              <w:rPr>
                <w:rFonts w:ascii="Myriad Pro" w:eastAsia="Calibri" w:hAnsi="Calibri"/>
                <w:b/>
                <w:i/>
                <w:sz w:val="12"/>
                <w:szCs w:val="12"/>
              </w:rPr>
              <w:t>17</w:t>
            </w:r>
          </w:p>
        </w:tc>
        <w:tc>
          <w:tcPr>
            <w:tcW w:w="1274" w:type="dxa"/>
            <w:tcBorders>
              <w:top w:val="nil"/>
              <w:left w:val="nil"/>
              <w:bottom w:val="nil"/>
              <w:right w:val="nil"/>
            </w:tcBorders>
          </w:tcPr>
          <w:p w14:paraId="148D8C9A" w14:textId="77777777" w:rsidR="00A93826" w:rsidRPr="00EB7F27" w:rsidRDefault="00A93826" w:rsidP="00A93826">
            <w:pPr>
              <w:pStyle w:val="TableParagraph"/>
              <w:spacing w:before="109"/>
              <w:ind w:right="1"/>
              <w:jc w:val="right"/>
              <w:rPr>
                <w:rFonts w:ascii="Myriad Pro" w:eastAsia="Myriad Pro" w:hAnsi="Myriad Pro" w:cs="Myriad Pro"/>
                <w:sz w:val="20"/>
                <w:szCs w:val="20"/>
              </w:rPr>
            </w:pPr>
            <w:r w:rsidRPr="00EB7F27">
              <w:rPr>
                <w:rFonts w:ascii="Myriad Pro" w:eastAsia="Myriad Pro" w:hAnsi="Myriad Pro" w:cs="Myriad Pro"/>
                <w:sz w:val="20"/>
                <w:szCs w:val="20"/>
              </w:rPr>
              <w:t>7,193</w:t>
            </w:r>
          </w:p>
        </w:tc>
      </w:tr>
      <w:tr w:rsidR="00A93826" w:rsidRPr="00EB7F27" w14:paraId="02C583AB" w14:textId="77777777" w:rsidTr="00A93826">
        <w:trPr>
          <w:trHeight w:hRule="exact" w:val="238"/>
        </w:trPr>
        <w:tc>
          <w:tcPr>
            <w:tcW w:w="1457" w:type="dxa"/>
            <w:tcBorders>
              <w:top w:val="nil"/>
              <w:left w:val="nil"/>
              <w:bottom w:val="single" w:sz="12" w:space="0" w:color="000000"/>
              <w:right w:val="nil"/>
            </w:tcBorders>
          </w:tcPr>
          <w:p w14:paraId="61109648" w14:textId="77777777" w:rsidR="00A93826" w:rsidRPr="00EB7F27" w:rsidRDefault="00A93826" w:rsidP="00A93826">
            <w:pPr>
              <w:pStyle w:val="TableParagraph"/>
              <w:spacing w:line="222" w:lineRule="exact"/>
              <w:ind w:left="746"/>
              <w:jc w:val="right"/>
              <w:rPr>
                <w:rFonts w:ascii="Myriad Pro" w:eastAsia="Myriad Pro" w:hAnsi="Myriad Pro" w:cs="Myriad Pro"/>
                <w:sz w:val="20"/>
                <w:szCs w:val="20"/>
              </w:rPr>
            </w:pPr>
            <w:r w:rsidRPr="00EB7F27">
              <w:rPr>
                <w:rFonts w:ascii="Myriad Pro" w:eastAsia="Myriad Pro" w:hAnsi="Myriad Pro" w:cs="Myriad Pro"/>
                <w:sz w:val="20"/>
                <w:szCs w:val="20"/>
              </w:rPr>
              <w:t>(702)</w:t>
            </w:r>
          </w:p>
        </w:tc>
        <w:tc>
          <w:tcPr>
            <w:tcW w:w="5752" w:type="dxa"/>
            <w:tcBorders>
              <w:top w:val="nil"/>
              <w:left w:val="nil"/>
              <w:bottom w:val="nil"/>
              <w:right w:val="nil"/>
            </w:tcBorders>
          </w:tcPr>
          <w:p w14:paraId="5462243E" w14:textId="77777777" w:rsidR="00A93826" w:rsidRPr="00EB7F27" w:rsidRDefault="00A93826" w:rsidP="00A93826">
            <w:pPr>
              <w:spacing w:line="222" w:lineRule="exact"/>
              <w:ind w:left="991"/>
              <w:rPr>
                <w:rFonts w:ascii="Myriad Pro" w:eastAsia="Myriad Pro" w:hAnsi="Myriad Pro" w:cs="Myriad Pro"/>
                <w:sz w:val="20"/>
                <w:szCs w:val="20"/>
              </w:rPr>
            </w:pPr>
            <w:r w:rsidRPr="00EB7F27">
              <w:rPr>
                <w:rFonts w:ascii="Myriad Pro" w:eastAsia="Calibri" w:hAnsi="Calibri"/>
                <w:sz w:val="20"/>
              </w:rPr>
              <w:t>Current</w:t>
            </w:r>
            <w:r w:rsidRPr="00EB7F27">
              <w:rPr>
                <w:rFonts w:ascii="Myriad Pro" w:eastAsia="Calibri" w:hAnsi="Calibri"/>
                <w:spacing w:val="-10"/>
                <w:sz w:val="20"/>
              </w:rPr>
              <w:t xml:space="preserve"> </w:t>
            </w:r>
            <w:r w:rsidRPr="00EB7F27">
              <w:rPr>
                <w:rFonts w:ascii="Myriad Pro" w:eastAsia="Calibri" w:hAnsi="Calibri"/>
                <w:sz w:val="20"/>
              </w:rPr>
              <w:t>Liabilities</w:t>
            </w:r>
          </w:p>
        </w:tc>
        <w:tc>
          <w:tcPr>
            <w:tcW w:w="1477" w:type="dxa"/>
            <w:tcBorders>
              <w:top w:val="nil"/>
              <w:left w:val="nil"/>
              <w:bottom w:val="nil"/>
              <w:right w:val="nil"/>
            </w:tcBorders>
          </w:tcPr>
          <w:p w14:paraId="5415416E" w14:textId="77777777" w:rsidR="00A93826" w:rsidRPr="00EB7F27" w:rsidRDefault="00A93826" w:rsidP="00A93826">
            <w:pPr>
              <w:spacing w:line="176" w:lineRule="exact"/>
              <w:ind w:right="108"/>
              <w:jc w:val="right"/>
              <w:rPr>
                <w:rFonts w:ascii="Myriad Pro" w:eastAsia="Myriad Pro" w:hAnsi="Myriad Pro" w:cs="Myriad Pro"/>
                <w:sz w:val="12"/>
                <w:szCs w:val="12"/>
              </w:rPr>
            </w:pPr>
            <w:r w:rsidRPr="00EB7F27">
              <w:rPr>
                <w:rFonts w:ascii="Myriad Pro" w:eastAsia="Calibri" w:hAnsi="Calibri"/>
                <w:b/>
                <w:i/>
                <w:spacing w:val="-1"/>
                <w:sz w:val="12"/>
                <w:szCs w:val="12"/>
              </w:rPr>
              <w:t>17</w:t>
            </w:r>
          </w:p>
        </w:tc>
        <w:tc>
          <w:tcPr>
            <w:tcW w:w="1274" w:type="dxa"/>
            <w:tcBorders>
              <w:top w:val="nil"/>
              <w:left w:val="nil"/>
              <w:bottom w:val="single" w:sz="12" w:space="0" w:color="000000"/>
              <w:right w:val="nil"/>
            </w:tcBorders>
          </w:tcPr>
          <w:p w14:paraId="4E7BE9CF" w14:textId="77777777" w:rsidR="00A93826" w:rsidRPr="00EB7F27" w:rsidRDefault="00A93826" w:rsidP="00A93826">
            <w:pPr>
              <w:pStyle w:val="TableParagraph"/>
              <w:spacing w:line="222" w:lineRule="exact"/>
              <w:ind w:left="746"/>
              <w:jc w:val="right"/>
              <w:rPr>
                <w:rFonts w:ascii="Myriad Pro" w:eastAsia="Myriad Pro" w:hAnsi="Myriad Pro" w:cs="Myriad Pro"/>
                <w:sz w:val="20"/>
                <w:szCs w:val="20"/>
              </w:rPr>
            </w:pPr>
            <w:r w:rsidRPr="00EB7F27">
              <w:rPr>
                <w:rFonts w:ascii="Myriad Pro" w:eastAsia="Myriad Pro" w:hAnsi="Myriad Pro" w:cs="Myriad Pro"/>
                <w:sz w:val="20"/>
                <w:szCs w:val="20"/>
              </w:rPr>
              <w:t>(488)</w:t>
            </w:r>
          </w:p>
        </w:tc>
      </w:tr>
      <w:tr w:rsidR="00A93826" w:rsidRPr="00EB7F27" w14:paraId="06B2A235" w14:textId="77777777" w:rsidTr="00A93826">
        <w:trPr>
          <w:trHeight w:hRule="exact" w:val="277"/>
        </w:trPr>
        <w:tc>
          <w:tcPr>
            <w:tcW w:w="1457" w:type="dxa"/>
            <w:tcBorders>
              <w:top w:val="single" w:sz="12" w:space="0" w:color="000000"/>
              <w:left w:val="nil"/>
              <w:bottom w:val="single" w:sz="12" w:space="0" w:color="000000"/>
              <w:right w:val="nil"/>
            </w:tcBorders>
            <w:shd w:val="clear" w:color="auto" w:fill="EAF1DD" w:themeFill="accent3" w:themeFillTint="33"/>
          </w:tcPr>
          <w:p w14:paraId="6E58E5F3" w14:textId="77777777" w:rsidR="00A93826" w:rsidRPr="00EB7F27" w:rsidRDefault="00A93826" w:rsidP="00A93826">
            <w:pPr>
              <w:pStyle w:val="TableParagraph"/>
              <w:spacing w:line="229" w:lineRule="exact"/>
              <w:ind w:left="451"/>
              <w:jc w:val="right"/>
              <w:rPr>
                <w:rFonts w:ascii="Myriad Pro" w:eastAsia="Myriad Pro" w:hAnsi="Myriad Pro" w:cs="Myriad Pro"/>
                <w:b/>
                <w:sz w:val="20"/>
                <w:szCs w:val="20"/>
              </w:rPr>
            </w:pPr>
            <w:r w:rsidRPr="00EB7F27">
              <w:rPr>
                <w:rFonts w:ascii="Myriad Pro" w:eastAsia="Myriad Pro" w:hAnsi="Myriad Pro" w:cs="Myriad Pro"/>
                <w:b/>
                <w:sz w:val="20"/>
                <w:szCs w:val="20"/>
              </w:rPr>
              <w:t>759,424</w:t>
            </w:r>
          </w:p>
        </w:tc>
        <w:tc>
          <w:tcPr>
            <w:tcW w:w="5752" w:type="dxa"/>
            <w:tcBorders>
              <w:top w:val="nil"/>
              <w:left w:val="nil"/>
              <w:bottom w:val="nil"/>
              <w:right w:val="nil"/>
            </w:tcBorders>
          </w:tcPr>
          <w:p w14:paraId="637A8946" w14:textId="77777777" w:rsidR="00A93826" w:rsidRPr="00EB7F27" w:rsidRDefault="00A93826" w:rsidP="00A93826">
            <w:pPr>
              <w:spacing w:before="14"/>
              <w:ind w:left="991"/>
              <w:rPr>
                <w:rFonts w:ascii="Myriad Pro" w:eastAsia="Myriad Pro" w:hAnsi="Myriad Pro" w:cs="Myriad Pro"/>
                <w:sz w:val="20"/>
                <w:szCs w:val="20"/>
              </w:rPr>
            </w:pPr>
            <w:r w:rsidRPr="00EB7F27">
              <w:rPr>
                <w:rFonts w:ascii="Myriad Pro" w:eastAsia="Calibri" w:hAnsi="Calibri"/>
                <w:b/>
                <w:sz w:val="20"/>
              </w:rPr>
              <w:t>Net Assets of the Scheme at 31 March</w:t>
            </w:r>
            <w:r w:rsidRPr="00EB7F27">
              <w:rPr>
                <w:rFonts w:ascii="Myriad Pro" w:eastAsia="Calibri" w:hAnsi="Calibri"/>
                <w:b/>
                <w:spacing w:val="-19"/>
                <w:sz w:val="20"/>
              </w:rPr>
              <w:t xml:space="preserve"> </w:t>
            </w:r>
            <w:r w:rsidRPr="00EB7F27">
              <w:rPr>
                <w:rFonts w:ascii="Myriad Pro" w:eastAsia="Calibri" w:hAnsi="Calibri"/>
                <w:b/>
                <w:sz w:val="20"/>
              </w:rPr>
              <w:t>2021</w:t>
            </w:r>
          </w:p>
        </w:tc>
        <w:tc>
          <w:tcPr>
            <w:tcW w:w="1477" w:type="dxa"/>
            <w:tcBorders>
              <w:top w:val="nil"/>
              <w:left w:val="nil"/>
              <w:bottom w:val="nil"/>
              <w:right w:val="nil"/>
            </w:tcBorders>
          </w:tcPr>
          <w:p w14:paraId="6EF125DB" w14:textId="77777777" w:rsidR="00A93826" w:rsidRPr="00EB7F27" w:rsidRDefault="00A93826" w:rsidP="00A93826">
            <w:pPr>
              <w:rPr>
                <w:rFonts w:ascii="Calibri" w:eastAsia="Calibri" w:hAnsi="Calibri"/>
              </w:rPr>
            </w:pPr>
          </w:p>
        </w:tc>
        <w:tc>
          <w:tcPr>
            <w:tcW w:w="1274" w:type="dxa"/>
            <w:tcBorders>
              <w:top w:val="single" w:sz="12" w:space="0" w:color="000000"/>
              <w:left w:val="nil"/>
              <w:bottom w:val="single" w:sz="12" w:space="0" w:color="000000"/>
              <w:right w:val="nil"/>
            </w:tcBorders>
            <w:shd w:val="clear" w:color="auto" w:fill="EAF1DD" w:themeFill="accent3" w:themeFillTint="33"/>
          </w:tcPr>
          <w:p w14:paraId="34464430" w14:textId="77777777" w:rsidR="00A93826" w:rsidRPr="00EB7F27" w:rsidRDefault="00A93826" w:rsidP="00A93826">
            <w:pPr>
              <w:pStyle w:val="TableParagraph"/>
              <w:spacing w:line="229" w:lineRule="exact"/>
              <w:ind w:left="451"/>
              <w:jc w:val="right"/>
              <w:rPr>
                <w:rFonts w:ascii="Myriad Pro" w:eastAsia="Myriad Pro" w:hAnsi="Myriad Pro" w:cs="Myriad Pro"/>
                <w:b/>
                <w:sz w:val="20"/>
                <w:szCs w:val="20"/>
              </w:rPr>
            </w:pPr>
            <w:r w:rsidRPr="00EB7F27">
              <w:rPr>
                <w:rFonts w:ascii="Myriad Pro" w:eastAsia="Myriad Pro" w:hAnsi="Myriad Pro" w:cs="Myriad Pro"/>
                <w:b/>
                <w:sz w:val="20"/>
                <w:szCs w:val="20"/>
              </w:rPr>
              <w:t>961,408</w:t>
            </w:r>
          </w:p>
        </w:tc>
      </w:tr>
    </w:tbl>
    <w:p w14:paraId="0E058AA6" w14:textId="77777777" w:rsidR="00A93826" w:rsidRPr="00710910" w:rsidRDefault="00A93826" w:rsidP="00A93826">
      <w:pPr>
        <w:spacing w:before="11"/>
        <w:rPr>
          <w:rFonts w:ascii="Myriad Pro" w:eastAsia="Myriad Pro" w:hAnsi="Myriad Pro" w:cs="Myriad Pro"/>
          <w:b/>
          <w:bCs/>
          <w:color w:val="548DD4" w:themeColor="text2" w:themeTint="99"/>
          <w:sz w:val="13"/>
          <w:szCs w:val="13"/>
        </w:rPr>
      </w:pPr>
    </w:p>
    <w:p w14:paraId="05A4A90C" w14:textId="77777777" w:rsidR="00A93826" w:rsidRPr="00710910" w:rsidRDefault="00A93826" w:rsidP="00A93826">
      <w:pPr>
        <w:spacing w:before="79"/>
        <w:ind w:left="120" w:right="141"/>
        <w:jc w:val="both"/>
        <w:rPr>
          <w:rFonts w:ascii="Myriad Pro" w:eastAsia="Myriad Pro" w:hAnsi="Myriad Pro"/>
          <w:color w:val="548DD4" w:themeColor="text2" w:themeTint="99"/>
          <w:sz w:val="20"/>
          <w:szCs w:val="20"/>
        </w:rPr>
      </w:pPr>
    </w:p>
    <w:p w14:paraId="18F5E151" w14:textId="77777777" w:rsidR="00A93826" w:rsidRPr="00AE48C6" w:rsidRDefault="00A93826" w:rsidP="00A93826">
      <w:pPr>
        <w:spacing w:before="79"/>
        <w:ind w:left="120" w:right="141"/>
        <w:jc w:val="both"/>
        <w:rPr>
          <w:rFonts w:ascii="Myriad Pro" w:eastAsia="Myriad Pro" w:hAnsi="Myriad Pro"/>
          <w:sz w:val="20"/>
          <w:szCs w:val="20"/>
        </w:rPr>
      </w:pPr>
      <w:r w:rsidRPr="00AE48C6">
        <w:rPr>
          <w:rFonts w:ascii="Myriad Pro" w:eastAsia="Myriad Pro" w:hAnsi="Myriad Pro"/>
          <w:sz w:val="20"/>
          <w:szCs w:val="20"/>
        </w:rPr>
        <w:t>The</w:t>
      </w:r>
      <w:r w:rsidRPr="00AE48C6">
        <w:rPr>
          <w:rFonts w:ascii="Myriad Pro" w:eastAsia="Myriad Pro" w:hAnsi="Myriad Pro"/>
          <w:spacing w:val="23"/>
          <w:sz w:val="20"/>
          <w:szCs w:val="20"/>
        </w:rPr>
        <w:t xml:space="preserve"> </w:t>
      </w:r>
      <w:r w:rsidRPr="00AE48C6">
        <w:rPr>
          <w:rFonts w:ascii="Myriad Pro" w:eastAsia="Myriad Pro" w:hAnsi="Myriad Pro"/>
          <w:sz w:val="20"/>
          <w:szCs w:val="20"/>
        </w:rPr>
        <w:t>accounts</w:t>
      </w:r>
      <w:r w:rsidRPr="00AE48C6">
        <w:rPr>
          <w:rFonts w:ascii="Myriad Pro" w:eastAsia="Myriad Pro" w:hAnsi="Myriad Pro"/>
          <w:spacing w:val="22"/>
          <w:sz w:val="20"/>
          <w:szCs w:val="20"/>
        </w:rPr>
        <w:t xml:space="preserve"> </w:t>
      </w:r>
      <w:r w:rsidRPr="00AE48C6">
        <w:rPr>
          <w:rFonts w:ascii="Myriad Pro" w:eastAsia="Myriad Pro" w:hAnsi="Myriad Pro"/>
          <w:sz w:val="20"/>
          <w:szCs w:val="20"/>
        </w:rPr>
        <w:t>summarise</w:t>
      </w:r>
      <w:r w:rsidRPr="00AE48C6">
        <w:rPr>
          <w:rFonts w:ascii="Myriad Pro" w:eastAsia="Myriad Pro" w:hAnsi="Myriad Pro"/>
          <w:spacing w:val="23"/>
          <w:sz w:val="20"/>
          <w:szCs w:val="20"/>
        </w:rPr>
        <w:t xml:space="preserve"> </w:t>
      </w:r>
      <w:r w:rsidRPr="00AE48C6">
        <w:rPr>
          <w:rFonts w:ascii="Myriad Pro" w:eastAsia="Myriad Pro" w:hAnsi="Myriad Pro"/>
          <w:sz w:val="20"/>
          <w:szCs w:val="20"/>
        </w:rPr>
        <w:t>the</w:t>
      </w:r>
      <w:r w:rsidRPr="00AE48C6">
        <w:rPr>
          <w:rFonts w:ascii="Myriad Pro" w:eastAsia="Myriad Pro" w:hAnsi="Myriad Pro"/>
          <w:spacing w:val="25"/>
          <w:sz w:val="20"/>
          <w:szCs w:val="20"/>
        </w:rPr>
        <w:t xml:space="preserve"> </w:t>
      </w:r>
      <w:r w:rsidRPr="00AE48C6">
        <w:rPr>
          <w:rFonts w:ascii="Myriad Pro" w:eastAsia="Myriad Pro" w:hAnsi="Myriad Pro"/>
          <w:sz w:val="20"/>
          <w:szCs w:val="20"/>
        </w:rPr>
        <w:t>transactions</w:t>
      </w:r>
      <w:r w:rsidRPr="00AE48C6">
        <w:rPr>
          <w:rFonts w:ascii="Myriad Pro" w:eastAsia="Myriad Pro" w:hAnsi="Myriad Pro"/>
          <w:spacing w:val="22"/>
          <w:sz w:val="20"/>
          <w:szCs w:val="20"/>
        </w:rPr>
        <w:t xml:space="preserve"> </w:t>
      </w:r>
      <w:r w:rsidRPr="00AE48C6">
        <w:rPr>
          <w:rFonts w:ascii="Myriad Pro" w:eastAsia="Myriad Pro" w:hAnsi="Myriad Pro"/>
          <w:sz w:val="20"/>
          <w:szCs w:val="20"/>
        </w:rPr>
        <w:t>and</w:t>
      </w:r>
      <w:r w:rsidRPr="00AE48C6">
        <w:rPr>
          <w:rFonts w:ascii="Myriad Pro" w:eastAsia="Myriad Pro" w:hAnsi="Myriad Pro"/>
          <w:spacing w:val="25"/>
          <w:sz w:val="20"/>
          <w:szCs w:val="20"/>
        </w:rPr>
        <w:t xml:space="preserve"> </w:t>
      </w:r>
      <w:r w:rsidRPr="00AE48C6">
        <w:rPr>
          <w:rFonts w:ascii="Myriad Pro" w:eastAsia="Myriad Pro" w:hAnsi="Myriad Pro"/>
          <w:sz w:val="20"/>
          <w:szCs w:val="20"/>
        </w:rPr>
        <w:t>net</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assets</w:t>
      </w:r>
      <w:r w:rsidRPr="00AE48C6">
        <w:rPr>
          <w:rFonts w:ascii="Myriad Pro" w:eastAsia="Myriad Pro" w:hAnsi="Myriad Pro"/>
          <w:spacing w:val="25"/>
          <w:sz w:val="20"/>
          <w:szCs w:val="20"/>
        </w:rPr>
        <w:t xml:space="preserve"> </w:t>
      </w:r>
      <w:r w:rsidRPr="00AE48C6">
        <w:rPr>
          <w:rFonts w:ascii="Myriad Pro" w:eastAsia="Myriad Pro" w:hAnsi="Myriad Pro"/>
          <w:sz w:val="20"/>
          <w:szCs w:val="20"/>
        </w:rPr>
        <w:t>of</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the</w:t>
      </w:r>
      <w:r w:rsidRPr="00AE48C6">
        <w:rPr>
          <w:rFonts w:ascii="Myriad Pro" w:eastAsia="Myriad Pro" w:hAnsi="Myriad Pro"/>
          <w:spacing w:val="23"/>
          <w:sz w:val="20"/>
          <w:szCs w:val="20"/>
        </w:rPr>
        <w:t xml:space="preserve"> </w:t>
      </w:r>
      <w:r w:rsidRPr="00AE48C6">
        <w:rPr>
          <w:rFonts w:ascii="Myriad Pro" w:eastAsia="Myriad Pro" w:hAnsi="Myriad Pro"/>
          <w:sz w:val="20"/>
          <w:szCs w:val="20"/>
        </w:rPr>
        <w:t>Pension Fund. They</w:t>
      </w:r>
      <w:r w:rsidRPr="00AE48C6">
        <w:rPr>
          <w:rFonts w:ascii="Myriad Pro" w:eastAsia="Myriad Pro" w:hAnsi="Myriad Pro"/>
          <w:spacing w:val="22"/>
          <w:sz w:val="20"/>
          <w:szCs w:val="20"/>
        </w:rPr>
        <w:t xml:space="preserve"> </w:t>
      </w:r>
      <w:r w:rsidRPr="00AE48C6">
        <w:rPr>
          <w:rFonts w:ascii="Myriad Pro" w:eastAsia="Myriad Pro" w:hAnsi="Myriad Pro"/>
          <w:sz w:val="20"/>
          <w:szCs w:val="20"/>
        </w:rPr>
        <w:t>do</w:t>
      </w:r>
      <w:r w:rsidRPr="00AE48C6">
        <w:rPr>
          <w:rFonts w:ascii="Myriad Pro" w:eastAsia="Myriad Pro" w:hAnsi="Myriad Pro"/>
          <w:spacing w:val="23"/>
          <w:sz w:val="20"/>
          <w:szCs w:val="20"/>
        </w:rPr>
        <w:t xml:space="preserve"> </w:t>
      </w:r>
      <w:r w:rsidRPr="00AE48C6">
        <w:rPr>
          <w:rFonts w:ascii="Myriad Pro" w:eastAsia="Myriad Pro" w:hAnsi="Myriad Pro"/>
          <w:sz w:val="20"/>
          <w:szCs w:val="20"/>
        </w:rPr>
        <w:t>not</w:t>
      </w:r>
      <w:r w:rsidRPr="00AE48C6">
        <w:rPr>
          <w:rFonts w:ascii="Myriad Pro" w:eastAsia="Myriad Pro" w:hAnsi="Myriad Pro"/>
          <w:spacing w:val="23"/>
          <w:sz w:val="20"/>
          <w:szCs w:val="20"/>
        </w:rPr>
        <w:t xml:space="preserve"> </w:t>
      </w:r>
      <w:r w:rsidRPr="00AE48C6">
        <w:rPr>
          <w:rFonts w:ascii="Myriad Pro" w:eastAsia="Myriad Pro" w:hAnsi="Myriad Pro"/>
          <w:sz w:val="20"/>
          <w:szCs w:val="20"/>
        </w:rPr>
        <w:t>take</w:t>
      </w:r>
      <w:r w:rsidRPr="00AE48C6">
        <w:rPr>
          <w:rFonts w:ascii="Myriad Pro" w:eastAsia="Myriad Pro" w:hAnsi="Myriad Pro"/>
          <w:spacing w:val="23"/>
          <w:sz w:val="20"/>
          <w:szCs w:val="20"/>
        </w:rPr>
        <w:t xml:space="preserve"> </w:t>
      </w:r>
      <w:r w:rsidRPr="00AE48C6">
        <w:rPr>
          <w:rFonts w:ascii="Myriad Pro" w:eastAsia="Myriad Pro" w:hAnsi="Myriad Pro"/>
          <w:sz w:val="20"/>
          <w:szCs w:val="20"/>
        </w:rPr>
        <w:t>account</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of</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liabilities</w:t>
      </w:r>
      <w:r w:rsidRPr="00AE48C6">
        <w:rPr>
          <w:rFonts w:ascii="Myriad Pro" w:eastAsia="Myriad Pro" w:hAnsi="Myriad Pro"/>
          <w:spacing w:val="25"/>
          <w:sz w:val="20"/>
          <w:szCs w:val="20"/>
        </w:rPr>
        <w:t xml:space="preserve"> </w:t>
      </w:r>
      <w:r w:rsidRPr="00AE48C6">
        <w:rPr>
          <w:rFonts w:ascii="Myriad Pro" w:eastAsia="Myriad Pro" w:hAnsi="Myriad Pro"/>
          <w:sz w:val="20"/>
          <w:szCs w:val="20"/>
        </w:rPr>
        <w:t>to</w:t>
      </w:r>
      <w:r w:rsidRPr="00AE48C6">
        <w:rPr>
          <w:rFonts w:ascii="Myriad Pro" w:eastAsia="Myriad Pro" w:hAnsi="Myriad Pro"/>
          <w:spacing w:val="23"/>
          <w:sz w:val="20"/>
          <w:szCs w:val="20"/>
        </w:rPr>
        <w:t xml:space="preserve"> </w:t>
      </w:r>
      <w:r w:rsidRPr="00AE48C6">
        <w:rPr>
          <w:rFonts w:ascii="Myriad Pro" w:eastAsia="Myriad Pro" w:hAnsi="Myriad Pro"/>
          <w:sz w:val="20"/>
          <w:szCs w:val="20"/>
        </w:rPr>
        <w:t>pay</w:t>
      </w:r>
      <w:r w:rsidRPr="00AE48C6">
        <w:rPr>
          <w:rFonts w:ascii="Myriad Pro" w:eastAsia="Myriad Pro" w:hAnsi="Myriad Pro"/>
          <w:w w:val="99"/>
          <w:sz w:val="20"/>
          <w:szCs w:val="20"/>
        </w:rPr>
        <w:t xml:space="preserve"> </w:t>
      </w:r>
      <w:r w:rsidRPr="00AE48C6">
        <w:rPr>
          <w:rFonts w:ascii="Myriad Pro" w:eastAsia="Myriad Pro" w:hAnsi="Myriad Pro"/>
          <w:sz w:val="20"/>
          <w:szCs w:val="20"/>
        </w:rPr>
        <w:t>pensions</w:t>
      </w:r>
      <w:r w:rsidRPr="00AE48C6">
        <w:rPr>
          <w:rFonts w:ascii="Myriad Pro" w:eastAsia="Myriad Pro" w:hAnsi="Myriad Pro"/>
          <w:spacing w:val="14"/>
          <w:sz w:val="20"/>
          <w:szCs w:val="20"/>
        </w:rPr>
        <w:t xml:space="preserve"> </w:t>
      </w:r>
      <w:r w:rsidRPr="00AE48C6">
        <w:rPr>
          <w:rFonts w:ascii="Myriad Pro" w:eastAsia="Myriad Pro" w:hAnsi="Myriad Pro"/>
          <w:sz w:val="20"/>
          <w:szCs w:val="20"/>
        </w:rPr>
        <w:t>and</w:t>
      </w:r>
      <w:r w:rsidRPr="00AE48C6">
        <w:rPr>
          <w:rFonts w:ascii="Myriad Pro" w:eastAsia="Myriad Pro" w:hAnsi="Myriad Pro"/>
          <w:spacing w:val="15"/>
          <w:sz w:val="20"/>
          <w:szCs w:val="20"/>
        </w:rPr>
        <w:t xml:space="preserve"> </w:t>
      </w:r>
      <w:r w:rsidRPr="00AE48C6">
        <w:rPr>
          <w:rFonts w:ascii="Myriad Pro" w:eastAsia="Myriad Pro" w:hAnsi="Myriad Pro"/>
          <w:sz w:val="20"/>
          <w:szCs w:val="20"/>
        </w:rPr>
        <w:t>other</w:t>
      </w:r>
      <w:r w:rsidRPr="00AE48C6">
        <w:rPr>
          <w:rFonts w:ascii="Myriad Pro" w:eastAsia="Myriad Pro" w:hAnsi="Myriad Pro"/>
          <w:spacing w:val="16"/>
          <w:sz w:val="20"/>
          <w:szCs w:val="20"/>
        </w:rPr>
        <w:t xml:space="preserve"> </w:t>
      </w:r>
      <w:r w:rsidRPr="00AE48C6">
        <w:rPr>
          <w:rFonts w:ascii="Myriad Pro" w:eastAsia="Myriad Pro" w:hAnsi="Myriad Pro"/>
          <w:sz w:val="20"/>
          <w:szCs w:val="20"/>
        </w:rPr>
        <w:t>benefits</w:t>
      </w:r>
      <w:r w:rsidRPr="00AE48C6">
        <w:rPr>
          <w:rFonts w:ascii="Myriad Pro" w:eastAsia="Myriad Pro" w:hAnsi="Myriad Pro"/>
          <w:spacing w:val="17"/>
          <w:sz w:val="20"/>
          <w:szCs w:val="20"/>
        </w:rPr>
        <w:t xml:space="preserve"> </w:t>
      </w:r>
      <w:r w:rsidRPr="00AE48C6">
        <w:rPr>
          <w:rFonts w:ascii="Myriad Pro" w:eastAsia="Myriad Pro" w:hAnsi="Myriad Pro"/>
          <w:sz w:val="20"/>
          <w:szCs w:val="20"/>
        </w:rPr>
        <w:t>in</w:t>
      </w:r>
      <w:r w:rsidRPr="00AE48C6">
        <w:rPr>
          <w:rFonts w:ascii="Myriad Pro" w:eastAsia="Myriad Pro" w:hAnsi="Myriad Pro"/>
          <w:spacing w:val="14"/>
          <w:sz w:val="20"/>
          <w:szCs w:val="20"/>
        </w:rPr>
        <w:t xml:space="preserve"> </w:t>
      </w:r>
      <w:r w:rsidRPr="00AE48C6">
        <w:rPr>
          <w:rFonts w:ascii="Myriad Pro" w:eastAsia="Myriad Pro" w:hAnsi="Myriad Pro"/>
          <w:sz w:val="20"/>
          <w:szCs w:val="20"/>
        </w:rPr>
        <w:t>the</w:t>
      </w:r>
      <w:r w:rsidRPr="00AE48C6">
        <w:rPr>
          <w:rFonts w:ascii="Myriad Pro" w:eastAsia="Myriad Pro" w:hAnsi="Myriad Pro"/>
          <w:spacing w:val="15"/>
          <w:sz w:val="20"/>
          <w:szCs w:val="20"/>
        </w:rPr>
        <w:t xml:space="preserve"> </w:t>
      </w:r>
      <w:r w:rsidRPr="00AE48C6">
        <w:rPr>
          <w:rFonts w:ascii="Myriad Pro" w:eastAsia="Myriad Pro" w:hAnsi="Myriad Pro"/>
          <w:sz w:val="20"/>
          <w:szCs w:val="20"/>
        </w:rPr>
        <w:t>future.</w:t>
      </w:r>
      <w:r w:rsidRPr="00AE48C6">
        <w:rPr>
          <w:rFonts w:ascii="Myriad Pro" w:eastAsia="Myriad Pro" w:hAnsi="Myriad Pro"/>
          <w:spacing w:val="29"/>
          <w:sz w:val="20"/>
          <w:szCs w:val="20"/>
        </w:rPr>
        <w:t xml:space="preserve"> </w:t>
      </w:r>
      <w:r w:rsidRPr="00AE48C6">
        <w:rPr>
          <w:rFonts w:ascii="Myriad Pro" w:eastAsia="Myriad Pro" w:hAnsi="Myriad Pro"/>
          <w:sz w:val="20"/>
          <w:szCs w:val="20"/>
        </w:rPr>
        <w:t>The</w:t>
      </w:r>
      <w:r w:rsidRPr="00AE48C6">
        <w:rPr>
          <w:rFonts w:ascii="Myriad Pro" w:eastAsia="Myriad Pro" w:hAnsi="Myriad Pro"/>
          <w:spacing w:val="15"/>
          <w:sz w:val="20"/>
          <w:szCs w:val="20"/>
        </w:rPr>
        <w:t xml:space="preserve"> </w:t>
      </w:r>
      <w:r w:rsidRPr="00AE48C6">
        <w:rPr>
          <w:rFonts w:ascii="Myriad Pro" w:eastAsia="Myriad Pro" w:hAnsi="Myriad Pro"/>
          <w:sz w:val="20"/>
          <w:szCs w:val="20"/>
        </w:rPr>
        <w:t>actuarial</w:t>
      </w:r>
      <w:r w:rsidRPr="00AE48C6">
        <w:rPr>
          <w:rFonts w:ascii="Myriad Pro" w:eastAsia="Myriad Pro" w:hAnsi="Myriad Pro"/>
          <w:spacing w:val="15"/>
          <w:sz w:val="20"/>
          <w:szCs w:val="20"/>
        </w:rPr>
        <w:t xml:space="preserve"> </w:t>
      </w:r>
      <w:r w:rsidRPr="00AE48C6">
        <w:rPr>
          <w:rFonts w:ascii="Myriad Pro" w:eastAsia="Myriad Pro" w:hAnsi="Myriad Pro"/>
          <w:sz w:val="20"/>
          <w:szCs w:val="20"/>
        </w:rPr>
        <w:t>present</w:t>
      </w:r>
      <w:r w:rsidRPr="00AE48C6">
        <w:rPr>
          <w:rFonts w:ascii="Myriad Pro" w:eastAsia="Myriad Pro" w:hAnsi="Myriad Pro"/>
          <w:spacing w:val="13"/>
          <w:sz w:val="20"/>
          <w:szCs w:val="20"/>
        </w:rPr>
        <w:t xml:space="preserve"> </w:t>
      </w:r>
      <w:r w:rsidRPr="00AE48C6">
        <w:rPr>
          <w:rFonts w:ascii="Myriad Pro" w:eastAsia="Myriad Pro" w:hAnsi="Myriad Pro"/>
          <w:sz w:val="20"/>
          <w:szCs w:val="20"/>
        </w:rPr>
        <w:t>value</w:t>
      </w:r>
      <w:r w:rsidRPr="00AE48C6">
        <w:rPr>
          <w:rFonts w:ascii="Myriad Pro" w:eastAsia="Myriad Pro" w:hAnsi="Myriad Pro"/>
          <w:spacing w:val="15"/>
          <w:sz w:val="20"/>
          <w:szCs w:val="20"/>
        </w:rPr>
        <w:t xml:space="preserve"> </w:t>
      </w:r>
      <w:r w:rsidRPr="00AE48C6">
        <w:rPr>
          <w:rFonts w:ascii="Myriad Pro" w:eastAsia="Myriad Pro" w:hAnsi="Myriad Pro"/>
          <w:sz w:val="20"/>
          <w:szCs w:val="20"/>
        </w:rPr>
        <w:t>of</w:t>
      </w:r>
      <w:r w:rsidRPr="00AE48C6">
        <w:rPr>
          <w:rFonts w:ascii="Myriad Pro" w:eastAsia="Myriad Pro" w:hAnsi="Myriad Pro"/>
          <w:spacing w:val="14"/>
          <w:sz w:val="20"/>
          <w:szCs w:val="20"/>
        </w:rPr>
        <w:t xml:space="preserve"> </w:t>
      </w:r>
      <w:r w:rsidRPr="00AE48C6">
        <w:rPr>
          <w:rFonts w:ascii="Myriad Pro" w:eastAsia="Myriad Pro" w:hAnsi="Myriad Pro"/>
          <w:sz w:val="20"/>
          <w:szCs w:val="20"/>
        </w:rPr>
        <w:t>promised</w:t>
      </w:r>
      <w:r w:rsidRPr="00AE48C6">
        <w:rPr>
          <w:rFonts w:ascii="Myriad Pro" w:eastAsia="Myriad Pro" w:hAnsi="Myriad Pro"/>
          <w:spacing w:val="15"/>
          <w:sz w:val="20"/>
          <w:szCs w:val="20"/>
        </w:rPr>
        <w:t xml:space="preserve"> </w:t>
      </w:r>
      <w:r w:rsidRPr="00AE48C6">
        <w:rPr>
          <w:rFonts w:ascii="Myriad Pro" w:eastAsia="Myriad Pro" w:hAnsi="Myriad Pro"/>
          <w:sz w:val="20"/>
          <w:szCs w:val="20"/>
        </w:rPr>
        <w:t>retirement</w:t>
      </w:r>
      <w:r w:rsidRPr="00AE48C6">
        <w:rPr>
          <w:rFonts w:ascii="Myriad Pro" w:eastAsia="Myriad Pro" w:hAnsi="Myriad Pro"/>
          <w:spacing w:val="13"/>
          <w:sz w:val="20"/>
          <w:szCs w:val="20"/>
        </w:rPr>
        <w:t xml:space="preserve"> </w:t>
      </w:r>
      <w:r w:rsidRPr="00AE48C6">
        <w:rPr>
          <w:rFonts w:ascii="Myriad Pro" w:eastAsia="Myriad Pro" w:hAnsi="Myriad Pro"/>
          <w:sz w:val="20"/>
          <w:szCs w:val="20"/>
        </w:rPr>
        <w:t>benefits</w:t>
      </w:r>
      <w:r w:rsidRPr="00AE48C6">
        <w:rPr>
          <w:rFonts w:ascii="Myriad Pro" w:eastAsia="Myriad Pro" w:hAnsi="Myriad Pro"/>
          <w:spacing w:val="14"/>
          <w:sz w:val="20"/>
          <w:szCs w:val="20"/>
        </w:rPr>
        <w:t xml:space="preserve"> </w:t>
      </w:r>
      <w:r w:rsidRPr="00AE48C6">
        <w:rPr>
          <w:rFonts w:ascii="Myriad Pro" w:eastAsia="Myriad Pro" w:hAnsi="Myriad Pro"/>
          <w:sz w:val="20"/>
          <w:szCs w:val="20"/>
        </w:rPr>
        <w:t>is</w:t>
      </w:r>
      <w:r w:rsidRPr="00AE48C6">
        <w:rPr>
          <w:rFonts w:ascii="Myriad Pro" w:eastAsia="Myriad Pro" w:hAnsi="Myriad Pro"/>
          <w:spacing w:val="14"/>
          <w:sz w:val="20"/>
          <w:szCs w:val="20"/>
        </w:rPr>
        <w:t xml:space="preserve"> </w:t>
      </w:r>
      <w:r w:rsidRPr="00AE48C6">
        <w:rPr>
          <w:rFonts w:ascii="Myriad Pro" w:eastAsia="Myriad Pro" w:hAnsi="Myriad Pro"/>
          <w:sz w:val="20"/>
          <w:szCs w:val="20"/>
        </w:rPr>
        <w:t>disclosed</w:t>
      </w:r>
      <w:r w:rsidRPr="00AE48C6">
        <w:rPr>
          <w:rFonts w:ascii="Myriad Pro" w:eastAsia="Myriad Pro" w:hAnsi="Myriad Pro"/>
          <w:spacing w:val="15"/>
          <w:sz w:val="20"/>
          <w:szCs w:val="20"/>
        </w:rPr>
        <w:t xml:space="preserve"> </w:t>
      </w:r>
      <w:r w:rsidRPr="00AE48C6">
        <w:rPr>
          <w:rFonts w:ascii="Myriad Pro" w:eastAsia="Myriad Pro" w:hAnsi="Myriad Pro"/>
          <w:sz w:val="20"/>
          <w:szCs w:val="20"/>
        </w:rPr>
        <w:t>a</w:t>
      </w:r>
      <w:r w:rsidRPr="00EC216F">
        <w:rPr>
          <w:rFonts w:ascii="Myriad Pro" w:eastAsia="Myriad Pro" w:hAnsi="Myriad Pro"/>
          <w:sz w:val="20"/>
          <w:szCs w:val="20"/>
        </w:rPr>
        <w:t>t</w:t>
      </w:r>
      <w:r w:rsidRPr="00EC216F">
        <w:rPr>
          <w:rFonts w:ascii="Myriad Pro" w:eastAsia="Myriad Pro" w:hAnsi="Myriad Pro"/>
          <w:w w:val="99"/>
          <w:sz w:val="20"/>
          <w:szCs w:val="20"/>
        </w:rPr>
        <w:t xml:space="preserve"> </w:t>
      </w:r>
      <w:r w:rsidRPr="00EC216F">
        <w:rPr>
          <w:rFonts w:ascii="Myriad Pro" w:eastAsia="Myriad Pro" w:hAnsi="Myriad Pro"/>
          <w:sz w:val="20"/>
          <w:szCs w:val="20"/>
        </w:rPr>
        <w:t>Note</w:t>
      </w:r>
      <w:r w:rsidRPr="00EC216F">
        <w:rPr>
          <w:rFonts w:ascii="Myriad Pro" w:eastAsia="Myriad Pro" w:hAnsi="Myriad Pro"/>
          <w:spacing w:val="1"/>
          <w:sz w:val="20"/>
          <w:szCs w:val="20"/>
        </w:rPr>
        <w:t xml:space="preserve"> </w:t>
      </w:r>
      <w:r w:rsidRPr="00EC216F">
        <w:rPr>
          <w:rFonts w:ascii="Myriad Pro" w:eastAsia="Myriad Pro" w:hAnsi="Myriad Pro"/>
          <w:sz w:val="20"/>
          <w:szCs w:val="20"/>
        </w:rPr>
        <w:t>21.</w:t>
      </w:r>
    </w:p>
    <w:p w14:paraId="2BD19D7E" w14:textId="77777777" w:rsidR="00A93826" w:rsidRPr="00AE48C6" w:rsidRDefault="00A93826" w:rsidP="00A93826">
      <w:pPr>
        <w:spacing w:before="10"/>
        <w:rPr>
          <w:rFonts w:ascii="Myriad Pro" w:eastAsia="Myriad Pro" w:hAnsi="Myriad Pro" w:cs="Myriad Pro"/>
          <w:sz w:val="19"/>
          <w:szCs w:val="19"/>
        </w:rPr>
      </w:pPr>
    </w:p>
    <w:p w14:paraId="2393C60A" w14:textId="77777777" w:rsidR="00A93826" w:rsidRPr="00AE48C6" w:rsidRDefault="00A93826" w:rsidP="00A93826">
      <w:pPr>
        <w:ind w:left="120" w:right="144"/>
        <w:jc w:val="both"/>
        <w:rPr>
          <w:rFonts w:ascii="Myriad Pro" w:eastAsia="Myriad Pro" w:hAnsi="Myriad Pro"/>
          <w:sz w:val="20"/>
          <w:szCs w:val="20"/>
        </w:rPr>
      </w:pPr>
      <w:r w:rsidRPr="00AE48C6">
        <w:rPr>
          <w:rFonts w:ascii="Myriad Pro" w:eastAsia="Myriad Pro" w:hAnsi="Myriad Pro"/>
          <w:sz w:val="20"/>
          <w:szCs w:val="20"/>
        </w:rPr>
        <w:t>I</w:t>
      </w:r>
      <w:r w:rsidRPr="00AE48C6">
        <w:rPr>
          <w:rFonts w:ascii="Myriad Pro" w:eastAsia="Myriad Pro" w:hAnsi="Myriad Pro"/>
          <w:spacing w:val="32"/>
          <w:sz w:val="20"/>
          <w:szCs w:val="20"/>
        </w:rPr>
        <w:t xml:space="preserve"> </w:t>
      </w:r>
      <w:r w:rsidRPr="00AE48C6">
        <w:rPr>
          <w:rFonts w:ascii="Myriad Pro" w:eastAsia="Myriad Pro" w:hAnsi="Myriad Pro"/>
          <w:sz w:val="20"/>
          <w:szCs w:val="20"/>
        </w:rPr>
        <w:t>certify</w:t>
      </w:r>
      <w:r w:rsidRPr="00AE48C6">
        <w:rPr>
          <w:rFonts w:ascii="Myriad Pro" w:eastAsia="Myriad Pro" w:hAnsi="Myriad Pro"/>
          <w:spacing w:val="31"/>
          <w:sz w:val="20"/>
          <w:szCs w:val="20"/>
        </w:rPr>
        <w:t xml:space="preserve"> </w:t>
      </w:r>
      <w:r w:rsidRPr="00AE48C6">
        <w:rPr>
          <w:rFonts w:ascii="Myriad Pro" w:eastAsia="Myriad Pro" w:hAnsi="Myriad Pro"/>
          <w:sz w:val="20"/>
          <w:szCs w:val="20"/>
        </w:rPr>
        <w:t>that</w:t>
      </w:r>
      <w:r w:rsidRPr="00AE48C6">
        <w:rPr>
          <w:rFonts w:ascii="Myriad Pro" w:eastAsia="Myriad Pro" w:hAnsi="Myriad Pro"/>
          <w:spacing w:val="30"/>
          <w:sz w:val="20"/>
          <w:szCs w:val="20"/>
        </w:rPr>
        <w:t xml:space="preserve"> </w:t>
      </w:r>
      <w:r w:rsidRPr="00AE48C6">
        <w:rPr>
          <w:rFonts w:ascii="Myriad Pro" w:eastAsia="Myriad Pro" w:hAnsi="Myriad Pro"/>
          <w:sz w:val="20"/>
          <w:szCs w:val="20"/>
        </w:rPr>
        <w:t>the</w:t>
      </w:r>
      <w:r w:rsidRPr="00AE48C6">
        <w:rPr>
          <w:rFonts w:ascii="Myriad Pro" w:eastAsia="Myriad Pro" w:hAnsi="Myriad Pro"/>
          <w:spacing w:val="33"/>
          <w:sz w:val="20"/>
          <w:szCs w:val="20"/>
        </w:rPr>
        <w:t xml:space="preserve"> </w:t>
      </w:r>
      <w:r w:rsidRPr="00AE48C6">
        <w:rPr>
          <w:rFonts w:ascii="Myriad Pro" w:eastAsia="Myriad Pro" w:hAnsi="Myriad Pro"/>
          <w:sz w:val="20"/>
          <w:szCs w:val="20"/>
        </w:rPr>
        <w:t>Pension</w:t>
      </w:r>
      <w:r w:rsidRPr="00AE48C6">
        <w:rPr>
          <w:rFonts w:ascii="Myriad Pro" w:eastAsia="Myriad Pro" w:hAnsi="Myriad Pro"/>
          <w:spacing w:val="31"/>
          <w:sz w:val="20"/>
          <w:szCs w:val="20"/>
        </w:rPr>
        <w:t xml:space="preserve"> </w:t>
      </w:r>
      <w:r w:rsidRPr="00AE48C6">
        <w:rPr>
          <w:rFonts w:ascii="Myriad Pro" w:eastAsia="Myriad Pro" w:hAnsi="Myriad Pro"/>
          <w:sz w:val="20"/>
          <w:szCs w:val="20"/>
        </w:rPr>
        <w:t>Fund</w:t>
      </w:r>
      <w:r w:rsidRPr="00AE48C6">
        <w:rPr>
          <w:rFonts w:ascii="Myriad Pro" w:eastAsia="Myriad Pro" w:hAnsi="Myriad Pro"/>
          <w:spacing w:val="32"/>
          <w:sz w:val="20"/>
          <w:szCs w:val="20"/>
        </w:rPr>
        <w:t xml:space="preserve"> </w:t>
      </w:r>
      <w:r w:rsidRPr="00AE48C6">
        <w:rPr>
          <w:rFonts w:ascii="Myriad Pro" w:eastAsia="Myriad Pro" w:hAnsi="Myriad Pro"/>
          <w:sz w:val="20"/>
          <w:szCs w:val="20"/>
        </w:rPr>
        <w:t>Account</w:t>
      </w:r>
      <w:r w:rsidRPr="00AE48C6">
        <w:rPr>
          <w:rFonts w:ascii="Myriad Pro" w:eastAsia="Myriad Pro" w:hAnsi="Myriad Pro"/>
          <w:spacing w:val="30"/>
          <w:sz w:val="20"/>
          <w:szCs w:val="20"/>
        </w:rPr>
        <w:t xml:space="preserve"> </w:t>
      </w:r>
      <w:r w:rsidRPr="00AE48C6">
        <w:rPr>
          <w:rFonts w:ascii="Myriad Pro" w:eastAsia="Myriad Pro" w:hAnsi="Myriad Pro"/>
          <w:sz w:val="20"/>
          <w:szCs w:val="20"/>
        </w:rPr>
        <w:t>and</w:t>
      </w:r>
      <w:r w:rsidRPr="00AE48C6">
        <w:rPr>
          <w:rFonts w:ascii="Myriad Pro" w:eastAsia="Myriad Pro" w:hAnsi="Myriad Pro"/>
          <w:spacing w:val="32"/>
          <w:sz w:val="20"/>
          <w:szCs w:val="20"/>
        </w:rPr>
        <w:t xml:space="preserve"> </w:t>
      </w:r>
      <w:r w:rsidRPr="00AE48C6">
        <w:rPr>
          <w:rFonts w:ascii="Myriad Pro" w:eastAsia="Myriad Pro" w:hAnsi="Myriad Pro"/>
          <w:sz w:val="20"/>
          <w:szCs w:val="20"/>
        </w:rPr>
        <w:t>Net</w:t>
      </w:r>
      <w:r w:rsidRPr="00AE48C6">
        <w:rPr>
          <w:rFonts w:ascii="Myriad Pro" w:eastAsia="Myriad Pro" w:hAnsi="Myriad Pro"/>
          <w:spacing w:val="30"/>
          <w:sz w:val="20"/>
          <w:szCs w:val="20"/>
        </w:rPr>
        <w:t xml:space="preserve"> </w:t>
      </w:r>
      <w:r w:rsidRPr="00AE48C6">
        <w:rPr>
          <w:rFonts w:ascii="Myriad Pro" w:eastAsia="Myriad Pro" w:hAnsi="Myriad Pro"/>
          <w:sz w:val="20"/>
          <w:szCs w:val="20"/>
        </w:rPr>
        <w:t>Assets</w:t>
      </w:r>
      <w:r w:rsidRPr="00AE48C6">
        <w:rPr>
          <w:rFonts w:ascii="Myriad Pro" w:eastAsia="Myriad Pro" w:hAnsi="Myriad Pro"/>
          <w:spacing w:val="34"/>
          <w:sz w:val="20"/>
          <w:szCs w:val="20"/>
        </w:rPr>
        <w:t xml:space="preserve"> </w:t>
      </w:r>
      <w:r w:rsidRPr="00AE48C6">
        <w:rPr>
          <w:rFonts w:ascii="Myriad Pro" w:eastAsia="Myriad Pro" w:hAnsi="Myriad Pro"/>
          <w:sz w:val="20"/>
          <w:szCs w:val="20"/>
        </w:rPr>
        <w:t>Statement</w:t>
      </w:r>
      <w:r w:rsidRPr="00AE48C6">
        <w:rPr>
          <w:rFonts w:ascii="Myriad Pro" w:eastAsia="Myriad Pro" w:hAnsi="Myriad Pro"/>
          <w:spacing w:val="30"/>
          <w:sz w:val="20"/>
          <w:szCs w:val="20"/>
        </w:rPr>
        <w:t xml:space="preserve"> </w:t>
      </w:r>
      <w:r w:rsidRPr="00AE48C6">
        <w:rPr>
          <w:rFonts w:ascii="Myriad Pro" w:eastAsia="Myriad Pro" w:hAnsi="Myriad Pro"/>
          <w:sz w:val="20"/>
          <w:szCs w:val="20"/>
        </w:rPr>
        <w:t>present</w:t>
      </w:r>
      <w:r w:rsidRPr="00AE48C6">
        <w:rPr>
          <w:rFonts w:ascii="Myriad Pro" w:eastAsia="Myriad Pro" w:hAnsi="Myriad Pro"/>
          <w:spacing w:val="30"/>
          <w:sz w:val="20"/>
          <w:szCs w:val="20"/>
        </w:rPr>
        <w:t xml:space="preserve"> </w:t>
      </w:r>
      <w:r w:rsidRPr="00AE48C6">
        <w:rPr>
          <w:rFonts w:ascii="Myriad Pro" w:eastAsia="Myriad Pro" w:hAnsi="Myriad Pro"/>
          <w:sz w:val="20"/>
          <w:szCs w:val="20"/>
        </w:rPr>
        <w:t>a</w:t>
      </w:r>
      <w:r w:rsidRPr="00AE48C6">
        <w:rPr>
          <w:rFonts w:ascii="Myriad Pro" w:eastAsia="Myriad Pro" w:hAnsi="Myriad Pro"/>
          <w:spacing w:val="31"/>
          <w:sz w:val="20"/>
          <w:szCs w:val="20"/>
        </w:rPr>
        <w:t xml:space="preserve"> </w:t>
      </w:r>
      <w:r w:rsidRPr="00AE48C6">
        <w:rPr>
          <w:rFonts w:ascii="Myriad Pro" w:eastAsia="Myriad Pro" w:hAnsi="Myriad Pro"/>
          <w:sz w:val="20"/>
          <w:szCs w:val="20"/>
        </w:rPr>
        <w:t>true</w:t>
      </w:r>
      <w:r w:rsidRPr="00AE48C6">
        <w:rPr>
          <w:rFonts w:ascii="Myriad Pro" w:eastAsia="Myriad Pro" w:hAnsi="Myriad Pro"/>
          <w:spacing w:val="33"/>
          <w:sz w:val="20"/>
          <w:szCs w:val="20"/>
        </w:rPr>
        <w:t xml:space="preserve"> </w:t>
      </w:r>
      <w:r w:rsidRPr="00AE48C6">
        <w:rPr>
          <w:rFonts w:ascii="Myriad Pro" w:eastAsia="Myriad Pro" w:hAnsi="Myriad Pro"/>
          <w:sz w:val="20"/>
          <w:szCs w:val="20"/>
        </w:rPr>
        <w:t>and</w:t>
      </w:r>
      <w:r w:rsidRPr="00AE48C6">
        <w:rPr>
          <w:rFonts w:ascii="Myriad Pro" w:eastAsia="Myriad Pro" w:hAnsi="Myriad Pro"/>
          <w:spacing w:val="32"/>
          <w:sz w:val="20"/>
          <w:szCs w:val="20"/>
        </w:rPr>
        <w:t xml:space="preserve"> </w:t>
      </w:r>
      <w:r w:rsidRPr="00AE48C6">
        <w:rPr>
          <w:rFonts w:ascii="Myriad Pro" w:eastAsia="Myriad Pro" w:hAnsi="Myriad Pro"/>
          <w:sz w:val="20"/>
          <w:szCs w:val="20"/>
        </w:rPr>
        <w:t>fair</w:t>
      </w:r>
      <w:r w:rsidRPr="00AE48C6">
        <w:rPr>
          <w:rFonts w:ascii="Myriad Pro" w:eastAsia="Myriad Pro" w:hAnsi="Myriad Pro"/>
          <w:spacing w:val="31"/>
          <w:sz w:val="20"/>
          <w:szCs w:val="20"/>
        </w:rPr>
        <w:t xml:space="preserve"> </w:t>
      </w:r>
      <w:r w:rsidRPr="00AE48C6">
        <w:rPr>
          <w:rFonts w:ascii="Myriad Pro" w:eastAsia="Myriad Pro" w:hAnsi="Myriad Pro"/>
          <w:sz w:val="20"/>
          <w:szCs w:val="20"/>
        </w:rPr>
        <w:t>view</w:t>
      </w:r>
      <w:r w:rsidRPr="00AE48C6">
        <w:rPr>
          <w:rFonts w:ascii="Myriad Pro" w:eastAsia="Myriad Pro" w:hAnsi="Myriad Pro"/>
          <w:spacing w:val="31"/>
          <w:sz w:val="20"/>
          <w:szCs w:val="20"/>
        </w:rPr>
        <w:t xml:space="preserve"> </w:t>
      </w:r>
      <w:r w:rsidRPr="00AE48C6">
        <w:rPr>
          <w:rFonts w:ascii="Myriad Pro" w:eastAsia="Myriad Pro" w:hAnsi="Myriad Pro"/>
          <w:sz w:val="20"/>
          <w:szCs w:val="20"/>
        </w:rPr>
        <w:t>of</w:t>
      </w:r>
      <w:r w:rsidRPr="00AE48C6">
        <w:rPr>
          <w:rFonts w:ascii="Myriad Pro" w:eastAsia="Myriad Pro" w:hAnsi="Myriad Pro"/>
          <w:spacing w:val="31"/>
          <w:sz w:val="20"/>
          <w:szCs w:val="20"/>
        </w:rPr>
        <w:t xml:space="preserve"> </w:t>
      </w:r>
      <w:r w:rsidRPr="00AE48C6">
        <w:rPr>
          <w:rFonts w:ascii="Myriad Pro" w:eastAsia="Myriad Pro" w:hAnsi="Myriad Pro"/>
          <w:sz w:val="20"/>
          <w:szCs w:val="20"/>
        </w:rPr>
        <w:t>the</w:t>
      </w:r>
      <w:r w:rsidRPr="00AE48C6">
        <w:rPr>
          <w:rFonts w:ascii="Myriad Pro" w:eastAsia="Myriad Pro" w:hAnsi="Myriad Pro"/>
          <w:spacing w:val="33"/>
          <w:sz w:val="20"/>
          <w:szCs w:val="20"/>
        </w:rPr>
        <w:t xml:space="preserve"> </w:t>
      </w:r>
      <w:r w:rsidRPr="00AE48C6">
        <w:rPr>
          <w:rFonts w:ascii="Myriad Pro" w:eastAsia="Myriad Pro" w:hAnsi="Myriad Pro"/>
          <w:sz w:val="20"/>
          <w:szCs w:val="20"/>
        </w:rPr>
        <w:t>income</w:t>
      </w:r>
      <w:r w:rsidRPr="00AE48C6">
        <w:rPr>
          <w:rFonts w:ascii="Myriad Pro" w:eastAsia="Myriad Pro" w:hAnsi="Myriad Pro"/>
          <w:spacing w:val="33"/>
          <w:sz w:val="20"/>
          <w:szCs w:val="20"/>
        </w:rPr>
        <w:t xml:space="preserve"> </w:t>
      </w:r>
      <w:r w:rsidRPr="00AE48C6">
        <w:rPr>
          <w:rFonts w:ascii="Myriad Pro" w:eastAsia="Myriad Pro" w:hAnsi="Myriad Pro"/>
          <w:sz w:val="20"/>
          <w:szCs w:val="20"/>
        </w:rPr>
        <w:t>and</w:t>
      </w:r>
      <w:r w:rsidRPr="00AE48C6">
        <w:rPr>
          <w:rFonts w:ascii="Myriad Pro" w:eastAsia="Myriad Pro" w:hAnsi="Myriad Pro"/>
          <w:w w:val="99"/>
          <w:sz w:val="20"/>
          <w:szCs w:val="20"/>
        </w:rPr>
        <w:t xml:space="preserve"> </w:t>
      </w:r>
      <w:r w:rsidRPr="00AE48C6">
        <w:rPr>
          <w:rFonts w:ascii="Myriad Pro" w:eastAsia="Myriad Pro" w:hAnsi="Myriad Pro"/>
          <w:sz w:val="20"/>
          <w:szCs w:val="20"/>
        </w:rPr>
        <w:t>expenditu</w:t>
      </w:r>
      <w:r>
        <w:rPr>
          <w:rFonts w:ascii="Myriad Pro" w:eastAsia="Myriad Pro" w:hAnsi="Myriad Pro"/>
          <w:sz w:val="20"/>
          <w:szCs w:val="20"/>
        </w:rPr>
        <w:t>re in 202</w:t>
      </w:r>
      <w:r w:rsidRPr="00AE48C6">
        <w:rPr>
          <w:rFonts w:ascii="Myriad Pro" w:eastAsia="Myriad Pro" w:hAnsi="Myriad Pro"/>
          <w:sz w:val="20"/>
          <w:szCs w:val="20"/>
        </w:rPr>
        <w:t>0</w:t>
      </w:r>
      <w:r>
        <w:rPr>
          <w:rFonts w:ascii="Myriad Pro" w:eastAsia="Myriad Pro" w:hAnsi="Myriad Pro"/>
          <w:sz w:val="20"/>
          <w:szCs w:val="20"/>
        </w:rPr>
        <w:t>/21</w:t>
      </w:r>
      <w:r w:rsidRPr="00AE48C6">
        <w:rPr>
          <w:rFonts w:ascii="Myriad Pro" w:eastAsia="Myriad Pro" w:hAnsi="Myriad Pro"/>
          <w:sz w:val="20"/>
          <w:szCs w:val="20"/>
        </w:rPr>
        <w:t xml:space="preserve"> and the Pension Fund’s financial position as at 31 March</w:t>
      </w:r>
      <w:r w:rsidRPr="00AE48C6">
        <w:rPr>
          <w:rFonts w:ascii="Myriad Pro" w:eastAsia="Myriad Pro" w:hAnsi="Myriad Pro"/>
          <w:spacing w:val="-26"/>
          <w:sz w:val="20"/>
          <w:szCs w:val="20"/>
        </w:rPr>
        <w:t xml:space="preserve"> </w:t>
      </w:r>
      <w:r w:rsidRPr="00AE48C6">
        <w:rPr>
          <w:rFonts w:ascii="Myriad Pro" w:eastAsia="Myriad Pro" w:hAnsi="Myriad Pro"/>
          <w:sz w:val="20"/>
          <w:szCs w:val="20"/>
        </w:rPr>
        <w:t>202</w:t>
      </w:r>
      <w:r>
        <w:rPr>
          <w:rFonts w:ascii="Myriad Pro" w:eastAsia="Myriad Pro" w:hAnsi="Myriad Pro"/>
          <w:sz w:val="20"/>
          <w:szCs w:val="20"/>
        </w:rPr>
        <w:t>1</w:t>
      </w:r>
      <w:r w:rsidRPr="00AE48C6">
        <w:rPr>
          <w:rFonts w:ascii="Myriad Pro" w:eastAsia="Myriad Pro" w:hAnsi="Myriad Pro"/>
          <w:sz w:val="20"/>
          <w:szCs w:val="20"/>
        </w:rPr>
        <w:t>.</w:t>
      </w:r>
    </w:p>
    <w:p w14:paraId="77212A3F" w14:textId="77777777" w:rsidR="00A93826" w:rsidRPr="00AE48C6" w:rsidRDefault="00A93826" w:rsidP="00A93826">
      <w:pPr>
        <w:rPr>
          <w:rFonts w:ascii="Myriad Pro" w:eastAsia="Myriad Pro" w:hAnsi="Myriad Pro" w:cs="Myriad Pro"/>
          <w:sz w:val="20"/>
          <w:szCs w:val="20"/>
        </w:rPr>
      </w:pPr>
    </w:p>
    <w:p w14:paraId="4E5EB111" w14:textId="77777777" w:rsidR="00A93826" w:rsidRPr="00AE48C6" w:rsidRDefault="00A93826" w:rsidP="00A93826">
      <w:pPr>
        <w:rPr>
          <w:rFonts w:ascii="Myriad Pro" w:eastAsia="Myriad Pro" w:hAnsi="Myriad Pro" w:cs="Myriad Pro"/>
          <w:sz w:val="20"/>
          <w:szCs w:val="20"/>
        </w:rPr>
      </w:pPr>
    </w:p>
    <w:p w14:paraId="21BBAE85" w14:textId="77777777" w:rsidR="00A93826" w:rsidRPr="00AE48C6" w:rsidRDefault="00A93826" w:rsidP="00A93826">
      <w:pPr>
        <w:rPr>
          <w:rFonts w:ascii="Myriad Pro" w:eastAsia="Myriad Pro" w:hAnsi="Myriad Pro" w:cs="Myriad Pro"/>
          <w:sz w:val="20"/>
          <w:szCs w:val="20"/>
        </w:rPr>
      </w:pPr>
    </w:p>
    <w:p w14:paraId="3822F9E3" w14:textId="77777777" w:rsidR="00A93826" w:rsidRPr="00AE48C6" w:rsidRDefault="00A93826" w:rsidP="00A93826">
      <w:pPr>
        <w:rPr>
          <w:rFonts w:ascii="Myriad Pro" w:eastAsia="Myriad Pro" w:hAnsi="Myriad Pro" w:cs="Myriad Pro"/>
          <w:sz w:val="20"/>
          <w:szCs w:val="20"/>
        </w:rPr>
      </w:pPr>
    </w:p>
    <w:p w14:paraId="30D93D93" w14:textId="77777777" w:rsidR="00A93826" w:rsidRPr="00AE48C6" w:rsidRDefault="00A93826" w:rsidP="00A93826">
      <w:pPr>
        <w:spacing w:before="1"/>
        <w:rPr>
          <w:rFonts w:ascii="Myriad Pro" w:eastAsia="Myriad Pro" w:hAnsi="Myriad Pro" w:cs="Myriad Pro"/>
          <w:sz w:val="20"/>
          <w:szCs w:val="20"/>
        </w:rPr>
      </w:pPr>
    </w:p>
    <w:p w14:paraId="2E34486D" w14:textId="77777777" w:rsidR="00FD3B19" w:rsidRDefault="00A93826" w:rsidP="00FD3B19">
      <w:pPr>
        <w:spacing w:line="276" w:lineRule="auto"/>
        <w:ind w:left="158" w:right="4843"/>
        <w:outlineLvl w:val="4"/>
        <w:rPr>
          <w:rFonts w:ascii="Myriad Pro" w:eastAsia="Myriad Pro" w:hAnsi="Myriad Pro"/>
          <w:b/>
          <w:bCs/>
          <w:w w:val="99"/>
          <w:sz w:val="20"/>
          <w:szCs w:val="20"/>
        </w:rPr>
      </w:pPr>
      <w:r w:rsidRPr="00AE48C6">
        <w:rPr>
          <w:rFonts w:ascii="Myriad Pro" w:eastAsia="Myriad Pro" w:hAnsi="Myriad Pro"/>
          <w:b/>
          <w:bCs/>
          <w:sz w:val="20"/>
          <w:szCs w:val="20"/>
        </w:rPr>
        <w:t>Maria G Christofi, BA (Hons), FCCA,</w:t>
      </w:r>
      <w:r w:rsidRPr="00AE48C6">
        <w:rPr>
          <w:rFonts w:ascii="Myriad Pro" w:eastAsia="Myriad Pro" w:hAnsi="Myriad Pro"/>
          <w:b/>
          <w:bCs/>
          <w:spacing w:val="-13"/>
          <w:sz w:val="20"/>
          <w:szCs w:val="20"/>
        </w:rPr>
        <w:t xml:space="preserve"> </w:t>
      </w:r>
      <w:r w:rsidRPr="00AE48C6">
        <w:rPr>
          <w:rFonts w:ascii="Myriad Pro" w:eastAsia="Myriad Pro" w:hAnsi="Myriad Pro"/>
          <w:b/>
          <w:bCs/>
          <w:sz w:val="20"/>
          <w:szCs w:val="20"/>
        </w:rPr>
        <w:t>CPFA</w:t>
      </w:r>
      <w:r w:rsidRPr="00AE48C6">
        <w:rPr>
          <w:rFonts w:ascii="Myriad Pro" w:eastAsia="Myriad Pro" w:hAnsi="Myriad Pro"/>
          <w:b/>
          <w:bCs/>
          <w:w w:val="99"/>
          <w:sz w:val="20"/>
          <w:szCs w:val="20"/>
        </w:rPr>
        <w:t xml:space="preserve"> </w:t>
      </w:r>
    </w:p>
    <w:p w14:paraId="191C0E84" w14:textId="371B5262" w:rsidR="00A93826" w:rsidRPr="00AE48C6" w:rsidRDefault="00A93826" w:rsidP="00FD3B19">
      <w:pPr>
        <w:spacing w:line="276" w:lineRule="auto"/>
        <w:ind w:left="158" w:right="4843"/>
        <w:outlineLvl w:val="4"/>
        <w:rPr>
          <w:rFonts w:ascii="Myriad Pro" w:eastAsia="Myriad Pro" w:hAnsi="Myriad Pro"/>
          <w:sz w:val="20"/>
          <w:szCs w:val="20"/>
        </w:rPr>
      </w:pPr>
      <w:r w:rsidRPr="00AE48C6">
        <w:rPr>
          <w:rFonts w:ascii="Myriad Pro" w:eastAsia="Myriad Pro" w:hAnsi="Myriad Pro"/>
          <w:b/>
          <w:bCs/>
          <w:sz w:val="20"/>
          <w:szCs w:val="20"/>
        </w:rPr>
        <w:t>Corporate Director of</w:t>
      </w:r>
      <w:r w:rsidRPr="00AE48C6">
        <w:rPr>
          <w:rFonts w:ascii="Myriad Pro" w:eastAsia="Myriad Pro" w:hAnsi="Myriad Pro"/>
          <w:b/>
          <w:bCs/>
          <w:spacing w:val="-13"/>
          <w:sz w:val="20"/>
          <w:szCs w:val="20"/>
        </w:rPr>
        <w:t xml:space="preserve"> </w:t>
      </w:r>
      <w:r w:rsidRPr="00AE48C6">
        <w:rPr>
          <w:rFonts w:ascii="Myriad Pro" w:eastAsia="Myriad Pro" w:hAnsi="Myriad Pro"/>
          <w:b/>
          <w:bCs/>
          <w:sz w:val="20"/>
          <w:szCs w:val="20"/>
        </w:rPr>
        <w:t>Resources</w:t>
      </w:r>
      <w:r w:rsidR="00FD3B19">
        <w:rPr>
          <w:rFonts w:ascii="Myriad Pro" w:eastAsia="Myriad Pro" w:hAnsi="Myriad Pro"/>
          <w:b/>
          <w:bCs/>
          <w:sz w:val="20"/>
          <w:szCs w:val="20"/>
        </w:rPr>
        <w:t xml:space="preserve"> &amp; Section 151 Officer</w:t>
      </w:r>
    </w:p>
    <w:p w14:paraId="646596D2" w14:textId="6A28EB05" w:rsidR="00A93826" w:rsidRPr="00AE48C6" w:rsidRDefault="00FD3B19" w:rsidP="00A93826">
      <w:pPr>
        <w:ind w:left="158"/>
        <w:jc w:val="both"/>
        <w:outlineLvl w:val="4"/>
        <w:rPr>
          <w:rFonts w:ascii="Myriad Pro" w:eastAsia="Myriad Pro" w:hAnsi="Myriad Pro"/>
          <w:sz w:val="20"/>
          <w:szCs w:val="20"/>
        </w:rPr>
      </w:pPr>
      <w:r>
        <w:rPr>
          <w:rFonts w:ascii="Myriad Pro" w:eastAsia="Myriad Pro" w:hAnsi="Myriad Pro"/>
          <w:b/>
          <w:bCs/>
          <w:sz w:val="20"/>
          <w:szCs w:val="20"/>
        </w:rPr>
        <w:t>XX XXX</w:t>
      </w:r>
      <w:r w:rsidR="00A93826">
        <w:rPr>
          <w:rFonts w:ascii="Myriad Pro" w:eastAsia="Myriad Pro" w:hAnsi="Myriad Pro"/>
          <w:b/>
          <w:bCs/>
          <w:sz w:val="20"/>
          <w:szCs w:val="20"/>
        </w:rPr>
        <w:t xml:space="preserve"> 2021</w:t>
      </w:r>
    </w:p>
    <w:p w14:paraId="2857F153" w14:textId="77777777" w:rsidR="00A93826" w:rsidRPr="00710910" w:rsidRDefault="00A93826" w:rsidP="00A93826">
      <w:pPr>
        <w:jc w:val="both"/>
        <w:rPr>
          <w:rFonts w:ascii="Calibri" w:eastAsia="Calibri" w:hAnsi="Calibri"/>
          <w:color w:val="548DD4" w:themeColor="text2" w:themeTint="99"/>
        </w:rPr>
        <w:sectPr w:rsidR="00A93826" w:rsidRPr="00710910" w:rsidSect="00A93826">
          <w:headerReference w:type="default" r:id="rId58"/>
          <w:footerReference w:type="default" r:id="rId59"/>
          <w:pgSz w:w="11910" w:h="16850"/>
          <w:pgMar w:top="880" w:right="720" w:bottom="920" w:left="960" w:header="695" w:footer="727" w:gutter="0"/>
          <w:cols w:space="720"/>
        </w:sectPr>
      </w:pPr>
    </w:p>
    <w:p w14:paraId="50D1BA5E" w14:textId="77777777" w:rsidR="00A93826" w:rsidRPr="00AE48C6" w:rsidRDefault="00A93826" w:rsidP="00A93826">
      <w:pPr>
        <w:spacing w:before="62"/>
        <w:ind w:left="472"/>
        <w:outlineLvl w:val="0"/>
        <w:rPr>
          <w:rFonts w:ascii="Myriad Pro" w:eastAsia="Calibri" w:hAnsi="Myriad Pro"/>
          <w:b/>
          <w:sz w:val="32"/>
          <w:szCs w:val="32"/>
        </w:rPr>
      </w:pPr>
      <w:bookmarkStart w:id="2" w:name="Notes_to_the_Pension_Fund_Account"/>
      <w:bookmarkEnd w:id="2"/>
      <w:r w:rsidRPr="00AE48C6">
        <w:rPr>
          <w:rFonts w:ascii="Myriad Pro" w:eastAsia="Calibri" w:hAnsi="Myriad Pro"/>
          <w:b/>
          <w:sz w:val="32"/>
          <w:szCs w:val="32"/>
        </w:rPr>
        <w:lastRenderedPageBreak/>
        <w:t>Notes to the Pension Fund Account</w:t>
      </w:r>
    </w:p>
    <w:p w14:paraId="18E7915A" w14:textId="77777777" w:rsidR="00A93826" w:rsidRPr="00AE48C6" w:rsidRDefault="00A93826" w:rsidP="00A93826">
      <w:pPr>
        <w:spacing w:before="4"/>
        <w:rPr>
          <w:rFonts w:ascii="Myriad Pro" w:eastAsia="Myriad Pro" w:hAnsi="Myriad Pro" w:cs="Myriad Pro"/>
          <w:b/>
          <w:bCs/>
          <w:sz w:val="16"/>
          <w:szCs w:val="16"/>
        </w:rPr>
      </w:pPr>
    </w:p>
    <w:p w14:paraId="06BFDE13" w14:textId="77777777" w:rsidR="00A93826" w:rsidRPr="00AE48C6" w:rsidRDefault="00A93826" w:rsidP="00237045">
      <w:pPr>
        <w:widowControl w:val="0"/>
        <w:numPr>
          <w:ilvl w:val="0"/>
          <w:numId w:val="58"/>
        </w:numPr>
        <w:tabs>
          <w:tab w:val="left" w:pos="941"/>
        </w:tabs>
        <w:ind w:hanging="500"/>
        <w:jc w:val="both"/>
        <w:outlineLvl w:val="2"/>
        <w:rPr>
          <w:rFonts w:ascii="Myriad Pro" w:eastAsia="Myriad Pro" w:hAnsi="Myriad Pro"/>
        </w:rPr>
      </w:pPr>
      <w:r w:rsidRPr="00AE48C6">
        <w:rPr>
          <w:rFonts w:ascii="Myriad Pro" w:eastAsia="Myriad Pro" w:hAnsi="Myriad Pro"/>
          <w:b/>
          <w:bCs/>
        </w:rPr>
        <w:t>Introduction</w:t>
      </w:r>
    </w:p>
    <w:p w14:paraId="09B7311C" w14:textId="77777777" w:rsidR="00A93826" w:rsidRPr="00AE48C6" w:rsidRDefault="00A93826" w:rsidP="00A93826">
      <w:pPr>
        <w:spacing w:before="184"/>
        <w:ind w:left="360" w:right="116"/>
        <w:jc w:val="both"/>
        <w:rPr>
          <w:rFonts w:ascii="Myriad Pro" w:eastAsia="Myriad Pro" w:hAnsi="Myriad Pro"/>
          <w:sz w:val="20"/>
          <w:szCs w:val="20"/>
        </w:rPr>
      </w:pPr>
      <w:r w:rsidRPr="00AE48C6">
        <w:rPr>
          <w:rFonts w:ascii="Myriad Pro" w:eastAsia="Myriad Pro" w:hAnsi="Myriad Pro"/>
          <w:sz w:val="20"/>
          <w:szCs w:val="20"/>
        </w:rPr>
        <w:t>The Pension Fund is a funded, defined benefit occupational pension scheme set up under the Superannuation</w:t>
      </w:r>
      <w:r w:rsidRPr="00AE48C6">
        <w:rPr>
          <w:rFonts w:ascii="Myriad Pro" w:eastAsia="Myriad Pro" w:hAnsi="Myriad Pro"/>
          <w:spacing w:val="19"/>
          <w:sz w:val="20"/>
          <w:szCs w:val="20"/>
        </w:rPr>
        <w:t xml:space="preserve"> </w:t>
      </w:r>
      <w:r w:rsidRPr="00AE48C6">
        <w:rPr>
          <w:rFonts w:ascii="Myriad Pro" w:eastAsia="Myriad Pro" w:hAnsi="Myriad Pro"/>
          <w:sz w:val="20"/>
          <w:szCs w:val="20"/>
        </w:rPr>
        <w:t>Act</w:t>
      </w:r>
      <w:r w:rsidRPr="00AE48C6">
        <w:rPr>
          <w:rFonts w:ascii="Myriad Pro" w:eastAsia="Myriad Pro" w:hAnsi="Myriad Pro"/>
          <w:w w:val="99"/>
          <w:sz w:val="20"/>
          <w:szCs w:val="20"/>
        </w:rPr>
        <w:t xml:space="preserve"> </w:t>
      </w:r>
      <w:r w:rsidRPr="00AE48C6">
        <w:rPr>
          <w:rFonts w:ascii="Myriad Pro" w:eastAsia="Myriad Pro" w:hAnsi="Myriad Pro"/>
          <w:sz w:val="20"/>
          <w:szCs w:val="20"/>
        </w:rPr>
        <w:t>1972</w:t>
      </w:r>
      <w:r w:rsidRPr="00AE48C6">
        <w:rPr>
          <w:rFonts w:ascii="Myriad Pro" w:eastAsia="Myriad Pro" w:hAnsi="Myriad Pro"/>
          <w:spacing w:val="22"/>
          <w:sz w:val="20"/>
          <w:szCs w:val="20"/>
        </w:rPr>
        <w:t xml:space="preserve"> </w:t>
      </w:r>
      <w:r w:rsidRPr="00AE48C6">
        <w:rPr>
          <w:rFonts w:ascii="Myriad Pro" w:eastAsia="Myriad Pro" w:hAnsi="Myriad Pro"/>
          <w:sz w:val="20"/>
          <w:szCs w:val="20"/>
        </w:rPr>
        <w:t>and</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is</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administered</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in</w:t>
      </w:r>
      <w:r w:rsidRPr="00AE48C6">
        <w:rPr>
          <w:rFonts w:ascii="Myriad Pro" w:eastAsia="Myriad Pro" w:hAnsi="Myriad Pro"/>
          <w:spacing w:val="23"/>
          <w:sz w:val="20"/>
          <w:szCs w:val="20"/>
        </w:rPr>
        <w:t xml:space="preserve"> </w:t>
      </w:r>
      <w:r w:rsidRPr="00AE48C6">
        <w:rPr>
          <w:rFonts w:ascii="Myriad Pro" w:eastAsia="Myriad Pro" w:hAnsi="Myriad Pro"/>
          <w:sz w:val="20"/>
          <w:szCs w:val="20"/>
        </w:rPr>
        <w:t>accordance</w:t>
      </w:r>
      <w:r w:rsidRPr="00AE48C6">
        <w:rPr>
          <w:rFonts w:ascii="Myriad Pro" w:eastAsia="Myriad Pro" w:hAnsi="Myriad Pro"/>
          <w:spacing w:val="22"/>
          <w:sz w:val="20"/>
          <w:szCs w:val="20"/>
        </w:rPr>
        <w:t xml:space="preserve"> </w:t>
      </w:r>
      <w:r w:rsidRPr="00AE48C6">
        <w:rPr>
          <w:rFonts w:ascii="Myriad Pro" w:eastAsia="Myriad Pro" w:hAnsi="Myriad Pro"/>
          <w:sz w:val="20"/>
          <w:szCs w:val="20"/>
        </w:rPr>
        <w:t>with</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the</w:t>
      </w:r>
      <w:r w:rsidRPr="00AE48C6">
        <w:rPr>
          <w:rFonts w:ascii="Myriad Pro" w:eastAsia="Myriad Pro" w:hAnsi="Myriad Pro"/>
          <w:spacing w:val="22"/>
          <w:sz w:val="20"/>
          <w:szCs w:val="20"/>
        </w:rPr>
        <w:t xml:space="preserve"> </w:t>
      </w:r>
      <w:r w:rsidRPr="00AE48C6">
        <w:rPr>
          <w:rFonts w:ascii="Myriad Pro" w:eastAsia="Myriad Pro" w:hAnsi="Myriad Pro"/>
          <w:sz w:val="20"/>
          <w:szCs w:val="20"/>
        </w:rPr>
        <w:t>Local</w:t>
      </w:r>
      <w:r w:rsidRPr="00AE48C6">
        <w:rPr>
          <w:rFonts w:ascii="Myriad Pro" w:eastAsia="Myriad Pro" w:hAnsi="Myriad Pro"/>
          <w:spacing w:val="22"/>
          <w:sz w:val="20"/>
          <w:szCs w:val="20"/>
        </w:rPr>
        <w:t xml:space="preserve"> </w:t>
      </w:r>
      <w:r w:rsidRPr="00AE48C6">
        <w:rPr>
          <w:rFonts w:ascii="Myriad Pro" w:eastAsia="Myriad Pro" w:hAnsi="Myriad Pro"/>
          <w:sz w:val="20"/>
          <w:szCs w:val="20"/>
        </w:rPr>
        <w:t>Government</w:t>
      </w:r>
      <w:r w:rsidRPr="00AE48C6">
        <w:rPr>
          <w:rFonts w:ascii="Myriad Pro" w:eastAsia="Myriad Pro" w:hAnsi="Myriad Pro"/>
          <w:spacing w:val="20"/>
          <w:sz w:val="20"/>
          <w:szCs w:val="20"/>
        </w:rPr>
        <w:t xml:space="preserve"> </w:t>
      </w:r>
      <w:r w:rsidRPr="00AE48C6">
        <w:rPr>
          <w:rFonts w:ascii="Myriad Pro" w:eastAsia="Myriad Pro" w:hAnsi="Myriad Pro"/>
          <w:sz w:val="20"/>
          <w:szCs w:val="20"/>
        </w:rPr>
        <w:t>Pension</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Scheme</w:t>
      </w:r>
      <w:r w:rsidRPr="00AE48C6">
        <w:rPr>
          <w:rFonts w:ascii="Myriad Pro" w:eastAsia="Myriad Pro" w:hAnsi="Myriad Pro"/>
          <w:spacing w:val="24"/>
          <w:sz w:val="20"/>
          <w:szCs w:val="20"/>
        </w:rPr>
        <w:t xml:space="preserve"> </w:t>
      </w:r>
      <w:r w:rsidRPr="00AE48C6">
        <w:rPr>
          <w:rFonts w:ascii="Myriad Pro" w:eastAsia="Myriad Pro" w:hAnsi="Myriad Pro"/>
          <w:sz w:val="20"/>
          <w:szCs w:val="20"/>
        </w:rPr>
        <w:t>(LGPS)</w:t>
      </w:r>
      <w:r w:rsidRPr="00AE48C6">
        <w:rPr>
          <w:rFonts w:ascii="Myriad Pro" w:eastAsia="Myriad Pro" w:hAnsi="Myriad Pro"/>
          <w:spacing w:val="22"/>
          <w:sz w:val="20"/>
          <w:szCs w:val="20"/>
        </w:rPr>
        <w:t xml:space="preserve"> </w:t>
      </w:r>
      <w:r w:rsidRPr="00AE48C6">
        <w:rPr>
          <w:rFonts w:ascii="Myriad Pro" w:eastAsia="Myriad Pro" w:hAnsi="Myriad Pro"/>
          <w:sz w:val="20"/>
          <w:szCs w:val="20"/>
        </w:rPr>
        <w:t>Regulations</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by</w:t>
      </w:r>
      <w:r w:rsidRPr="00AE48C6">
        <w:rPr>
          <w:rFonts w:ascii="Myriad Pro" w:eastAsia="Myriad Pro" w:hAnsi="Myriad Pro"/>
          <w:spacing w:val="21"/>
          <w:sz w:val="20"/>
          <w:szCs w:val="20"/>
        </w:rPr>
        <w:t xml:space="preserve"> </w:t>
      </w:r>
      <w:r w:rsidRPr="00AE48C6">
        <w:rPr>
          <w:rFonts w:ascii="Myriad Pro" w:eastAsia="Myriad Pro" w:hAnsi="Myriad Pro"/>
          <w:sz w:val="20"/>
          <w:szCs w:val="20"/>
        </w:rPr>
        <w:t>the</w:t>
      </w:r>
      <w:r w:rsidRPr="00AE48C6">
        <w:rPr>
          <w:rFonts w:ascii="Myriad Pro" w:eastAsia="Myriad Pro" w:hAnsi="Myriad Pro"/>
          <w:w w:val="99"/>
          <w:sz w:val="20"/>
          <w:szCs w:val="20"/>
        </w:rPr>
        <w:t xml:space="preserve"> </w:t>
      </w:r>
      <w:r w:rsidRPr="00AE48C6">
        <w:rPr>
          <w:rFonts w:ascii="Myriad Pro" w:eastAsia="Myriad Pro" w:hAnsi="Myriad Pro"/>
          <w:sz w:val="20"/>
          <w:szCs w:val="20"/>
        </w:rPr>
        <w:t>London Borough of Redbridge. The scheme is a contributory defined benefit pension scheme that</w:t>
      </w:r>
      <w:r w:rsidRPr="00AE48C6">
        <w:rPr>
          <w:rFonts w:ascii="Myriad Pro" w:eastAsia="Myriad Pro" w:hAnsi="Myriad Pro"/>
          <w:spacing w:val="42"/>
          <w:sz w:val="20"/>
          <w:szCs w:val="20"/>
        </w:rPr>
        <w:t xml:space="preserve"> </w:t>
      </w:r>
      <w:r w:rsidRPr="00AE48C6">
        <w:rPr>
          <w:rFonts w:ascii="Myriad Pro" w:eastAsia="Myriad Pro" w:hAnsi="Myriad Pro"/>
          <w:sz w:val="20"/>
          <w:szCs w:val="20"/>
        </w:rPr>
        <w:t>provides</w:t>
      </w:r>
      <w:r w:rsidRPr="00AE48C6">
        <w:rPr>
          <w:rFonts w:ascii="Myriad Pro" w:eastAsia="Myriad Pro" w:hAnsi="Myriad Pro"/>
          <w:spacing w:val="1"/>
          <w:w w:val="99"/>
          <w:sz w:val="20"/>
          <w:szCs w:val="20"/>
        </w:rPr>
        <w:t xml:space="preserve"> </w:t>
      </w:r>
      <w:r w:rsidRPr="00AE48C6">
        <w:rPr>
          <w:rFonts w:ascii="Myriad Pro" w:eastAsia="Myriad Pro" w:hAnsi="Myriad Pro"/>
          <w:sz w:val="20"/>
          <w:szCs w:val="20"/>
        </w:rPr>
        <w:t>pensions and other benefits to former Council employees (except teachers, who have a separate scheme) and</w:t>
      </w:r>
      <w:r w:rsidRPr="00AE48C6">
        <w:rPr>
          <w:rFonts w:ascii="Myriad Pro" w:eastAsia="Myriad Pro" w:hAnsi="Myriad Pro"/>
          <w:spacing w:val="5"/>
          <w:sz w:val="20"/>
          <w:szCs w:val="20"/>
        </w:rPr>
        <w:t xml:space="preserve"> </w:t>
      </w:r>
      <w:r w:rsidRPr="00AE48C6">
        <w:rPr>
          <w:rFonts w:ascii="Myriad Pro" w:eastAsia="Myriad Pro" w:hAnsi="Myriad Pro"/>
          <w:sz w:val="20"/>
          <w:szCs w:val="20"/>
        </w:rPr>
        <w:t>to</w:t>
      </w:r>
      <w:r w:rsidRPr="00AE48C6">
        <w:rPr>
          <w:rFonts w:ascii="Myriad Pro" w:eastAsia="Myriad Pro" w:hAnsi="Myriad Pro"/>
          <w:w w:val="99"/>
          <w:sz w:val="20"/>
          <w:szCs w:val="20"/>
        </w:rPr>
        <w:t xml:space="preserve"> </w:t>
      </w:r>
      <w:r w:rsidRPr="00AE48C6">
        <w:rPr>
          <w:rFonts w:ascii="Myriad Pro" w:eastAsia="Myriad Pro" w:hAnsi="Myriad Pro"/>
          <w:sz w:val="20"/>
          <w:szCs w:val="20"/>
        </w:rPr>
        <w:t>various scheduled and admitted</w:t>
      </w:r>
      <w:r w:rsidRPr="00AE48C6">
        <w:rPr>
          <w:rFonts w:ascii="Myriad Pro" w:eastAsia="Myriad Pro" w:hAnsi="Myriad Pro"/>
          <w:spacing w:val="-11"/>
          <w:sz w:val="20"/>
          <w:szCs w:val="20"/>
        </w:rPr>
        <w:t xml:space="preserve"> </w:t>
      </w:r>
      <w:r w:rsidRPr="00AE48C6">
        <w:rPr>
          <w:rFonts w:ascii="Myriad Pro" w:eastAsia="Myriad Pro" w:hAnsi="Myriad Pro"/>
          <w:sz w:val="20"/>
          <w:szCs w:val="20"/>
        </w:rPr>
        <w:t>bodies.</w:t>
      </w:r>
    </w:p>
    <w:p w14:paraId="53E3A71C" w14:textId="77777777" w:rsidR="00A93826" w:rsidRPr="00AE48C6" w:rsidRDefault="00A93826" w:rsidP="00A93826">
      <w:pPr>
        <w:spacing w:before="1"/>
        <w:rPr>
          <w:rFonts w:ascii="Myriad Pro" w:eastAsia="Myriad Pro" w:hAnsi="Myriad Pro" w:cs="Myriad Pro"/>
          <w:sz w:val="20"/>
          <w:szCs w:val="20"/>
        </w:rPr>
      </w:pPr>
    </w:p>
    <w:p w14:paraId="5F8EAFE4" w14:textId="77777777" w:rsidR="00A93826" w:rsidRPr="00EB7F27" w:rsidRDefault="00A93826" w:rsidP="00A93826">
      <w:pPr>
        <w:ind w:left="360" w:right="116"/>
        <w:jc w:val="both"/>
        <w:rPr>
          <w:rFonts w:ascii="Myriad Pro" w:eastAsia="Myriad Pro" w:hAnsi="Myriad Pro"/>
          <w:sz w:val="20"/>
          <w:szCs w:val="20"/>
        </w:rPr>
      </w:pPr>
      <w:r w:rsidRPr="00EB7F27">
        <w:rPr>
          <w:rFonts w:ascii="Myriad Pro" w:eastAsia="Myriad Pro" w:hAnsi="Myriad Pro"/>
          <w:sz w:val="20"/>
          <w:szCs w:val="20"/>
        </w:rPr>
        <w:t>The</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scheduled</w:t>
      </w:r>
      <w:r w:rsidRPr="00EB7F27">
        <w:rPr>
          <w:rFonts w:ascii="Myriad Pro" w:eastAsia="Myriad Pro" w:hAnsi="Myriad Pro"/>
          <w:spacing w:val="27"/>
          <w:sz w:val="20"/>
          <w:szCs w:val="20"/>
        </w:rPr>
        <w:t xml:space="preserve"> </w:t>
      </w:r>
      <w:r w:rsidRPr="00EB7F27">
        <w:rPr>
          <w:rFonts w:ascii="Myriad Pro" w:eastAsia="Myriad Pro" w:hAnsi="Myriad Pro"/>
          <w:sz w:val="20"/>
          <w:szCs w:val="20"/>
        </w:rPr>
        <w:t>bodies</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in</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scheme</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as</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at</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31</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March</w:t>
      </w:r>
      <w:r w:rsidRPr="00EB7F27">
        <w:rPr>
          <w:rFonts w:ascii="Myriad Pro" w:eastAsia="Myriad Pro" w:hAnsi="Myriad Pro"/>
          <w:spacing w:val="27"/>
          <w:sz w:val="20"/>
          <w:szCs w:val="20"/>
        </w:rPr>
        <w:t xml:space="preserve"> </w:t>
      </w:r>
      <w:r w:rsidRPr="00EB7F27">
        <w:rPr>
          <w:rFonts w:ascii="Myriad Pro" w:eastAsia="Myriad Pro" w:hAnsi="Myriad Pro"/>
          <w:sz w:val="20"/>
          <w:szCs w:val="20"/>
        </w:rPr>
        <w:t>2021</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were:</w:t>
      </w:r>
      <w:r w:rsidRPr="00EB7F27">
        <w:rPr>
          <w:rFonts w:ascii="Myriad Pro" w:eastAsia="Myriad Pro" w:hAnsi="Myriad Pro"/>
          <w:spacing w:val="26"/>
          <w:sz w:val="20"/>
          <w:szCs w:val="20"/>
        </w:rPr>
        <w:t xml:space="preserve"> </w:t>
      </w:r>
      <w:r w:rsidRPr="00EB7F27">
        <w:rPr>
          <w:rFonts w:ascii="Myriad Pro" w:eastAsia="Myriad Pro" w:hAnsi="Myriad Pro"/>
          <w:sz w:val="20"/>
          <w:szCs w:val="20"/>
        </w:rPr>
        <w:t>Chadwell</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Heath</w:t>
      </w:r>
      <w:r w:rsidRPr="00EB7F27">
        <w:rPr>
          <w:rFonts w:ascii="Myriad Pro" w:eastAsia="Myriad Pro" w:hAnsi="Myriad Pro"/>
          <w:spacing w:val="27"/>
          <w:sz w:val="20"/>
          <w:szCs w:val="20"/>
        </w:rPr>
        <w:t xml:space="preserve"> </w:t>
      </w:r>
      <w:r w:rsidRPr="00EB7F27">
        <w:rPr>
          <w:rFonts w:ascii="Myriad Pro" w:eastAsia="Myriad Pro" w:hAnsi="Myriad Pro"/>
          <w:sz w:val="20"/>
          <w:szCs w:val="20"/>
        </w:rPr>
        <w:t>Academy,</w:t>
      </w:r>
      <w:r w:rsidRPr="00EB7F27">
        <w:rPr>
          <w:rFonts w:ascii="Myriad Pro" w:eastAsia="Myriad Pro" w:hAnsi="Myriad Pro"/>
          <w:w w:val="99"/>
          <w:sz w:val="20"/>
          <w:szCs w:val="20"/>
        </w:rPr>
        <w:t xml:space="preserve"> </w:t>
      </w:r>
      <w:r w:rsidRPr="00EB7F27">
        <w:rPr>
          <w:rFonts w:ascii="Myriad Pro" w:eastAsia="Myriad Pro" w:hAnsi="Myriad Pro"/>
          <w:sz w:val="20"/>
          <w:szCs w:val="20"/>
        </w:rPr>
        <w:t>Mayfield School, Ilford Ursuline Academy, Little Heath School, Palmer Academy, Isaac Newton</w:t>
      </w:r>
      <w:r w:rsidRPr="00EB7F27">
        <w:rPr>
          <w:rFonts w:ascii="Myriad Pro" w:eastAsia="Myriad Pro" w:hAnsi="Myriad Pro"/>
          <w:spacing w:val="22"/>
          <w:sz w:val="20"/>
          <w:szCs w:val="20"/>
        </w:rPr>
        <w:t xml:space="preserve"> </w:t>
      </w:r>
      <w:r w:rsidRPr="00EB7F27">
        <w:rPr>
          <w:rFonts w:ascii="Myriad Pro" w:eastAsia="Myriad Pro" w:hAnsi="Myriad Pro"/>
          <w:sz w:val="20"/>
          <w:szCs w:val="20"/>
        </w:rPr>
        <w:t>Academy,</w:t>
      </w:r>
      <w:r w:rsidRPr="00EB7F27">
        <w:rPr>
          <w:rFonts w:ascii="Myriad Pro" w:eastAsia="Myriad Pro" w:hAnsi="Myriad Pro"/>
          <w:w w:val="99"/>
          <w:sz w:val="20"/>
          <w:szCs w:val="20"/>
        </w:rPr>
        <w:t xml:space="preserve"> </w:t>
      </w:r>
      <w:r w:rsidRPr="00EB7F27">
        <w:rPr>
          <w:rFonts w:ascii="Myriad Pro" w:eastAsia="Myriad Pro" w:hAnsi="Myriad Pro"/>
          <w:sz w:val="20"/>
          <w:szCs w:val="20"/>
        </w:rPr>
        <w:t xml:space="preserve">Aldborough Free School, </w:t>
      </w:r>
      <w:proofErr w:type="spellStart"/>
      <w:r w:rsidRPr="00EB7F27">
        <w:rPr>
          <w:rFonts w:ascii="Myriad Pro" w:eastAsia="Myriad Pro" w:hAnsi="Myriad Pro"/>
          <w:sz w:val="20"/>
          <w:szCs w:val="20"/>
        </w:rPr>
        <w:t>Loxford</w:t>
      </w:r>
      <w:proofErr w:type="spellEnd"/>
      <w:r w:rsidRPr="00EB7F27">
        <w:rPr>
          <w:rFonts w:ascii="Myriad Pro" w:eastAsia="Myriad Pro" w:hAnsi="Myriad Pro"/>
          <w:sz w:val="20"/>
          <w:szCs w:val="20"/>
        </w:rPr>
        <w:t xml:space="preserve"> Academy, St Aidan’s Academy, Beacon Multi Academy (formerly Beal</w:t>
      </w:r>
      <w:r w:rsidRPr="00EB7F27">
        <w:rPr>
          <w:rFonts w:ascii="Myriad Pro" w:eastAsia="Myriad Pro" w:hAnsi="Myriad Pro"/>
          <w:spacing w:val="8"/>
          <w:sz w:val="20"/>
          <w:szCs w:val="20"/>
        </w:rPr>
        <w:t xml:space="preserve"> </w:t>
      </w:r>
      <w:r w:rsidRPr="00EB7F27">
        <w:rPr>
          <w:rFonts w:ascii="Myriad Pro" w:eastAsia="Myriad Pro" w:hAnsi="Myriad Pro"/>
          <w:sz w:val="20"/>
          <w:szCs w:val="20"/>
        </w:rPr>
        <w:t>Multi</w:t>
      </w:r>
      <w:r w:rsidRPr="00EB7F27">
        <w:rPr>
          <w:rFonts w:ascii="Myriad Pro" w:eastAsia="Myriad Pro" w:hAnsi="Myriad Pro"/>
          <w:w w:val="99"/>
          <w:sz w:val="20"/>
          <w:szCs w:val="20"/>
        </w:rPr>
        <w:t xml:space="preserve"> </w:t>
      </w:r>
      <w:r w:rsidRPr="00EB7F27">
        <w:rPr>
          <w:rFonts w:ascii="Myriad Pro" w:eastAsia="Myriad Pro" w:hAnsi="Myriad Pro"/>
          <w:sz w:val="20"/>
          <w:szCs w:val="20"/>
        </w:rPr>
        <w:t xml:space="preserve">Academy), </w:t>
      </w:r>
      <w:proofErr w:type="spellStart"/>
      <w:r w:rsidRPr="00EB7F27">
        <w:rPr>
          <w:rFonts w:ascii="Myriad Pro" w:eastAsia="Myriad Pro" w:hAnsi="Myriad Pro"/>
          <w:sz w:val="20"/>
          <w:szCs w:val="20"/>
        </w:rPr>
        <w:t>Atam</w:t>
      </w:r>
      <w:proofErr w:type="spellEnd"/>
      <w:r w:rsidRPr="00EB7F27">
        <w:rPr>
          <w:rFonts w:ascii="Myriad Pro" w:eastAsia="Myriad Pro" w:hAnsi="Myriad Pro"/>
          <w:sz w:val="20"/>
          <w:szCs w:val="20"/>
        </w:rPr>
        <w:t xml:space="preserve"> Academy, Winston Way</w:t>
      </w:r>
      <w:r w:rsidRPr="00EB7F27">
        <w:rPr>
          <w:rFonts w:ascii="Myriad Pro" w:eastAsia="Myriad Pro" w:hAnsi="Myriad Pro"/>
          <w:spacing w:val="-19"/>
          <w:sz w:val="20"/>
          <w:szCs w:val="20"/>
        </w:rPr>
        <w:t xml:space="preserve"> </w:t>
      </w:r>
      <w:r w:rsidRPr="00EB7F27">
        <w:rPr>
          <w:rFonts w:ascii="Myriad Pro" w:eastAsia="Myriad Pro" w:hAnsi="Myriad Pro"/>
          <w:sz w:val="20"/>
          <w:szCs w:val="20"/>
        </w:rPr>
        <w:t>Academy, Avanti Court School, Astrum Academy, Strive4 Academy, Al-Noor Academy, Good Shepherd Diocese, St Peters &amp; St Paul’s Academy and Our Lady of Lourdes Academy.</w:t>
      </w:r>
    </w:p>
    <w:p w14:paraId="7FFEAC0B" w14:textId="77777777" w:rsidR="00A93826" w:rsidRPr="00EB7F27" w:rsidRDefault="00A93826" w:rsidP="00A93826">
      <w:pPr>
        <w:spacing w:before="1"/>
        <w:rPr>
          <w:rFonts w:ascii="Myriad Pro" w:eastAsia="Myriad Pro" w:hAnsi="Myriad Pro" w:cs="Myriad Pro"/>
          <w:sz w:val="20"/>
          <w:szCs w:val="20"/>
        </w:rPr>
      </w:pPr>
    </w:p>
    <w:p w14:paraId="681B299D" w14:textId="77777777" w:rsidR="00A93826" w:rsidRPr="00EB7F27" w:rsidRDefault="00A93826" w:rsidP="00A93826">
      <w:pPr>
        <w:ind w:left="359" w:right="117"/>
        <w:jc w:val="both"/>
        <w:rPr>
          <w:rFonts w:ascii="Myriad Pro" w:eastAsia="Myriad Pro" w:hAnsi="Myriad Pro"/>
          <w:sz w:val="20"/>
          <w:szCs w:val="20"/>
        </w:rPr>
      </w:pPr>
      <w:r w:rsidRPr="00EB7F27">
        <w:rPr>
          <w:rFonts w:ascii="Myriad Pro" w:eastAsia="Myriad Pro" w:hAnsi="Myriad Pro"/>
          <w:sz w:val="20"/>
          <w:szCs w:val="20"/>
        </w:rPr>
        <w:t>The</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admitted</w:t>
      </w:r>
      <w:r w:rsidRPr="00EB7F27">
        <w:rPr>
          <w:rFonts w:ascii="Myriad Pro" w:eastAsia="Myriad Pro" w:hAnsi="Myriad Pro"/>
          <w:spacing w:val="30"/>
          <w:sz w:val="20"/>
          <w:szCs w:val="20"/>
        </w:rPr>
        <w:t xml:space="preserve"> </w:t>
      </w:r>
      <w:r w:rsidRPr="00EB7F27">
        <w:rPr>
          <w:rFonts w:ascii="Myriad Pro" w:eastAsia="Myriad Pro" w:hAnsi="Myriad Pro"/>
          <w:sz w:val="20"/>
          <w:szCs w:val="20"/>
        </w:rPr>
        <w:t>bodies</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in</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33"/>
          <w:sz w:val="20"/>
          <w:szCs w:val="20"/>
        </w:rPr>
        <w:t xml:space="preserve"> </w:t>
      </w:r>
      <w:r w:rsidRPr="00EB7F27">
        <w:rPr>
          <w:rFonts w:ascii="Myriad Pro" w:eastAsia="Myriad Pro" w:hAnsi="Myriad Pro"/>
          <w:sz w:val="20"/>
          <w:szCs w:val="20"/>
        </w:rPr>
        <w:t>scheme</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as</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at</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31</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March</w:t>
      </w:r>
      <w:r w:rsidRPr="00EB7F27">
        <w:rPr>
          <w:rFonts w:ascii="Myriad Pro" w:eastAsia="Myriad Pro" w:hAnsi="Myriad Pro"/>
          <w:spacing w:val="27"/>
          <w:sz w:val="20"/>
          <w:szCs w:val="20"/>
        </w:rPr>
        <w:t xml:space="preserve"> </w:t>
      </w:r>
      <w:r w:rsidRPr="00EB7F27">
        <w:rPr>
          <w:rFonts w:ascii="Myriad Pro" w:eastAsia="Myriad Pro" w:hAnsi="Myriad Pro"/>
          <w:sz w:val="20"/>
          <w:szCs w:val="20"/>
        </w:rPr>
        <w:t>2021</w:t>
      </w:r>
      <w:r w:rsidRPr="00EB7F27">
        <w:rPr>
          <w:rFonts w:ascii="Myriad Pro" w:eastAsia="Myriad Pro" w:hAnsi="Myriad Pro"/>
          <w:spacing w:val="28"/>
          <w:sz w:val="20"/>
          <w:szCs w:val="20"/>
        </w:rPr>
        <w:t xml:space="preserve"> </w:t>
      </w:r>
      <w:proofErr w:type="gramStart"/>
      <w:r w:rsidRPr="00EB7F27">
        <w:rPr>
          <w:rFonts w:ascii="Myriad Pro" w:eastAsia="Myriad Pro" w:hAnsi="Myriad Pro"/>
          <w:sz w:val="20"/>
          <w:szCs w:val="20"/>
        </w:rPr>
        <w:t>were:</w:t>
      </w:r>
      <w:proofErr w:type="gramEnd"/>
      <w:r w:rsidRPr="00EB7F27">
        <w:rPr>
          <w:rFonts w:ascii="Myriad Pro" w:eastAsia="Myriad Pro" w:hAnsi="Myriad Pro"/>
          <w:spacing w:val="26"/>
          <w:sz w:val="20"/>
          <w:szCs w:val="20"/>
        </w:rPr>
        <w:t xml:space="preserve"> </w:t>
      </w:r>
      <w:r w:rsidRPr="00EB7F27">
        <w:rPr>
          <w:rFonts w:ascii="Myriad Pro" w:eastAsia="Myriad Pro" w:hAnsi="Myriad Pro"/>
          <w:sz w:val="20"/>
          <w:szCs w:val="20"/>
        </w:rPr>
        <w:t>Morrison</w:t>
      </w:r>
      <w:r w:rsidRPr="00EB7F27">
        <w:rPr>
          <w:rFonts w:ascii="Myriad Pro" w:eastAsia="Myriad Pro" w:hAnsi="Myriad Pro"/>
          <w:spacing w:val="1"/>
          <w:w w:val="99"/>
          <w:sz w:val="20"/>
          <w:szCs w:val="20"/>
        </w:rPr>
        <w:t xml:space="preserve"> </w:t>
      </w:r>
      <w:r w:rsidRPr="00EB7F27">
        <w:rPr>
          <w:rFonts w:ascii="Myriad Pro" w:eastAsia="Myriad Pro" w:hAnsi="Myriad Pro"/>
          <w:sz w:val="20"/>
          <w:szCs w:val="20"/>
        </w:rPr>
        <w:t>Facility Management Limited, Vision-Redbridge Culture &amp; Leisure, Imagine Independence Ltd, Dizzy Ducks</w:t>
      </w:r>
      <w:r w:rsidRPr="00EB7F27">
        <w:rPr>
          <w:rFonts w:ascii="Myriad Pro" w:eastAsia="Myriad Pro" w:hAnsi="Myriad Pro"/>
          <w:spacing w:val="-18"/>
          <w:sz w:val="20"/>
          <w:szCs w:val="20"/>
        </w:rPr>
        <w:t xml:space="preserve"> </w:t>
      </w:r>
      <w:r w:rsidRPr="00EB7F27">
        <w:rPr>
          <w:rFonts w:ascii="Myriad Pro" w:eastAsia="Myriad Pro" w:hAnsi="Myriad Pro"/>
          <w:sz w:val="20"/>
          <w:szCs w:val="20"/>
        </w:rPr>
        <w:t>Nursery, Lewis &amp; Graves, Alliance in Partnership (</w:t>
      </w:r>
      <w:proofErr w:type="spellStart"/>
      <w:r w:rsidRPr="00EB7F27">
        <w:rPr>
          <w:rFonts w:ascii="Myriad Pro" w:eastAsia="Myriad Pro" w:hAnsi="Myriad Pro"/>
          <w:sz w:val="20"/>
          <w:szCs w:val="20"/>
        </w:rPr>
        <w:t>AiP</w:t>
      </w:r>
      <w:proofErr w:type="spellEnd"/>
      <w:r w:rsidRPr="00EB7F27">
        <w:rPr>
          <w:rFonts w:ascii="Myriad Pro" w:eastAsia="Myriad Pro" w:hAnsi="Myriad Pro"/>
          <w:sz w:val="20"/>
          <w:szCs w:val="20"/>
        </w:rPr>
        <w:t xml:space="preserve">), Birkin Clean, Coram and Westminster Drug Project.   </w:t>
      </w:r>
    </w:p>
    <w:p w14:paraId="7518638B" w14:textId="77777777" w:rsidR="00A93826" w:rsidRPr="00EB7F27" w:rsidRDefault="00A93826" w:rsidP="00A93826">
      <w:pPr>
        <w:spacing w:before="10"/>
        <w:rPr>
          <w:rFonts w:ascii="Myriad Pro" w:eastAsia="Myriad Pro" w:hAnsi="Myriad Pro" w:cs="Myriad Pro"/>
          <w:sz w:val="19"/>
          <w:szCs w:val="19"/>
        </w:rPr>
      </w:pPr>
    </w:p>
    <w:p w14:paraId="43AFC0D5" w14:textId="77777777" w:rsidR="00A93826" w:rsidRPr="00EB7F27" w:rsidRDefault="00A93826" w:rsidP="00A93826">
      <w:pPr>
        <w:ind w:left="359"/>
        <w:jc w:val="both"/>
        <w:rPr>
          <w:rFonts w:ascii="Myriad Pro" w:eastAsia="Myriad Pro" w:hAnsi="Myriad Pro"/>
          <w:sz w:val="20"/>
          <w:szCs w:val="20"/>
        </w:rPr>
      </w:pPr>
      <w:r w:rsidRPr="00EB7F27">
        <w:rPr>
          <w:rFonts w:ascii="Myriad Pro" w:eastAsia="Myriad Pro" w:hAnsi="Myriad Pro"/>
          <w:sz w:val="20"/>
          <w:szCs w:val="20"/>
        </w:rPr>
        <w:t>As at 31 March 2021 the membership of the scheme was as</w:t>
      </w:r>
      <w:r w:rsidRPr="00EB7F27">
        <w:rPr>
          <w:rFonts w:ascii="Myriad Pro" w:eastAsia="Myriad Pro" w:hAnsi="Myriad Pro"/>
          <w:spacing w:val="-20"/>
          <w:sz w:val="20"/>
          <w:szCs w:val="20"/>
        </w:rPr>
        <w:t xml:space="preserve"> </w:t>
      </w:r>
      <w:r w:rsidRPr="00EB7F27">
        <w:rPr>
          <w:rFonts w:ascii="Myriad Pro" w:eastAsia="Myriad Pro" w:hAnsi="Myriad Pro"/>
          <w:sz w:val="20"/>
          <w:szCs w:val="20"/>
        </w:rPr>
        <w:t>follows:</w:t>
      </w:r>
    </w:p>
    <w:p w14:paraId="4885969A" w14:textId="77777777" w:rsidR="00A93826" w:rsidRPr="00EB7F27" w:rsidRDefault="00A93826" w:rsidP="00A93826">
      <w:pPr>
        <w:spacing w:before="7"/>
        <w:rPr>
          <w:rFonts w:ascii="Myriad Pro" w:eastAsia="Myriad Pro" w:hAnsi="Myriad Pro" w:cs="Myriad Pro"/>
          <w:sz w:val="16"/>
          <w:szCs w:val="16"/>
        </w:rPr>
      </w:pPr>
    </w:p>
    <w:tbl>
      <w:tblPr>
        <w:tblW w:w="8671" w:type="dxa"/>
        <w:tblInd w:w="118" w:type="dxa"/>
        <w:tblLayout w:type="fixed"/>
        <w:tblCellMar>
          <w:left w:w="0" w:type="dxa"/>
          <w:right w:w="0" w:type="dxa"/>
        </w:tblCellMar>
        <w:tblLook w:val="01E0" w:firstRow="1" w:lastRow="1" w:firstColumn="1" w:lastColumn="1" w:noHBand="0" w:noVBand="0"/>
      </w:tblPr>
      <w:tblGrid>
        <w:gridCol w:w="3710"/>
        <w:gridCol w:w="2551"/>
        <w:gridCol w:w="2410"/>
      </w:tblGrid>
      <w:tr w:rsidR="00EB7F27" w:rsidRPr="00EB7F27" w14:paraId="12B2C707" w14:textId="77777777" w:rsidTr="00EB7F27">
        <w:trPr>
          <w:trHeight w:val="281"/>
        </w:trPr>
        <w:tc>
          <w:tcPr>
            <w:tcW w:w="3710" w:type="dxa"/>
            <w:tcBorders>
              <w:top w:val="nil"/>
              <w:left w:val="nil"/>
              <w:bottom w:val="nil"/>
              <w:right w:val="nil"/>
            </w:tcBorders>
          </w:tcPr>
          <w:p w14:paraId="47EF6903" w14:textId="77777777" w:rsidR="00A93826" w:rsidRPr="00EB7F27" w:rsidRDefault="00A93826" w:rsidP="00A93826">
            <w:pPr>
              <w:spacing w:before="36"/>
              <w:ind w:left="270"/>
              <w:rPr>
                <w:rFonts w:ascii="Myriad Pro" w:eastAsia="Myriad Pro" w:hAnsi="Myriad Pro" w:cs="Myriad Pro"/>
                <w:sz w:val="20"/>
                <w:szCs w:val="20"/>
              </w:rPr>
            </w:pPr>
            <w:r w:rsidRPr="00EB7F27">
              <w:rPr>
                <w:rFonts w:ascii="Myriad Pro" w:eastAsia="Calibri" w:hAnsi="Calibri"/>
                <w:b/>
                <w:sz w:val="20"/>
              </w:rPr>
              <w:t>Active</w:t>
            </w:r>
            <w:r w:rsidRPr="00EB7F27">
              <w:rPr>
                <w:rFonts w:ascii="Myriad Pro" w:eastAsia="Calibri" w:hAnsi="Calibri"/>
                <w:b/>
                <w:spacing w:val="-9"/>
                <w:sz w:val="20"/>
              </w:rPr>
              <w:t xml:space="preserve"> </w:t>
            </w:r>
            <w:r w:rsidRPr="00EB7F27">
              <w:rPr>
                <w:rFonts w:ascii="Myriad Pro" w:eastAsia="Calibri" w:hAnsi="Calibri"/>
                <w:b/>
                <w:sz w:val="20"/>
              </w:rPr>
              <w:t>Members</w:t>
            </w:r>
          </w:p>
        </w:tc>
        <w:tc>
          <w:tcPr>
            <w:tcW w:w="2551" w:type="dxa"/>
            <w:tcBorders>
              <w:top w:val="nil"/>
              <w:left w:val="nil"/>
              <w:bottom w:val="single" w:sz="12" w:space="0" w:color="000000"/>
              <w:right w:val="nil"/>
            </w:tcBorders>
          </w:tcPr>
          <w:p w14:paraId="469C747A" w14:textId="77777777" w:rsidR="00A93826" w:rsidRPr="00EB7F27" w:rsidRDefault="00A93826" w:rsidP="00A93826">
            <w:pPr>
              <w:spacing w:before="36"/>
              <w:ind w:left="187"/>
              <w:jc w:val="right"/>
              <w:rPr>
                <w:rFonts w:ascii="Myriad Pro" w:eastAsia="Myriad Pro" w:hAnsi="Myriad Pro" w:cs="Myriad Pro"/>
                <w:sz w:val="20"/>
                <w:szCs w:val="20"/>
              </w:rPr>
            </w:pPr>
            <w:r w:rsidRPr="00EB7F27">
              <w:rPr>
                <w:rFonts w:ascii="Myriad Pro" w:eastAsia="Calibri" w:hAnsi="Calibri"/>
                <w:b/>
                <w:sz w:val="20"/>
              </w:rPr>
              <w:t>As at 31 March</w:t>
            </w:r>
            <w:r w:rsidRPr="00EB7F27">
              <w:rPr>
                <w:rFonts w:ascii="Myriad Pro" w:eastAsia="Calibri" w:hAnsi="Calibri"/>
                <w:b/>
                <w:spacing w:val="-7"/>
                <w:sz w:val="20"/>
              </w:rPr>
              <w:t xml:space="preserve"> </w:t>
            </w:r>
            <w:r w:rsidRPr="00EB7F27">
              <w:rPr>
                <w:rFonts w:ascii="Myriad Pro" w:eastAsia="Calibri" w:hAnsi="Calibri"/>
                <w:b/>
                <w:sz w:val="20"/>
              </w:rPr>
              <w:t>2020</w:t>
            </w:r>
          </w:p>
        </w:tc>
        <w:tc>
          <w:tcPr>
            <w:tcW w:w="2410" w:type="dxa"/>
            <w:tcBorders>
              <w:top w:val="nil"/>
              <w:left w:val="nil"/>
              <w:bottom w:val="single" w:sz="12" w:space="0" w:color="000000"/>
              <w:right w:val="nil"/>
            </w:tcBorders>
          </w:tcPr>
          <w:p w14:paraId="7B2D44BB" w14:textId="77777777" w:rsidR="00A93826" w:rsidRPr="00EB7F27" w:rsidRDefault="00A93826" w:rsidP="00A93826">
            <w:pPr>
              <w:spacing w:before="36"/>
              <w:ind w:left="187"/>
              <w:jc w:val="right"/>
              <w:rPr>
                <w:rFonts w:ascii="Myriad Pro" w:eastAsia="Myriad Pro" w:hAnsi="Myriad Pro" w:cs="Myriad Pro"/>
                <w:sz w:val="20"/>
                <w:szCs w:val="20"/>
              </w:rPr>
            </w:pPr>
            <w:r w:rsidRPr="00EB7F27">
              <w:rPr>
                <w:rFonts w:ascii="Myriad Pro" w:eastAsia="Calibri" w:hAnsi="Calibri"/>
                <w:b/>
                <w:sz w:val="20"/>
              </w:rPr>
              <w:t>As at 31 March</w:t>
            </w:r>
            <w:r w:rsidRPr="00EB7F27">
              <w:rPr>
                <w:rFonts w:ascii="Myriad Pro" w:eastAsia="Calibri" w:hAnsi="Calibri"/>
                <w:b/>
                <w:spacing w:val="-7"/>
                <w:sz w:val="20"/>
              </w:rPr>
              <w:t xml:space="preserve"> </w:t>
            </w:r>
            <w:r w:rsidRPr="00EB7F27">
              <w:rPr>
                <w:rFonts w:ascii="Myriad Pro" w:eastAsia="Calibri" w:hAnsi="Calibri"/>
                <w:b/>
                <w:sz w:val="20"/>
              </w:rPr>
              <w:t>2021</w:t>
            </w:r>
          </w:p>
        </w:tc>
      </w:tr>
      <w:tr w:rsidR="00EB7F27" w:rsidRPr="00EB7F27" w14:paraId="62651DAE" w14:textId="77777777" w:rsidTr="00EB7F27">
        <w:trPr>
          <w:trHeight w:hRule="exact" w:val="292"/>
        </w:trPr>
        <w:tc>
          <w:tcPr>
            <w:tcW w:w="3710" w:type="dxa"/>
            <w:tcBorders>
              <w:top w:val="nil"/>
              <w:left w:val="nil"/>
              <w:bottom w:val="nil"/>
              <w:right w:val="nil"/>
            </w:tcBorders>
          </w:tcPr>
          <w:p w14:paraId="6F8A0C37" w14:textId="77777777" w:rsidR="00A93826" w:rsidRPr="00EB7F27" w:rsidRDefault="00A93826" w:rsidP="00A93826">
            <w:pPr>
              <w:spacing w:before="44"/>
              <w:ind w:left="251"/>
              <w:rPr>
                <w:rFonts w:ascii="Myriad Pro" w:eastAsia="Myriad Pro" w:hAnsi="Myriad Pro" w:cs="Myriad Pro"/>
                <w:sz w:val="20"/>
                <w:szCs w:val="20"/>
              </w:rPr>
            </w:pPr>
            <w:r w:rsidRPr="00EB7F27">
              <w:rPr>
                <w:rFonts w:ascii="Myriad Pro" w:eastAsia="Calibri" w:hAnsi="Calibri"/>
                <w:sz w:val="20"/>
              </w:rPr>
              <w:t>Redbridge</w:t>
            </w:r>
            <w:r w:rsidRPr="00EB7F27">
              <w:rPr>
                <w:rFonts w:ascii="Myriad Pro" w:eastAsia="Calibri" w:hAnsi="Calibri"/>
                <w:spacing w:val="-12"/>
                <w:sz w:val="20"/>
              </w:rPr>
              <w:t xml:space="preserve"> </w:t>
            </w:r>
            <w:r w:rsidRPr="00EB7F27">
              <w:rPr>
                <w:rFonts w:ascii="Myriad Pro" w:eastAsia="Calibri" w:hAnsi="Calibri"/>
                <w:sz w:val="20"/>
              </w:rPr>
              <w:t>Council</w:t>
            </w:r>
          </w:p>
        </w:tc>
        <w:tc>
          <w:tcPr>
            <w:tcW w:w="2551" w:type="dxa"/>
            <w:tcBorders>
              <w:top w:val="single" w:sz="12" w:space="0" w:color="000000"/>
              <w:left w:val="nil"/>
              <w:bottom w:val="nil"/>
              <w:right w:val="nil"/>
            </w:tcBorders>
          </w:tcPr>
          <w:p w14:paraId="1E038E6C" w14:textId="77777777" w:rsidR="00A93826" w:rsidRPr="00EB7F27" w:rsidRDefault="00A93826" w:rsidP="00A93826">
            <w:pPr>
              <w:pStyle w:val="TableParagraph"/>
              <w:spacing w:before="30"/>
              <w:ind w:right="103"/>
              <w:jc w:val="right"/>
              <w:rPr>
                <w:rFonts w:ascii="Myriad Pro" w:eastAsia="Myriad Pro" w:hAnsi="Myriad Pro" w:cs="Myriad Pro"/>
                <w:sz w:val="20"/>
                <w:szCs w:val="20"/>
              </w:rPr>
            </w:pPr>
            <w:r w:rsidRPr="00EB7F27">
              <w:rPr>
                <w:rFonts w:ascii="Myriad Pro" w:eastAsia="Myriad Pro" w:hAnsi="Myriad Pro" w:cs="Myriad Pro"/>
                <w:sz w:val="20"/>
                <w:szCs w:val="20"/>
              </w:rPr>
              <w:t>4,572</w:t>
            </w:r>
          </w:p>
        </w:tc>
        <w:tc>
          <w:tcPr>
            <w:tcW w:w="2410" w:type="dxa"/>
            <w:tcBorders>
              <w:top w:val="single" w:sz="12" w:space="0" w:color="000000"/>
              <w:left w:val="nil"/>
              <w:bottom w:val="nil"/>
              <w:right w:val="nil"/>
            </w:tcBorders>
          </w:tcPr>
          <w:p w14:paraId="097B8334" w14:textId="77777777" w:rsidR="00A93826" w:rsidRPr="00EB7F27" w:rsidRDefault="00A93826" w:rsidP="00A93826">
            <w:pPr>
              <w:pStyle w:val="TableParagraph"/>
              <w:spacing w:before="30"/>
              <w:ind w:right="103"/>
              <w:jc w:val="right"/>
              <w:rPr>
                <w:rFonts w:ascii="Myriad Pro" w:eastAsia="Myriad Pro" w:hAnsi="Myriad Pro" w:cs="Myriad Pro"/>
                <w:sz w:val="20"/>
                <w:szCs w:val="20"/>
              </w:rPr>
            </w:pPr>
            <w:r w:rsidRPr="00EB7F27">
              <w:rPr>
                <w:rFonts w:ascii="Myriad Pro" w:eastAsia="Myriad Pro" w:hAnsi="Myriad Pro" w:cs="Myriad Pro"/>
                <w:sz w:val="20"/>
                <w:szCs w:val="20"/>
              </w:rPr>
              <w:t>4,576</w:t>
            </w:r>
          </w:p>
        </w:tc>
      </w:tr>
      <w:tr w:rsidR="00EB7F27" w:rsidRPr="00EB7F27" w14:paraId="2AF0F466" w14:textId="77777777" w:rsidTr="00EB7F27">
        <w:trPr>
          <w:trHeight w:hRule="exact" w:val="254"/>
        </w:trPr>
        <w:tc>
          <w:tcPr>
            <w:tcW w:w="3710" w:type="dxa"/>
            <w:tcBorders>
              <w:top w:val="nil"/>
              <w:left w:val="nil"/>
              <w:bottom w:val="nil"/>
              <w:right w:val="nil"/>
            </w:tcBorders>
          </w:tcPr>
          <w:p w14:paraId="5C309A77" w14:textId="77777777" w:rsidR="00A93826" w:rsidRPr="00EB7F27" w:rsidRDefault="00A93826" w:rsidP="00A93826">
            <w:pPr>
              <w:spacing w:before="6"/>
              <w:ind w:left="251"/>
              <w:rPr>
                <w:rFonts w:ascii="Myriad Pro" w:eastAsia="Myriad Pro" w:hAnsi="Myriad Pro" w:cs="Myriad Pro"/>
                <w:sz w:val="20"/>
                <w:szCs w:val="20"/>
              </w:rPr>
            </w:pPr>
            <w:r w:rsidRPr="00EB7F27">
              <w:rPr>
                <w:rFonts w:ascii="Myriad Pro" w:eastAsia="Calibri" w:hAnsi="Calibri"/>
                <w:sz w:val="20"/>
              </w:rPr>
              <w:t>Scheduled</w:t>
            </w:r>
            <w:r w:rsidRPr="00EB7F27">
              <w:rPr>
                <w:rFonts w:ascii="Myriad Pro" w:eastAsia="Calibri" w:hAnsi="Calibri"/>
                <w:spacing w:val="-2"/>
                <w:sz w:val="20"/>
              </w:rPr>
              <w:t xml:space="preserve"> </w:t>
            </w:r>
            <w:r w:rsidRPr="00EB7F27">
              <w:rPr>
                <w:rFonts w:ascii="Myriad Pro" w:eastAsia="Calibri" w:hAnsi="Calibri"/>
                <w:sz w:val="20"/>
              </w:rPr>
              <w:t>Bodies</w:t>
            </w:r>
          </w:p>
        </w:tc>
        <w:tc>
          <w:tcPr>
            <w:tcW w:w="2551" w:type="dxa"/>
            <w:tcBorders>
              <w:top w:val="nil"/>
              <w:left w:val="nil"/>
              <w:bottom w:val="nil"/>
              <w:right w:val="nil"/>
            </w:tcBorders>
          </w:tcPr>
          <w:p w14:paraId="4FA2A38B" w14:textId="77777777" w:rsidR="00A93826" w:rsidRPr="00EB7F27" w:rsidRDefault="00A93826" w:rsidP="00A93826">
            <w:pPr>
              <w:pStyle w:val="TableParagraph"/>
              <w:spacing w:before="6"/>
              <w:ind w:right="103"/>
              <w:jc w:val="right"/>
              <w:rPr>
                <w:rFonts w:ascii="Myriad Pro" w:eastAsia="Myriad Pro" w:hAnsi="Myriad Pro" w:cs="Myriad Pro"/>
                <w:sz w:val="20"/>
                <w:szCs w:val="20"/>
              </w:rPr>
            </w:pPr>
            <w:r w:rsidRPr="00EB7F27">
              <w:rPr>
                <w:rFonts w:ascii="Myriad Pro" w:eastAsia="Myriad Pro" w:hAnsi="Myriad Pro" w:cs="Myriad Pro"/>
                <w:sz w:val="20"/>
                <w:szCs w:val="20"/>
              </w:rPr>
              <w:t>948</w:t>
            </w:r>
          </w:p>
        </w:tc>
        <w:tc>
          <w:tcPr>
            <w:tcW w:w="2410" w:type="dxa"/>
            <w:tcBorders>
              <w:top w:val="nil"/>
              <w:left w:val="nil"/>
              <w:bottom w:val="nil"/>
              <w:right w:val="nil"/>
            </w:tcBorders>
          </w:tcPr>
          <w:p w14:paraId="2D68DCF2" w14:textId="77777777" w:rsidR="00A93826" w:rsidRPr="00EB7F27" w:rsidRDefault="00A93826" w:rsidP="00A93826">
            <w:pPr>
              <w:pStyle w:val="TableParagraph"/>
              <w:spacing w:before="6"/>
              <w:ind w:right="103"/>
              <w:jc w:val="right"/>
              <w:rPr>
                <w:rFonts w:ascii="Myriad Pro" w:eastAsia="Myriad Pro" w:hAnsi="Myriad Pro" w:cs="Myriad Pro"/>
                <w:sz w:val="20"/>
                <w:szCs w:val="20"/>
              </w:rPr>
            </w:pPr>
            <w:r w:rsidRPr="00EB7F27">
              <w:rPr>
                <w:rFonts w:ascii="Myriad Pro" w:eastAsia="Myriad Pro" w:hAnsi="Myriad Pro" w:cs="Myriad Pro"/>
                <w:sz w:val="20"/>
                <w:szCs w:val="20"/>
              </w:rPr>
              <w:t>756</w:t>
            </w:r>
          </w:p>
        </w:tc>
      </w:tr>
      <w:tr w:rsidR="00EB7F27" w:rsidRPr="00EB7F27" w14:paraId="799A2819" w14:textId="77777777" w:rsidTr="00EB7F27">
        <w:trPr>
          <w:trHeight w:hRule="exact" w:val="249"/>
        </w:trPr>
        <w:tc>
          <w:tcPr>
            <w:tcW w:w="3710" w:type="dxa"/>
            <w:tcBorders>
              <w:top w:val="nil"/>
              <w:left w:val="nil"/>
              <w:bottom w:val="nil"/>
              <w:right w:val="nil"/>
            </w:tcBorders>
          </w:tcPr>
          <w:p w14:paraId="78DCC7A4" w14:textId="77777777" w:rsidR="00A93826" w:rsidRPr="00EB7F27" w:rsidRDefault="00A93826" w:rsidP="00A93826">
            <w:pPr>
              <w:spacing w:before="6"/>
              <w:ind w:left="251"/>
              <w:rPr>
                <w:rFonts w:ascii="Myriad Pro" w:eastAsia="Myriad Pro" w:hAnsi="Myriad Pro" w:cs="Myriad Pro"/>
                <w:sz w:val="20"/>
                <w:szCs w:val="20"/>
              </w:rPr>
            </w:pPr>
            <w:r w:rsidRPr="00EB7F27">
              <w:rPr>
                <w:rFonts w:ascii="Myriad Pro" w:eastAsia="Calibri" w:hAnsi="Calibri"/>
                <w:sz w:val="20"/>
              </w:rPr>
              <w:t>Admitted</w:t>
            </w:r>
            <w:r w:rsidRPr="00EB7F27">
              <w:rPr>
                <w:rFonts w:ascii="Myriad Pro" w:eastAsia="Calibri" w:hAnsi="Calibri"/>
                <w:spacing w:val="-6"/>
                <w:sz w:val="20"/>
              </w:rPr>
              <w:t xml:space="preserve"> </w:t>
            </w:r>
            <w:r w:rsidRPr="00EB7F27">
              <w:rPr>
                <w:rFonts w:ascii="Myriad Pro" w:eastAsia="Calibri" w:hAnsi="Calibri"/>
                <w:sz w:val="20"/>
              </w:rPr>
              <w:t>Bodies</w:t>
            </w:r>
          </w:p>
        </w:tc>
        <w:tc>
          <w:tcPr>
            <w:tcW w:w="2551" w:type="dxa"/>
            <w:tcBorders>
              <w:top w:val="nil"/>
              <w:left w:val="nil"/>
              <w:bottom w:val="single" w:sz="12" w:space="0" w:color="000000"/>
              <w:right w:val="nil"/>
            </w:tcBorders>
          </w:tcPr>
          <w:p w14:paraId="48E3CF92" w14:textId="77777777" w:rsidR="00A93826" w:rsidRPr="00EB7F27" w:rsidRDefault="00A93826" w:rsidP="00A93826">
            <w:pPr>
              <w:pStyle w:val="TableParagraph"/>
              <w:spacing w:before="6"/>
              <w:ind w:right="103"/>
              <w:jc w:val="right"/>
              <w:rPr>
                <w:rFonts w:ascii="Myriad Pro" w:eastAsia="Myriad Pro" w:hAnsi="Myriad Pro" w:cs="Myriad Pro"/>
                <w:sz w:val="20"/>
                <w:szCs w:val="20"/>
              </w:rPr>
            </w:pPr>
            <w:r w:rsidRPr="00EB7F27">
              <w:rPr>
                <w:rFonts w:ascii="Myriad Pro" w:eastAsia="Myriad Pro" w:hAnsi="Myriad Pro" w:cs="Myriad Pro"/>
                <w:sz w:val="20"/>
                <w:szCs w:val="20"/>
              </w:rPr>
              <w:t>171</w:t>
            </w:r>
          </w:p>
        </w:tc>
        <w:tc>
          <w:tcPr>
            <w:tcW w:w="2410" w:type="dxa"/>
            <w:tcBorders>
              <w:top w:val="nil"/>
              <w:left w:val="nil"/>
              <w:bottom w:val="single" w:sz="12" w:space="0" w:color="000000"/>
              <w:right w:val="nil"/>
            </w:tcBorders>
          </w:tcPr>
          <w:p w14:paraId="669EEA94" w14:textId="77777777" w:rsidR="00A93826" w:rsidRPr="00EB7F27" w:rsidRDefault="00A93826" w:rsidP="00A93826">
            <w:pPr>
              <w:pStyle w:val="TableParagraph"/>
              <w:spacing w:before="6"/>
              <w:ind w:right="103"/>
              <w:jc w:val="right"/>
              <w:rPr>
                <w:rFonts w:ascii="Myriad Pro" w:eastAsia="Myriad Pro" w:hAnsi="Myriad Pro" w:cs="Myriad Pro"/>
                <w:sz w:val="20"/>
                <w:szCs w:val="20"/>
              </w:rPr>
            </w:pPr>
            <w:r w:rsidRPr="00EB7F27">
              <w:rPr>
                <w:rFonts w:ascii="Myriad Pro" w:eastAsia="Myriad Pro" w:hAnsi="Myriad Pro" w:cs="Myriad Pro"/>
                <w:sz w:val="20"/>
                <w:szCs w:val="20"/>
              </w:rPr>
              <w:t>160</w:t>
            </w:r>
          </w:p>
        </w:tc>
      </w:tr>
      <w:tr w:rsidR="00EB7F27" w:rsidRPr="00EB7F27" w14:paraId="61D05450" w14:textId="77777777" w:rsidTr="00EB7F27">
        <w:trPr>
          <w:trHeight w:hRule="exact" w:val="284"/>
        </w:trPr>
        <w:tc>
          <w:tcPr>
            <w:tcW w:w="3710" w:type="dxa"/>
            <w:tcBorders>
              <w:top w:val="nil"/>
              <w:left w:val="nil"/>
              <w:bottom w:val="nil"/>
              <w:right w:val="nil"/>
            </w:tcBorders>
          </w:tcPr>
          <w:p w14:paraId="2A013C59" w14:textId="77777777" w:rsidR="00A93826" w:rsidRPr="00EB7F27" w:rsidRDefault="00A93826" w:rsidP="00A93826">
            <w:pPr>
              <w:spacing w:before="40"/>
              <w:ind w:left="230"/>
              <w:rPr>
                <w:rFonts w:ascii="Myriad Pro" w:eastAsia="Myriad Pro" w:hAnsi="Myriad Pro" w:cs="Myriad Pro"/>
                <w:sz w:val="20"/>
                <w:szCs w:val="20"/>
              </w:rPr>
            </w:pPr>
            <w:r w:rsidRPr="00EB7F27">
              <w:rPr>
                <w:rFonts w:ascii="Myriad Pro" w:eastAsia="Calibri" w:hAnsi="Calibri"/>
                <w:b/>
                <w:sz w:val="20"/>
              </w:rPr>
              <w:t>TOTAL</w:t>
            </w:r>
          </w:p>
        </w:tc>
        <w:tc>
          <w:tcPr>
            <w:tcW w:w="2551" w:type="dxa"/>
            <w:tcBorders>
              <w:top w:val="single" w:sz="12" w:space="0" w:color="000000"/>
              <w:left w:val="nil"/>
              <w:bottom w:val="single" w:sz="12" w:space="0" w:color="000000"/>
              <w:right w:val="nil"/>
            </w:tcBorders>
            <w:shd w:val="clear" w:color="auto" w:fill="EAF1DD" w:themeFill="accent3" w:themeFillTint="33"/>
          </w:tcPr>
          <w:p w14:paraId="0C74E027" w14:textId="77777777" w:rsidR="00A93826" w:rsidRPr="00EB7F27" w:rsidRDefault="00A93826" w:rsidP="00A93826">
            <w:pPr>
              <w:pStyle w:val="TableParagraph"/>
              <w:spacing w:before="25"/>
              <w:ind w:right="108"/>
              <w:jc w:val="right"/>
              <w:rPr>
                <w:rFonts w:ascii="Myriad Pro" w:eastAsia="Myriad Pro" w:hAnsi="Myriad Pro" w:cs="Myriad Pro"/>
                <w:b/>
                <w:sz w:val="20"/>
                <w:szCs w:val="20"/>
              </w:rPr>
            </w:pPr>
            <w:r w:rsidRPr="00EB7F27">
              <w:rPr>
                <w:rFonts w:ascii="Myriad Pro" w:eastAsia="Myriad Pro" w:hAnsi="Myriad Pro" w:cs="Myriad Pro"/>
                <w:b/>
                <w:sz w:val="20"/>
                <w:szCs w:val="20"/>
              </w:rPr>
              <w:t>5,691</w:t>
            </w:r>
          </w:p>
        </w:tc>
        <w:tc>
          <w:tcPr>
            <w:tcW w:w="2410" w:type="dxa"/>
            <w:tcBorders>
              <w:top w:val="single" w:sz="12" w:space="0" w:color="000000"/>
              <w:left w:val="nil"/>
              <w:bottom w:val="single" w:sz="12" w:space="0" w:color="000000"/>
              <w:right w:val="nil"/>
            </w:tcBorders>
            <w:shd w:val="clear" w:color="auto" w:fill="EAF1DD" w:themeFill="accent3" w:themeFillTint="33"/>
          </w:tcPr>
          <w:p w14:paraId="7AC7E605" w14:textId="77777777" w:rsidR="00A93826" w:rsidRPr="00EB7F27" w:rsidRDefault="00A93826" w:rsidP="00A93826">
            <w:pPr>
              <w:pStyle w:val="TableParagraph"/>
              <w:spacing w:before="25"/>
              <w:ind w:right="108"/>
              <w:jc w:val="right"/>
              <w:rPr>
                <w:rFonts w:ascii="Myriad Pro" w:eastAsia="Myriad Pro" w:hAnsi="Myriad Pro" w:cs="Myriad Pro"/>
                <w:b/>
                <w:sz w:val="20"/>
                <w:szCs w:val="20"/>
              </w:rPr>
            </w:pPr>
            <w:r w:rsidRPr="00EB7F27">
              <w:rPr>
                <w:rFonts w:ascii="Myriad Pro" w:eastAsia="Myriad Pro" w:hAnsi="Myriad Pro" w:cs="Myriad Pro"/>
                <w:b/>
                <w:sz w:val="20"/>
                <w:szCs w:val="20"/>
              </w:rPr>
              <w:t>5,492</w:t>
            </w:r>
          </w:p>
        </w:tc>
      </w:tr>
      <w:tr w:rsidR="00EB7F27" w:rsidRPr="00EB7F27" w14:paraId="13D39CAA" w14:textId="77777777" w:rsidTr="00EB7F27">
        <w:trPr>
          <w:trHeight w:hRule="exact" w:val="542"/>
        </w:trPr>
        <w:tc>
          <w:tcPr>
            <w:tcW w:w="3710" w:type="dxa"/>
            <w:tcBorders>
              <w:top w:val="nil"/>
              <w:left w:val="nil"/>
              <w:bottom w:val="nil"/>
              <w:right w:val="nil"/>
            </w:tcBorders>
          </w:tcPr>
          <w:p w14:paraId="103F5CB4" w14:textId="77777777" w:rsidR="00A93826" w:rsidRPr="00EB7F27" w:rsidRDefault="00A93826" w:rsidP="00A93826">
            <w:pPr>
              <w:spacing w:before="2"/>
              <w:rPr>
                <w:rFonts w:ascii="Myriad Pro" w:eastAsia="Myriad Pro" w:hAnsi="Myriad Pro" w:cs="Myriad Pro"/>
                <w:sz w:val="26"/>
                <w:szCs w:val="26"/>
              </w:rPr>
            </w:pPr>
          </w:p>
          <w:p w14:paraId="69D41E7C" w14:textId="77777777" w:rsidR="00A93826" w:rsidRPr="00EB7F27" w:rsidRDefault="00A93826" w:rsidP="00A93826">
            <w:pPr>
              <w:ind w:left="270"/>
              <w:rPr>
                <w:rFonts w:ascii="Myriad Pro" w:eastAsia="Myriad Pro" w:hAnsi="Myriad Pro" w:cs="Myriad Pro"/>
                <w:sz w:val="20"/>
                <w:szCs w:val="20"/>
              </w:rPr>
            </w:pPr>
            <w:r w:rsidRPr="00EB7F27">
              <w:rPr>
                <w:rFonts w:ascii="Myriad Pro" w:eastAsia="Calibri" w:hAnsi="Calibri"/>
                <w:b/>
                <w:sz w:val="20"/>
              </w:rPr>
              <w:t>Pensioners</w:t>
            </w:r>
          </w:p>
        </w:tc>
        <w:tc>
          <w:tcPr>
            <w:tcW w:w="2551" w:type="dxa"/>
            <w:tcBorders>
              <w:top w:val="single" w:sz="12" w:space="0" w:color="000000"/>
              <w:left w:val="nil"/>
              <w:bottom w:val="single" w:sz="12" w:space="0" w:color="000000"/>
              <w:right w:val="nil"/>
            </w:tcBorders>
          </w:tcPr>
          <w:p w14:paraId="09A264A0" w14:textId="77777777" w:rsidR="00A93826" w:rsidRPr="00EB7F27" w:rsidRDefault="00A93826" w:rsidP="00A93826">
            <w:pPr>
              <w:spacing w:before="10"/>
              <w:jc w:val="right"/>
              <w:rPr>
                <w:rFonts w:ascii="Myriad Pro" w:eastAsia="Myriad Pro" w:hAnsi="Myriad Pro" w:cs="Myriad Pro"/>
              </w:rPr>
            </w:pPr>
          </w:p>
          <w:p w14:paraId="35FAFEFB" w14:textId="77777777" w:rsidR="00A93826" w:rsidRPr="00EB7F27" w:rsidRDefault="00A93826" w:rsidP="00A93826">
            <w:pPr>
              <w:ind w:left="187"/>
              <w:jc w:val="right"/>
              <w:rPr>
                <w:rFonts w:ascii="Myriad Pro" w:eastAsia="Myriad Pro" w:hAnsi="Myriad Pro" w:cs="Myriad Pro"/>
                <w:sz w:val="20"/>
                <w:szCs w:val="20"/>
              </w:rPr>
            </w:pPr>
            <w:r w:rsidRPr="00EB7F27">
              <w:rPr>
                <w:rFonts w:ascii="Myriad Pro" w:eastAsia="Calibri" w:hAnsi="Calibri"/>
                <w:b/>
                <w:sz w:val="20"/>
              </w:rPr>
              <w:t>As at 31 March</w:t>
            </w:r>
            <w:r w:rsidRPr="00EB7F27">
              <w:rPr>
                <w:rFonts w:ascii="Myriad Pro" w:eastAsia="Calibri" w:hAnsi="Calibri"/>
                <w:b/>
                <w:spacing w:val="-7"/>
                <w:sz w:val="20"/>
              </w:rPr>
              <w:t xml:space="preserve"> </w:t>
            </w:r>
            <w:r w:rsidRPr="00EB7F27">
              <w:rPr>
                <w:rFonts w:ascii="Myriad Pro" w:eastAsia="Calibri" w:hAnsi="Calibri"/>
                <w:b/>
                <w:sz w:val="20"/>
              </w:rPr>
              <w:t>2020</w:t>
            </w:r>
          </w:p>
        </w:tc>
        <w:tc>
          <w:tcPr>
            <w:tcW w:w="2410" w:type="dxa"/>
            <w:tcBorders>
              <w:top w:val="single" w:sz="12" w:space="0" w:color="000000"/>
              <w:left w:val="nil"/>
              <w:bottom w:val="single" w:sz="12" w:space="0" w:color="000000"/>
              <w:right w:val="nil"/>
            </w:tcBorders>
          </w:tcPr>
          <w:p w14:paraId="7914A724" w14:textId="77777777" w:rsidR="00A93826" w:rsidRPr="00EB7F27" w:rsidRDefault="00A93826" w:rsidP="00A93826">
            <w:pPr>
              <w:spacing w:before="10"/>
              <w:jc w:val="right"/>
              <w:rPr>
                <w:rFonts w:ascii="Myriad Pro" w:eastAsia="Myriad Pro" w:hAnsi="Myriad Pro" w:cs="Myriad Pro"/>
              </w:rPr>
            </w:pPr>
          </w:p>
          <w:p w14:paraId="285D069E" w14:textId="77777777" w:rsidR="00A93826" w:rsidRPr="00EB7F27" w:rsidRDefault="00A93826" w:rsidP="00A93826">
            <w:pPr>
              <w:ind w:left="187"/>
              <w:jc w:val="right"/>
              <w:rPr>
                <w:rFonts w:ascii="Myriad Pro" w:eastAsia="Myriad Pro" w:hAnsi="Myriad Pro" w:cs="Myriad Pro"/>
                <w:sz w:val="20"/>
                <w:szCs w:val="20"/>
              </w:rPr>
            </w:pPr>
            <w:r w:rsidRPr="00EB7F27">
              <w:rPr>
                <w:rFonts w:ascii="Myriad Pro" w:eastAsia="Calibri" w:hAnsi="Calibri"/>
                <w:b/>
                <w:sz w:val="20"/>
              </w:rPr>
              <w:t>As at 31 March</w:t>
            </w:r>
            <w:r w:rsidRPr="00EB7F27">
              <w:rPr>
                <w:rFonts w:ascii="Myriad Pro" w:eastAsia="Calibri" w:hAnsi="Calibri"/>
                <w:b/>
                <w:spacing w:val="-7"/>
                <w:sz w:val="20"/>
              </w:rPr>
              <w:t xml:space="preserve"> </w:t>
            </w:r>
            <w:r w:rsidRPr="00EB7F27">
              <w:rPr>
                <w:rFonts w:ascii="Myriad Pro" w:eastAsia="Calibri" w:hAnsi="Calibri"/>
                <w:b/>
                <w:sz w:val="20"/>
              </w:rPr>
              <w:t>2021</w:t>
            </w:r>
          </w:p>
        </w:tc>
      </w:tr>
      <w:tr w:rsidR="00EB7F27" w:rsidRPr="00EB7F27" w14:paraId="7E22DF77" w14:textId="77777777" w:rsidTr="00EB7F27">
        <w:trPr>
          <w:trHeight w:hRule="exact" w:val="291"/>
        </w:trPr>
        <w:tc>
          <w:tcPr>
            <w:tcW w:w="3710" w:type="dxa"/>
            <w:tcBorders>
              <w:top w:val="nil"/>
              <w:left w:val="nil"/>
              <w:bottom w:val="nil"/>
              <w:right w:val="nil"/>
            </w:tcBorders>
          </w:tcPr>
          <w:p w14:paraId="382DE140" w14:textId="77777777" w:rsidR="00A93826" w:rsidRPr="00EB7F27" w:rsidRDefault="00A93826" w:rsidP="00A93826">
            <w:pPr>
              <w:spacing w:before="42"/>
              <w:ind w:left="251"/>
              <w:rPr>
                <w:rFonts w:ascii="Myriad Pro" w:eastAsia="Myriad Pro" w:hAnsi="Myriad Pro" w:cs="Myriad Pro"/>
                <w:sz w:val="20"/>
                <w:szCs w:val="20"/>
              </w:rPr>
            </w:pPr>
            <w:r w:rsidRPr="00EB7F27">
              <w:rPr>
                <w:rFonts w:ascii="Myriad Pro" w:eastAsia="Calibri" w:hAnsi="Calibri"/>
                <w:sz w:val="20"/>
              </w:rPr>
              <w:t>Redbridge</w:t>
            </w:r>
            <w:r w:rsidRPr="00EB7F27">
              <w:rPr>
                <w:rFonts w:ascii="Myriad Pro" w:eastAsia="Calibri" w:hAnsi="Calibri"/>
                <w:spacing w:val="-11"/>
                <w:sz w:val="20"/>
              </w:rPr>
              <w:t xml:space="preserve"> </w:t>
            </w:r>
            <w:r w:rsidRPr="00EB7F27">
              <w:rPr>
                <w:rFonts w:ascii="Myriad Pro" w:eastAsia="Calibri" w:hAnsi="Calibri"/>
                <w:sz w:val="20"/>
              </w:rPr>
              <w:t>Council</w:t>
            </w:r>
          </w:p>
        </w:tc>
        <w:tc>
          <w:tcPr>
            <w:tcW w:w="2551" w:type="dxa"/>
            <w:tcBorders>
              <w:top w:val="single" w:sz="12" w:space="0" w:color="000000"/>
              <w:left w:val="nil"/>
              <w:bottom w:val="nil"/>
              <w:right w:val="nil"/>
            </w:tcBorders>
          </w:tcPr>
          <w:p w14:paraId="532736A1" w14:textId="77777777" w:rsidR="00A93826" w:rsidRPr="00EB7F27" w:rsidRDefault="00A93826" w:rsidP="00A93826">
            <w:pPr>
              <w:pStyle w:val="TableParagraph"/>
              <w:spacing w:before="27"/>
              <w:ind w:right="103"/>
              <w:jc w:val="right"/>
              <w:rPr>
                <w:rFonts w:ascii="Myriad Pro" w:eastAsia="Myriad Pro" w:hAnsi="Myriad Pro" w:cs="Myriad Pro"/>
                <w:sz w:val="20"/>
                <w:szCs w:val="20"/>
              </w:rPr>
            </w:pPr>
            <w:r w:rsidRPr="00EB7F27">
              <w:rPr>
                <w:rFonts w:ascii="Myriad Pro" w:eastAsia="Myriad Pro" w:hAnsi="Myriad Pro" w:cs="Myriad Pro"/>
                <w:sz w:val="20"/>
                <w:szCs w:val="20"/>
              </w:rPr>
              <w:t>4,441</w:t>
            </w:r>
          </w:p>
        </w:tc>
        <w:tc>
          <w:tcPr>
            <w:tcW w:w="2410" w:type="dxa"/>
            <w:tcBorders>
              <w:top w:val="single" w:sz="12" w:space="0" w:color="000000"/>
              <w:left w:val="nil"/>
              <w:bottom w:val="nil"/>
              <w:right w:val="nil"/>
            </w:tcBorders>
          </w:tcPr>
          <w:p w14:paraId="2267AB49" w14:textId="77777777" w:rsidR="00A93826" w:rsidRPr="00EB7F27" w:rsidRDefault="00A93826" w:rsidP="00A93826">
            <w:pPr>
              <w:pStyle w:val="TableParagraph"/>
              <w:spacing w:before="27"/>
              <w:ind w:right="103"/>
              <w:jc w:val="right"/>
              <w:rPr>
                <w:rFonts w:ascii="Myriad Pro" w:eastAsia="Myriad Pro" w:hAnsi="Myriad Pro" w:cs="Myriad Pro"/>
                <w:sz w:val="20"/>
                <w:szCs w:val="20"/>
              </w:rPr>
            </w:pPr>
            <w:r w:rsidRPr="00EB7F27">
              <w:rPr>
                <w:rFonts w:ascii="Myriad Pro" w:eastAsia="Myriad Pro" w:hAnsi="Myriad Pro" w:cs="Myriad Pro"/>
                <w:sz w:val="20"/>
                <w:szCs w:val="20"/>
              </w:rPr>
              <w:t>4,429</w:t>
            </w:r>
          </w:p>
        </w:tc>
      </w:tr>
      <w:tr w:rsidR="00EB7F27" w:rsidRPr="00EB7F27" w14:paraId="11D69DE2" w14:textId="77777777" w:rsidTr="00EB7F27">
        <w:trPr>
          <w:trHeight w:hRule="exact" w:val="256"/>
        </w:trPr>
        <w:tc>
          <w:tcPr>
            <w:tcW w:w="3710" w:type="dxa"/>
            <w:tcBorders>
              <w:top w:val="nil"/>
              <w:left w:val="nil"/>
              <w:bottom w:val="nil"/>
              <w:right w:val="nil"/>
            </w:tcBorders>
          </w:tcPr>
          <w:p w14:paraId="1AE3D12B" w14:textId="77777777" w:rsidR="00A93826" w:rsidRPr="00EB7F27" w:rsidRDefault="00A93826" w:rsidP="00A93826">
            <w:pPr>
              <w:spacing w:before="7"/>
              <w:ind w:left="251"/>
              <w:rPr>
                <w:rFonts w:ascii="Myriad Pro" w:eastAsia="Myriad Pro" w:hAnsi="Myriad Pro" w:cs="Myriad Pro"/>
                <w:sz w:val="20"/>
                <w:szCs w:val="20"/>
              </w:rPr>
            </w:pPr>
            <w:r w:rsidRPr="00EB7F27">
              <w:rPr>
                <w:rFonts w:ascii="Myriad Pro" w:eastAsia="Calibri" w:hAnsi="Calibri"/>
                <w:sz w:val="20"/>
              </w:rPr>
              <w:t>Scheduled</w:t>
            </w:r>
            <w:r w:rsidRPr="00EB7F27">
              <w:rPr>
                <w:rFonts w:ascii="Myriad Pro" w:eastAsia="Calibri" w:hAnsi="Calibri"/>
                <w:spacing w:val="-2"/>
                <w:sz w:val="20"/>
              </w:rPr>
              <w:t xml:space="preserve"> </w:t>
            </w:r>
            <w:r w:rsidRPr="00EB7F27">
              <w:rPr>
                <w:rFonts w:ascii="Myriad Pro" w:eastAsia="Calibri" w:hAnsi="Calibri"/>
                <w:sz w:val="20"/>
              </w:rPr>
              <w:t>Bodies</w:t>
            </w:r>
          </w:p>
        </w:tc>
        <w:tc>
          <w:tcPr>
            <w:tcW w:w="2551" w:type="dxa"/>
            <w:tcBorders>
              <w:top w:val="nil"/>
              <w:left w:val="nil"/>
              <w:bottom w:val="nil"/>
              <w:right w:val="nil"/>
            </w:tcBorders>
          </w:tcPr>
          <w:p w14:paraId="30DC18B1" w14:textId="77777777" w:rsidR="00A93826" w:rsidRPr="00EB7F27" w:rsidRDefault="00A93826" w:rsidP="00A93826">
            <w:pPr>
              <w:pStyle w:val="TableParagraph"/>
              <w:spacing w:before="7"/>
              <w:ind w:right="103"/>
              <w:jc w:val="right"/>
              <w:rPr>
                <w:rFonts w:ascii="Myriad Pro" w:eastAsia="Myriad Pro" w:hAnsi="Myriad Pro" w:cs="Myriad Pro"/>
                <w:sz w:val="20"/>
                <w:szCs w:val="20"/>
              </w:rPr>
            </w:pPr>
            <w:r w:rsidRPr="00EB7F27">
              <w:rPr>
                <w:rFonts w:ascii="Myriad Pro" w:eastAsia="Myriad Pro" w:hAnsi="Myriad Pro" w:cs="Myriad Pro"/>
                <w:sz w:val="20"/>
                <w:szCs w:val="20"/>
              </w:rPr>
              <w:t>107</w:t>
            </w:r>
          </w:p>
        </w:tc>
        <w:tc>
          <w:tcPr>
            <w:tcW w:w="2410" w:type="dxa"/>
            <w:tcBorders>
              <w:top w:val="nil"/>
              <w:left w:val="nil"/>
              <w:bottom w:val="nil"/>
              <w:right w:val="nil"/>
            </w:tcBorders>
          </w:tcPr>
          <w:p w14:paraId="06AC0F61" w14:textId="77777777" w:rsidR="00A93826" w:rsidRPr="00EB7F27" w:rsidRDefault="00A93826" w:rsidP="00A93826">
            <w:pPr>
              <w:pStyle w:val="TableParagraph"/>
              <w:spacing w:before="7"/>
              <w:ind w:right="103"/>
              <w:jc w:val="right"/>
              <w:rPr>
                <w:rFonts w:ascii="Myriad Pro" w:eastAsia="Myriad Pro" w:hAnsi="Myriad Pro" w:cs="Myriad Pro"/>
                <w:sz w:val="20"/>
                <w:szCs w:val="20"/>
              </w:rPr>
            </w:pPr>
            <w:r w:rsidRPr="00EB7F27">
              <w:rPr>
                <w:rFonts w:ascii="Myriad Pro" w:eastAsia="Myriad Pro" w:hAnsi="Myriad Pro" w:cs="Myriad Pro"/>
                <w:sz w:val="20"/>
                <w:szCs w:val="20"/>
              </w:rPr>
              <w:t>125</w:t>
            </w:r>
          </w:p>
        </w:tc>
      </w:tr>
      <w:tr w:rsidR="00EB7F27" w:rsidRPr="00EB7F27" w14:paraId="62270A39" w14:textId="77777777" w:rsidTr="00EB7F27">
        <w:trPr>
          <w:trHeight w:hRule="exact" w:val="249"/>
        </w:trPr>
        <w:tc>
          <w:tcPr>
            <w:tcW w:w="3710" w:type="dxa"/>
            <w:tcBorders>
              <w:top w:val="nil"/>
              <w:left w:val="nil"/>
              <w:bottom w:val="nil"/>
              <w:right w:val="nil"/>
            </w:tcBorders>
          </w:tcPr>
          <w:p w14:paraId="7173AFEE" w14:textId="77777777" w:rsidR="00A93826" w:rsidRPr="00EB7F27" w:rsidRDefault="00A93826" w:rsidP="00A93826">
            <w:pPr>
              <w:spacing w:before="6"/>
              <w:ind w:left="251"/>
              <w:rPr>
                <w:rFonts w:ascii="Myriad Pro" w:eastAsia="Myriad Pro" w:hAnsi="Myriad Pro" w:cs="Myriad Pro"/>
                <w:sz w:val="20"/>
                <w:szCs w:val="20"/>
              </w:rPr>
            </w:pPr>
            <w:r w:rsidRPr="00EB7F27">
              <w:rPr>
                <w:rFonts w:ascii="Myriad Pro" w:eastAsia="Calibri" w:hAnsi="Calibri"/>
                <w:sz w:val="20"/>
              </w:rPr>
              <w:t>Admitted</w:t>
            </w:r>
            <w:r w:rsidRPr="00EB7F27">
              <w:rPr>
                <w:rFonts w:ascii="Myriad Pro" w:eastAsia="Calibri" w:hAnsi="Calibri"/>
                <w:spacing w:val="-6"/>
                <w:sz w:val="20"/>
              </w:rPr>
              <w:t xml:space="preserve"> </w:t>
            </w:r>
            <w:r w:rsidRPr="00EB7F27">
              <w:rPr>
                <w:rFonts w:ascii="Myriad Pro" w:eastAsia="Calibri" w:hAnsi="Calibri"/>
                <w:sz w:val="20"/>
              </w:rPr>
              <w:t>Bodies</w:t>
            </w:r>
          </w:p>
        </w:tc>
        <w:tc>
          <w:tcPr>
            <w:tcW w:w="2551" w:type="dxa"/>
            <w:tcBorders>
              <w:top w:val="nil"/>
              <w:left w:val="nil"/>
              <w:bottom w:val="single" w:sz="12" w:space="0" w:color="000000"/>
              <w:right w:val="nil"/>
            </w:tcBorders>
          </w:tcPr>
          <w:p w14:paraId="7E312C93" w14:textId="77777777" w:rsidR="00A93826" w:rsidRPr="00EB7F27" w:rsidRDefault="00A93826" w:rsidP="00A93826">
            <w:pPr>
              <w:pStyle w:val="TableParagraph"/>
              <w:spacing w:before="6"/>
              <w:ind w:right="106"/>
              <w:jc w:val="right"/>
              <w:rPr>
                <w:rFonts w:ascii="Myriad Pro" w:eastAsia="Myriad Pro" w:hAnsi="Myriad Pro" w:cs="Myriad Pro"/>
                <w:sz w:val="20"/>
                <w:szCs w:val="20"/>
              </w:rPr>
            </w:pPr>
            <w:r w:rsidRPr="00EB7F27">
              <w:rPr>
                <w:rFonts w:ascii="Myriad Pro" w:eastAsia="Myriad Pro" w:hAnsi="Myriad Pro" w:cs="Myriad Pro"/>
                <w:sz w:val="20"/>
                <w:szCs w:val="20"/>
              </w:rPr>
              <w:t>110</w:t>
            </w:r>
          </w:p>
        </w:tc>
        <w:tc>
          <w:tcPr>
            <w:tcW w:w="2410" w:type="dxa"/>
            <w:tcBorders>
              <w:top w:val="nil"/>
              <w:left w:val="nil"/>
              <w:bottom w:val="single" w:sz="12" w:space="0" w:color="000000"/>
              <w:right w:val="nil"/>
            </w:tcBorders>
          </w:tcPr>
          <w:p w14:paraId="3F8811FE" w14:textId="77777777" w:rsidR="00A93826" w:rsidRPr="00EB7F27" w:rsidRDefault="00A93826" w:rsidP="00A93826">
            <w:pPr>
              <w:pStyle w:val="TableParagraph"/>
              <w:spacing w:before="6"/>
              <w:ind w:right="106"/>
              <w:jc w:val="right"/>
              <w:rPr>
                <w:rFonts w:ascii="Myriad Pro" w:eastAsia="Myriad Pro" w:hAnsi="Myriad Pro" w:cs="Myriad Pro"/>
                <w:sz w:val="20"/>
                <w:szCs w:val="20"/>
              </w:rPr>
            </w:pPr>
            <w:r w:rsidRPr="00EB7F27">
              <w:rPr>
                <w:rFonts w:ascii="Myriad Pro" w:eastAsia="Myriad Pro" w:hAnsi="Myriad Pro" w:cs="Myriad Pro"/>
                <w:sz w:val="20"/>
                <w:szCs w:val="20"/>
              </w:rPr>
              <w:t>117</w:t>
            </w:r>
          </w:p>
        </w:tc>
      </w:tr>
      <w:tr w:rsidR="00EB7F27" w:rsidRPr="00EB7F27" w14:paraId="329A24E8" w14:textId="77777777" w:rsidTr="00EB7F27">
        <w:trPr>
          <w:trHeight w:hRule="exact" w:val="284"/>
        </w:trPr>
        <w:tc>
          <w:tcPr>
            <w:tcW w:w="3710" w:type="dxa"/>
            <w:tcBorders>
              <w:top w:val="nil"/>
              <w:left w:val="nil"/>
              <w:bottom w:val="nil"/>
              <w:right w:val="nil"/>
            </w:tcBorders>
          </w:tcPr>
          <w:p w14:paraId="0EC01B74" w14:textId="77777777" w:rsidR="00A93826" w:rsidRPr="00EB7F27" w:rsidRDefault="00A93826" w:rsidP="00A93826">
            <w:pPr>
              <w:spacing w:before="37"/>
              <w:ind w:left="230"/>
              <w:rPr>
                <w:rFonts w:ascii="Myriad Pro" w:eastAsia="Myriad Pro" w:hAnsi="Myriad Pro" w:cs="Myriad Pro"/>
                <w:sz w:val="20"/>
                <w:szCs w:val="20"/>
              </w:rPr>
            </w:pPr>
            <w:r w:rsidRPr="00EB7F27">
              <w:rPr>
                <w:rFonts w:ascii="Myriad Pro" w:eastAsia="Calibri" w:hAnsi="Calibri"/>
                <w:b/>
                <w:sz w:val="20"/>
              </w:rPr>
              <w:t>TOTAL</w:t>
            </w:r>
          </w:p>
        </w:tc>
        <w:tc>
          <w:tcPr>
            <w:tcW w:w="2551" w:type="dxa"/>
            <w:tcBorders>
              <w:top w:val="single" w:sz="12" w:space="0" w:color="000000"/>
              <w:left w:val="nil"/>
              <w:bottom w:val="single" w:sz="12" w:space="0" w:color="000000"/>
              <w:right w:val="nil"/>
            </w:tcBorders>
            <w:shd w:val="clear" w:color="auto" w:fill="EAF1DD" w:themeFill="accent3" w:themeFillTint="33"/>
          </w:tcPr>
          <w:p w14:paraId="7AE9F672" w14:textId="77777777" w:rsidR="00A93826" w:rsidRPr="00EB7F27" w:rsidRDefault="00A93826" w:rsidP="00A93826">
            <w:pPr>
              <w:pStyle w:val="TableParagraph"/>
              <w:spacing w:before="23"/>
              <w:ind w:right="108"/>
              <w:jc w:val="right"/>
              <w:rPr>
                <w:rFonts w:ascii="Myriad Pro" w:eastAsia="Myriad Pro" w:hAnsi="Myriad Pro" w:cs="Myriad Pro"/>
                <w:b/>
                <w:sz w:val="20"/>
                <w:szCs w:val="20"/>
              </w:rPr>
            </w:pPr>
            <w:r w:rsidRPr="00EB7F27">
              <w:rPr>
                <w:rFonts w:ascii="Myriad Pro" w:eastAsia="Myriad Pro" w:hAnsi="Myriad Pro" w:cs="Myriad Pro"/>
                <w:b/>
                <w:sz w:val="20"/>
                <w:szCs w:val="20"/>
              </w:rPr>
              <w:t>4,658</w:t>
            </w:r>
          </w:p>
        </w:tc>
        <w:tc>
          <w:tcPr>
            <w:tcW w:w="2410" w:type="dxa"/>
            <w:tcBorders>
              <w:top w:val="single" w:sz="12" w:space="0" w:color="000000"/>
              <w:left w:val="nil"/>
              <w:bottom w:val="single" w:sz="12" w:space="0" w:color="000000"/>
              <w:right w:val="nil"/>
            </w:tcBorders>
            <w:shd w:val="clear" w:color="auto" w:fill="EAF1DD" w:themeFill="accent3" w:themeFillTint="33"/>
          </w:tcPr>
          <w:p w14:paraId="7CA0744A" w14:textId="77777777" w:rsidR="00A93826" w:rsidRPr="00EB7F27" w:rsidRDefault="00A93826" w:rsidP="00A93826">
            <w:pPr>
              <w:pStyle w:val="TableParagraph"/>
              <w:spacing w:before="23"/>
              <w:ind w:right="108"/>
              <w:jc w:val="right"/>
              <w:rPr>
                <w:rFonts w:ascii="Myriad Pro" w:eastAsia="Myriad Pro" w:hAnsi="Myriad Pro" w:cs="Myriad Pro"/>
                <w:b/>
                <w:sz w:val="20"/>
                <w:szCs w:val="20"/>
              </w:rPr>
            </w:pPr>
            <w:r w:rsidRPr="00EB7F27">
              <w:rPr>
                <w:rFonts w:ascii="Myriad Pro" w:eastAsia="Myriad Pro" w:hAnsi="Myriad Pro" w:cs="Myriad Pro"/>
                <w:b/>
                <w:sz w:val="20"/>
                <w:szCs w:val="20"/>
              </w:rPr>
              <w:t>4,671</w:t>
            </w:r>
          </w:p>
        </w:tc>
      </w:tr>
      <w:tr w:rsidR="00EB7F27" w:rsidRPr="00EB7F27" w14:paraId="1E9D0BAD" w14:textId="77777777" w:rsidTr="00EB7F27">
        <w:trPr>
          <w:trHeight w:hRule="exact" w:val="722"/>
        </w:trPr>
        <w:tc>
          <w:tcPr>
            <w:tcW w:w="3710" w:type="dxa"/>
            <w:tcBorders>
              <w:top w:val="nil"/>
              <w:left w:val="nil"/>
              <w:bottom w:val="nil"/>
              <w:right w:val="nil"/>
            </w:tcBorders>
          </w:tcPr>
          <w:p w14:paraId="5E86B305" w14:textId="77777777" w:rsidR="00A93826" w:rsidRPr="00EB7F27" w:rsidRDefault="00A93826" w:rsidP="00A93826">
            <w:pPr>
              <w:rPr>
                <w:rFonts w:ascii="Myriad Pro" w:eastAsia="Myriad Pro" w:hAnsi="Myriad Pro" w:cs="Myriad Pro"/>
                <w:sz w:val="20"/>
                <w:szCs w:val="20"/>
              </w:rPr>
            </w:pPr>
          </w:p>
          <w:p w14:paraId="708E9F61" w14:textId="77777777" w:rsidR="00A93826" w:rsidRPr="00EB7F27" w:rsidRDefault="00A93826" w:rsidP="00A93826">
            <w:pPr>
              <w:spacing w:before="1"/>
              <w:rPr>
                <w:rFonts w:ascii="Myriad Pro" w:eastAsia="Myriad Pro" w:hAnsi="Myriad Pro" w:cs="Myriad Pro"/>
              </w:rPr>
            </w:pPr>
          </w:p>
          <w:p w14:paraId="2A8540E7" w14:textId="77777777" w:rsidR="00A93826" w:rsidRPr="00EB7F27" w:rsidRDefault="00A93826" w:rsidP="00A93826">
            <w:pPr>
              <w:ind w:left="270"/>
              <w:rPr>
                <w:rFonts w:ascii="Myriad Pro" w:eastAsia="Myriad Pro" w:hAnsi="Myriad Pro" w:cs="Myriad Pro"/>
                <w:sz w:val="20"/>
                <w:szCs w:val="20"/>
              </w:rPr>
            </w:pPr>
            <w:r w:rsidRPr="00EB7F27">
              <w:rPr>
                <w:rFonts w:ascii="Myriad Pro" w:eastAsia="Calibri" w:hAnsi="Calibri"/>
                <w:b/>
                <w:sz w:val="20"/>
              </w:rPr>
              <w:t>Deferred</w:t>
            </w:r>
            <w:r w:rsidRPr="00EB7F27">
              <w:rPr>
                <w:rFonts w:ascii="Myriad Pro" w:eastAsia="Calibri" w:hAnsi="Calibri"/>
                <w:b/>
                <w:spacing w:val="-8"/>
                <w:sz w:val="20"/>
              </w:rPr>
              <w:t xml:space="preserve"> </w:t>
            </w:r>
            <w:r w:rsidRPr="00EB7F27">
              <w:rPr>
                <w:rFonts w:ascii="Myriad Pro" w:eastAsia="Calibri" w:hAnsi="Calibri"/>
                <w:b/>
                <w:sz w:val="20"/>
              </w:rPr>
              <w:t>Members</w:t>
            </w:r>
          </w:p>
        </w:tc>
        <w:tc>
          <w:tcPr>
            <w:tcW w:w="2551" w:type="dxa"/>
            <w:tcBorders>
              <w:top w:val="single" w:sz="12" w:space="0" w:color="000000"/>
              <w:left w:val="nil"/>
              <w:bottom w:val="single" w:sz="12" w:space="0" w:color="000000"/>
              <w:right w:val="nil"/>
            </w:tcBorders>
          </w:tcPr>
          <w:p w14:paraId="5517B0B6" w14:textId="77777777" w:rsidR="00A93826" w:rsidRPr="00EB7F27" w:rsidRDefault="00A93826" w:rsidP="00A93826">
            <w:pPr>
              <w:jc w:val="right"/>
              <w:rPr>
                <w:rFonts w:ascii="Myriad Pro" w:eastAsia="Myriad Pro" w:hAnsi="Myriad Pro" w:cs="Myriad Pro"/>
                <w:sz w:val="20"/>
                <w:szCs w:val="20"/>
              </w:rPr>
            </w:pPr>
          </w:p>
          <w:p w14:paraId="08E32B4F" w14:textId="77777777" w:rsidR="00A93826" w:rsidRPr="00EB7F27" w:rsidRDefault="00A93826" w:rsidP="00A93826">
            <w:pPr>
              <w:spacing w:before="9"/>
              <w:jc w:val="right"/>
              <w:rPr>
                <w:rFonts w:ascii="Myriad Pro" w:eastAsia="Myriad Pro" w:hAnsi="Myriad Pro" w:cs="Myriad Pro"/>
                <w:sz w:val="20"/>
                <w:szCs w:val="20"/>
              </w:rPr>
            </w:pPr>
          </w:p>
          <w:p w14:paraId="0E012C7A" w14:textId="77777777" w:rsidR="00A93826" w:rsidRPr="00EB7F27" w:rsidRDefault="00A93826" w:rsidP="00A93826">
            <w:pPr>
              <w:ind w:left="187"/>
              <w:jc w:val="right"/>
              <w:rPr>
                <w:rFonts w:ascii="Myriad Pro" w:eastAsia="Myriad Pro" w:hAnsi="Myriad Pro" w:cs="Myriad Pro"/>
                <w:sz w:val="20"/>
                <w:szCs w:val="20"/>
              </w:rPr>
            </w:pPr>
            <w:r w:rsidRPr="00EB7F27">
              <w:rPr>
                <w:rFonts w:ascii="Myriad Pro" w:eastAsia="Calibri" w:hAnsi="Calibri"/>
                <w:b/>
                <w:sz w:val="20"/>
              </w:rPr>
              <w:t>As at 31 March</w:t>
            </w:r>
            <w:r w:rsidRPr="00EB7F27">
              <w:rPr>
                <w:rFonts w:ascii="Myriad Pro" w:eastAsia="Calibri" w:hAnsi="Calibri"/>
                <w:b/>
                <w:spacing w:val="-7"/>
                <w:sz w:val="20"/>
              </w:rPr>
              <w:t xml:space="preserve"> </w:t>
            </w:r>
            <w:r w:rsidRPr="00EB7F27">
              <w:rPr>
                <w:rFonts w:ascii="Myriad Pro" w:eastAsia="Calibri" w:hAnsi="Calibri"/>
                <w:b/>
                <w:sz w:val="20"/>
              </w:rPr>
              <w:t>2020</w:t>
            </w:r>
          </w:p>
        </w:tc>
        <w:tc>
          <w:tcPr>
            <w:tcW w:w="2410" w:type="dxa"/>
            <w:tcBorders>
              <w:top w:val="single" w:sz="12" w:space="0" w:color="000000"/>
              <w:left w:val="nil"/>
              <w:bottom w:val="single" w:sz="12" w:space="0" w:color="000000"/>
              <w:right w:val="nil"/>
            </w:tcBorders>
          </w:tcPr>
          <w:p w14:paraId="5E13EF54" w14:textId="77777777" w:rsidR="00A93826" w:rsidRPr="00EB7F27" w:rsidRDefault="00A93826" w:rsidP="00A93826">
            <w:pPr>
              <w:jc w:val="right"/>
              <w:rPr>
                <w:rFonts w:ascii="Myriad Pro" w:eastAsia="Myriad Pro" w:hAnsi="Myriad Pro" w:cs="Myriad Pro"/>
                <w:sz w:val="20"/>
                <w:szCs w:val="20"/>
              </w:rPr>
            </w:pPr>
          </w:p>
          <w:p w14:paraId="3DD14D65" w14:textId="77777777" w:rsidR="00A93826" w:rsidRPr="00EB7F27" w:rsidRDefault="00A93826" w:rsidP="00A93826">
            <w:pPr>
              <w:spacing w:before="9"/>
              <w:jc w:val="right"/>
              <w:rPr>
                <w:rFonts w:ascii="Myriad Pro" w:eastAsia="Myriad Pro" w:hAnsi="Myriad Pro" w:cs="Myriad Pro"/>
                <w:sz w:val="20"/>
                <w:szCs w:val="20"/>
              </w:rPr>
            </w:pPr>
          </w:p>
          <w:p w14:paraId="2192FA67" w14:textId="77777777" w:rsidR="00A93826" w:rsidRPr="00EB7F27" w:rsidRDefault="00A93826" w:rsidP="00A93826">
            <w:pPr>
              <w:ind w:left="187"/>
              <w:jc w:val="right"/>
              <w:rPr>
                <w:rFonts w:ascii="Myriad Pro" w:eastAsia="Myriad Pro" w:hAnsi="Myriad Pro" w:cs="Myriad Pro"/>
                <w:sz w:val="20"/>
                <w:szCs w:val="20"/>
              </w:rPr>
            </w:pPr>
            <w:r w:rsidRPr="00EB7F27">
              <w:rPr>
                <w:rFonts w:ascii="Myriad Pro" w:eastAsia="Calibri" w:hAnsi="Calibri"/>
                <w:b/>
                <w:sz w:val="20"/>
              </w:rPr>
              <w:t>As at 31 March</w:t>
            </w:r>
            <w:r w:rsidRPr="00EB7F27">
              <w:rPr>
                <w:rFonts w:ascii="Myriad Pro" w:eastAsia="Calibri" w:hAnsi="Calibri"/>
                <w:b/>
                <w:spacing w:val="-7"/>
                <w:sz w:val="20"/>
              </w:rPr>
              <w:t xml:space="preserve"> </w:t>
            </w:r>
            <w:r w:rsidRPr="00EB7F27">
              <w:rPr>
                <w:rFonts w:ascii="Myriad Pro" w:eastAsia="Calibri" w:hAnsi="Calibri"/>
                <w:b/>
                <w:sz w:val="20"/>
              </w:rPr>
              <w:t>2021</w:t>
            </w:r>
          </w:p>
        </w:tc>
      </w:tr>
      <w:tr w:rsidR="00EB7F27" w:rsidRPr="00EB7F27" w14:paraId="2B2020D5" w14:textId="77777777" w:rsidTr="00EB7F27">
        <w:trPr>
          <w:trHeight w:hRule="exact" w:val="291"/>
        </w:trPr>
        <w:tc>
          <w:tcPr>
            <w:tcW w:w="3710" w:type="dxa"/>
            <w:tcBorders>
              <w:top w:val="nil"/>
              <w:left w:val="nil"/>
              <w:bottom w:val="nil"/>
              <w:right w:val="nil"/>
            </w:tcBorders>
          </w:tcPr>
          <w:p w14:paraId="09D59F8D" w14:textId="77777777" w:rsidR="00A93826" w:rsidRPr="00EB7F27" w:rsidRDefault="00A93826" w:rsidP="00A93826">
            <w:pPr>
              <w:spacing w:before="42"/>
              <w:ind w:left="258"/>
              <w:rPr>
                <w:rFonts w:ascii="Myriad Pro" w:eastAsia="Myriad Pro" w:hAnsi="Myriad Pro" w:cs="Myriad Pro"/>
                <w:sz w:val="20"/>
                <w:szCs w:val="20"/>
              </w:rPr>
            </w:pPr>
            <w:r w:rsidRPr="00EB7F27">
              <w:rPr>
                <w:rFonts w:ascii="Myriad Pro" w:eastAsia="Calibri" w:hAnsi="Calibri"/>
                <w:sz w:val="20"/>
              </w:rPr>
              <w:t>Redbridge</w:t>
            </w:r>
            <w:r w:rsidRPr="00EB7F27">
              <w:rPr>
                <w:rFonts w:ascii="Myriad Pro" w:eastAsia="Calibri" w:hAnsi="Calibri"/>
                <w:spacing w:val="-10"/>
                <w:sz w:val="20"/>
              </w:rPr>
              <w:t xml:space="preserve"> </w:t>
            </w:r>
            <w:r w:rsidRPr="00EB7F27">
              <w:rPr>
                <w:rFonts w:ascii="Myriad Pro" w:eastAsia="Calibri" w:hAnsi="Calibri"/>
                <w:sz w:val="20"/>
              </w:rPr>
              <w:t>Council</w:t>
            </w:r>
          </w:p>
        </w:tc>
        <w:tc>
          <w:tcPr>
            <w:tcW w:w="2551" w:type="dxa"/>
            <w:tcBorders>
              <w:top w:val="single" w:sz="12" w:space="0" w:color="000000"/>
              <w:left w:val="nil"/>
              <w:bottom w:val="nil"/>
              <w:right w:val="nil"/>
            </w:tcBorders>
          </w:tcPr>
          <w:p w14:paraId="6356A46F" w14:textId="77777777" w:rsidR="00A93826" w:rsidRPr="00EB7F27" w:rsidRDefault="00A93826" w:rsidP="00A93826">
            <w:pPr>
              <w:pStyle w:val="TableParagraph"/>
              <w:spacing w:before="27"/>
              <w:ind w:right="103"/>
              <w:jc w:val="right"/>
              <w:rPr>
                <w:rFonts w:ascii="Myriad Pro" w:eastAsia="Myriad Pro" w:hAnsi="Myriad Pro" w:cs="Myriad Pro"/>
                <w:sz w:val="20"/>
                <w:szCs w:val="20"/>
              </w:rPr>
            </w:pPr>
            <w:r w:rsidRPr="00EB7F27">
              <w:rPr>
                <w:rFonts w:ascii="Myriad Pro" w:eastAsia="Myriad Pro" w:hAnsi="Myriad Pro" w:cs="Myriad Pro"/>
                <w:sz w:val="20"/>
                <w:szCs w:val="20"/>
              </w:rPr>
              <w:t>7,251</w:t>
            </w:r>
          </w:p>
        </w:tc>
        <w:tc>
          <w:tcPr>
            <w:tcW w:w="2410" w:type="dxa"/>
            <w:tcBorders>
              <w:top w:val="single" w:sz="12" w:space="0" w:color="000000"/>
              <w:left w:val="nil"/>
              <w:bottom w:val="nil"/>
              <w:right w:val="nil"/>
            </w:tcBorders>
          </w:tcPr>
          <w:p w14:paraId="0DEF29B8" w14:textId="77777777" w:rsidR="00A93826" w:rsidRPr="00EB7F27" w:rsidRDefault="00A93826" w:rsidP="00A93826">
            <w:pPr>
              <w:pStyle w:val="TableParagraph"/>
              <w:spacing w:before="27"/>
              <w:ind w:right="103"/>
              <w:jc w:val="right"/>
              <w:rPr>
                <w:rFonts w:ascii="Myriad Pro" w:eastAsia="Myriad Pro" w:hAnsi="Myriad Pro" w:cs="Myriad Pro"/>
                <w:sz w:val="20"/>
                <w:szCs w:val="20"/>
              </w:rPr>
            </w:pPr>
            <w:r w:rsidRPr="00EB7F27">
              <w:rPr>
                <w:rFonts w:ascii="Myriad Pro" w:eastAsia="Myriad Pro" w:hAnsi="Myriad Pro" w:cs="Myriad Pro"/>
                <w:sz w:val="20"/>
                <w:szCs w:val="20"/>
              </w:rPr>
              <w:t>7,457</w:t>
            </w:r>
          </w:p>
        </w:tc>
      </w:tr>
      <w:tr w:rsidR="00EB7F27" w:rsidRPr="00EB7F27" w14:paraId="6A4FE2FB" w14:textId="77777777" w:rsidTr="00EB7F27">
        <w:trPr>
          <w:trHeight w:hRule="exact" w:val="256"/>
        </w:trPr>
        <w:tc>
          <w:tcPr>
            <w:tcW w:w="3710" w:type="dxa"/>
            <w:tcBorders>
              <w:top w:val="nil"/>
              <w:left w:val="nil"/>
              <w:bottom w:val="nil"/>
              <w:right w:val="nil"/>
            </w:tcBorders>
          </w:tcPr>
          <w:p w14:paraId="0A984C92" w14:textId="77777777" w:rsidR="00A93826" w:rsidRPr="00EB7F27" w:rsidRDefault="00A93826" w:rsidP="00A93826">
            <w:pPr>
              <w:spacing w:before="7"/>
              <w:ind w:left="251"/>
              <w:rPr>
                <w:rFonts w:ascii="Myriad Pro" w:eastAsia="Myriad Pro" w:hAnsi="Myriad Pro" w:cs="Myriad Pro"/>
                <w:sz w:val="20"/>
                <w:szCs w:val="20"/>
              </w:rPr>
            </w:pPr>
            <w:r w:rsidRPr="00EB7F27">
              <w:rPr>
                <w:rFonts w:ascii="Myriad Pro" w:eastAsia="Calibri" w:hAnsi="Calibri"/>
                <w:sz w:val="20"/>
              </w:rPr>
              <w:t>Scheduled</w:t>
            </w:r>
            <w:r w:rsidRPr="00EB7F27">
              <w:rPr>
                <w:rFonts w:ascii="Myriad Pro" w:eastAsia="Calibri" w:hAnsi="Calibri"/>
                <w:spacing w:val="-2"/>
                <w:sz w:val="20"/>
              </w:rPr>
              <w:t xml:space="preserve"> </w:t>
            </w:r>
            <w:r w:rsidRPr="00EB7F27">
              <w:rPr>
                <w:rFonts w:ascii="Myriad Pro" w:eastAsia="Calibri" w:hAnsi="Calibri"/>
                <w:sz w:val="20"/>
              </w:rPr>
              <w:t>Bodies</w:t>
            </w:r>
          </w:p>
        </w:tc>
        <w:tc>
          <w:tcPr>
            <w:tcW w:w="2551" w:type="dxa"/>
            <w:tcBorders>
              <w:top w:val="nil"/>
              <w:left w:val="nil"/>
              <w:bottom w:val="nil"/>
              <w:right w:val="nil"/>
            </w:tcBorders>
          </w:tcPr>
          <w:p w14:paraId="0FBE3191" w14:textId="77777777" w:rsidR="00A93826" w:rsidRPr="00EB7F27" w:rsidRDefault="00A93826" w:rsidP="00A93826">
            <w:pPr>
              <w:pStyle w:val="TableParagraph"/>
              <w:spacing w:before="7"/>
              <w:ind w:right="103"/>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559</w:t>
            </w:r>
          </w:p>
        </w:tc>
        <w:tc>
          <w:tcPr>
            <w:tcW w:w="2410" w:type="dxa"/>
            <w:tcBorders>
              <w:top w:val="nil"/>
              <w:left w:val="nil"/>
              <w:bottom w:val="nil"/>
              <w:right w:val="nil"/>
            </w:tcBorders>
          </w:tcPr>
          <w:p w14:paraId="0E8047D1" w14:textId="77777777" w:rsidR="00A93826" w:rsidRPr="00EB7F27" w:rsidRDefault="00A93826" w:rsidP="00A93826">
            <w:pPr>
              <w:pStyle w:val="TableParagraph"/>
              <w:spacing w:before="7"/>
              <w:ind w:right="103"/>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777</w:t>
            </w:r>
          </w:p>
        </w:tc>
      </w:tr>
      <w:tr w:rsidR="00EB7F27" w:rsidRPr="00EB7F27" w14:paraId="5C87874C" w14:textId="77777777" w:rsidTr="00EB7F27">
        <w:trPr>
          <w:trHeight w:hRule="exact" w:val="249"/>
        </w:trPr>
        <w:tc>
          <w:tcPr>
            <w:tcW w:w="3710" w:type="dxa"/>
            <w:tcBorders>
              <w:top w:val="nil"/>
              <w:left w:val="nil"/>
              <w:bottom w:val="nil"/>
              <w:right w:val="nil"/>
            </w:tcBorders>
          </w:tcPr>
          <w:p w14:paraId="15C3B105" w14:textId="77777777" w:rsidR="00A93826" w:rsidRPr="00EB7F27" w:rsidRDefault="00A93826" w:rsidP="00A93826">
            <w:pPr>
              <w:spacing w:before="6"/>
              <w:ind w:left="251"/>
              <w:rPr>
                <w:rFonts w:ascii="Myriad Pro" w:eastAsia="Myriad Pro" w:hAnsi="Myriad Pro" w:cs="Myriad Pro"/>
                <w:sz w:val="20"/>
                <w:szCs w:val="20"/>
              </w:rPr>
            </w:pPr>
            <w:r w:rsidRPr="00EB7F27">
              <w:rPr>
                <w:rFonts w:ascii="Myriad Pro" w:eastAsia="Calibri" w:hAnsi="Calibri"/>
                <w:sz w:val="20"/>
              </w:rPr>
              <w:t>Admitted</w:t>
            </w:r>
            <w:r w:rsidRPr="00EB7F27">
              <w:rPr>
                <w:rFonts w:ascii="Myriad Pro" w:eastAsia="Calibri" w:hAnsi="Calibri"/>
                <w:spacing w:val="-6"/>
                <w:sz w:val="20"/>
              </w:rPr>
              <w:t xml:space="preserve"> </w:t>
            </w:r>
            <w:r w:rsidRPr="00EB7F27">
              <w:rPr>
                <w:rFonts w:ascii="Myriad Pro" w:eastAsia="Calibri" w:hAnsi="Calibri"/>
                <w:sz w:val="20"/>
              </w:rPr>
              <w:t>Bodies</w:t>
            </w:r>
          </w:p>
        </w:tc>
        <w:tc>
          <w:tcPr>
            <w:tcW w:w="2551" w:type="dxa"/>
            <w:tcBorders>
              <w:top w:val="nil"/>
              <w:left w:val="nil"/>
              <w:bottom w:val="single" w:sz="12" w:space="0" w:color="000000"/>
              <w:right w:val="nil"/>
            </w:tcBorders>
          </w:tcPr>
          <w:p w14:paraId="0F6ACDA2" w14:textId="77777777" w:rsidR="00A93826" w:rsidRPr="00EB7F27" w:rsidRDefault="00A93826" w:rsidP="00A93826">
            <w:pPr>
              <w:pStyle w:val="TableParagraph"/>
              <w:spacing w:before="6"/>
              <w:ind w:right="103"/>
              <w:jc w:val="right"/>
              <w:rPr>
                <w:rFonts w:ascii="Myriad Pro" w:eastAsia="Myriad Pro" w:hAnsi="Myriad Pro" w:cs="Myriad Pro"/>
                <w:sz w:val="20"/>
                <w:szCs w:val="20"/>
              </w:rPr>
            </w:pPr>
            <w:r w:rsidRPr="00EB7F27">
              <w:rPr>
                <w:rFonts w:ascii="Myriad Pro" w:eastAsia="Myriad Pro" w:hAnsi="Myriad Pro" w:cs="Myriad Pro"/>
                <w:sz w:val="20"/>
                <w:szCs w:val="20"/>
              </w:rPr>
              <w:t>99</w:t>
            </w:r>
          </w:p>
        </w:tc>
        <w:tc>
          <w:tcPr>
            <w:tcW w:w="2410" w:type="dxa"/>
            <w:tcBorders>
              <w:top w:val="nil"/>
              <w:left w:val="nil"/>
              <w:bottom w:val="single" w:sz="12" w:space="0" w:color="000000"/>
              <w:right w:val="nil"/>
            </w:tcBorders>
          </w:tcPr>
          <w:p w14:paraId="0F5F77E7" w14:textId="77777777" w:rsidR="00A93826" w:rsidRPr="00EB7F27" w:rsidRDefault="00A93826" w:rsidP="00A93826">
            <w:pPr>
              <w:pStyle w:val="TableParagraph"/>
              <w:spacing w:before="6"/>
              <w:ind w:right="103"/>
              <w:jc w:val="right"/>
              <w:rPr>
                <w:rFonts w:ascii="Myriad Pro" w:eastAsia="Myriad Pro" w:hAnsi="Myriad Pro" w:cs="Myriad Pro"/>
                <w:sz w:val="20"/>
                <w:szCs w:val="20"/>
              </w:rPr>
            </w:pPr>
            <w:r w:rsidRPr="00EB7F27">
              <w:rPr>
                <w:rFonts w:ascii="Myriad Pro" w:eastAsia="Myriad Pro" w:hAnsi="Myriad Pro" w:cs="Myriad Pro"/>
                <w:sz w:val="20"/>
                <w:szCs w:val="20"/>
              </w:rPr>
              <w:t>103</w:t>
            </w:r>
          </w:p>
        </w:tc>
      </w:tr>
      <w:tr w:rsidR="00EB7F27" w:rsidRPr="00EB7F27" w14:paraId="28E15B11" w14:textId="77777777" w:rsidTr="00EB7F27">
        <w:trPr>
          <w:trHeight w:hRule="exact" w:val="284"/>
        </w:trPr>
        <w:tc>
          <w:tcPr>
            <w:tcW w:w="3710" w:type="dxa"/>
            <w:tcBorders>
              <w:top w:val="nil"/>
              <w:left w:val="nil"/>
              <w:bottom w:val="nil"/>
              <w:right w:val="nil"/>
            </w:tcBorders>
          </w:tcPr>
          <w:p w14:paraId="565E5928" w14:textId="77777777" w:rsidR="00A93826" w:rsidRPr="00EB7F27" w:rsidRDefault="00A93826" w:rsidP="00A93826">
            <w:pPr>
              <w:spacing w:before="37"/>
              <w:ind w:left="230"/>
              <w:rPr>
                <w:rFonts w:ascii="Myriad Pro" w:eastAsia="Myriad Pro" w:hAnsi="Myriad Pro" w:cs="Myriad Pro"/>
                <w:sz w:val="20"/>
                <w:szCs w:val="20"/>
              </w:rPr>
            </w:pPr>
            <w:r w:rsidRPr="00EB7F27">
              <w:rPr>
                <w:rFonts w:ascii="Myriad Pro" w:eastAsia="Calibri" w:hAnsi="Calibri"/>
                <w:b/>
                <w:sz w:val="20"/>
              </w:rPr>
              <w:t>TOTAL</w:t>
            </w:r>
          </w:p>
        </w:tc>
        <w:tc>
          <w:tcPr>
            <w:tcW w:w="2551" w:type="dxa"/>
            <w:tcBorders>
              <w:top w:val="single" w:sz="12" w:space="0" w:color="000000"/>
              <w:left w:val="nil"/>
              <w:bottom w:val="single" w:sz="12" w:space="0" w:color="000000"/>
              <w:right w:val="nil"/>
            </w:tcBorders>
            <w:shd w:val="clear" w:color="auto" w:fill="EAF1DD" w:themeFill="accent3" w:themeFillTint="33"/>
          </w:tcPr>
          <w:p w14:paraId="7C8F389B" w14:textId="77777777" w:rsidR="00A93826" w:rsidRPr="00EB7F27" w:rsidRDefault="00A93826" w:rsidP="00A93826">
            <w:pPr>
              <w:pStyle w:val="TableParagraph"/>
              <w:spacing w:before="23"/>
              <w:ind w:right="108"/>
              <w:jc w:val="right"/>
              <w:rPr>
                <w:rFonts w:ascii="Myriad Pro" w:eastAsia="Myriad Pro" w:hAnsi="Myriad Pro" w:cs="Myriad Pro"/>
                <w:b/>
                <w:sz w:val="20"/>
                <w:szCs w:val="20"/>
              </w:rPr>
            </w:pPr>
            <w:r w:rsidRPr="00EB7F27">
              <w:rPr>
                <w:rFonts w:ascii="Myriad Pro" w:eastAsia="Myriad Pro" w:hAnsi="Myriad Pro" w:cs="Myriad Pro"/>
                <w:b/>
                <w:sz w:val="20"/>
                <w:szCs w:val="20"/>
              </w:rPr>
              <w:t>7,909</w:t>
            </w:r>
          </w:p>
        </w:tc>
        <w:tc>
          <w:tcPr>
            <w:tcW w:w="2410" w:type="dxa"/>
            <w:tcBorders>
              <w:top w:val="single" w:sz="12" w:space="0" w:color="000000"/>
              <w:left w:val="nil"/>
              <w:bottom w:val="single" w:sz="12" w:space="0" w:color="000000"/>
              <w:right w:val="nil"/>
            </w:tcBorders>
            <w:shd w:val="clear" w:color="auto" w:fill="EAF1DD" w:themeFill="accent3" w:themeFillTint="33"/>
          </w:tcPr>
          <w:p w14:paraId="1D7B93CA" w14:textId="77777777" w:rsidR="00A93826" w:rsidRPr="00EB7F27" w:rsidRDefault="00A93826" w:rsidP="00A93826">
            <w:pPr>
              <w:pStyle w:val="TableParagraph"/>
              <w:spacing w:before="23"/>
              <w:ind w:right="108"/>
              <w:jc w:val="right"/>
              <w:rPr>
                <w:rFonts w:ascii="Myriad Pro" w:eastAsia="Myriad Pro" w:hAnsi="Myriad Pro" w:cs="Myriad Pro"/>
                <w:b/>
                <w:sz w:val="20"/>
                <w:szCs w:val="20"/>
              </w:rPr>
            </w:pPr>
            <w:r w:rsidRPr="00EB7F27">
              <w:rPr>
                <w:rFonts w:ascii="Myriad Pro" w:eastAsia="Myriad Pro" w:hAnsi="Myriad Pro" w:cs="Myriad Pro"/>
                <w:b/>
                <w:sz w:val="20"/>
                <w:szCs w:val="20"/>
              </w:rPr>
              <w:t>8,337</w:t>
            </w:r>
          </w:p>
        </w:tc>
      </w:tr>
    </w:tbl>
    <w:p w14:paraId="686F54DE" w14:textId="77777777" w:rsidR="00A93826" w:rsidRPr="00EB7F27" w:rsidRDefault="00A93826" w:rsidP="00A93826">
      <w:pPr>
        <w:spacing w:before="2"/>
        <w:rPr>
          <w:rFonts w:ascii="Myriad Pro" w:eastAsia="Myriad Pro" w:hAnsi="Myriad Pro" w:cs="Myriad Pro"/>
          <w:sz w:val="14"/>
          <w:szCs w:val="14"/>
        </w:rPr>
      </w:pPr>
    </w:p>
    <w:p w14:paraId="1217C39C" w14:textId="77777777" w:rsidR="00A93826" w:rsidRPr="00EB7F27" w:rsidRDefault="00A93826" w:rsidP="00A93826">
      <w:pPr>
        <w:spacing w:before="79"/>
        <w:ind w:left="360" w:right="120"/>
        <w:jc w:val="both"/>
        <w:rPr>
          <w:rFonts w:ascii="Myriad Pro" w:eastAsia="Myriad Pro" w:hAnsi="Myriad Pro"/>
          <w:sz w:val="20"/>
          <w:szCs w:val="20"/>
        </w:rPr>
      </w:pPr>
      <w:r w:rsidRPr="00EB7F27">
        <w:rPr>
          <w:rFonts w:ascii="Myriad Pro" w:eastAsia="Myriad Pro" w:hAnsi="Myriad Pro"/>
          <w:sz w:val="20"/>
          <w:szCs w:val="20"/>
        </w:rPr>
        <w:t>The</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Fund</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is</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financed</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by</w:t>
      </w:r>
      <w:r w:rsidRPr="00EB7F27">
        <w:rPr>
          <w:rFonts w:ascii="Myriad Pro" w:eastAsia="Myriad Pro" w:hAnsi="Myriad Pro"/>
          <w:spacing w:val="23"/>
          <w:sz w:val="20"/>
          <w:szCs w:val="20"/>
        </w:rPr>
        <w:t xml:space="preserve"> </w:t>
      </w:r>
      <w:r w:rsidRPr="00EB7F27">
        <w:rPr>
          <w:rFonts w:ascii="Myriad Pro" w:eastAsia="Myriad Pro" w:hAnsi="Myriad Pro"/>
          <w:sz w:val="20"/>
          <w:szCs w:val="20"/>
        </w:rPr>
        <w:t>contributions</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as</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well</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as</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interest,</w:t>
      </w:r>
      <w:r w:rsidRPr="00EB7F27">
        <w:rPr>
          <w:rFonts w:ascii="Myriad Pro" w:eastAsia="Myriad Pro" w:hAnsi="Myriad Pro"/>
          <w:spacing w:val="23"/>
          <w:sz w:val="20"/>
          <w:szCs w:val="20"/>
        </w:rPr>
        <w:t xml:space="preserve"> </w:t>
      </w:r>
      <w:proofErr w:type="gramStart"/>
      <w:r w:rsidRPr="00EB7F27">
        <w:rPr>
          <w:rFonts w:ascii="Myriad Pro" w:eastAsia="Myriad Pro" w:hAnsi="Myriad Pro"/>
          <w:sz w:val="20"/>
          <w:szCs w:val="20"/>
        </w:rPr>
        <w:t>dividends</w:t>
      </w:r>
      <w:proofErr w:type="gramEnd"/>
      <w:r w:rsidRPr="00EB7F27">
        <w:rPr>
          <w:rFonts w:ascii="Myriad Pro" w:eastAsia="Myriad Pro" w:hAnsi="Myriad Pro"/>
          <w:spacing w:val="24"/>
          <w:sz w:val="20"/>
          <w:szCs w:val="20"/>
        </w:rPr>
        <w:t xml:space="preserve"> </w:t>
      </w:r>
      <w:r w:rsidRPr="00EB7F27">
        <w:rPr>
          <w:rFonts w:ascii="Myriad Pro" w:eastAsia="Myriad Pro" w:hAnsi="Myriad Pro"/>
          <w:sz w:val="20"/>
          <w:szCs w:val="20"/>
        </w:rPr>
        <w:t>and</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profits</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from</w:t>
      </w:r>
      <w:r w:rsidRPr="00EB7F27">
        <w:rPr>
          <w:rFonts w:ascii="Myriad Pro" w:eastAsia="Myriad Pro" w:hAnsi="Myriad Pro"/>
          <w:spacing w:val="25"/>
          <w:sz w:val="20"/>
          <w:szCs w:val="20"/>
        </w:rPr>
        <w:t xml:space="preserve"> </w:t>
      </w:r>
      <w:r w:rsidRPr="00EB7F27">
        <w:rPr>
          <w:rFonts w:ascii="Myriad Pro" w:eastAsia="Myriad Pro" w:hAnsi="Myriad Pro"/>
          <w:sz w:val="20"/>
          <w:szCs w:val="20"/>
        </w:rPr>
        <w:t>realised</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investments.</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The</w:t>
      </w:r>
      <w:r w:rsidRPr="00EB7F27">
        <w:rPr>
          <w:rFonts w:ascii="Myriad Pro" w:eastAsia="Myriad Pro" w:hAnsi="Myriad Pro"/>
          <w:w w:val="99"/>
          <w:sz w:val="20"/>
          <w:szCs w:val="20"/>
        </w:rPr>
        <w:t xml:space="preserve"> </w:t>
      </w:r>
      <w:r w:rsidRPr="00EB7F27">
        <w:rPr>
          <w:rFonts w:ascii="Myriad Pro" w:eastAsia="Myriad Pro" w:hAnsi="Myriad Pro"/>
          <w:sz w:val="20"/>
          <w:szCs w:val="20"/>
        </w:rPr>
        <w:t>contributions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are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made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by</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active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members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Fund</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in</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accordance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with</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LGPS</w:t>
      </w:r>
      <w:r w:rsidRPr="00EB7F27">
        <w:rPr>
          <w:rFonts w:ascii="Myriad Pro" w:eastAsia="Myriad Pro" w:hAnsi="Myriad Pro"/>
          <w:spacing w:val="19"/>
          <w:sz w:val="20"/>
          <w:szCs w:val="20"/>
        </w:rPr>
        <w:t xml:space="preserve"> </w:t>
      </w:r>
      <w:r w:rsidRPr="00EB7F27">
        <w:rPr>
          <w:rFonts w:ascii="Myriad Pro" w:eastAsia="Myriad Pro" w:hAnsi="Myriad Pro"/>
          <w:sz w:val="20"/>
          <w:szCs w:val="20"/>
        </w:rPr>
        <w:t>(Benefits,</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Membership</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and</w:t>
      </w:r>
      <w:r w:rsidRPr="00EB7F27">
        <w:rPr>
          <w:rFonts w:ascii="Myriad Pro" w:eastAsia="Myriad Pro" w:hAnsi="Myriad Pro"/>
          <w:w w:val="99"/>
          <w:sz w:val="20"/>
          <w:szCs w:val="20"/>
        </w:rPr>
        <w:t xml:space="preserve"> </w:t>
      </w:r>
      <w:r w:rsidRPr="00EB7F27">
        <w:rPr>
          <w:rFonts w:ascii="Myriad Pro" w:eastAsia="Myriad Pro" w:hAnsi="Myriad Pro"/>
          <w:sz w:val="20"/>
          <w:szCs w:val="20"/>
        </w:rPr>
        <w:t>Contributions)</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Regulations</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2013</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and</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range</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from</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5.5%</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to</w:t>
      </w:r>
      <w:r w:rsidRPr="00EB7F27">
        <w:rPr>
          <w:rFonts w:ascii="Myriad Pro" w:eastAsia="Myriad Pro" w:hAnsi="Myriad Pro"/>
          <w:spacing w:val="18"/>
          <w:sz w:val="20"/>
          <w:szCs w:val="20"/>
        </w:rPr>
        <w:t xml:space="preserve"> </w:t>
      </w:r>
      <w:r w:rsidRPr="00EB7F27">
        <w:rPr>
          <w:rFonts w:ascii="Myriad Pro" w:eastAsia="Myriad Pro" w:hAnsi="Myriad Pro"/>
          <w:sz w:val="20"/>
          <w:szCs w:val="20"/>
        </w:rPr>
        <w:t>12.5%</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pensionable</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pay.</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Employee</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contributions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are</w:t>
      </w:r>
      <w:r w:rsidRPr="00EB7F27">
        <w:rPr>
          <w:rFonts w:ascii="Myriad Pro" w:eastAsia="Myriad Pro" w:hAnsi="Myriad Pro"/>
          <w:w w:val="99"/>
          <w:sz w:val="20"/>
          <w:szCs w:val="20"/>
        </w:rPr>
        <w:t xml:space="preserve"> </w:t>
      </w:r>
      <w:r w:rsidRPr="00EB7F27">
        <w:rPr>
          <w:rFonts w:ascii="Myriad Pro" w:eastAsia="Myriad Pro" w:hAnsi="Myriad Pro"/>
          <w:sz w:val="20"/>
          <w:szCs w:val="20"/>
        </w:rPr>
        <w:t>matched by employers’ contributions which are set on triennial actuarial funding valuations. The funding policy</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is</w:t>
      </w:r>
      <w:r w:rsidRPr="00EB7F27">
        <w:rPr>
          <w:rFonts w:ascii="Myriad Pro" w:eastAsia="Myriad Pro" w:hAnsi="Myriad Pro"/>
          <w:w w:val="99"/>
          <w:sz w:val="20"/>
          <w:szCs w:val="20"/>
        </w:rPr>
        <w:t xml:space="preserve"> </w:t>
      </w:r>
      <w:r w:rsidRPr="00EB7F27">
        <w:rPr>
          <w:rFonts w:ascii="Myriad Pro" w:eastAsia="Myriad Pro" w:hAnsi="Myriad Pro"/>
          <w:sz w:val="20"/>
          <w:szCs w:val="20"/>
        </w:rPr>
        <w:t>to</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ensure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that</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over</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time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the assets</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held</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by</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Fund</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are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adequate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to</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meet</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future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scheme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liabilities.</w:t>
      </w:r>
    </w:p>
    <w:p w14:paraId="34B7EDEC" w14:textId="77777777" w:rsidR="00A93826" w:rsidRPr="00EB7F27" w:rsidRDefault="00A93826" w:rsidP="00A93826">
      <w:pPr>
        <w:spacing w:before="4"/>
        <w:rPr>
          <w:rFonts w:ascii="Myriad Pro" w:eastAsia="Myriad Pro" w:hAnsi="Myriad Pro" w:cs="Myriad Pro"/>
          <w:sz w:val="21"/>
          <w:szCs w:val="21"/>
        </w:rPr>
      </w:pPr>
    </w:p>
    <w:p w14:paraId="0F2F3DB2" w14:textId="77777777" w:rsidR="00A93826" w:rsidRPr="00EB7F27" w:rsidRDefault="00A93826" w:rsidP="00A93826">
      <w:pPr>
        <w:ind w:left="360" w:right="116" w:hanging="1"/>
        <w:jc w:val="both"/>
        <w:rPr>
          <w:rFonts w:ascii="Myriad Pro" w:eastAsia="Myriad Pro" w:hAnsi="Myriad Pro"/>
          <w:sz w:val="20"/>
          <w:szCs w:val="20"/>
        </w:rPr>
      </w:pPr>
      <w:r w:rsidRPr="00EB7F27">
        <w:rPr>
          <w:rFonts w:ascii="Myriad Pro" w:eastAsia="Myriad Pro" w:hAnsi="Myriad Pro"/>
          <w:sz w:val="20"/>
          <w:szCs w:val="20"/>
        </w:rPr>
        <w:t xml:space="preserve">Five Councillors are appointed annually by the Council to the Pension Fund Committee, which has the </w:t>
      </w:r>
      <w:proofErr w:type="gramStart"/>
      <w:r w:rsidRPr="00EB7F27">
        <w:rPr>
          <w:rFonts w:ascii="Myriad Pro" w:eastAsia="Myriad Pro" w:hAnsi="Myriad Pro"/>
          <w:sz w:val="20"/>
          <w:szCs w:val="20"/>
        </w:rPr>
        <w:t>role</w:t>
      </w:r>
      <w:r w:rsidRPr="00EB7F27">
        <w:rPr>
          <w:rFonts w:ascii="Myriad Pro" w:eastAsia="Myriad Pro" w:hAnsi="Myriad Pro"/>
          <w:spacing w:val="-27"/>
          <w:sz w:val="20"/>
          <w:szCs w:val="20"/>
        </w:rPr>
        <w:t xml:space="preserve">  </w:t>
      </w:r>
      <w:r w:rsidRPr="00EB7F27">
        <w:rPr>
          <w:rFonts w:ascii="Myriad Pro" w:eastAsia="Myriad Pro" w:hAnsi="Myriad Pro"/>
          <w:sz w:val="20"/>
          <w:szCs w:val="20"/>
        </w:rPr>
        <w:t>of</w:t>
      </w:r>
      <w:proofErr w:type="gramEnd"/>
      <w:r w:rsidRPr="00EB7F27">
        <w:rPr>
          <w:rFonts w:ascii="Myriad Pro" w:eastAsia="Myriad Pro" w:hAnsi="Myriad Pro"/>
          <w:spacing w:val="1"/>
          <w:w w:val="99"/>
          <w:sz w:val="20"/>
          <w:szCs w:val="20"/>
        </w:rPr>
        <w:t xml:space="preserve"> </w:t>
      </w:r>
      <w:r w:rsidRPr="00EB7F27">
        <w:rPr>
          <w:rFonts w:ascii="Myriad Pro" w:eastAsia="Myriad Pro" w:hAnsi="Myriad Pro"/>
          <w:sz w:val="20"/>
          <w:szCs w:val="20"/>
        </w:rPr>
        <w:t>dealing</w:t>
      </w:r>
      <w:r w:rsidRPr="00EB7F27">
        <w:rPr>
          <w:rFonts w:ascii="Myriad Pro" w:eastAsia="Myriad Pro" w:hAnsi="Myriad Pro"/>
          <w:spacing w:val="27"/>
          <w:sz w:val="20"/>
          <w:szCs w:val="20"/>
        </w:rPr>
        <w:t xml:space="preserve"> </w:t>
      </w:r>
      <w:r w:rsidRPr="00EB7F27">
        <w:rPr>
          <w:rFonts w:ascii="Myriad Pro" w:eastAsia="Myriad Pro" w:hAnsi="Myriad Pro"/>
          <w:sz w:val="20"/>
          <w:szCs w:val="20"/>
        </w:rPr>
        <w:t>with</w:t>
      </w:r>
      <w:r w:rsidRPr="00EB7F27">
        <w:rPr>
          <w:rFonts w:ascii="Myriad Pro" w:eastAsia="Myriad Pro" w:hAnsi="Myriad Pro"/>
          <w:spacing w:val="30"/>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management</w:t>
      </w:r>
      <w:r w:rsidRPr="00EB7F27">
        <w:rPr>
          <w:rFonts w:ascii="Myriad Pro" w:eastAsia="Myriad Pro" w:hAnsi="Myriad Pro"/>
          <w:spacing w:val="27"/>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30"/>
          <w:sz w:val="20"/>
          <w:szCs w:val="20"/>
        </w:rPr>
        <w:t xml:space="preserve"> </w:t>
      </w:r>
      <w:r w:rsidRPr="00EB7F27">
        <w:rPr>
          <w:rFonts w:ascii="Myriad Pro" w:eastAsia="Myriad Pro" w:hAnsi="Myriad Pro"/>
          <w:sz w:val="20"/>
          <w:szCs w:val="20"/>
        </w:rPr>
        <w:t>Fund’s</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investments</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in</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accordance</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with</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regulations</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laid</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down</w:t>
      </w:r>
      <w:r w:rsidRPr="00EB7F27">
        <w:rPr>
          <w:rFonts w:ascii="Myriad Pro" w:eastAsia="Myriad Pro" w:hAnsi="Myriad Pro"/>
          <w:spacing w:val="28"/>
          <w:sz w:val="20"/>
          <w:szCs w:val="20"/>
        </w:rPr>
        <w:t xml:space="preserve"> </w:t>
      </w:r>
      <w:r w:rsidRPr="00EB7F27">
        <w:rPr>
          <w:rFonts w:ascii="Myriad Pro" w:eastAsia="Myriad Pro" w:hAnsi="Myriad Pro"/>
          <w:sz w:val="20"/>
          <w:szCs w:val="20"/>
        </w:rPr>
        <w:t>in</w:t>
      </w:r>
      <w:r w:rsidRPr="00EB7F27">
        <w:rPr>
          <w:rFonts w:ascii="Myriad Pro" w:eastAsia="Myriad Pro" w:hAnsi="Myriad Pro"/>
          <w:w w:val="99"/>
          <w:sz w:val="20"/>
          <w:szCs w:val="20"/>
        </w:rPr>
        <w:t xml:space="preserve"> </w:t>
      </w:r>
      <w:r w:rsidRPr="00EB7F27">
        <w:rPr>
          <w:rFonts w:ascii="Myriad Pro" w:eastAsia="Myriad Pro" w:hAnsi="Myriad Pro"/>
          <w:sz w:val="20"/>
          <w:szCs w:val="20"/>
        </w:rPr>
        <w:t>statute and the Fund’s Investment Strategy Statement.</w:t>
      </w:r>
    </w:p>
    <w:p w14:paraId="225E89AB" w14:textId="77777777" w:rsidR="00A93826" w:rsidRPr="00EB7F27" w:rsidRDefault="00A93826" w:rsidP="00A93826">
      <w:pPr>
        <w:spacing w:before="2"/>
        <w:rPr>
          <w:rFonts w:ascii="Myriad Pro" w:eastAsia="Myriad Pro" w:hAnsi="Myriad Pro" w:cs="Myriad Pro"/>
          <w:sz w:val="21"/>
          <w:szCs w:val="21"/>
        </w:rPr>
      </w:pPr>
    </w:p>
    <w:p w14:paraId="1FD41AD9" w14:textId="77777777" w:rsidR="00A93826" w:rsidRPr="00EB7F27" w:rsidRDefault="00A93826" w:rsidP="00A93826">
      <w:pPr>
        <w:ind w:left="360" w:right="116"/>
        <w:jc w:val="both"/>
        <w:rPr>
          <w:rFonts w:ascii="Myriad Pro" w:eastAsia="Myriad Pro" w:hAnsi="Myriad Pro"/>
          <w:sz w:val="20"/>
          <w:szCs w:val="20"/>
        </w:rPr>
      </w:pPr>
      <w:r w:rsidRPr="00EB7F27">
        <w:rPr>
          <w:rFonts w:ascii="Myriad Pro" w:eastAsia="Myriad Pro" w:hAnsi="Myriad Pro"/>
          <w:sz w:val="20"/>
          <w:szCs w:val="20"/>
        </w:rPr>
        <w:t>In</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line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with</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provisions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11"/>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Public</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Service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Act</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2013</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Council</w:t>
      </w:r>
      <w:r w:rsidRPr="00EB7F27">
        <w:rPr>
          <w:rFonts w:ascii="Myriad Pro" w:eastAsia="Myriad Pro" w:hAnsi="Myriad Pro"/>
          <w:spacing w:val="11"/>
          <w:sz w:val="20"/>
          <w:szCs w:val="20"/>
        </w:rPr>
        <w:t xml:space="preserve"> </w:t>
      </w:r>
      <w:r w:rsidRPr="00EB7F27">
        <w:rPr>
          <w:rFonts w:ascii="Myriad Pro" w:eastAsia="Myriad Pro" w:hAnsi="Myriad Pro"/>
          <w:sz w:val="20"/>
          <w:szCs w:val="20"/>
        </w:rPr>
        <w:t>has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set</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up</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a</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Local</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12"/>
          <w:sz w:val="20"/>
          <w:szCs w:val="20"/>
        </w:rPr>
        <w:t xml:space="preserve"> </w:t>
      </w:r>
      <w:r w:rsidRPr="00EB7F27">
        <w:rPr>
          <w:rFonts w:ascii="Myriad Pro" w:eastAsia="Myriad Pro" w:hAnsi="Myriad Pro"/>
          <w:sz w:val="20"/>
          <w:szCs w:val="20"/>
        </w:rPr>
        <w:t>Board</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to</w:t>
      </w:r>
      <w:r w:rsidRPr="00EB7F27">
        <w:rPr>
          <w:rFonts w:ascii="Myriad Pro" w:eastAsia="Myriad Pro" w:hAnsi="Myriad Pro"/>
          <w:w w:val="99"/>
          <w:sz w:val="20"/>
          <w:szCs w:val="20"/>
        </w:rPr>
        <w:t xml:space="preserve"> </w:t>
      </w:r>
      <w:r w:rsidRPr="00EB7F27">
        <w:rPr>
          <w:rFonts w:ascii="Myriad Pro" w:eastAsia="Myriad Pro" w:hAnsi="Myriad Pro"/>
          <w:sz w:val="20"/>
          <w:szCs w:val="20"/>
        </w:rPr>
        <w:t>oversee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governance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arrangements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Fund.</w:t>
      </w:r>
      <w:r w:rsidRPr="00EB7F27">
        <w:rPr>
          <w:rFonts w:ascii="Myriad Pro" w:eastAsia="Myriad Pro" w:hAnsi="Myriad Pro"/>
          <w:spacing w:val="19"/>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Board</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meets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quarterly</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and</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has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its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own</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Terms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1"/>
          <w:w w:val="99"/>
          <w:sz w:val="20"/>
          <w:szCs w:val="20"/>
        </w:rPr>
        <w:t xml:space="preserve"> </w:t>
      </w:r>
      <w:r w:rsidRPr="00EB7F27">
        <w:rPr>
          <w:rFonts w:ascii="Myriad Pro" w:eastAsia="Myriad Pro" w:hAnsi="Myriad Pro"/>
          <w:sz w:val="20"/>
          <w:szCs w:val="20"/>
        </w:rPr>
        <w:t>Reference.  The Board Members are independent of the Pension Fund Committee.</w:t>
      </w:r>
    </w:p>
    <w:p w14:paraId="2716B360" w14:textId="77777777" w:rsidR="00A93826" w:rsidRPr="00EB7F27" w:rsidRDefault="00A93826" w:rsidP="00A93826">
      <w:pPr>
        <w:spacing w:before="2"/>
        <w:rPr>
          <w:rFonts w:ascii="Myriad Pro" w:eastAsia="Myriad Pro" w:hAnsi="Myriad Pro" w:cs="Myriad Pro"/>
          <w:sz w:val="21"/>
          <w:szCs w:val="21"/>
        </w:rPr>
      </w:pPr>
    </w:p>
    <w:p w14:paraId="2CEC3AB9" w14:textId="77777777" w:rsidR="00A93826" w:rsidRPr="00EB7F27" w:rsidRDefault="00A93826" w:rsidP="00A93826">
      <w:pPr>
        <w:ind w:left="360"/>
        <w:rPr>
          <w:rFonts w:ascii="Myriad Pro" w:eastAsia="Myriad Pro" w:hAnsi="Myriad Pro"/>
          <w:sz w:val="20"/>
          <w:szCs w:val="20"/>
        </w:rPr>
      </w:pPr>
      <w:r w:rsidRPr="00EB7F27">
        <w:rPr>
          <w:rFonts w:ascii="Myriad Pro" w:eastAsia="Myriad Pro" w:hAnsi="Myriad Pro"/>
          <w:sz w:val="20"/>
          <w:szCs w:val="20"/>
        </w:rPr>
        <w:t>The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administration</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scheme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is</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managed</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in-house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by</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London</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Borough</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Redbridge.</w:t>
      </w:r>
    </w:p>
    <w:p w14:paraId="7D95A4AB" w14:textId="77777777" w:rsidR="00A93826" w:rsidRPr="00EB7F27" w:rsidRDefault="00A93826" w:rsidP="00A93826">
      <w:pPr>
        <w:ind w:left="360"/>
        <w:rPr>
          <w:rFonts w:ascii="Myriad Pro" w:eastAsia="Myriad Pro" w:hAnsi="Myriad Pro"/>
          <w:sz w:val="20"/>
          <w:szCs w:val="20"/>
        </w:rPr>
      </w:pPr>
    </w:p>
    <w:p w14:paraId="70DB2FAD" w14:textId="77777777" w:rsidR="00A93826" w:rsidRPr="00EB7F27" w:rsidRDefault="00A93826" w:rsidP="00A93826">
      <w:pPr>
        <w:ind w:left="360"/>
        <w:rPr>
          <w:rFonts w:ascii="Myriad Pro" w:eastAsia="Myriad Pro" w:hAnsi="Myriad Pro"/>
          <w:sz w:val="20"/>
          <w:szCs w:val="20"/>
        </w:rPr>
      </w:pPr>
      <w:r w:rsidRPr="00EB7F27">
        <w:rPr>
          <w:rFonts w:ascii="Myriad Pro" w:eastAsia="Myriad Pro" w:hAnsi="Myriad Pro"/>
          <w:sz w:val="20"/>
          <w:szCs w:val="20"/>
        </w:rPr>
        <w:lastRenderedPageBreak/>
        <w:t>The</w:t>
      </w:r>
      <w:r w:rsidRPr="00EB7F27">
        <w:rPr>
          <w:rFonts w:ascii="Myriad Pro" w:eastAsia="Myriad Pro" w:hAnsi="Myriad Pro"/>
          <w:spacing w:val="13"/>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11"/>
          <w:sz w:val="20"/>
          <w:szCs w:val="20"/>
        </w:rPr>
        <w:t xml:space="preserve"> </w:t>
      </w:r>
      <w:r w:rsidRPr="00EB7F27">
        <w:rPr>
          <w:rFonts w:ascii="Myriad Pro" w:eastAsia="Myriad Pro" w:hAnsi="Myriad Pro"/>
          <w:sz w:val="20"/>
          <w:szCs w:val="20"/>
        </w:rPr>
        <w:t>Fund’s</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financial</w:t>
      </w:r>
      <w:r w:rsidRPr="00EB7F27">
        <w:rPr>
          <w:rFonts w:ascii="Myriad Pro" w:eastAsia="Myriad Pro" w:hAnsi="Myriad Pro"/>
          <w:spacing w:val="13"/>
          <w:sz w:val="20"/>
          <w:szCs w:val="20"/>
        </w:rPr>
        <w:t xml:space="preserve"> </w:t>
      </w:r>
      <w:r w:rsidRPr="00EB7F27">
        <w:rPr>
          <w:rFonts w:ascii="Myriad Pro" w:eastAsia="Myriad Pro" w:hAnsi="Myriad Pro"/>
          <w:sz w:val="20"/>
          <w:szCs w:val="20"/>
        </w:rPr>
        <w:t>statements</w:t>
      </w:r>
      <w:r w:rsidRPr="00EB7F27">
        <w:rPr>
          <w:rFonts w:ascii="Myriad Pro" w:eastAsia="Myriad Pro" w:hAnsi="Myriad Pro"/>
          <w:spacing w:val="12"/>
          <w:sz w:val="20"/>
          <w:szCs w:val="20"/>
        </w:rPr>
        <w:t xml:space="preserve"> </w:t>
      </w:r>
      <w:r w:rsidRPr="00EB7F27">
        <w:rPr>
          <w:rFonts w:ascii="Myriad Pro" w:eastAsia="Myriad Pro" w:hAnsi="Myriad Pro"/>
          <w:sz w:val="20"/>
          <w:szCs w:val="20"/>
        </w:rPr>
        <w:t>provide</w:t>
      </w:r>
      <w:r w:rsidRPr="00EB7F27">
        <w:rPr>
          <w:rFonts w:ascii="Myriad Pro" w:eastAsia="Myriad Pro" w:hAnsi="Myriad Pro"/>
          <w:spacing w:val="13"/>
          <w:sz w:val="20"/>
          <w:szCs w:val="20"/>
        </w:rPr>
        <w:t xml:space="preserve"> </w:t>
      </w:r>
      <w:r w:rsidRPr="00EB7F27">
        <w:rPr>
          <w:rFonts w:ascii="Myriad Pro" w:eastAsia="Myriad Pro" w:hAnsi="Myriad Pro"/>
          <w:sz w:val="20"/>
          <w:szCs w:val="20"/>
        </w:rPr>
        <w:t>a</w:t>
      </w:r>
      <w:r w:rsidRPr="00EB7F27">
        <w:rPr>
          <w:rFonts w:ascii="Myriad Pro" w:eastAsia="Myriad Pro" w:hAnsi="Myriad Pro"/>
          <w:spacing w:val="12"/>
          <w:sz w:val="20"/>
          <w:szCs w:val="20"/>
        </w:rPr>
        <w:t xml:space="preserve"> </w:t>
      </w:r>
      <w:r w:rsidRPr="00EB7F27">
        <w:rPr>
          <w:rFonts w:ascii="Myriad Pro" w:eastAsia="Myriad Pro" w:hAnsi="Myriad Pro"/>
          <w:sz w:val="20"/>
          <w:szCs w:val="20"/>
        </w:rPr>
        <w:t>stewardship</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report</w:t>
      </w:r>
      <w:r w:rsidRPr="00EB7F27">
        <w:rPr>
          <w:rFonts w:ascii="Myriad Pro" w:eastAsia="Myriad Pro" w:hAnsi="Myriad Pro"/>
          <w:spacing w:val="11"/>
          <w:sz w:val="20"/>
          <w:szCs w:val="20"/>
        </w:rPr>
        <w:t xml:space="preserve"> </w:t>
      </w:r>
      <w:r w:rsidRPr="00EB7F27">
        <w:rPr>
          <w:rFonts w:ascii="Myriad Pro" w:eastAsia="Myriad Pro" w:hAnsi="Myriad Pro"/>
          <w:sz w:val="20"/>
          <w:szCs w:val="20"/>
        </w:rPr>
        <w:t>on</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Fund,</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together</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with</w:t>
      </w:r>
      <w:r w:rsidRPr="00EB7F27">
        <w:rPr>
          <w:rFonts w:ascii="Myriad Pro" w:eastAsia="Myriad Pro" w:hAnsi="Myriad Pro"/>
          <w:spacing w:val="12"/>
          <w:sz w:val="20"/>
          <w:szCs w:val="20"/>
        </w:rPr>
        <w:t xml:space="preserve"> </w:t>
      </w:r>
      <w:r w:rsidRPr="00EB7F27">
        <w:rPr>
          <w:rFonts w:ascii="Myriad Pro" w:eastAsia="Myriad Pro" w:hAnsi="Myriad Pro"/>
          <w:sz w:val="20"/>
          <w:szCs w:val="20"/>
        </w:rPr>
        <w:t>a</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statement</w:t>
      </w:r>
      <w:r w:rsidRPr="00EB7F27">
        <w:rPr>
          <w:rFonts w:ascii="Myriad Pro" w:eastAsia="Myriad Pro" w:hAnsi="Myriad Pro"/>
          <w:spacing w:val="11"/>
          <w:sz w:val="20"/>
          <w:szCs w:val="20"/>
        </w:rPr>
        <w:t xml:space="preserve"> </w:t>
      </w:r>
      <w:r w:rsidRPr="00EB7F27">
        <w:rPr>
          <w:rFonts w:ascii="Myriad Pro" w:eastAsia="Myriad Pro" w:hAnsi="Myriad Pro"/>
          <w:sz w:val="20"/>
          <w:szCs w:val="20"/>
        </w:rPr>
        <w:t>of</w:t>
      </w:r>
      <w:r w:rsidRPr="00EB7F27">
        <w:rPr>
          <w:rFonts w:ascii="Myriad Pro" w:eastAsia="Myriad Pro" w:hAnsi="Myriad Pro"/>
          <w:w w:val="99"/>
          <w:sz w:val="20"/>
          <w:szCs w:val="20"/>
        </w:rPr>
        <w:t xml:space="preserve"> </w:t>
      </w:r>
      <w:r w:rsidRPr="00EB7F27">
        <w:rPr>
          <w:rFonts w:ascii="Myriad Pro" w:eastAsia="Myriad Pro" w:hAnsi="Myriad Pro"/>
          <w:sz w:val="20"/>
          <w:szCs w:val="20"/>
        </w:rPr>
        <w:t>the assets position at the financial</w:t>
      </w:r>
      <w:r w:rsidRPr="00EB7F27">
        <w:rPr>
          <w:rFonts w:ascii="Myriad Pro" w:eastAsia="Myriad Pro" w:hAnsi="Myriad Pro"/>
          <w:spacing w:val="-19"/>
          <w:sz w:val="20"/>
          <w:szCs w:val="20"/>
        </w:rPr>
        <w:t xml:space="preserve"> </w:t>
      </w:r>
      <w:r w:rsidRPr="00EB7F27">
        <w:rPr>
          <w:rFonts w:ascii="Myriad Pro" w:eastAsia="Myriad Pro" w:hAnsi="Myriad Pro"/>
          <w:sz w:val="20"/>
          <w:szCs w:val="20"/>
        </w:rPr>
        <w:t>year-end.</w:t>
      </w:r>
    </w:p>
    <w:p w14:paraId="23C0EDEB" w14:textId="77777777" w:rsidR="00A93826" w:rsidRPr="00EB7F27" w:rsidRDefault="00A93826" w:rsidP="00A93826">
      <w:pPr>
        <w:ind w:left="360"/>
        <w:rPr>
          <w:rFonts w:ascii="Myriad Pro" w:eastAsia="Myriad Pro" w:hAnsi="Myriad Pro"/>
          <w:sz w:val="20"/>
          <w:szCs w:val="20"/>
        </w:rPr>
      </w:pPr>
    </w:p>
    <w:p w14:paraId="3B7423C4" w14:textId="77777777" w:rsidR="00A93826" w:rsidRPr="00EB7F27" w:rsidRDefault="00A93826" w:rsidP="00A93826">
      <w:pPr>
        <w:ind w:left="360"/>
        <w:rPr>
          <w:rFonts w:ascii="Myriad Pro" w:eastAsia="Myriad Pro" w:hAnsi="Myriad Pro"/>
          <w:sz w:val="20"/>
          <w:szCs w:val="20"/>
        </w:rPr>
      </w:pPr>
    </w:p>
    <w:p w14:paraId="718CF669" w14:textId="77777777" w:rsidR="00A93826" w:rsidRPr="00EB7F27" w:rsidRDefault="00A93826" w:rsidP="00237045">
      <w:pPr>
        <w:widowControl w:val="0"/>
        <w:numPr>
          <w:ilvl w:val="0"/>
          <w:numId w:val="58"/>
        </w:numPr>
        <w:tabs>
          <w:tab w:val="left" w:pos="660"/>
        </w:tabs>
        <w:ind w:left="660" w:hanging="540"/>
        <w:jc w:val="both"/>
        <w:outlineLvl w:val="2"/>
        <w:rPr>
          <w:rFonts w:ascii="Myriad Pro" w:eastAsia="Myriad Pro" w:hAnsi="Myriad Pro"/>
        </w:rPr>
      </w:pPr>
      <w:r w:rsidRPr="00EB7F27">
        <w:rPr>
          <w:rFonts w:ascii="Myriad Pro" w:eastAsia="Myriad Pro" w:hAnsi="Myriad Pro"/>
          <w:b/>
          <w:bCs/>
        </w:rPr>
        <w:t>Basis of</w:t>
      </w:r>
      <w:r w:rsidRPr="00EB7F27">
        <w:rPr>
          <w:rFonts w:ascii="Myriad Pro" w:eastAsia="Myriad Pro" w:hAnsi="Myriad Pro"/>
          <w:b/>
          <w:bCs/>
          <w:spacing w:val="-2"/>
        </w:rPr>
        <w:t xml:space="preserve"> </w:t>
      </w:r>
      <w:r w:rsidRPr="00EB7F27">
        <w:rPr>
          <w:rFonts w:ascii="Myriad Pro" w:eastAsia="Myriad Pro" w:hAnsi="Myriad Pro"/>
          <w:b/>
          <w:bCs/>
        </w:rPr>
        <w:t>Preparation</w:t>
      </w:r>
    </w:p>
    <w:p w14:paraId="47D5FCAD" w14:textId="77777777" w:rsidR="00A93826" w:rsidRPr="00EB7F27" w:rsidRDefault="00A93826" w:rsidP="00A93826">
      <w:pPr>
        <w:spacing w:before="9"/>
        <w:rPr>
          <w:rFonts w:ascii="Myriad Pro" w:eastAsia="Myriad Pro" w:hAnsi="Myriad Pro" w:cs="Myriad Pro"/>
          <w:b/>
          <w:bCs/>
          <w:sz w:val="19"/>
          <w:szCs w:val="19"/>
        </w:rPr>
      </w:pPr>
    </w:p>
    <w:p w14:paraId="774B4D4A" w14:textId="77777777" w:rsidR="00A93826" w:rsidRPr="00EB7F27" w:rsidRDefault="00A93826" w:rsidP="00A93826">
      <w:pPr>
        <w:ind w:left="119" w:right="117"/>
        <w:jc w:val="both"/>
        <w:rPr>
          <w:rFonts w:ascii="Myriad Pro" w:eastAsia="Myriad Pro" w:hAnsi="Myriad Pro"/>
          <w:sz w:val="20"/>
          <w:szCs w:val="20"/>
        </w:rPr>
      </w:pPr>
      <w:r w:rsidRPr="00EB7F27">
        <w:rPr>
          <w:rFonts w:ascii="Myriad Pro" w:eastAsia="Myriad Pro" w:hAnsi="Myriad Pro"/>
          <w:sz w:val="20"/>
          <w:szCs w:val="20"/>
        </w:rPr>
        <w:t>The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Statement</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Accounts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summarises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Fund’s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transactions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for</w:t>
      </w:r>
      <w:r w:rsidRPr="00EB7F27">
        <w:rPr>
          <w:rFonts w:ascii="Myriad Pro" w:eastAsia="Myriad Pro" w:hAnsi="Myriad Pro"/>
          <w:spacing w:val="18"/>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2020/21</w:t>
      </w:r>
      <w:r w:rsidRPr="00EB7F27">
        <w:rPr>
          <w:rFonts w:ascii="Myriad Pro" w:eastAsia="Myriad Pro" w:hAnsi="Myriad Pro"/>
          <w:spacing w:val="18"/>
          <w:sz w:val="20"/>
          <w:szCs w:val="20"/>
        </w:rPr>
        <w:t xml:space="preserve"> </w:t>
      </w:r>
      <w:r w:rsidRPr="00EB7F27">
        <w:rPr>
          <w:rFonts w:ascii="Myriad Pro" w:eastAsia="Myriad Pro" w:hAnsi="Myriad Pro"/>
          <w:sz w:val="20"/>
          <w:szCs w:val="20"/>
        </w:rPr>
        <w:t>financial</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year</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and</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its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position</w:t>
      </w:r>
      <w:r w:rsidRPr="00EB7F27">
        <w:rPr>
          <w:rFonts w:ascii="Myriad Pro" w:eastAsia="Myriad Pro" w:hAnsi="Myriad Pro"/>
          <w:spacing w:val="16"/>
          <w:sz w:val="20"/>
          <w:szCs w:val="20"/>
        </w:rPr>
        <w:t xml:space="preserve"> as </w:t>
      </w:r>
      <w:r w:rsidRPr="00EB7F27">
        <w:rPr>
          <w:rFonts w:ascii="Myriad Pro" w:eastAsia="Myriad Pro" w:hAnsi="Myriad Pro"/>
          <w:sz w:val="20"/>
          <w:szCs w:val="20"/>
        </w:rPr>
        <w:t>at 31 March 2021. The accounts have been prepared in accordance with the Code of Practice on</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Local</w:t>
      </w:r>
      <w:r w:rsidRPr="00EB7F27">
        <w:rPr>
          <w:rFonts w:ascii="Myriad Pro" w:eastAsia="Myriad Pro" w:hAnsi="Myriad Pro"/>
          <w:w w:val="99"/>
          <w:sz w:val="20"/>
          <w:szCs w:val="20"/>
        </w:rPr>
        <w:t xml:space="preserve"> </w:t>
      </w:r>
      <w:r w:rsidRPr="00EB7F27">
        <w:rPr>
          <w:rFonts w:ascii="Myriad Pro" w:eastAsia="Myriad Pro" w:hAnsi="Myriad Pro"/>
          <w:sz w:val="20"/>
          <w:szCs w:val="20"/>
        </w:rPr>
        <w:t>Authority Accounting in the United Kingdom 2020/21 which is based upon International Financial Reporting Standards (IFRS), as</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amended</w:t>
      </w:r>
      <w:r w:rsidRPr="00EB7F27">
        <w:rPr>
          <w:rFonts w:ascii="Myriad Pro" w:eastAsia="Myriad Pro" w:hAnsi="Myriad Pro"/>
          <w:spacing w:val="1"/>
          <w:w w:val="99"/>
          <w:sz w:val="20"/>
          <w:szCs w:val="20"/>
        </w:rPr>
        <w:t xml:space="preserve"> </w:t>
      </w:r>
      <w:r w:rsidRPr="00EB7F27">
        <w:rPr>
          <w:rFonts w:ascii="Myriad Pro" w:eastAsia="Myriad Pro" w:hAnsi="Myriad Pro"/>
          <w:sz w:val="20"/>
          <w:szCs w:val="20"/>
        </w:rPr>
        <w:t>for the UK public</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sector.</w:t>
      </w:r>
    </w:p>
    <w:p w14:paraId="1EE104EC" w14:textId="77777777" w:rsidR="00A93826" w:rsidRPr="00EB7F27" w:rsidRDefault="00A93826" w:rsidP="00A93826">
      <w:pPr>
        <w:spacing w:before="10"/>
        <w:rPr>
          <w:rFonts w:ascii="Myriad Pro" w:eastAsia="Myriad Pro" w:hAnsi="Myriad Pro" w:cs="Myriad Pro"/>
          <w:sz w:val="19"/>
          <w:szCs w:val="19"/>
        </w:rPr>
      </w:pPr>
    </w:p>
    <w:p w14:paraId="3986A116" w14:textId="77777777" w:rsidR="00A93826" w:rsidRPr="00EB7F27" w:rsidRDefault="00A93826" w:rsidP="00A93826">
      <w:pPr>
        <w:ind w:left="119" w:right="118"/>
        <w:jc w:val="both"/>
        <w:rPr>
          <w:rFonts w:ascii="Myriad Pro" w:eastAsia="Myriad Pro" w:hAnsi="Myriad Pro"/>
          <w:sz w:val="20"/>
          <w:szCs w:val="20"/>
        </w:rPr>
      </w:pPr>
      <w:r w:rsidRPr="00EB7F27">
        <w:rPr>
          <w:rFonts w:ascii="Myriad Pro" w:eastAsia="Myriad Pro" w:hAnsi="Myriad Pro"/>
          <w:sz w:val="20"/>
          <w:szCs w:val="20"/>
        </w:rPr>
        <w:t>The accounts summarise the transactions of the Fund and report on the net assets available to pay</w:t>
      </w:r>
      <w:r w:rsidRPr="00EB7F27">
        <w:rPr>
          <w:rFonts w:ascii="Myriad Pro" w:eastAsia="Myriad Pro" w:hAnsi="Myriad Pro"/>
          <w:spacing w:val="23"/>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1"/>
          <w:w w:val="99"/>
          <w:sz w:val="20"/>
          <w:szCs w:val="20"/>
        </w:rPr>
        <w:t xml:space="preserve"> </w:t>
      </w:r>
      <w:r w:rsidRPr="00EB7F27">
        <w:rPr>
          <w:rFonts w:ascii="Myriad Pro" w:eastAsia="Myriad Pro" w:hAnsi="Myriad Pro"/>
          <w:sz w:val="20"/>
          <w:szCs w:val="20"/>
        </w:rPr>
        <w:t>benefits.</w:t>
      </w:r>
      <w:r w:rsidRPr="00EB7F27">
        <w:rPr>
          <w:rFonts w:ascii="Myriad Pro" w:eastAsia="Myriad Pro" w:hAnsi="Myriad Pro"/>
          <w:spacing w:val="34"/>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accounts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do</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not</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take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account</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obligations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to</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pay</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pensions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and</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benefits</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which</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fall</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due</w:t>
      </w:r>
      <w:r w:rsidRPr="00EB7F27">
        <w:rPr>
          <w:rFonts w:ascii="Myriad Pro" w:eastAsia="Myriad Pro" w:hAnsi="Myriad Pro"/>
          <w:spacing w:val="17"/>
          <w:sz w:val="20"/>
          <w:szCs w:val="20"/>
        </w:rPr>
        <w:t xml:space="preserve"> </w:t>
      </w:r>
      <w:r w:rsidRPr="00EB7F27">
        <w:rPr>
          <w:rFonts w:ascii="Myriad Pro" w:eastAsia="Myriad Pro" w:hAnsi="Myriad Pro"/>
          <w:sz w:val="20"/>
          <w:szCs w:val="20"/>
        </w:rPr>
        <w:t>after</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the</w:t>
      </w:r>
      <w:r w:rsidRPr="00EB7F27">
        <w:rPr>
          <w:rFonts w:ascii="Myriad Pro" w:eastAsia="Myriad Pro" w:hAnsi="Myriad Pro"/>
          <w:w w:val="99"/>
          <w:sz w:val="20"/>
          <w:szCs w:val="20"/>
        </w:rPr>
        <w:t xml:space="preserve"> </w:t>
      </w:r>
      <w:r w:rsidRPr="00EB7F27">
        <w:rPr>
          <w:rFonts w:ascii="Myriad Pro" w:eastAsia="Myriad Pro" w:hAnsi="Myriad Pro"/>
          <w:sz w:val="20"/>
          <w:szCs w:val="20"/>
        </w:rPr>
        <w:t>end of the financial year. The accounting requirement under International Accounting Standard (IAS) 26</w:t>
      </w:r>
      <w:r w:rsidRPr="00EB7F27">
        <w:rPr>
          <w:rFonts w:ascii="Myriad Pro" w:eastAsia="Myriad Pro" w:hAnsi="Myriad Pro"/>
          <w:spacing w:val="25"/>
          <w:sz w:val="20"/>
          <w:szCs w:val="20"/>
        </w:rPr>
        <w:t xml:space="preserve"> </w:t>
      </w:r>
      <w:r w:rsidRPr="00EB7F27">
        <w:rPr>
          <w:rFonts w:ascii="Myriad Pro" w:eastAsia="Myriad Pro" w:hAnsi="Myriad Pro"/>
          <w:sz w:val="20"/>
          <w:szCs w:val="20"/>
        </w:rPr>
        <w:t>is</w:t>
      </w:r>
      <w:r w:rsidRPr="00EB7F27">
        <w:rPr>
          <w:rFonts w:ascii="Myriad Pro" w:eastAsia="Myriad Pro" w:hAnsi="Myriad Pro"/>
          <w:w w:val="99"/>
          <w:sz w:val="20"/>
          <w:szCs w:val="20"/>
        </w:rPr>
        <w:t xml:space="preserve"> </w:t>
      </w:r>
      <w:r w:rsidRPr="00EB7F27">
        <w:rPr>
          <w:rFonts w:ascii="Myriad Pro" w:eastAsia="Myriad Pro" w:hAnsi="Myriad Pro"/>
          <w:sz w:val="20"/>
          <w:szCs w:val="20"/>
        </w:rPr>
        <w:t>disclosed at Note</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21.</w:t>
      </w:r>
    </w:p>
    <w:p w14:paraId="7CDE8A2D" w14:textId="77777777" w:rsidR="00A93826" w:rsidRPr="00EB7F27" w:rsidRDefault="00A93826" w:rsidP="00A93826">
      <w:pPr>
        <w:ind w:left="119" w:right="118"/>
        <w:jc w:val="both"/>
        <w:rPr>
          <w:rFonts w:ascii="Myriad Pro" w:eastAsia="Myriad Pro" w:hAnsi="Myriad Pro"/>
          <w:sz w:val="20"/>
          <w:szCs w:val="20"/>
        </w:rPr>
      </w:pPr>
    </w:p>
    <w:p w14:paraId="0067E19A" w14:textId="77777777" w:rsidR="00A93826" w:rsidRPr="00EB7F27" w:rsidRDefault="00A93826" w:rsidP="00A93826">
      <w:pPr>
        <w:ind w:left="142"/>
        <w:jc w:val="both"/>
        <w:rPr>
          <w:rFonts w:ascii="Myriad Pro" w:hAnsi="Myriad Pro"/>
          <w:sz w:val="20"/>
          <w:szCs w:val="20"/>
        </w:rPr>
      </w:pPr>
      <w:bookmarkStart w:id="3" w:name="_Hlk54870029"/>
      <w:r w:rsidRPr="00EB7F27">
        <w:rPr>
          <w:rFonts w:ascii="Myriad Pro" w:hAnsi="Myriad Pro"/>
          <w:b/>
          <w:sz w:val="20"/>
          <w:szCs w:val="20"/>
        </w:rPr>
        <w:t xml:space="preserve">Going Concern - </w:t>
      </w:r>
      <w:r w:rsidRPr="00EB7F27">
        <w:rPr>
          <w:rFonts w:ascii="Myriad Pro" w:hAnsi="Myriad Pro"/>
          <w:sz w:val="20"/>
          <w:szCs w:val="20"/>
        </w:rPr>
        <w:t>At the date of the authorisation of the financial statements, the Fund does not consider that the impact of Covid-19 gives rise to material uncertainties that may cast significant doubt about the Fund’s ability to continue to adopt the going concern basis of accounting for a period of at least twelve months from the date when the financial statements are authorised for issue. The Council therefore remains satisfied that the Fund it administers continues to be a going concern.</w:t>
      </w:r>
    </w:p>
    <w:p w14:paraId="2C469129" w14:textId="77777777" w:rsidR="00A93826" w:rsidRPr="00EB7F27" w:rsidRDefault="00A93826" w:rsidP="00A93826">
      <w:pPr>
        <w:ind w:left="142"/>
        <w:jc w:val="both"/>
        <w:rPr>
          <w:rFonts w:ascii="Myriad Pro" w:hAnsi="Myriad Pro"/>
          <w:sz w:val="20"/>
          <w:szCs w:val="20"/>
        </w:rPr>
      </w:pPr>
    </w:p>
    <w:p w14:paraId="2A3B9EED" w14:textId="77777777" w:rsidR="00A93826" w:rsidRPr="00EB7F27" w:rsidRDefault="00A93826" w:rsidP="00A93826">
      <w:pPr>
        <w:ind w:left="142"/>
        <w:jc w:val="both"/>
        <w:rPr>
          <w:rFonts w:ascii="Myriad Pro" w:hAnsi="Myriad Pro"/>
          <w:sz w:val="20"/>
          <w:szCs w:val="20"/>
        </w:rPr>
      </w:pPr>
      <w:r w:rsidRPr="00EB7F27">
        <w:rPr>
          <w:rFonts w:ascii="Myriad Pro" w:hAnsi="Myriad Pro"/>
          <w:sz w:val="20"/>
          <w:szCs w:val="20"/>
        </w:rPr>
        <w:t xml:space="preserve">The Pension Funds latest actuarial valuation as at 31 March 2019, showed it to be 84% funded, an increase of 4% from the position 3 years ago. The actuarial valuation includes the Rates and Adjustment certificate detailing contributions to the Pension Fund that participating employers are expected to make. It remains the Fund’s expectation that these will be paid as planned, and to date the Fund has not received a request from participating employers to defer contribution payments because of the pandemic. </w:t>
      </w:r>
    </w:p>
    <w:p w14:paraId="4C4CA178" w14:textId="77777777" w:rsidR="00A93826" w:rsidRPr="00EB7F27" w:rsidRDefault="00A93826" w:rsidP="00A93826">
      <w:pPr>
        <w:ind w:left="142"/>
        <w:jc w:val="both"/>
        <w:rPr>
          <w:rFonts w:ascii="Myriad Pro" w:hAnsi="Myriad Pro"/>
          <w:sz w:val="20"/>
          <w:szCs w:val="20"/>
        </w:rPr>
      </w:pPr>
    </w:p>
    <w:p w14:paraId="32DB5B5A" w14:textId="77777777" w:rsidR="00A93826" w:rsidRPr="00EB7F27" w:rsidRDefault="00A93826" w:rsidP="00A93826">
      <w:pPr>
        <w:ind w:left="142"/>
        <w:jc w:val="both"/>
        <w:rPr>
          <w:rFonts w:ascii="Myriad Pro" w:hAnsi="Myriad Pro"/>
          <w:sz w:val="20"/>
          <w:szCs w:val="20"/>
        </w:rPr>
      </w:pPr>
      <w:r w:rsidRPr="00EB7F27">
        <w:rPr>
          <w:rFonts w:ascii="Myriad Pro" w:hAnsi="Myriad Pro"/>
          <w:sz w:val="20"/>
          <w:szCs w:val="20"/>
        </w:rPr>
        <w:t>Following the latest actuarial valuation and schedule of employer contributions payments, the Pension Fund has reviewed its cashflow forecast. The fund should have sufficient cash for the next 3 years to meet its obligations to pay pensions without selling any investments. Should investments be required to be sold because of negative cashflows or employers being unable to pay their contributions (which is not expected) the Pension Fund would have ready access to cash as 8</w:t>
      </w:r>
      <w:r w:rsidR="00A0450A" w:rsidRPr="00EB7F27">
        <w:rPr>
          <w:rFonts w:ascii="Myriad Pro" w:hAnsi="Myriad Pro"/>
          <w:sz w:val="20"/>
          <w:szCs w:val="20"/>
        </w:rPr>
        <w:t>3.46</w:t>
      </w:r>
      <w:r w:rsidRPr="00EB7F27">
        <w:rPr>
          <w:rFonts w:ascii="Myriad Pro" w:hAnsi="Myriad Pro"/>
          <w:sz w:val="20"/>
          <w:szCs w:val="20"/>
        </w:rPr>
        <w:t xml:space="preserve">% of the Fund’s investments could be sold at short notice. </w:t>
      </w:r>
    </w:p>
    <w:p w14:paraId="244C4E9C" w14:textId="77777777" w:rsidR="00A93826" w:rsidRPr="00EB7F27" w:rsidRDefault="00A93826" w:rsidP="00A93826">
      <w:pPr>
        <w:ind w:left="142"/>
        <w:jc w:val="both"/>
        <w:rPr>
          <w:rFonts w:ascii="Myriad Pro" w:hAnsi="Myriad Pro"/>
          <w:sz w:val="20"/>
          <w:szCs w:val="20"/>
        </w:rPr>
      </w:pPr>
    </w:p>
    <w:p w14:paraId="1E707204" w14:textId="77777777" w:rsidR="00A93826" w:rsidRPr="00EB7F27" w:rsidRDefault="00A93826" w:rsidP="00A93826">
      <w:pPr>
        <w:ind w:left="142"/>
        <w:jc w:val="both"/>
        <w:rPr>
          <w:rFonts w:ascii="Myriad Pro" w:hAnsi="Myriad Pro"/>
          <w:sz w:val="20"/>
          <w:szCs w:val="20"/>
        </w:rPr>
      </w:pPr>
      <w:r w:rsidRPr="00EB7F27">
        <w:rPr>
          <w:rFonts w:ascii="Myriad Pro" w:hAnsi="Myriad Pro"/>
          <w:b/>
          <w:sz w:val="20"/>
          <w:szCs w:val="20"/>
        </w:rPr>
        <w:t xml:space="preserve">Increased Market Volatility - </w:t>
      </w:r>
      <w:r w:rsidRPr="00EB7F27">
        <w:rPr>
          <w:rFonts w:ascii="Myriad Pro" w:hAnsi="Myriad Pro"/>
          <w:sz w:val="20"/>
          <w:szCs w:val="20"/>
        </w:rPr>
        <w:t xml:space="preserve">The value of the Investment assets of the Fund may change </w:t>
      </w:r>
      <w:proofErr w:type="gramStart"/>
      <w:r w:rsidRPr="00EB7F27">
        <w:rPr>
          <w:rFonts w:ascii="Myriad Pro" w:hAnsi="Myriad Pro"/>
          <w:sz w:val="20"/>
          <w:szCs w:val="20"/>
        </w:rPr>
        <w:t>on a daily basis</w:t>
      </w:r>
      <w:proofErr w:type="gramEnd"/>
      <w:r w:rsidRPr="00EB7F27">
        <w:rPr>
          <w:rFonts w:ascii="Myriad Pro" w:hAnsi="Myriad Pro"/>
          <w:sz w:val="20"/>
          <w:szCs w:val="20"/>
        </w:rPr>
        <w:t>, however the degree of volatility in global financial markets has increased because of continuing social and economic uncertainties created by the Covid-19 pandemic. Despite this, the Fund remains in a strong financial position, capable of meeting all its payment obligations. The Funding Strategy is based on long term investment returns and as such, the increased volatility seen at present is not considered a material concern.</w:t>
      </w:r>
    </w:p>
    <w:p w14:paraId="5AD2D7E5" w14:textId="77777777" w:rsidR="00A93826" w:rsidRPr="00EB7F27" w:rsidRDefault="00A93826" w:rsidP="00A93826">
      <w:pPr>
        <w:ind w:left="142"/>
        <w:jc w:val="both"/>
        <w:rPr>
          <w:rFonts w:ascii="Myriad Pro" w:hAnsi="Myriad Pro"/>
          <w:sz w:val="20"/>
          <w:szCs w:val="20"/>
        </w:rPr>
      </w:pPr>
    </w:p>
    <w:bookmarkEnd w:id="3"/>
    <w:p w14:paraId="65B1613A" w14:textId="77777777" w:rsidR="00A93826" w:rsidRPr="00EB7F27" w:rsidRDefault="00A93826" w:rsidP="00A93826">
      <w:pPr>
        <w:ind w:left="142"/>
        <w:jc w:val="both"/>
        <w:rPr>
          <w:rFonts w:ascii="Myriad Pro" w:hAnsi="Myriad Pro"/>
          <w:sz w:val="20"/>
          <w:szCs w:val="20"/>
        </w:rPr>
      </w:pPr>
      <w:r w:rsidRPr="00EB7F27">
        <w:rPr>
          <w:rFonts w:ascii="Myriad Pro" w:hAnsi="Myriad Pro"/>
          <w:sz w:val="20"/>
          <w:szCs w:val="20"/>
        </w:rPr>
        <w:t>The bid value of the Fund’s inves</w:t>
      </w:r>
      <w:r w:rsidR="00A0450A" w:rsidRPr="00EB7F27">
        <w:rPr>
          <w:rFonts w:ascii="Myriad Pro" w:hAnsi="Myriad Pro"/>
          <w:sz w:val="20"/>
          <w:szCs w:val="20"/>
        </w:rPr>
        <w:t>tment assets as at 31 March 2021</w:t>
      </w:r>
      <w:r w:rsidRPr="00EB7F27">
        <w:rPr>
          <w:rFonts w:ascii="Myriad Pro" w:hAnsi="Myriad Pro"/>
          <w:sz w:val="20"/>
          <w:szCs w:val="20"/>
        </w:rPr>
        <w:t xml:space="preserve"> were £</w:t>
      </w:r>
      <w:r w:rsidR="00A0450A" w:rsidRPr="00EB7F27">
        <w:rPr>
          <w:rFonts w:ascii="Myriad Pro" w:hAnsi="Myriad Pro"/>
          <w:sz w:val="20"/>
          <w:szCs w:val="20"/>
        </w:rPr>
        <w:t>961.408</w:t>
      </w:r>
      <w:r w:rsidRPr="00EB7F27">
        <w:rPr>
          <w:rFonts w:ascii="Myriad Pro" w:hAnsi="Myriad Pro"/>
          <w:sz w:val="20"/>
          <w:szCs w:val="20"/>
        </w:rPr>
        <w:t>m a</w:t>
      </w:r>
      <w:r w:rsidR="00A0450A" w:rsidRPr="00EB7F27">
        <w:rPr>
          <w:rFonts w:ascii="Myriad Pro" w:hAnsi="Myriad Pro"/>
          <w:sz w:val="20"/>
          <w:szCs w:val="20"/>
        </w:rPr>
        <w:t>n</w:t>
      </w:r>
      <w:r w:rsidRPr="00EB7F27">
        <w:rPr>
          <w:rFonts w:ascii="Myriad Pro" w:hAnsi="Myriad Pro"/>
          <w:sz w:val="20"/>
          <w:szCs w:val="20"/>
        </w:rPr>
        <w:t xml:space="preserve"> </w:t>
      </w:r>
      <w:r w:rsidR="00A0450A" w:rsidRPr="00EB7F27">
        <w:rPr>
          <w:rFonts w:ascii="Myriad Pro" w:hAnsi="Myriad Pro"/>
          <w:sz w:val="20"/>
          <w:szCs w:val="20"/>
        </w:rPr>
        <w:t>in</w:t>
      </w:r>
      <w:r w:rsidRPr="00EB7F27">
        <w:rPr>
          <w:rFonts w:ascii="Myriad Pro" w:hAnsi="Myriad Pro"/>
          <w:sz w:val="20"/>
          <w:szCs w:val="20"/>
        </w:rPr>
        <w:t xml:space="preserve">crease of </w:t>
      </w:r>
      <w:r w:rsidR="00A0450A" w:rsidRPr="00EB7F27">
        <w:rPr>
          <w:rFonts w:ascii="Myriad Pro" w:hAnsi="Myriad Pro"/>
          <w:sz w:val="20"/>
          <w:szCs w:val="20"/>
        </w:rPr>
        <w:t>26.60</w:t>
      </w:r>
      <w:r w:rsidRPr="00EB7F27">
        <w:rPr>
          <w:rFonts w:ascii="Myriad Pro" w:hAnsi="Myriad Pro"/>
          <w:sz w:val="20"/>
          <w:szCs w:val="20"/>
        </w:rPr>
        <w:t>% in the value of the Fund’s investment asset</w:t>
      </w:r>
      <w:r w:rsidR="00A0450A" w:rsidRPr="00EB7F27">
        <w:rPr>
          <w:rFonts w:ascii="Myriad Pro" w:hAnsi="Myriad Pro"/>
          <w:sz w:val="20"/>
          <w:szCs w:val="20"/>
        </w:rPr>
        <w:t>s since 31 March 2020.</w:t>
      </w:r>
      <w:r w:rsidRPr="00EB7F27">
        <w:rPr>
          <w:rFonts w:ascii="Myriad Pro" w:hAnsi="Myriad Pro"/>
          <w:sz w:val="20"/>
          <w:szCs w:val="20"/>
        </w:rPr>
        <w:t xml:space="preserve">  On the 30 </w:t>
      </w:r>
      <w:r w:rsidR="00A0450A" w:rsidRPr="00EB7F27">
        <w:rPr>
          <w:rFonts w:ascii="Myriad Pro" w:hAnsi="Myriad Pro"/>
          <w:sz w:val="20"/>
          <w:szCs w:val="20"/>
        </w:rPr>
        <w:t>June 2021</w:t>
      </w:r>
      <w:r w:rsidRPr="00EB7F27">
        <w:rPr>
          <w:rFonts w:ascii="Myriad Pro" w:hAnsi="Myriad Pro"/>
          <w:sz w:val="20"/>
          <w:szCs w:val="20"/>
        </w:rPr>
        <w:t>the bid value of the Fund’s investments was £</w:t>
      </w:r>
      <w:r w:rsidR="00A0450A" w:rsidRPr="00EB7F27">
        <w:rPr>
          <w:rFonts w:ascii="Myriad Pro" w:hAnsi="Myriad Pro"/>
          <w:sz w:val="20"/>
          <w:szCs w:val="20"/>
        </w:rPr>
        <w:t>1,022.102</w:t>
      </w:r>
      <w:r w:rsidRPr="00EB7F27">
        <w:rPr>
          <w:rFonts w:ascii="Myriad Pro" w:hAnsi="Myriad Pro"/>
          <w:sz w:val="20"/>
          <w:szCs w:val="20"/>
        </w:rPr>
        <w:t xml:space="preserve">m.  This reflects an increase of </w:t>
      </w:r>
      <w:r w:rsidR="00A0450A" w:rsidRPr="00EB7F27">
        <w:rPr>
          <w:rFonts w:ascii="Myriad Pro" w:hAnsi="Myriad Pro"/>
          <w:sz w:val="20"/>
          <w:szCs w:val="20"/>
        </w:rPr>
        <w:t>6.31</w:t>
      </w:r>
      <w:r w:rsidRPr="00EB7F27">
        <w:rPr>
          <w:rFonts w:ascii="Myriad Pro" w:hAnsi="Myriad Pro"/>
          <w:sz w:val="20"/>
          <w:szCs w:val="20"/>
        </w:rPr>
        <w:t>% in the value of the Fund’s investment assets since 31 March 202</w:t>
      </w:r>
      <w:r w:rsidR="00A0450A" w:rsidRPr="00EB7F27">
        <w:rPr>
          <w:rFonts w:ascii="Myriad Pro" w:hAnsi="Myriad Pro"/>
          <w:sz w:val="20"/>
          <w:szCs w:val="20"/>
        </w:rPr>
        <w:t>1</w:t>
      </w:r>
      <w:r w:rsidRPr="00EB7F27">
        <w:rPr>
          <w:rFonts w:ascii="Myriad Pro" w:hAnsi="Myriad Pro"/>
          <w:sz w:val="20"/>
          <w:szCs w:val="20"/>
        </w:rPr>
        <w:t>.</w:t>
      </w:r>
    </w:p>
    <w:p w14:paraId="60EBE3A2" w14:textId="77777777" w:rsidR="00A93826" w:rsidRPr="00EB7F27" w:rsidRDefault="00A93826" w:rsidP="00A93826">
      <w:pPr>
        <w:ind w:left="119" w:right="118"/>
        <w:jc w:val="both"/>
        <w:rPr>
          <w:rFonts w:ascii="Myriad Pro" w:eastAsia="Myriad Pro" w:hAnsi="Myriad Pro"/>
          <w:sz w:val="20"/>
          <w:szCs w:val="20"/>
        </w:rPr>
      </w:pPr>
    </w:p>
    <w:p w14:paraId="54889777" w14:textId="77777777" w:rsidR="00A93826" w:rsidRPr="00EB7F27" w:rsidRDefault="00A93826" w:rsidP="00237045">
      <w:pPr>
        <w:widowControl w:val="0"/>
        <w:numPr>
          <w:ilvl w:val="0"/>
          <w:numId w:val="58"/>
        </w:numPr>
        <w:tabs>
          <w:tab w:val="left" w:pos="660"/>
        </w:tabs>
        <w:ind w:left="660" w:hanging="540"/>
        <w:jc w:val="both"/>
        <w:outlineLvl w:val="2"/>
        <w:rPr>
          <w:rFonts w:ascii="Myriad Pro" w:eastAsia="Myriad Pro" w:hAnsi="Myriad Pro"/>
        </w:rPr>
      </w:pPr>
      <w:r w:rsidRPr="00EB7F27">
        <w:rPr>
          <w:rFonts w:ascii="Myriad Pro" w:eastAsia="Myriad Pro" w:hAnsi="Myriad Pro"/>
          <w:b/>
          <w:bCs/>
        </w:rPr>
        <w:t>Summary of Significant Accounting</w:t>
      </w:r>
      <w:r w:rsidRPr="00EB7F27">
        <w:rPr>
          <w:rFonts w:ascii="Myriad Pro" w:eastAsia="Myriad Pro" w:hAnsi="Myriad Pro"/>
          <w:b/>
          <w:bCs/>
          <w:spacing w:val="-4"/>
        </w:rPr>
        <w:t xml:space="preserve"> </w:t>
      </w:r>
      <w:r w:rsidRPr="00EB7F27">
        <w:rPr>
          <w:rFonts w:ascii="Myriad Pro" w:eastAsia="Myriad Pro" w:hAnsi="Myriad Pro"/>
          <w:b/>
          <w:bCs/>
        </w:rPr>
        <w:t>Policies</w:t>
      </w:r>
    </w:p>
    <w:p w14:paraId="1727935D" w14:textId="77777777" w:rsidR="00A93826" w:rsidRPr="00EB7F27" w:rsidRDefault="00A93826" w:rsidP="00A93826">
      <w:pPr>
        <w:spacing w:before="8"/>
        <w:rPr>
          <w:rFonts w:ascii="Myriad Pro" w:eastAsia="Myriad Pro" w:hAnsi="Myriad Pro" w:cs="Myriad Pro"/>
          <w:b/>
          <w:bCs/>
          <w:sz w:val="19"/>
          <w:szCs w:val="19"/>
        </w:rPr>
      </w:pPr>
    </w:p>
    <w:p w14:paraId="644D162C" w14:textId="77777777" w:rsidR="00A93826" w:rsidRPr="00EB7F27" w:rsidRDefault="00A93826" w:rsidP="00A93826">
      <w:pPr>
        <w:ind w:left="120"/>
        <w:jc w:val="both"/>
        <w:outlineLvl w:val="4"/>
        <w:rPr>
          <w:rFonts w:ascii="Myriad Pro" w:eastAsia="Myriad Pro" w:hAnsi="Myriad Pro"/>
          <w:sz w:val="20"/>
          <w:szCs w:val="20"/>
        </w:rPr>
      </w:pPr>
      <w:r w:rsidRPr="00EB7F27">
        <w:rPr>
          <w:rFonts w:ascii="Myriad Pro" w:eastAsia="Myriad Pro" w:hAnsi="Myriad Pro"/>
          <w:b/>
          <w:bCs/>
          <w:sz w:val="20"/>
          <w:szCs w:val="20"/>
        </w:rPr>
        <w:t>Fund account – revenue</w:t>
      </w:r>
      <w:r w:rsidRPr="00EB7F27">
        <w:rPr>
          <w:rFonts w:ascii="Myriad Pro" w:eastAsia="Myriad Pro" w:hAnsi="Myriad Pro"/>
          <w:b/>
          <w:bCs/>
          <w:spacing w:val="-13"/>
          <w:sz w:val="20"/>
          <w:szCs w:val="20"/>
        </w:rPr>
        <w:t xml:space="preserve"> </w:t>
      </w:r>
      <w:r w:rsidRPr="00EB7F27">
        <w:rPr>
          <w:rFonts w:ascii="Myriad Pro" w:eastAsia="Myriad Pro" w:hAnsi="Myriad Pro"/>
          <w:b/>
          <w:bCs/>
          <w:sz w:val="20"/>
          <w:szCs w:val="20"/>
        </w:rPr>
        <w:t>recognition</w:t>
      </w:r>
    </w:p>
    <w:p w14:paraId="7C588972" w14:textId="77777777" w:rsidR="00A93826" w:rsidRPr="00EB7F27" w:rsidRDefault="00A93826" w:rsidP="00237045">
      <w:pPr>
        <w:widowControl w:val="0"/>
        <w:numPr>
          <w:ilvl w:val="1"/>
          <w:numId w:val="58"/>
        </w:numPr>
        <w:tabs>
          <w:tab w:val="left" w:pos="1381"/>
        </w:tabs>
        <w:spacing w:before="118" w:line="278" w:lineRule="auto"/>
        <w:ind w:right="119" w:hanging="719"/>
        <w:jc w:val="both"/>
        <w:rPr>
          <w:rFonts w:ascii="Myriad Pro" w:eastAsia="Myriad Pro" w:hAnsi="Myriad Pro" w:cs="Myriad Pro"/>
          <w:sz w:val="20"/>
          <w:szCs w:val="20"/>
        </w:rPr>
      </w:pPr>
      <w:r w:rsidRPr="00EB7F27">
        <w:rPr>
          <w:rFonts w:ascii="Myriad Pro" w:eastAsia="Myriad Pro" w:hAnsi="Myriad Pro" w:cs="Myriad Pro"/>
          <w:b/>
          <w:bCs/>
          <w:sz w:val="20"/>
          <w:szCs w:val="20"/>
        </w:rPr>
        <w:t>Contribution</w:t>
      </w:r>
      <w:r w:rsidRPr="00EB7F27">
        <w:rPr>
          <w:rFonts w:ascii="Myriad Pro" w:eastAsia="Myriad Pro" w:hAnsi="Myriad Pro" w:cs="Myriad Pro"/>
          <w:b/>
          <w:bCs/>
          <w:spacing w:val="31"/>
          <w:sz w:val="20"/>
          <w:szCs w:val="20"/>
        </w:rPr>
        <w:t xml:space="preserve"> </w:t>
      </w:r>
      <w:r w:rsidRPr="00EB7F27">
        <w:rPr>
          <w:rFonts w:ascii="Myriad Pro" w:eastAsia="Myriad Pro" w:hAnsi="Myriad Pro" w:cs="Myriad Pro"/>
          <w:b/>
          <w:bCs/>
          <w:sz w:val="20"/>
          <w:szCs w:val="20"/>
        </w:rPr>
        <w:t>Income</w:t>
      </w:r>
      <w:r w:rsidRPr="00EB7F27">
        <w:rPr>
          <w:rFonts w:ascii="Myriad Pro" w:eastAsia="Myriad Pro" w:hAnsi="Myriad Pro" w:cs="Myriad Pro"/>
          <w:b/>
          <w:bCs/>
          <w:spacing w:val="31"/>
          <w:sz w:val="20"/>
          <w:szCs w:val="20"/>
        </w:rPr>
        <w:t xml:space="preserve"> </w:t>
      </w:r>
      <w:r w:rsidRPr="00EB7F27">
        <w:rPr>
          <w:rFonts w:ascii="Myriad Pro" w:eastAsia="Myriad Pro" w:hAnsi="Myriad Pro" w:cs="Myriad Pro"/>
          <w:b/>
          <w:bCs/>
          <w:sz w:val="20"/>
          <w:szCs w:val="20"/>
        </w:rPr>
        <w:t>–</w:t>
      </w:r>
      <w:r w:rsidRPr="00EB7F27">
        <w:rPr>
          <w:rFonts w:ascii="Myriad Pro" w:eastAsia="Myriad Pro" w:hAnsi="Myriad Pro" w:cs="Myriad Pro"/>
          <w:b/>
          <w:bCs/>
          <w:spacing w:val="31"/>
          <w:sz w:val="20"/>
          <w:szCs w:val="20"/>
        </w:rPr>
        <w:t xml:space="preserve"> </w:t>
      </w:r>
      <w:r w:rsidRPr="00EB7F27">
        <w:rPr>
          <w:rFonts w:ascii="Myriad Pro" w:eastAsia="Myriad Pro" w:hAnsi="Myriad Pro" w:cs="Myriad Pro"/>
          <w:sz w:val="20"/>
          <w:szCs w:val="20"/>
        </w:rPr>
        <w:t>Normal</w:t>
      </w:r>
      <w:r w:rsidRPr="00EB7F27">
        <w:rPr>
          <w:rFonts w:ascii="Myriad Pro" w:eastAsia="Myriad Pro" w:hAnsi="Myriad Pro" w:cs="Myriad Pro"/>
          <w:spacing w:val="32"/>
          <w:sz w:val="20"/>
          <w:szCs w:val="20"/>
        </w:rPr>
        <w:t xml:space="preserve"> </w:t>
      </w:r>
      <w:r w:rsidRPr="00EB7F27">
        <w:rPr>
          <w:rFonts w:ascii="Myriad Pro" w:eastAsia="Myriad Pro" w:hAnsi="Myriad Pro" w:cs="Myriad Pro"/>
          <w:sz w:val="20"/>
          <w:szCs w:val="20"/>
        </w:rPr>
        <w:t>contributions,</w:t>
      </w:r>
      <w:r w:rsidRPr="00EB7F27">
        <w:rPr>
          <w:rFonts w:ascii="Myriad Pro" w:eastAsia="Myriad Pro" w:hAnsi="Myriad Pro" w:cs="Myriad Pro"/>
          <w:spacing w:val="30"/>
          <w:sz w:val="20"/>
          <w:szCs w:val="20"/>
        </w:rPr>
        <w:t xml:space="preserve"> </w:t>
      </w:r>
      <w:r w:rsidRPr="00EB7F27">
        <w:rPr>
          <w:rFonts w:ascii="Myriad Pro" w:eastAsia="Myriad Pro" w:hAnsi="Myriad Pro" w:cs="Myriad Pro"/>
          <w:sz w:val="20"/>
          <w:szCs w:val="20"/>
        </w:rPr>
        <w:t>both</w:t>
      </w:r>
      <w:r w:rsidRPr="00EB7F27">
        <w:rPr>
          <w:rFonts w:ascii="Myriad Pro" w:eastAsia="Myriad Pro" w:hAnsi="Myriad Pro" w:cs="Myriad Pro"/>
          <w:spacing w:val="30"/>
          <w:sz w:val="20"/>
          <w:szCs w:val="20"/>
        </w:rPr>
        <w:t xml:space="preserve"> </w:t>
      </w:r>
      <w:r w:rsidRPr="00EB7F27">
        <w:rPr>
          <w:rFonts w:ascii="Myriad Pro" w:eastAsia="Myriad Pro" w:hAnsi="Myriad Pro" w:cs="Myriad Pro"/>
          <w:sz w:val="20"/>
          <w:szCs w:val="20"/>
        </w:rPr>
        <w:t>from</w:t>
      </w:r>
      <w:r w:rsidRPr="00EB7F27">
        <w:rPr>
          <w:rFonts w:ascii="Myriad Pro" w:eastAsia="Myriad Pro" w:hAnsi="Myriad Pro" w:cs="Myriad Pro"/>
          <w:spacing w:val="30"/>
          <w:sz w:val="20"/>
          <w:szCs w:val="20"/>
        </w:rPr>
        <w:t xml:space="preserve"> </w:t>
      </w:r>
      <w:r w:rsidRPr="00EB7F27">
        <w:rPr>
          <w:rFonts w:ascii="Myriad Pro" w:eastAsia="Myriad Pro" w:hAnsi="Myriad Pro" w:cs="Myriad Pro"/>
          <w:sz w:val="20"/>
          <w:szCs w:val="20"/>
        </w:rPr>
        <w:t>members</w:t>
      </w:r>
      <w:r w:rsidRPr="00EB7F27">
        <w:rPr>
          <w:rFonts w:ascii="Myriad Pro" w:eastAsia="Myriad Pro" w:hAnsi="Myriad Pro" w:cs="Myriad Pro"/>
          <w:spacing w:val="31"/>
          <w:sz w:val="20"/>
          <w:szCs w:val="20"/>
        </w:rPr>
        <w:t xml:space="preserve"> </w:t>
      </w:r>
      <w:r w:rsidRPr="00EB7F27">
        <w:rPr>
          <w:rFonts w:ascii="Myriad Pro" w:eastAsia="Myriad Pro" w:hAnsi="Myriad Pro" w:cs="Myriad Pro"/>
          <w:sz w:val="20"/>
          <w:szCs w:val="20"/>
        </w:rPr>
        <w:t>and</w:t>
      </w:r>
      <w:r w:rsidRPr="00EB7F27">
        <w:rPr>
          <w:rFonts w:ascii="Myriad Pro" w:eastAsia="Myriad Pro" w:hAnsi="Myriad Pro" w:cs="Myriad Pro"/>
          <w:spacing w:val="33"/>
          <w:sz w:val="20"/>
          <w:szCs w:val="20"/>
        </w:rPr>
        <w:t xml:space="preserve"> </w:t>
      </w:r>
      <w:r w:rsidRPr="00EB7F27">
        <w:rPr>
          <w:rFonts w:ascii="Myriad Pro" w:eastAsia="Myriad Pro" w:hAnsi="Myriad Pro" w:cs="Myriad Pro"/>
          <w:sz w:val="20"/>
          <w:szCs w:val="20"/>
        </w:rPr>
        <w:t>from</w:t>
      </w:r>
      <w:r w:rsidRPr="00EB7F27">
        <w:rPr>
          <w:rFonts w:ascii="Myriad Pro" w:eastAsia="Myriad Pro" w:hAnsi="Myriad Pro" w:cs="Myriad Pro"/>
          <w:spacing w:val="32"/>
          <w:sz w:val="20"/>
          <w:szCs w:val="20"/>
        </w:rPr>
        <w:t xml:space="preserve"> </w:t>
      </w:r>
      <w:r w:rsidRPr="00EB7F27">
        <w:rPr>
          <w:rFonts w:ascii="Myriad Pro" w:eastAsia="Myriad Pro" w:hAnsi="Myriad Pro" w:cs="Myriad Pro"/>
          <w:sz w:val="20"/>
          <w:szCs w:val="20"/>
        </w:rPr>
        <w:t>the</w:t>
      </w:r>
      <w:r w:rsidRPr="00EB7F27">
        <w:rPr>
          <w:rFonts w:ascii="Myriad Pro" w:eastAsia="Myriad Pro" w:hAnsi="Myriad Pro" w:cs="Myriad Pro"/>
          <w:spacing w:val="32"/>
          <w:sz w:val="20"/>
          <w:szCs w:val="20"/>
        </w:rPr>
        <w:t xml:space="preserve"> </w:t>
      </w:r>
      <w:r w:rsidRPr="00EB7F27">
        <w:rPr>
          <w:rFonts w:ascii="Myriad Pro" w:eastAsia="Myriad Pro" w:hAnsi="Myriad Pro" w:cs="Myriad Pro"/>
          <w:sz w:val="20"/>
          <w:szCs w:val="20"/>
        </w:rPr>
        <w:t>employer,</w:t>
      </w:r>
      <w:r w:rsidRPr="00EB7F27">
        <w:rPr>
          <w:rFonts w:ascii="Myriad Pro" w:eastAsia="Myriad Pro" w:hAnsi="Myriad Pro" w:cs="Myriad Pro"/>
          <w:spacing w:val="30"/>
          <w:sz w:val="20"/>
          <w:szCs w:val="20"/>
        </w:rPr>
        <w:t xml:space="preserve"> </w:t>
      </w:r>
      <w:r w:rsidRPr="00EB7F27">
        <w:rPr>
          <w:rFonts w:ascii="Myriad Pro" w:eastAsia="Myriad Pro" w:hAnsi="Myriad Pro" w:cs="Myriad Pro"/>
          <w:sz w:val="20"/>
          <w:szCs w:val="20"/>
        </w:rPr>
        <w:t>are</w:t>
      </w:r>
      <w:r w:rsidRPr="00EB7F27">
        <w:rPr>
          <w:rFonts w:ascii="Myriad Pro" w:eastAsia="Myriad Pro" w:hAnsi="Myriad Pro" w:cs="Myriad Pro"/>
          <w:w w:val="99"/>
          <w:sz w:val="20"/>
          <w:szCs w:val="20"/>
        </w:rPr>
        <w:t xml:space="preserve"> </w:t>
      </w:r>
      <w:r w:rsidRPr="00EB7F27">
        <w:rPr>
          <w:rFonts w:ascii="Myriad Pro" w:eastAsia="Myriad Pro" w:hAnsi="Myriad Pro" w:cs="Myriad Pro"/>
          <w:sz w:val="20"/>
          <w:szCs w:val="20"/>
        </w:rPr>
        <w:t>accounted for on an accruals basis at the percentage rate recommended by the Fund actuary in</w:t>
      </w:r>
      <w:r w:rsidRPr="00EB7F27">
        <w:rPr>
          <w:rFonts w:ascii="Myriad Pro" w:eastAsia="Myriad Pro" w:hAnsi="Myriad Pro" w:cs="Myriad Pro"/>
          <w:spacing w:val="31"/>
          <w:sz w:val="20"/>
          <w:szCs w:val="20"/>
        </w:rPr>
        <w:t xml:space="preserve"> </w:t>
      </w:r>
      <w:r w:rsidRPr="00EB7F27">
        <w:rPr>
          <w:rFonts w:ascii="Myriad Pro" w:eastAsia="Myriad Pro" w:hAnsi="Myriad Pro" w:cs="Myriad Pro"/>
          <w:sz w:val="20"/>
          <w:szCs w:val="20"/>
        </w:rPr>
        <w:t>the</w:t>
      </w:r>
      <w:r w:rsidRPr="00EB7F27">
        <w:rPr>
          <w:rFonts w:ascii="Myriad Pro" w:eastAsia="Myriad Pro" w:hAnsi="Myriad Pro" w:cs="Myriad Pro"/>
          <w:w w:val="99"/>
          <w:sz w:val="20"/>
          <w:szCs w:val="20"/>
        </w:rPr>
        <w:t xml:space="preserve"> </w:t>
      </w:r>
      <w:r w:rsidRPr="00EB7F27">
        <w:rPr>
          <w:rFonts w:ascii="Myriad Pro" w:eastAsia="Myriad Pro" w:hAnsi="Myriad Pro" w:cs="Myriad Pro"/>
          <w:sz w:val="20"/>
          <w:szCs w:val="20"/>
        </w:rPr>
        <w:t>payroll period to which they</w:t>
      </w:r>
      <w:r w:rsidRPr="00EB7F27">
        <w:rPr>
          <w:rFonts w:ascii="Myriad Pro" w:eastAsia="Myriad Pro" w:hAnsi="Myriad Pro" w:cs="Myriad Pro"/>
          <w:spacing w:val="2"/>
          <w:sz w:val="20"/>
          <w:szCs w:val="20"/>
        </w:rPr>
        <w:t xml:space="preserve"> </w:t>
      </w:r>
      <w:r w:rsidRPr="00EB7F27">
        <w:rPr>
          <w:rFonts w:ascii="Myriad Pro" w:eastAsia="Myriad Pro" w:hAnsi="Myriad Pro" w:cs="Myriad Pro"/>
          <w:sz w:val="20"/>
          <w:szCs w:val="20"/>
        </w:rPr>
        <w:t>relate.</w:t>
      </w:r>
    </w:p>
    <w:p w14:paraId="6B9DD718" w14:textId="77777777" w:rsidR="00A93826" w:rsidRPr="00EB7F27" w:rsidRDefault="00A93826" w:rsidP="00A93826">
      <w:pPr>
        <w:spacing w:before="117" w:line="278" w:lineRule="auto"/>
        <w:ind w:left="1379"/>
        <w:rPr>
          <w:rFonts w:ascii="Myriad Pro" w:eastAsia="Myriad Pro" w:hAnsi="Myriad Pro"/>
          <w:sz w:val="20"/>
          <w:szCs w:val="20"/>
        </w:rPr>
      </w:pPr>
      <w:r w:rsidRPr="00EB7F27">
        <w:rPr>
          <w:rFonts w:ascii="Myriad Pro" w:eastAsia="Myriad Pro" w:hAnsi="Myriad Pro"/>
          <w:sz w:val="20"/>
          <w:szCs w:val="20"/>
        </w:rPr>
        <w:t>Employer’s augmentation and pension strain contributions are accounted for in the period that</w:t>
      </w:r>
      <w:r w:rsidRPr="00EB7F27">
        <w:rPr>
          <w:rFonts w:ascii="Myriad Pro" w:eastAsia="Myriad Pro" w:hAnsi="Myriad Pro"/>
          <w:spacing w:val="6"/>
          <w:sz w:val="20"/>
          <w:szCs w:val="20"/>
        </w:rPr>
        <w:t xml:space="preserve"> </w:t>
      </w:r>
      <w:r w:rsidRPr="00EB7F27">
        <w:rPr>
          <w:rFonts w:ascii="Myriad Pro" w:eastAsia="Myriad Pro" w:hAnsi="Myriad Pro"/>
          <w:sz w:val="20"/>
          <w:szCs w:val="20"/>
        </w:rPr>
        <w:t>the</w:t>
      </w:r>
      <w:r w:rsidRPr="00EB7F27">
        <w:rPr>
          <w:rFonts w:ascii="Myriad Pro" w:eastAsia="Myriad Pro" w:hAnsi="Myriad Pro"/>
          <w:w w:val="99"/>
          <w:sz w:val="20"/>
          <w:szCs w:val="20"/>
        </w:rPr>
        <w:t xml:space="preserve"> </w:t>
      </w:r>
      <w:r w:rsidRPr="00EB7F27">
        <w:rPr>
          <w:rFonts w:ascii="Myriad Pro" w:eastAsia="Myriad Pro" w:hAnsi="Myriad Pro"/>
          <w:sz w:val="20"/>
          <w:szCs w:val="20"/>
        </w:rPr>
        <w:t>liability arises. Any amount due in year but unpaid is treated as a current financial</w:t>
      </w:r>
      <w:r w:rsidRPr="00EB7F27">
        <w:rPr>
          <w:rFonts w:ascii="Myriad Pro" w:eastAsia="Myriad Pro" w:hAnsi="Myriad Pro"/>
          <w:spacing w:val="13"/>
          <w:sz w:val="20"/>
          <w:szCs w:val="20"/>
        </w:rPr>
        <w:t xml:space="preserve"> </w:t>
      </w:r>
      <w:r w:rsidRPr="00EB7F27">
        <w:rPr>
          <w:rFonts w:ascii="Myriad Pro" w:eastAsia="Myriad Pro" w:hAnsi="Myriad Pro"/>
          <w:sz w:val="20"/>
          <w:szCs w:val="20"/>
        </w:rPr>
        <w:t>asset.</w:t>
      </w:r>
    </w:p>
    <w:p w14:paraId="21519727" w14:textId="77777777" w:rsidR="00A93826" w:rsidRPr="00AE48C6" w:rsidRDefault="00A93826" w:rsidP="00237045">
      <w:pPr>
        <w:pStyle w:val="ListParagraph"/>
        <w:widowControl w:val="0"/>
        <w:numPr>
          <w:ilvl w:val="1"/>
          <w:numId w:val="58"/>
        </w:numPr>
        <w:tabs>
          <w:tab w:val="left" w:pos="1380"/>
        </w:tabs>
        <w:spacing w:before="116" w:line="276" w:lineRule="auto"/>
        <w:ind w:right="119" w:hanging="720"/>
        <w:contextualSpacing w:val="0"/>
        <w:jc w:val="both"/>
        <w:rPr>
          <w:rFonts w:eastAsia="Myriad Pro" w:cs="Myriad Pro"/>
          <w:sz w:val="20"/>
          <w:szCs w:val="20"/>
        </w:rPr>
      </w:pPr>
      <w:r w:rsidRPr="00EB7F27">
        <w:rPr>
          <w:rFonts w:eastAsia="Myriad Pro" w:cs="Myriad Pro"/>
          <w:b/>
          <w:bCs/>
          <w:sz w:val="20"/>
          <w:szCs w:val="20"/>
        </w:rPr>
        <w:t xml:space="preserve">Transfers to and from other schemes – </w:t>
      </w:r>
      <w:r w:rsidRPr="00EB7F27">
        <w:rPr>
          <w:rFonts w:eastAsia="Myriad Pro" w:cs="Myriad Pro"/>
          <w:sz w:val="20"/>
          <w:szCs w:val="20"/>
        </w:rPr>
        <w:t xml:space="preserve">Transfer values represent the amounts received </w:t>
      </w:r>
      <w:r w:rsidRPr="00AE48C6">
        <w:rPr>
          <w:rFonts w:eastAsia="Myriad Pro" w:cs="Myriad Pro"/>
          <w:sz w:val="20"/>
          <w:szCs w:val="20"/>
        </w:rPr>
        <w:t>and</w:t>
      </w:r>
      <w:r w:rsidRPr="00AE48C6">
        <w:rPr>
          <w:rFonts w:eastAsia="Myriad Pro" w:cs="Myriad Pro"/>
          <w:spacing w:val="34"/>
          <w:sz w:val="20"/>
          <w:szCs w:val="20"/>
        </w:rPr>
        <w:t xml:space="preserve"> </w:t>
      </w:r>
      <w:r w:rsidRPr="00AE48C6">
        <w:rPr>
          <w:rFonts w:eastAsia="Myriad Pro" w:cs="Myriad Pro"/>
          <w:sz w:val="20"/>
          <w:szCs w:val="20"/>
        </w:rPr>
        <w:t>paid</w:t>
      </w:r>
      <w:r w:rsidRPr="00AE48C6">
        <w:rPr>
          <w:rFonts w:eastAsia="Myriad Pro" w:cs="Myriad Pro"/>
          <w:w w:val="99"/>
          <w:sz w:val="20"/>
          <w:szCs w:val="20"/>
        </w:rPr>
        <w:t xml:space="preserve"> </w:t>
      </w:r>
      <w:r w:rsidRPr="00AE48C6">
        <w:rPr>
          <w:rFonts w:eastAsia="Myriad Pro" w:cs="Myriad Pro"/>
          <w:sz w:val="20"/>
          <w:szCs w:val="20"/>
        </w:rPr>
        <w:t>during</w:t>
      </w:r>
      <w:r w:rsidRPr="00AE48C6">
        <w:rPr>
          <w:rFonts w:eastAsia="Myriad Pro" w:cs="Myriad Pro"/>
          <w:spacing w:val="11"/>
          <w:sz w:val="20"/>
          <w:szCs w:val="20"/>
        </w:rPr>
        <w:t xml:space="preserve"> </w:t>
      </w:r>
      <w:r w:rsidRPr="00AE48C6">
        <w:rPr>
          <w:rFonts w:eastAsia="Myriad Pro" w:cs="Myriad Pro"/>
          <w:sz w:val="20"/>
          <w:szCs w:val="20"/>
        </w:rPr>
        <w:t>the</w:t>
      </w:r>
      <w:r w:rsidRPr="00AE48C6">
        <w:rPr>
          <w:rFonts w:eastAsia="Myriad Pro" w:cs="Myriad Pro"/>
          <w:spacing w:val="13"/>
          <w:sz w:val="20"/>
          <w:szCs w:val="20"/>
        </w:rPr>
        <w:t xml:space="preserve"> </w:t>
      </w:r>
      <w:r w:rsidRPr="00AE48C6">
        <w:rPr>
          <w:rFonts w:eastAsia="Myriad Pro" w:cs="Myriad Pro"/>
          <w:sz w:val="20"/>
          <w:szCs w:val="20"/>
        </w:rPr>
        <w:t>year</w:t>
      </w:r>
      <w:r w:rsidRPr="00AE48C6">
        <w:rPr>
          <w:rFonts w:eastAsia="Myriad Pro" w:cs="Myriad Pro"/>
          <w:spacing w:val="11"/>
          <w:sz w:val="20"/>
          <w:szCs w:val="20"/>
        </w:rPr>
        <w:t xml:space="preserve"> </w:t>
      </w:r>
      <w:r w:rsidRPr="00AE48C6">
        <w:rPr>
          <w:rFonts w:eastAsia="Myriad Pro" w:cs="Myriad Pro"/>
          <w:sz w:val="20"/>
          <w:szCs w:val="20"/>
        </w:rPr>
        <w:t>for</w:t>
      </w:r>
      <w:r w:rsidRPr="00AE48C6">
        <w:rPr>
          <w:rFonts w:eastAsia="Myriad Pro" w:cs="Myriad Pro"/>
          <w:spacing w:val="11"/>
          <w:sz w:val="20"/>
          <w:szCs w:val="20"/>
        </w:rPr>
        <w:t xml:space="preserve"> </w:t>
      </w:r>
      <w:r w:rsidRPr="00AE48C6">
        <w:rPr>
          <w:rFonts w:eastAsia="Myriad Pro" w:cs="Myriad Pro"/>
          <w:sz w:val="20"/>
          <w:szCs w:val="20"/>
        </w:rPr>
        <w:t>members</w:t>
      </w:r>
      <w:r w:rsidRPr="00AE48C6">
        <w:rPr>
          <w:rFonts w:eastAsia="Myriad Pro" w:cs="Myriad Pro"/>
          <w:spacing w:val="14"/>
          <w:sz w:val="20"/>
          <w:szCs w:val="20"/>
        </w:rPr>
        <w:t xml:space="preserve"> </w:t>
      </w:r>
      <w:r w:rsidRPr="00AE48C6">
        <w:rPr>
          <w:rFonts w:eastAsia="Myriad Pro" w:cs="Myriad Pro"/>
          <w:sz w:val="20"/>
          <w:szCs w:val="20"/>
        </w:rPr>
        <w:t>who</w:t>
      </w:r>
      <w:r w:rsidRPr="00AE48C6">
        <w:rPr>
          <w:rFonts w:eastAsia="Myriad Pro" w:cs="Myriad Pro"/>
          <w:spacing w:val="13"/>
          <w:sz w:val="20"/>
          <w:szCs w:val="20"/>
        </w:rPr>
        <w:t xml:space="preserve"> </w:t>
      </w:r>
      <w:r w:rsidRPr="00AE48C6">
        <w:rPr>
          <w:rFonts w:eastAsia="Myriad Pro" w:cs="Myriad Pro"/>
          <w:sz w:val="20"/>
          <w:szCs w:val="20"/>
        </w:rPr>
        <w:t>have</w:t>
      </w:r>
      <w:r w:rsidRPr="00AE48C6">
        <w:rPr>
          <w:rFonts w:eastAsia="Myriad Pro" w:cs="Myriad Pro"/>
          <w:spacing w:val="13"/>
          <w:sz w:val="20"/>
          <w:szCs w:val="20"/>
        </w:rPr>
        <w:t xml:space="preserve"> </w:t>
      </w:r>
      <w:r w:rsidRPr="00AE48C6">
        <w:rPr>
          <w:rFonts w:eastAsia="Myriad Pro" w:cs="Myriad Pro"/>
          <w:sz w:val="20"/>
          <w:szCs w:val="20"/>
        </w:rPr>
        <w:t>either</w:t>
      </w:r>
      <w:r w:rsidRPr="00AE48C6">
        <w:rPr>
          <w:rFonts w:eastAsia="Myriad Pro" w:cs="Myriad Pro"/>
          <w:spacing w:val="11"/>
          <w:sz w:val="20"/>
          <w:szCs w:val="20"/>
        </w:rPr>
        <w:t xml:space="preserve"> </w:t>
      </w:r>
      <w:r w:rsidRPr="00AE48C6">
        <w:rPr>
          <w:rFonts w:eastAsia="Myriad Pro" w:cs="Myriad Pro"/>
          <w:sz w:val="20"/>
          <w:szCs w:val="20"/>
        </w:rPr>
        <w:t>joined</w:t>
      </w:r>
      <w:r w:rsidRPr="00AE48C6">
        <w:rPr>
          <w:rFonts w:eastAsia="Myriad Pro" w:cs="Myriad Pro"/>
          <w:spacing w:val="12"/>
          <w:sz w:val="20"/>
          <w:szCs w:val="20"/>
        </w:rPr>
        <w:t xml:space="preserve"> </w:t>
      </w:r>
      <w:r w:rsidRPr="00AE48C6">
        <w:rPr>
          <w:rFonts w:eastAsia="Myriad Pro" w:cs="Myriad Pro"/>
          <w:sz w:val="20"/>
          <w:szCs w:val="20"/>
        </w:rPr>
        <w:t>or</w:t>
      </w:r>
      <w:r w:rsidRPr="00AE48C6">
        <w:rPr>
          <w:rFonts w:eastAsia="Myriad Pro" w:cs="Myriad Pro"/>
          <w:spacing w:val="11"/>
          <w:sz w:val="20"/>
          <w:szCs w:val="20"/>
        </w:rPr>
        <w:t xml:space="preserve"> </w:t>
      </w:r>
      <w:r w:rsidRPr="00AE48C6">
        <w:rPr>
          <w:rFonts w:eastAsia="Myriad Pro" w:cs="Myriad Pro"/>
          <w:sz w:val="20"/>
          <w:szCs w:val="20"/>
        </w:rPr>
        <w:t>left</w:t>
      </w:r>
      <w:r w:rsidRPr="00AE48C6">
        <w:rPr>
          <w:rFonts w:eastAsia="Myriad Pro" w:cs="Myriad Pro"/>
          <w:spacing w:val="11"/>
          <w:sz w:val="20"/>
          <w:szCs w:val="20"/>
        </w:rPr>
        <w:t xml:space="preserve"> </w:t>
      </w:r>
      <w:r w:rsidRPr="00AE48C6">
        <w:rPr>
          <w:rFonts w:eastAsia="Myriad Pro" w:cs="Myriad Pro"/>
          <w:sz w:val="20"/>
          <w:szCs w:val="20"/>
        </w:rPr>
        <w:t>the</w:t>
      </w:r>
      <w:r w:rsidRPr="00AE48C6">
        <w:rPr>
          <w:rFonts w:eastAsia="Myriad Pro" w:cs="Myriad Pro"/>
          <w:spacing w:val="13"/>
          <w:sz w:val="20"/>
          <w:szCs w:val="20"/>
        </w:rPr>
        <w:t xml:space="preserve"> </w:t>
      </w:r>
      <w:r w:rsidRPr="00AE48C6">
        <w:rPr>
          <w:rFonts w:eastAsia="Myriad Pro" w:cs="Myriad Pro"/>
          <w:sz w:val="20"/>
          <w:szCs w:val="20"/>
        </w:rPr>
        <w:t>Fund</w:t>
      </w:r>
      <w:r w:rsidRPr="00AE48C6">
        <w:rPr>
          <w:rFonts w:eastAsia="Myriad Pro" w:cs="Myriad Pro"/>
          <w:spacing w:val="12"/>
          <w:sz w:val="20"/>
          <w:szCs w:val="20"/>
        </w:rPr>
        <w:t xml:space="preserve"> </w:t>
      </w:r>
      <w:r w:rsidRPr="00AE48C6">
        <w:rPr>
          <w:rFonts w:eastAsia="Myriad Pro" w:cs="Myriad Pro"/>
          <w:sz w:val="20"/>
          <w:szCs w:val="20"/>
        </w:rPr>
        <w:t>during</w:t>
      </w:r>
      <w:r w:rsidRPr="00AE48C6">
        <w:rPr>
          <w:rFonts w:eastAsia="Myriad Pro" w:cs="Myriad Pro"/>
          <w:spacing w:val="11"/>
          <w:sz w:val="20"/>
          <w:szCs w:val="20"/>
        </w:rPr>
        <w:t xml:space="preserve"> </w:t>
      </w:r>
      <w:r w:rsidRPr="00AE48C6">
        <w:rPr>
          <w:rFonts w:eastAsia="Myriad Pro" w:cs="Myriad Pro"/>
          <w:sz w:val="20"/>
          <w:szCs w:val="20"/>
        </w:rPr>
        <w:t>the</w:t>
      </w:r>
      <w:r w:rsidRPr="00AE48C6">
        <w:rPr>
          <w:rFonts w:eastAsia="Myriad Pro" w:cs="Myriad Pro"/>
          <w:spacing w:val="13"/>
          <w:sz w:val="20"/>
          <w:szCs w:val="20"/>
        </w:rPr>
        <w:t xml:space="preserve"> </w:t>
      </w:r>
      <w:r w:rsidRPr="00AE48C6">
        <w:rPr>
          <w:rFonts w:eastAsia="Myriad Pro" w:cs="Myriad Pro"/>
          <w:sz w:val="20"/>
          <w:szCs w:val="20"/>
        </w:rPr>
        <w:t>financial</w:t>
      </w:r>
      <w:r w:rsidRPr="00AE48C6">
        <w:rPr>
          <w:rFonts w:eastAsia="Myriad Pro" w:cs="Myriad Pro"/>
          <w:spacing w:val="13"/>
          <w:sz w:val="20"/>
          <w:szCs w:val="20"/>
        </w:rPr>
        <w:t xml:space="preserve"> </w:t>
      </w:r>
      <w:r w:rsidRPr="00AE48C6">
        <w:rPr>
          <w:rFonts w:eastAsia="Myriad Pro" w:cs="Myriad Pro"/>
          <w:sz w:val="20"/>
          <w:szCs w:val="20"/>
        </w:rPr>
        <w:t>year</w:t>
      </w:r>
      <w:r w:rsidRPr="00AE48C6">
        <w:rPr>
          <w:rFonts w:eastAsia="Myriad Pro" w:cs="Myriad Pro"/>
          <w:spacing w:val="11"/>
          <w:sz w:val="20"/>
          <w:szCs w:val="20"/>
        </w:rPr>
        <w:t xml:space="preserve"> </w:t>
      </w:r>
      <w:r w:rsidRPr="00AE48C6">
        <w:rPr>
          <w:rFonts w:eastAsia="Myriad Pro" w:cs="Myriad Pro"/>
          <w:sz w:val="20"/>
          <w:szCs w:val="20"/>
        </w:rPr>
        <w:t>and</w:t>
      </w:r>
      <w:r w:rsidRPr="00AE48C6">
        <w:rPr>
          <w:rFonts w:eastAsia="Myriad Pro" w:cs="Myriad Pro"/>
          <w:spacing w:val="-1"/>
          <w:w w:val="99"/>
          <w:sz w:val="20"/>
          <w:szCs w:val="20"/>
        </w:rPr>
        <w:t xml:space="preserve"> </w:t>
      </w:r>
      <w:r w:rsidRPr="00AE48C6">
        <w:rPr>
          <w:rFonts w:eastAsia="Myriad Pro" w:cs="Myriad Pro"/>
          <w:sz w:val="20"/>
          <w:szCs w:val="20"/>
        </w:rPr>
        <w:t>are calculated in accordance with the Local Government Pension Scheme Regulations.</w:t>
      </w:r>
      <w:r w:rsidRPr="00AE48C6">
        <w:rPr>
          <w:rFonts w:eastAsia="Myriad Pro" w:cs="Myriad Pro"/>
          <w:spacing w:val="27"/>
          <w:sz w:val="20"/>
          <w:szCs w:val="20"/>
        </w:rPr>
        <w:t xml:space="preserve"> </w:t>
      </w:r>
      <w:r w:rsidRPr="00AE48C6">
        <w:rPr>
          <w:rFonts w:eastAsia="Myriad Pro" w:cs="Myriad Pro"/>
          <w:sz w:val="20"/>
          <w:szCs w:val="20"/>
        </w:rPr>
        <w:t>Individual</w:t>
      </w:r>
      <w:r w:rsidRPr="00AE48C6">
        <w:rPr>
          <w:rFonts w:eastAsia="Myriad Pro" w:cs="Myriad Pro"/>
          <w:w w:val="99"/>
          <w:sz w:val="20"/>
          <w:szCs w:val="20"/>
        </w:rPr>
        <w:t xml:space="preserve"> </w:t>
      </w:r>
      <w:r w:rsidRPr="00AE48C6">
        <w:rPr>
          <w:rFonts w:eastAsia="Myriad Pro" w:cs="Myriad Pro"/>
          <w:sz w:val="20"/>
          <w:szCs w:val="20"/>
        </w:rPr>
        <w:t xml:space="preserve">transfers in/out are accounted for when received/paid. Bulk transfers are accounted for on an </w:t>
      </w:r>
      <w:proofErr w:type="gramStart"/>
      <w:r w:rsidRPr="00AE48C6">
        <w:rPr>
          <w:rFonts w:eastAsia="Myriad Pro" w:cs="Myriad Pro"/>
          <w:sz w:val="20"/>
          <w:szCs w:val="20"/>
        </w:rPr>
        <w:t>accruals</w:t>
      </w:r>
      <w:proofErr w:type="gramEnd"/>
      <w:r w:rsidRPr="00AE48C6">
        <w:rPr>
          <w:rFonts w:eastAsia="Myriad Pro" w:cs="Myriad Pro"/>
          <w:sz w:val="20"/>
          <w:szCs w:val="20"/>
        </w:rPr>
        <w:t xml:space="preserve"> basis in accordance with the terms of the transfer agreement.</w:t>
      </w:r>
    </w:p>
    <w:p w14:paraId="52206824" w14:textId="77777777" w:rsidR="00A93826" w:rsidRPr="00AE48C6" w:rsidRDefault="00A93826" w:rsidP="00237045">
      <w:pPr>
        <w:widowControl w:val="0"/>
        <w:numPr>
          <w:ilvl w:val="1"/>
          <w:numId w:val="58"/>
        </w:numPr>
        <w:tabs>
          <w:tab w:val="left" w:pos="1380"/>
        </w:tabs>
        <w:spacing w:before="118"/>
        <w:ind w:hanging="720"/>
        <w:outlineLvl w:val="4"/>
        <w:rPr>
          <w:rFonts w:ascii="Myriad Pro" w:eastAsia="Myriad Pro" w:hAnsi="Myriad Pro" w:cs="Myriad Pro"/>
          <w:sz w:val="20"/>
          <w:szCs w:val="20"/>
        </w:rPr>
      </w:pPr>
      <w:r w:rsidRPr="00AE48C6">
        <w:rPr>
          <w:rFonts w:ascii="Myriad Pro" w:eastAsia="Myriad Pro" w:hAnsi="Myriad Pro"/>
          <w:b/>
          <w:bCs/>
          <w:sz w:val="20"/>
          <w:szCs w:val="20"/>
        </w:rPr>
        <w:lastRenderedPageBreak/>
        <w:t>Investment Income</w:t>
      </w:r>
      <w:r w:rsidRPr="00AE48C6">
        <w:rPr>
          <w:rFonts w:ascii="Myriad Pro" w:eastAsia="Myriad Pro" w:hAnsi="Myriad Pro"/>
          <w:b/>
          <w:bCs/>
          <w:spacing w:val="1"/>
          <w:sz w:val="20"/>
          <w:szCs w:val="20"/>
        </w:rPr>
        <w:t xml:space="preserve"> </w:t>
      </w:r>
      <w:r w:rsidRPr="00AE48C6">
        <w:rPr>
          <w:rFonts w:ascii="Myriad Pro" w:eastAsia="Myriad Pro" w:hAnsi="Myriad Pro" w:cs="Myriad Pro"/>
          <w:sz w:val="20"/>
          <w:szCs w:val="20"/>
        </w:rPr>
        <w:t>–</w:t>
      </w:r>
    </w:p>
    <w:p w14:paraId="40481707" w14:textId="77777777" w:rsidR="00A93826" w:rsidRPr="00AE48C6" w:rsidRDefault="00A93826" w:rsidP="00237045">
      <w:pPr>
        <w:widowControl w:val="0"/>
        <w:numPr>
          <w:ilvl w:val="2"/>
          <w:numId w:val="58"/>
        </w:numPr>
        <w:tabs>
          <w:tab w:val="left" w:pos="2460"/>
        </w:tabs>
        <w:spacing w:before="154"/>
        <w:ind w:hanging="742"/>
        <w:rPr>
          <w:rFonts w:ascii="Myriad Pro" w:eastAsia="Myriad Pro" w:hAnsi="Myriad Pro" w:cs="Myriad Pro"/>
          <w:sz w:val="20"/>
          <w:szCs w:val="20"/>
        </w:rPr>
      </w:pPr>
      <w:r w:rsidRPr="00AE48C6">
        <w:rPr>
          <w:rFonts w:ascii="Myriad Pro" w:eastAsia="Myriad Pro" w:hAnsi="Myriad Pro" w:cs="Myriad Pro"/>
          <w:b/>
          <w:bCs/>
          <w:sz w:val="20"/>
          <w:szCs w:val="20"/>
        </w:rPr>
        <w:t xml:space="preserve">Interest Income </w:t>
      </w:r>
      <w:r w:rsidRPr="00AE48C6">
        <w:rPr>
          <w:rFonts w:ascii="Myriad Pro" w:eastAsia="Myriad Pro" w:hAnsi="Myriad Pro" w:cs="Myriad Pro"/>
          <w:sz w:val="20"/>
          <w:szCs w:val="20"/>
        </w:rPr>
        <w:t>– Interest income is recognised in the Fund account as it</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accrues.</w:t>
      </w:r>
    </w:p>
    <w:p w14:paraId="28A83B3D" w14:textId="77777777" w:rsidR="00A93826" w:rsidRPr="00AE48C6" w:rsidRDefault="00A93826" w:rsidP="00237045">
      <w:pPr>
        <w:widowControl w:val="0"/>
        <w:numPr>
          <w:ilvl w:val="2"/>
          <w:numId w:val="58"/>
        </w:numPr>
        <w:tabs>
          <w:tab w:val="left" w:pos="2460"/>
        </w:tabs>
        <w:spacing w:before="154" w:line="276" w:lineRule="auto"/>
        <w:ind w:right="117" w:hanging="742"/>
        <w:jc w:val="both"/>
        <w:rPr>
          <w:rFonts w:ascii="Myriad Pro" w:eastAsia="Myriad Pro" w:hAnsi="Myriad Pro" w:cs="Myriad Pro"/>
          <w:sz w:val="20"/>
          <w:szCs w:val="20"/>
        </w:rPr>
      </w:pPr>
      <w:r w:rsidRPr="00AE48C6">
        <w:rPr>
          <w:rFonts w:ascii="Myriad Pro" w:eastAsia="Calibri" w:hAnsi="Calibri"/>
          <w:b/>
          <w:sz w:val="20"/>
        </w:rPr>
        <w:t xml:space="preserve">Dividend Income </w:t>
      </w:r>
      <w:r w:rsidRPr="00AE48C6">
        <w:rPr>
          <w:rFonts w:ascii="Myriad Pro" w:eastAsia="Calibri" w:hAnsi="Calibri"/>
          <w:sz w:val="20"/>
        </w:rPr>
        <w:t xml:space="preserve">- Dividends have been accounted for on an </w:t>
      </w:r>
      <w:proofErr w:type="gramStart"/>
      <w:r w:rsidRPr="00AE48C6">
        <w:rPr>
          <w:rFonts w:ascii="Myriad Pro" w:eastAsia="Calibri" w:hAnsi="Calibri"/>
          <w:sz w:val="20"/>
        </w:rPr>
        <w:t>accruals</w:t>
      </w:r>
      <w:proofErr w:type="gramEnd"/>
      <w:r w:rsidRPr="00AE48C6">
        <w:rPr>
          <w:rFonts w:ascii="Myriad Pro" w:eastAsia="Calibri" w:hAnsi="Calibri"/>
          <w:sz w:val="20"/>
        </w:rPr>
        <w:t xml:space="preserve"> </w:t>
      </w:r>
      <w:r w:rsidRPr="00AE48C6">
        <w:rPr>
          <w:rFonts w:ascii="Myriad Pro" w:eastAsia="Calibri" w:hAnsi="Calibri"/>
          <w:spacing w:val="13"/>
          <w:sz w:val="20"/>
        </w:rPr>
        <w:t>basis</w:t>
      </w:r>
      <w:r w:rsidRPr="00AE48C6">
        <w:rPr>
          <w:rFonts w:ascii="Myriad Pro" w:eastAsia="Calibri" w:hAnsi="Calibri"/>
          <w:sz w:val="20"/>
        </w:rPr>
        <w:t>.</w:t>
      </w:r>
      <w:r w:rsidRPr="00AE48C6">
        <w:rPr>
          <w:rFonts w:ascii="Myriad Pro" w:eastAsia="Calibri" w:hAnsi="Calibri"/>
          <w:w w:val="99"/>
          <w:sz w:val="20"/>
        </w:rPr>
        <w:t xml:space="preserve"> </w:t>
      </w:r>
      <w:r w:rsidRPr="00AE48C6">
        <w:rPr>
          <w:rFonts w:ascii="Myriad Pro" w:eastAsia="Calibri" w:hAnsi="Calibri"/>
          <w:sz w:val="20"/>
        </w:rPr>
        <w:t>Investment</w:t>
      </w:r>
      <w:r w:rsidRPr="00AE48C6">
        <w:rPr>
          <w:rFonts w:ascii="Myriad Pro" w:eastAsia="Calibri" w:hAnsi="Calibri"/>
          <w:spacing w:val="17"/>
          <w:sz w:val="20"/>
        </w:rPr>
        <w:t xml:space="preserve"> </w:t>
      </w:r>
      <w:r w:rsidRPr="00AE48C6">
        <w:rPr>
          <w:rFonts w:ascii="Myriad Pro" w:eastAsia="Calibri" w:hAnsi="Calibri"/>
          <w:sz w:val="20"/>
        </w:rPr>
        <w:t>income</w:t>
      </w:r>
      <w:r w:rsidRPr="00AE48C6">
        <w:rPr>
          <w:rFonts w:ascii="Myriad Pro" w:eastAsia="Calibri" w:hAnsi="Calibri"/>
          <w:spacing w:val="19"/>
          <w:sz w:val="20"/>
        </w:rPr>
        <w:t xml:space="preserve"> </w:t>
      </w:r>
      <w:r w:rsidRPr="00AE48C6">
        <w:rPr>
          <w:rFonts w:ascii="Myriad Pro" w:eastAsia="Calibri" w:hAnsi="Calibri"/>
          <w:sz w:val="20"/>
        </w:rPr>
        <w:t>on</w:t>
      </w:r>
      <w:r w:rsidRPr="00AE48C6">
        <w:rPr>
          <w:rFonts w:ascii="Myriad Pro" w:eastAsia="Calibri" w:hAnsi="Calibri"/>
          <w:spacing w:val="18"/>
          <w:sz w:val="20"/>
        </w:rPr>
        <w:t xml:space="preserve"> </w:t>
      </w:r>
      <w:r w:rsidRPr="00AE48C6">
        <w:rPr>
          <w:rFonts w:ascii="Myriad Pro" w:eastAsia="Calibri" w:hAnsi="Calibri"/>
          <w:sz w:val="20"/>
        </w:rPr>
        <w:t>overseas</w:t>
      </w:r>
      <w:r w:rsidRPr="00AE48C6">
        <w:rPr>
          <w:rFonts w:ascii="Myriad Pro" w:eastAsia="Calibri" w:hAnsi="Calibri"/>
          <w:spacing w:val="19"/>
          <w:sz w:val="20"/>
        </w:rPr>
        <w:t xml:space="preserve"> </w:t>
      </w:r>
      <w:r w:rsidRPr="00AE48C6">
        <w:rPr>
          <w:rFonts w:ascii="Myriad Pro" w:eastAsia="Calibri" w:hAnsi="Calibri"/>
          <w:sz w:val="20"/>
        </w:rPr>
        <w:t>investments</w:t>
      </w:r>
      <w:r w:rsidRPr="00AE48C6">
        <w:rPr>
          <w:rFonts w:ascii="Myriad Pro" w:eastAsia="Calibri" w:hAnsi="Calibri"/>
          <w:spacing w:val="19"/>
          <w:sz w:val="20"/>
        </w:rPr>
        <w:t xml:space="preserve"> </w:t>
      </w:r>
      <w:r w:rsidRPr="00AE48C6">
        <w:rPr>
          <w:rFonts w:ascii="Myriad Pro" w:eastAsia="Calibri" w:hAnsi="Calibri"/>
          <w:sz w:val="20"/>
        </w:rPr>
        <w:t>have</w:t>
      </w:r>
      <w:r w:rsidRPr="00AE48C6">
        <w:rPr>
          <w:rFonts w:ascii="Myriad Pro" w:eastAsia="Calibri" w:hAnsi="Calibri"/>
          <w:spacing w:val="19"/>
          <w:sz w:val="20"/>
        </w:rPr>
        <w:t xml:space="preserve"> </w:t>
      </w:r>
      <w:r w:rsidRPr="00AE48C6">
        <w:rPr>
          <w:rFonts w:ascii="Myriad Pro" w:eastAsia="Calibri" w:hAnsi="Calibri"/>
          <w:sz w:val="20"/>
        </w:rPr>
        <w:t>been</w:t>
      </w:r>
      <w:r w:rsidRPr="00AE48C6">
        <w:rPr>
          <w:rFonts w:ascii="Myriad Pro" w:eastAsia="Calibri" w:hAnsi="Calibri"/>
          <w:spacing w:val="18"/>
          <w:sz w:val="20"/>
        </w:rPr>
        <w:t xml:space="preserve"> </w:t>
      </w:r>
      <w:r w:rsidRPr="00AE48C6">
        <w:rPr>
          <w:rFonts w:ascii="Myriad Pro" w:eastAsia="Calibri" w:hAnsi="Calibri"/>
          <w:sz w:val="20"/>
        </w:rPr>
        <w:t>converted</w:t>
      </w:r>
      <w:r w:rsidRPr="00AE48C6">
        <w:rPr>
          <w:rFonts w:ascii="Myriad Pro" w:eastAsia="Calibri" w:hAnsi="Calibri"/>
          <w:spacing w:val="19"/>
          <w:sz w:val="20"/>
        </w:rPr>
        <w:t xml:space="preserve"> </w:t>
      </w:r>
      <w:r w:rsidRPr="00AE48C6">
        <w:rPr>
          <w:rFonts w:ascii="Myriad Pro" w:eastAsia="Calibri" w:hAnsi="Calibri"/>
          <w:sz w:val="20"/>
        </w:rPr>
        <w:t>into</w:t>
      </w:r>
      <w:r w:rsidRPr="00AE48C6">
        <w:rPr>
          <w:rFonts w:ascii="Myriad Pro" w:eastAsia="Calibri" w:hAnsi="Calibri"/>
          <w:spacing w:val="19"/>
          <w:sz w:val="20"/>
        </w:rPr>
        <w:t xml:space="preserve"> </w:t>
      </w:r>
      <w:r w:rsidRPr="00AE48C6">
        <w:rPr>
          <w:rFonts w:ascii="Myriad Pro" w:eastAsia="Calibri" w:hAnsi="Calibri"/>
          <w:sz w:val="20"/>
        </w:rPr>
        <w:t>sterling</w:t>
      </w:r>
      <w:r w:rsidRPr="00AE48C6">
        <w:rPr>
          <w:rFonts w:ascii="Myriad Pro" w:eastAsia="Calibri" w:hAnsi="Calibri"/>
          <w:spacing w:val="18"/>
          <w:sz w:val="20"/>
        </w:rPr>
        <w:t xml:space="preserve"> </w:t>
      </w:r>
      <w:r w:rsidRPr="00AE48C6">
        <w:rPr>
          <w:rFonts w:ascii="Myriad Pro" w:eastAsia="Calibri" w:hAnsi="Calibri"/>
          <w:sz w:val="20"/>
        </w:rPr>
        <w:t>at</w:t>
      </w:r>
      <w:r w:rsidRPr="00AE48C6">
        <w:rPr>
          <w:rFonts w:ascii="Myriad Pro" w:eastAsia="Calibri" w:hAnsi="Calibri"/>
          <w:w w:val="99"/>
          <w:sz w:val="20"/>
        </w:rPr>
        <w:t xml:space="preserve"> </w:t>
      </w:r>
      <w:r w:rsidRPr="00AE48C6">
        <w:rPr>
          <w:rFonts w:ascii="Myriad Pro" w:eastAsia="Calibri" w:hAnsi="Calibri"/>
          <w:sz w:val="20"/>
        </w:rPr>
        <w:t>the rate of exchange on settlement date. Any amount not received by the end</w:t>
      </w:r>
      <w:r w:rsidRPr="00AE48C6">
        <w:rPr>
          <w:rFonts w:ascii="Myriad Pro" w:eastAsia="Calibri" w:hAnsi="Calibri"/>
          <w:spacing w:val="30"/>
          <w:sz w:val="20"/>
        </w:rPr>
        <w:t xml:space="preserve"> </w:t>
      </w:r>
      <w:r w:rsidRPr="00AE48C6">
        <w:rPr>
          <w:rFonts w:ascii="Myriad Pro" w:eastAsia="Calibri" w:hAnsi="Calibri"/>
          <w:sz w:val="20"/>
        </w:rPr>
        <w:t>of</w:t>
      </w:r>
      <w:r w:rsidRPr="00AE48C6">
        <w:rPr>
          <w:rFonts w:ascii="Myriad Pro" w:eastAsia="Calibri" w:hAnsi="Calibri"/>
          <w:w w:val="99"/>
          <w:sz w:val="20"/>
        </w:rPr>
        <w:t xml:space="preserve"> </w:t>
      </w:r>
      <w:r w:rsidRPr="00AE48C6">
        <w:rPr>
          <w:rFonts w:ascii="Myriad Pro" w:eastAsia="Calibri" w:hAnsi="Calibri"/>
          <w:sz w:val="20"/>
        </w:rPr>
        <w:t>the reporting period is disclosed in the net assets statement as a current</w:t>
      </w:r>
      <w:r w:rsidRPr="00AE48C6">
        <w:rPr>
          <w:rFonts w:ascii="Myriad Pro" w:eastAsia="Calibri" w:hAnsi="Calibri"/>
          <w:spacing w:val="-15"/>
          <w:sz w:val="20"/>
        </w:rPr>
        <w:t xml:space="preserve"> </w:t>
      </w:r>
      <w:r w:rsidRPr="00AE48C6">
        <w:rPr>
          <w:rFonts w:ascii="Myriad Pro" w:eastAsia="Calibri" w:hAnsi="Calibri"/>
          <w:sz w:val="20"/>
        </w:rPr>
        <w:t>asset.</w:t>
      </w:r>
    </w:p>
    <w:p w14:paraId="58F568E0" w14:textId="77777777" w:rsidR="00A93826" w:rsidRPr="00AE48C6" w:rsidRDefault="00A93826" w:rsidP="00237045">
      <w:pPr>
        <w:widowControl w:val="0"/>
        <w:numPr>
          <w:ilvl w:val="2"/>
          <w:numId w:val="58"/>
        </w:numPr>
        <w:tabs>
          <w:tab w:val="left" w:pos="2461"/>
        </w:tabs>
        <w:spacing w:before="118" w:line="276" w:lineRule="auto"/>
        <w:ind w:right="119" w:hanging="742"/>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Distributions from pooled equity funds </w:t>
      </w:r>
      <w:r w:rsidRPr="00AE48C6">
        <w:rPr>
          <w:rFonts w:ascii="Myriad Pro" w:eastAsia="Myriad Pro" w:hAnsi="Myriad Pro" w:cs="Myriad Pro"/>
          <w:sz w:val="20"/>
          <w:szCs w:val="20"/>
        </w:rPr>
        <w:t>– Pooled investment vehicles</w:t>
      </w:r>
      <w:r w:rsidRPr="00AE48C6">
        <w:rPr>
          <w:rFonts w:ascii="Myriad Pro" w:eastAsia="Myriad Pro" w:hAnsi="Myriad Pro" w:cs="Myriad Pro"/>
          <w:spacing w:val="8"/>
          <w:sz w:val="20"/>
          <w:szCs w:val="20"/>
        </w:rPr>
        <w:t xml:space="preserve"> </w:t>
      </w:r>
      <w:r w:rsidRPr="00AE48C6">
        <w:rPr>
          <w:rFonts w:ascii="Myriad Pro" w:eastAsia="Myriad Pro" w:hAnsi="Myriad Pro" w:cs="Myriad Pro"/>
          <w:sz w:val="20"/>
          <w:szCs w:val="20"/>
        </w:rPr>
        <w:t>are</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accumulation funds and as such the change in market value includes income,</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net</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of withholding tax which is re-invested in the</w:t>
      </w:r>
      <w:r w:rsidRPr="00AE48C6">
        <w:rPr>
          <w:rFonts w:ascii="Myriad Pro" w:eastAsia="Myriad Pro" w:hAnsi="Myriad Pro" w:cs="Myriad Pro"/>
          <w:spacing w:val="1"/>
          <w:sz w:val="20"/>
          <w:szCs w:val="20"/>
        </w:rPr>
        <w:t xml:space="preserve"> </w:t>
      </w:r>
      <w:r w:rsidRPr="00AE48C6">
        <w:rPr>
          <w:rFonts w:ascii="Myriad Pro" w:eastAsia="Myriad Pro" w:hAnsi="Myriad Pro" w:cs="Myriad Pro"/>
          <w:sz w:val="20"/>
          <w:szCs w:val="20"/>
        </w:rPr>
        <w:t>Fund.</w:t>
      </w:r>
    </w:p>
    <w:p w14:paraId="59C551C9" w14:textId="77777777" w:rsidR="00A93826" w:rsidRPr="00AE48C6" w:rsidRDefault="00A93826" w:rsidP="00237045">
      <w:pPr>
        <w:widowControl w:val="0"/>
        <w:numPr>
          <w:ilvl w:val="2"/>
          <w:numId w:val="58"/>
        </w:numPr>
        <w:tabs>
          <w:tab w:val="left" w:pos="2460"/>
        </w:tabs>
        <w:spacing w:before="120" w:line="276" w:lineRule="auto"/>
        <w:ind w:left="2819" w:right="117" w:hanging="741"/>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Distributions from pooled property funds </w:t>
      </w:r>
      <w:r w:rsidRPr="00AE48C6">
        <w:rPr>
          <w:rFonts w:ascii="Myriad Pro" w:eastAsia="Myriad Pro" w:hAnsi="Myriad Pro" w:cs="Myriad Pro"/>
          <w:sz w:val="20"/>
          <w:szCs w:val="20"/>
        </w:rPr>
        <w:t>– Income distributions from the</w:t>
      </w:r>
      <w:r w:rsidRPr="00AE48C6">
        <w:rPr>
          <w:rFonts w:ascii="Myriad Pro" w:eastAsia="Myriad Pro" w:hAnsi="Myriad Pro" w:cs="Myriad Pro"/>
          <w:spacing w:val="35"/>
          <w:sz w:val="20"/>
          <w:szCs w:val="20"/>
        </w:rPr>
        <w:t xml:space="preserve"> </w:t>
      </w:r>
      <w:r w:rsidRPr="00AE48C6">
        <w:rPr>
          <w:rFonts w:ascii="Myriad Pro" w:eastAsia="Myriad Pro" w:hAnsi="Myriad Pro" w:cs="Myriad Pro"/>
          <w:sz w:val="20"/>
          <w:szCs w:val="20"/>
        </w:rPr>
        <w:t>pooled</w:t>
      </w:r>
      <w:r w:rsidRPr="00AE48C6">
        <w:rPr>
          <w:rFonts w:ascii="Myriad Pro" w:eastAsia="Myriad Pro" w:hAnsi="Myriad Pro" w:cs="Myriad Pro"/>
          <w:spacing w:val="1"/>
          <w:w w:val="99"/>
          <w:sz w:val="20"/>
          <w:szCs w:val="20"/>
        </w:rPr>
        <w:t xml:space="preserve"> </w:t>
      </w:r>
      <w:r w:rsidRPr="00AE48C6">
        <w:rPr>
          <w:rFonts w:ascii="Myriad Pro" w:eastAsia="Myriad Pro" w:hAnsi="Myriad Pro" w:cs="Myriad Pro"/>
          <w:sz w:val="20"/>
          <w:szCs w:val="20"/>
        </w:rPr>
        <w:t xml:space="preserve">property fund investments have been accounted for on an </w:t>
      </w:r>
      <w:proofErr w:type="gramStart"/>
      <w:r w:rsidRPr="00AE48C6">
        <w:rPr>
          <w:rFonts w:ascii="Myriad Pro" w:eastAsia="Myriad Pro" w:hAnsi="Myriad Pro" w:cs="Myriad Pro"/>
          <w:sz w:val="20"/>
          <w:szCs w:val="20"/>
        </w:rPr>
        <w:t>accruals</w:t>
      </w:r>
      <w:proofErr w:type="gramEnd"/>
      <w:r w:rsidRPr="00AE48C6">
        <w:rPr>
          <w:rFonts w:ascii="Myriad Pro" w:eastAsia="Myriad Pro" w:hAnsi="Myriad Pro" w:cs="Myriad Pro"/>
          <w:spacing w:val="-5"/>
          <w:sz w:val="20"/>
          <w:szCs w:val="20"/>
        </w:rPr>
        <w:t xml:space="preserve"> </w:t>
      </w:r>
      <w:r w:rsidRPr="00AE48C6">
        <w:rPr>
          <w:rFonts w:ascii="Myriad Pro" w:eastAsia="Myriad Pro" w:hAnsi="Myriad Pro" w:cs="Myriad Pro"/>
          <w:sz w:val="20"/>
          <w:szCs w:val="20"/>
        </w:rPr>
        <w:t>basis.</w:t>
      </w:r>
    </w:p>
    <w:p w14:paraId="01DF61E4" w14:textId="77777777" w:rsidR="00A93826" w:rsidRPr="00AE48C6" w:rsidRDefault="00A93826" w:rsidP="00237045">
      <w:pPr>
        <w:widowControl w:val="0"/>
        <w:numPr>
          <w:ilvl w:val="2"/>
          <w:numId w:val="58"/>
        </w:numPr>
        <w:tabs>
          <w:tab w:val="left" w:pos="2460"/>
        </w:tabs>
        <w:spacing w:before="118" w:line="276" w:lineRule="auto"/>
        <w:ind w:left="2819" w:right="119" w:hanging="741"/>
        <w:jc w:val="both"/>
        <w:rPr>
          <w:rFonts w:ascii="Myriad Pro" w:eastAsia="Myriad Pro" w:hAnsi="Myriad Pro" w:cs="Myriad Pro"/>
          <w:sz w:val="20"/>
          <w:szCs w:val="20"/>
        </w:rPr>
      </w:pPr>
      <w:r w:rsidRPr="00AE48C6">
        <w:rPr>
          <w:rFonts w:ascii="Myriad Pro" w:eastAsia="Myriad Pro" w:hAnsi="Myriad Pro" w:cs="Myriad Pro"/>
          <w:b/>
          <w:bCs/>
          <w:sz w:val="20"/>
          <w:szCs w:val="20"/>
        </w:rPr>
        <w:t>Movement</w:t>
      </w:r>
      <w:r w:rsidRPr="00AE48C6">
        <w:rPr>
          <w:rFonts w:ascii="Myriad Pro" w:eastAsia="Myriad Pro" w:hAnsi="Myriad Pro" w:cs="Myriad Pro"/>
          <w:b/>
          <w:bCs/>
          <w:spacing w:val="29"/>
          <w:sz w:val="20"/>
          <w:szCs w:val="20"/>
        </w:rPr>
        <w:t xml:space="preserve"> </w:t>
      </w:r>
      <w:r w:rsidRPr="00AE48C6">
        <w:rPr>
          <w:rFonts w:ascii="Myriad Pro" w:eastAsia="Myriad Pro" w:hAnsi="Myriad Pro" w:cs="Myriad Pro"/>
          <w:b/>
          <w:bCs/>
          <w:sz w:val="20"/>
          <w:szCs w:val="20"/>
        </w:rPr>
        <w:t>in</w:t>
      </w:r>
      <w:r w:rsidRPr="00AE48C6">
        <w:rPr>
          <w:rFonts w:ascii="Myriad Pro" w:eastAsia="Myriad Pro" w:hAnsi="Myriad Pro" w:cs="Myriad Pro"/>
          <w:b/>
          <w:bCs/>
          <w:spacing w:val="32"/>
          <w:sz w:val="20"/>
          <w:szCs w:val="20"/>
        </w:rPr>
        <w:t xml:space="preserve"> </w:t>
      </w:r>
      <w:r w:rsidRPr="00AE48C6">
        <w:rPr>
          <w:rFonts w:ascii="Myriad Pro" w:eastAsia="Myriad Pro" w:hAnsi="Myriad Pro" w:cs="Myriad Pro"/>
          <w:b/>
          <w:bCs/>
          <w:sz w:val="20"/>
          <w:szCs w:val="20"/>
        </w:rPr>
        <w:t>the</w:t>
      </w:r>
      <w:r w:rsidRPr="00AE48C6">
        <w:rPr>
          <w:rFonts w:ascii="Myriad Pro" w:eastAsia="Myriad Pro" w:hAnsi="Myriad Pro" w:cs="Myriad Pro"/>
          <w:b/>
          <w:bCs/>
          <w:spacing w:val="30"/>
          <w:sz w:val="20"/>
          <w:szCs w:val="20"/>
        </w:rPr>
        <w:t xml:space="preserve"> </w:t>
      </w:r>
      <w:r w:rsidRPr="00AE48C6">
        <w:rPr>
          <w:rFonts w:ascii="Myriad Pro" w:eastAsia="Myriad Pro" w:hAnsi="Myriad Pro" w:cs="Myriad Pro"/>
          <w:b/>
          <w:bCs/>
          <w:sz w:val="20"/>
          <w:szCs w:val="20"/>
        </w:rPr>
        <w:t>net</w:t>
      </w:r>
      <w:r w:rsidRPr="00AE48C6">
        <w:rPr>
          <w:rFonts w:ascii="Myriad Pro" w:eastAsia="Myriad Pro" w:hAnsi="Myriad Pro" w:cs="Myriad Pro"/>
          <w:b/>
          <w:bCs/>
          <w:spacing w:val="31"/>
          <w:sz w:val="20"/>
          <w:szCs w:val="20"/>
        </w:rPr>
        <w:t xml:space="preserve"> </w:t>
      </w:r>
      <w:r w:rsidRPr="00AE48C6">
        <w:rPr>
          <w:rFonts w:ascii="Myriad Pro" w:eastAsia="Myriad Pro" w:hAnsi="Myriad Pro" w:cs="Myriad Pro"/>
          <w:b/>
          <w:bCs/>
          <w:sz w:val="20"/>
          <w:szCs w:val="20"/>
        </w:rPr>
        <w:t>market</w:t>
      </w:r>
      <w:r w:rsidRPr="00AE48C6">
        <w:rPr>
          <w:rFonts w:ascii="Myriad Pro" w:eastAsia="Myriad Pro" w:hAnsi="Myriad Pro" w:cs="Myriad Pro"/>
          <w:b/>
          <w:bCs/>
          <w:spacing w:val="29"/>
          <w:sz w:val="20"/>
          <w:szCs w:val="20"/>
        </w:rPr>
        <w:t xml:space="preserve"> </w:t>
      </w:r>
      <w:r w:rsidRPr="00AE48C6">
        <w:rPr>
          <w:rFonts w:ascii="Myriad Pro" w:eastAsia="Myriad Pro" w:hAnsi="Myriad Pro" w:cs="Myriad Pro"/>
          <w:b/>
          <w:bCs/>
          <w:sz w:val="20"/>
          <w:szCs w:val="20"/>
        </w:rPr>
        <w:t>value</w:t>
      </w:r>
      <w:r w:rsidRPr="00AE48C6">
        <w:rPr>
          <w:rFonts w:ascii="Myriad Pro" w:eastAsia="Myriad Pro" w:hAnsi="Myriad Pro" w:cs="Myriad Pro"/>
          <w:b/>
          <w:bCs/>
          <w:spacing w:val="30"/>
          <w:sz w:val="20"/>
          <w:szCs w:val="20"/>
        </w:rPr>
        <w:t xml:space="preserve"> </w:t>
      </w:r>
      <w:r w:rsidRPr="00AE48C6">
        <w:rPr>
          <w:rFonts w:ascii="Myriad Pro" w:eastAsia="Myriad Pro" w:hAnsi="Myriad Pro" w:cs="Myriad Pro"/>
          <w:b/>
          <w:bCs/>
          <w:sz w:val="20"/>
          <w:szCs w:val="20"/>
        </w:rPr>
        <w:t>of</w:t>
      </w:r>
      <w:r w:rsidRPr="00AE48C6">
        <w:rPr>
          <w:rFonts w:ascii="Myriad Pro" w:eastAsia="Myriad Pro" w:hAnsi="Myriad Pro" w:cs="Myriad Pro"/>
          <w:b/>
          <w:bCs/>
          <w:spacing w:val="29"/>
          <w:sz w:val="20"/>
          <w:szCs w:val="20"/>
        </w:rPr>
        <w:t xml:space="preserve"> </w:t>
      </w:r>
      <w:r w:rsidRPr="00AE48C6">
        <w:rPr>
          <w:rFonts w:ascii="Myriad Pro" w:eastAsia="Myriad Pro" w:hAnsi="Myriad Pro" w:cs="Myriad Pro"/>
          <w:b/>
          <w:bCs/>
          <w:sz w:val="20"/>
          <w:szCs w:val="20"/>
        </w:rPr>
        <w:t>investments</w:t>
      </w:r>
      <w:r w:rsidRPr="00AE48C6">
        <w:rPr>
          <w:rFonts w:ascii="Myriad Pro" w:eastAsia="Myriad Pro" w:hAnsi="Myriad Pro" w:cs="Myriad Pro"/>
          <w:b/>
          <w:bCs/>
          <w:spacing w:val="30"/>
          <w:sz w:val="20"/>
          <w:szCs w:val="20"/>
        </w:rPr>
        <w:t xml:space="preserve"> </w:t>
      </w:r>
      <w:r w:rsidRPr="00AE48C6">
        <w:rPr>
          <w:rFonts w:ascii="Myriad Pro" w:eastAsia="Myriad Pro" w:hAnsi="Myriad Pro" w:cs="Myriad Pro"/>
          <w:sz w:val="20"/>
          <w:szCs w:val="20"/>
        </w:rPr>
        <w:t>–</w:t>
      </w:r>
      <w:r w:rsidRPr="00AE48C6">
        <w:rPr>
          <w:rFonts w:ascii="Myriad Pro" w:eastAsia="Myriad Pro" w:hAnsi="Myriad Pro" w:cs="Myriad Pro"/>
          <w:spacing w:val="33"/>
          <w:sz w:val="20"/>
          <w:szCs w:val="20"/>
        </w:rPr>
        <w:t xml:space="preserve"> </w:t>
      </w:r>
      <w:r w:rsidRPr="00AE48C6">
        <w:rPr>
          <w:rFonts w:ascii="Myriad Pro" w:eastAsia="Myriad Pro" w:hAnsi="Myriad Pro" w:cs="Myriad Pro"/>
          <w:sz w:val="20"/>
          <w:szCs w:val="20"/>
        </w:rPr>
        <w:t>Changes</w:t>
      </w:r>
      <w:r w:rsidRPr="00AE48C6">
        <w:rPr>
          <w:rFonts w:ascii="Myriad Pro" w:eastAsia="Myriad Pro" w:hAnsi="Myriad Pro" w:cs="Myriad Pro"/>
          <w:spacing w:val="29"/>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spacing w:val="29"/>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30"/>
          <w:sz w:val="20"/>
          <w:szCs w:val="20"/>
        </w:rPr>
        <w:t xml:space="preserve"> </w:t>
      </w:r>
      <w:r w:rsidRPr="00AE48C6">
        <w:rPr>
          <w:rFonts w:ascii="Myriad Pro" w:eastAsia="Myriad Pro" w:hAnsi="Myriad Pro" w:cs="Myriad Pro"/>
          <w:sz w:val="20"/>
          <w:szCs w:val="20"/>
        </w:rPr>
        <w:t>net</w:t>
      </w:r>
      <w:r w:rsidRPr="00AE48C6">
        <w:rPr>
          <w:rFonts w:ascii="Myriad Pro" w:eastAsia="Myriad Pro" w:hAnsi="Myriad Pro" w:cs="Myriad Pro"/>
          <w:spacing w:val="31"/>
          <w:sz w:val="20"/>
          <w:szCs w:val="20"/>
        </w:rPr>
        <w:t xml:space="preserve"> </w:t>
      </w:r>
      <w:r w:rsidRPr="00AE48C6">
        <w:rPr>
          <w:rFonts w:ascii="Myriad Pro" w:eastAsia="Myriad Pro" w:hAnsi="Myriad Pro" w:cs="Myriad Pro"/>
          <w:sz w:val="20"/>
          <w:szCs w:val="20"/>
        </w:rPr>
        <w:t>market</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value of investments are recognised as income and comprise all realised</w:t>
      </w:r>
      <w:r w:rsidRPr="00AE48C6">
        <w:rPr>
          <w:rFonts w:ascii="Myriad Pro" w:eastAsia="Myriad Pro" w:hAnsi="Myriad Pro" w:cs="Myriad Pro"/>
          <w:spacing w:val="32"/>
          <w:sz w:val="20"/>
          <w:szCs w:val="20"/>
        </w:rPr>
        <w:t xml:space="preserve"> </w:t>
      </w:r>
      <w:r w:rsidRPr="00AE48C6">
        <w:rPr>
          <w:rFonts w:ascii="Myriad Pro" w:eastAsia="Myriad Pro" w:hAnsi="Myriad Pro" w:cs="Myriad Pro"/>
          <w:sz w:val="20"/>
          <w:szCs w:val="20"/>
        </w:rPr>
        <w:t>and</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unrealised profits/losses during the</w:t>
      </w:r>
      <w:r w:rsidRPr="00AE48C6">
        <w:rPr>
          <w:rFonts w:ascii="Myriad Pro" w:eastAsia="Myriad Pro" w:hAnsi="Myriad Pro" w:cs="Myriad Pro"/>
          <w:spacing w:val="1"/>
          <w:sz w:val="20"/>
          <w:szCs w:val="20"/>
        </w:rPr>
        <w:t xml:space="preserve"> </w:t>
      </w:r>
      <w:r w:rsidRPr="00AE48C6">
        <w:rPr>
          <w:rFonts w:ascii="Myriad Pro" w:eastAsia="Myriad Pro" w:hAnsi="Myriad Pro" w:cs="Myriad Pro"/>
          <w:sz w:val="20"/>
          <w:szCs w:val="20"/>
        </w:rPr>
        <w:t>year.</w:t>
      </w:r>
    </w:p>
    <w:p w14:paraId="71BB2172" w14:textId="77777777" w:rsidR="00A93826" w:rsidRPr="00AE48C6" w:rsidRDefault="00A93826" w:rsidP="00A93826">
      <w:pPr>
        <w:spacing w:before="120"/>
        <w:ind w:left="119"/>
        <w:outlineLvl w:val="4"/>
        <w:rPr>
          <w:rFonts w:ascii="Myriad Pro" w:eastAsia="Myriad Pro" w:hAnsi="Myriad Pro"/>
          <w:sz w:val="20"/>
          <w:szCs w:val="20"/>
        </w:rPr>
      </w:pPr>
      <w:r w:rsidRPr="00AE48C6">
        <w:rPr>
          <w:rFonts w:ascii="Myriad Pro" w:eastAsia="Myriad Pro" w:hAnsi="Myriad Pro"/>
          <w:b/>
          <w:bCs/>
          <w:sz w:val="20"/>
          <w:szCs w:val="20"/>
        </w:rPr>
        <w:t>Fund account – expense</w:t>
      </w:r>
      <w:r w:rsidRPr="00AE48C6">
        <w:rPr>
          <w:rFonts w:ascii="Myriad Pro" w:eastAsia="Myriad Pro" w:hAnsi="Myriad Pro"/>
          <w:b/>
          <w:bCs/>
          <w:spacing w:val="-14"/>
          <w:sz w:val="20"/>
          <w:szCs w:val="20"/>
        </w:rPr>
        <w:t xml:space="preserve"> </w:t>
      </w:r>
      <w:r w:rsidRPr="00AE48C6">
        <w:rPr>
          <w:rFonts w:ascii="Myriad Pro" w:eastAsia="Myriad Pro" w:hAnsi="Myriad Pro"/>
          <w:b/>
          <w:bCs/>
          <w:sz w:val="20"/>
          <w:szCs w:val="20"/>
        </w:rPr>
        <w:t>items</w:t>
      </w:r>
    </w:p>
    <w:p w14:paraId="32FF0668" w14:textId="77777777" w:rsidR="00A93826" w:rsidRPr="00AE48C6" w:rsidRDefault="00A93826" w:rsidP="00237045">
      <w:pPr>
        <w:widowControl w:val="0"/>
        <w:numPr>
          <w:ilvl w:val="1"/>
          <w:numId w:val="58"/>
        </w:numPr>
        <w:tabs>
          <w:tab w:val="left" w:pos="1381"/>
        </w:tabs>
        <w:spacing w:before="118" w:line="278" w:lineRule="auto"/>
        <w:ind w:left="1380" w:right="118" w:hanging="720"/>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Benefits Payable </w:t>
      </w:r>
      <w:r w:rsidRPr="00AE48C6">
        <w:rPr>
          <w:rFonts w:ascii="Myriad Pro" w:eastAsia="Myriad Pro" w:hAnsi="Myriad Pro" w:cs="Myriad Pro"/>
          <w:sz w:val="20"/>
          <w:szCs w:val="20"/>
        </w:rPr>
        <w:t>– pensions and lump sum benefits payable include all amounts known to be</w:t>
      </w:r>
      <w:r w:rsidRPr="00AE48C6">
        <w:rPr>
          <w:rFonts w:ascii="Myriad Pro" w:eastAsia="Myriad Pro" w:hAnsi="Myriad Pro" w:cs="Myriad Pro"/>
          <w:spacing w:val="17"/>
          <w:sz w:val="20"/>
          <w:szCs w:val="20"/>
        </w:rPr>
        <w:t xml:space="preserve"> </w:t>
      </w:r>
      <w:r w:rsidRPr="00AE48C6">
        <w:rPr>
          <w:rFonts w:ascii="Myriad Pro" w:eastAsia="Myriad Pro" w:hAnsi="Myriad Pro" w:cs="Myriad Pro"/>
          <w:sz w:val="20"/>
          <w:szCs w:val="20"/>
        </w:rPr>
        <w:t>due</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as</w:t>
      </w:r>
      <w:r w:rsidRPr="00AE48C6">
        <w:rPr>
          <w:rFonts w:ascii="Myriad Pro" w:eastAsia="Myriad Pro" w:hAnsi="Myriad Pro" w:cs="Myriad Pro"/>
          <w:spacing w:val="23"/>
          <w:sz w:val="20"/>
          <w:szCs w:val="20"/>
        </w:rPr>
        <w:t xml:space="preserve"> </w:t>
      </w:r>
      <w:r w:rsidRPr="00AE48C6">
        <w:rPr>
          <w:rFonts w:ascii="Myriad Pro" w:eastAsia="Myriad Pro" w:hAnsi="Myriad Pro" w:cs="Myriad Pro"/>
          <w:sz w:val="20"/>
          <w:szCs w:val="20"/>
        </w:rPr>
        <w:t>at</w:t>
      </w:r>
      <w:r w:rsidRPr="00AE48C6">
        <w:rPr>
          <w:rFonts w:ascii="Myriad Pro" w:eastAsia="Myriad Pro" w:hAnsi="Myriad Pro" w:cs="Myriad Pro"/>
          <w:spacing w:val="24"/>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24"/>
          <w:sz w:val="20"/>
          <w:szCs w:val="20"/>
        </w:rPr>
        <w:t xml:space="preserve"> </w:t>
      </w:r>
      <w:r w:rsidRPr="00AE48C6">
        <w:rPr>
          <w:rFonts w:ascii="Myriad Pro" w:eastAsia="Myriad Pro" w:hAnsi="Myriad Pro" w:cs="Myriad Pro"/>
          <w:sz w:val="20"/>
          <w:szCs w:val="20"/>
        </w:rPr>
        <w:t>end</w:t>
      </w:r>
      <w:r w:rsidRPr="00AE48C6">
        <w:rPr>
          <w:rFonts w:ascii="Myriad Pro" w:eastAsia="Myriad Pro" w:hAnsi="Myriad Pro" w:cs="Myriad Pro"/>
          <w:spacing w:val="23"/>
          <w:sz w:val="20"/>
          <w:szCs w:val="20"/>
        </w:rPr>
        <w:t xml:space="preserve"> </w:t>
      </w:r>
      <w:r w:rsidRPr="00AE48C6">
        <w:rPr>
          <w:rFonts w:ascii="Myriad Pro" w:eastAsia="Myriad Pro" w:hAnsi="Myriad Pro" w:cs="Myriad Pro"/>
          <w:sz w:val="20"/>
          <w:szCs w:val="20"/>
        </w:rPr>
        <w:t>of</w:t>
      </w:r>
      <w:r w:rsidRPr="00AE48C6">
        <w:rPr>
          <w:rFonts w:ascii="Myriad Pro" w:eastAsia="Myriad Pro" w:hAnsi="Myriad Pro" w:cs="Myriad Pro"/>
          <w:spacing w:val="25"/>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24"/>
          <w:sz w:val="20"/>
          <w:szCs w:val="20"/>
        </w:rPr>
        <w:t xml:space="preserve"> </w:t>
      </w:r>
      <w:r w:rsidRPr="00AE48C6">
        <w:rPr>
          <w:rFonts w:ascii="Myriad Pro" w:eastAsia="Myriad Pro" w:hAnsi="Myriad Pro" w:cs="Myriad Pro"/>
          <w:sz w:val="20"/>
          <w:szCs w:val="20"/>
        </w:rPr>
        <w:t>financial</w:t>
      </w:r>
      <w:r w:rsidRPr="00AE48C6">
        <w:rPr>
          <w:rFonts w:ascii="Myriad Pro" w:eastAsia="Myriad Pro" w:hAnsi="Myriad Pro" w:cs="Myriad Pro"/>
          <w:spacing w:val="24"/>
          <w:sz w:val="20"/>
          <w:szCs w:val="20"/>
        </w:rPr>
        <w:t xml:space="preserve"> </w:t>
      </w:r>
      <w:r w:rsidRPr="00AE48C6">
        <w:rPr>
          <w:rFonts w:ascii="Myriad Pro" w:eastAsia="Myriad Pro" w:hAnsi="Myriad Pro" w:cs="Myriad Pro"/>
          <w:sz w:val="20"/>
          <w:szCs w:val="20"/>
        </w:rPr>
        <w:t>year.</w:t>
      </w:r>
      <w:r w:rsidRPr="00AE48C6">
        <w:rPr>
          <w:rFonts w:ascii="Myriad Pro" w:eastAsia="Myriad Pro" w:hAnsi="Myriad Pro" w:cs="Myriad Pro"/>
          <w:spacing w:val="6"/>
          <w:sz w:val="20"/>
          <w:szCs w:val="20"/>
        </w:rPr>
        <w:t xml:space="preserve"> </w:t>
      </w:r>
      <w:r w:rsidRPr="00AE48C6">
        <w:rPr>
          <w:rFonts w:ascii="Myriad Pro" w:eastAsia="Myriad Pro" w:hAnsi="Myriad Pro" w:cs="Myriad Pro"/>
          <w:sz w:val="20"/>
          <w:szCs w:val="20"/>
        </w:rPr>
        <w:t>Any</w:t>
      </w:r>
      <w:r w:rsidRPr="00AE48C6">
        <w:rPr>
          <w:rFonts w:ascii="Myriad Pro" w:eastAsia="Myriad Pro" w:hAnsi="Myriad Pro" w:cs="Myriad Pro"/>
          <w:spacing w:val="25"/>
          <w:sz w:val="20"/>
          <w:szCs w:val="20"/>
        </w:rPr>
        <w:t xml:space="preserve"> </w:t>
      </w:r>
      <w:r w:rsidRPr="00AE48C6">
        <w:rPr>
          <w:rFonts w:ascii="Myriad Pro" w:eastAsia="Myriad Pro" w:hAnsi="Myriad Pro" w:cs="Myriad Pro"/>
          <w:sz w:val="20"/>
          <w:szCs w:val="20"/>
        </w:rPr>
        <w:t>amounts</w:t>
      </w:r>
      <w:r w:rsidRPr="00AE48C6">
        <w:rPr>
          <w:rFonts w:ascii="Myriad Pro" w:eastAsia="Myriad Pro" w:hAnsi="Myriad Pro" w:cs="Myriad Pro"/>
          <w:spacing w:val="23"/>
          <w:sz w:val="20"/>
          <w:szCs w:val="20"/>
        </w:rPr>
        <w:t xml:space="preserve"> </w:t>
      </w:r>
      <w:r w:rsidRPr="00AE48C6">
        <w:rPr>
          <w:rFonts w:ascii="Myriad Pro" w:eastAsia="Myriad Pro" w:hAnsi="Myriad Pro" w:cs="Myriad Pro"/>
          <w:sz w:val="20"/>
          <w:szCs w:val="20"/>
        </w:rPr>
        <w:t>due</w:t>
      </w:r>
      <w:r w:rsidRPr="00AE48C6">
        <w:rPr>
          <w:rFonts w:ascii="Myriad Pro" w:eastAsia="Myriad Pro" w:hAnsi="Myriad Pro" w:cs="Myriad Pro"/>
          <w:spacing w:val="25"/>
          <w:sz w:val="20"/>
          <w:szCs w:val="20"/>
        </w:rPr>
        <w:t xml:space="preserve"> </w:t>
      </w:r>
      <w:r w:rsidRPr="00AE48C6">
        <w:rPr>
          <w:rFonts w:ascii="Myriad Pro" w:eastAsia="Myriad Pro" w:hAnsi="Myriad Pro" w:cs="Myriad Pro"/>
          <w:sz w:val="20"/>
          <w:szCs w:val="20"/>
        </w:rPr>
        <w:t>but</w:t>
      </w:r>
      <w:r w:rsidRPr="00AE48C6">
        <w:rPr>
          <w:rFonts w:ascii="Myriad Pro" w:eastAsia="Myriad Pro" w:hAnsi="Myriad Pro" w:cs="Myriad Pro"/>
          <w:spacing w:val="22"/>
          <w:sz w:val="20"/>
          <w:szCs w:val="20"/>
        </w:rPr>
        <w:t xml:space="preserve"> </w:t>
      </w:r>
      <w:r w:rsidRPr="00AE48C6">
        <w:rPr>
          <w:rFonts w:ascii="Myriad Pro" w:eastAsia="Myriad Pro" w:hAnsi="Myriad Pro" w:cs="Myriad Pro"/>
          <w:sz w:val="20"/>
          <w:szCs w:val="20"/>
        </w:rPr>
        <w:t>unpaid</w:t>
      </w:r>
      <w:r w:rsidRPr="00AE48C6">
        <w:rPr>
          <w:rFonts w:ascii="Myriad Pro" w:eastAsia="Myriad Pro" w:hAnsi="Myriad Pro" w:cs="Myriad Pro"/>
          <w:spacing w:val="25"/>
          <w:sz w:val="20"/>
          <w:szCs w:val="20"/>
        </w:rPr>
        <w:t xml:space="preserve"> </w:t>
      </w:r>
      <w:r w:rsidRPr="00AE48C6">
        <w:rPr>
          <w:rFonts w:ascii="Myriad Pro" w:eastAsia="Myriad Pro" w:hAnsi="Myriad Pro" w:cs="Myriad Pro"/>
          <w:sz w:val="20"/>
          <w:szCs w:val="20"/>
        </w:rPr>
        <w:t>are</w:t>
      </w:r>
      <w:r w:rsidRPr="00AE48C6">
        <w:rPr>
          <w:rFonts w:ascii="Myriad Pro" w:eastAsia="Myriad Pro" w:hAnsi="Myriad Pro" w:cs="Myriad Pro"/>
          <w:spacing w:val="24"/>
          <w:sz w:val="20"/>
          <w:szCs w:val="20"/>
        </w:rPr>
        <w:t xml:space="preserve"> </w:t>
      </w:r>
      <w:r w:rsidRPr="00AE48C6">
        <w:rPr>
          <w:rFonts w:ascii="Myriad Pro" w:eastAsia="Myriad Pro" w:hAnsi="Myriad Pro" w:cs="Myriad Pro"/>
          <w:sz w:val="20"/>
          <w:szCs w:val="20"/>
        </w:rPr>
        <w:t>disclosed</w:t>
      </w:r>
      <w:r w:rsidRPr="00AE48C6">
        <w:rPr>
          <w:rFonts w:ascii="Myriad Pro" w:eastAsia="Myriad Pro" w:hAnsi="Myriad Pro" w:cs="Myriad Pro"/>
          <w:spacing w:val="23"/>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spacing w:val="25"/>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24"/>
          <w:sz w:val="20"/>
          <w:szCs w:val="20"/>
        </w:rPr>
        <w:t xml:space="preserve"> </w:t>
      </w:r>
      <w:r w:rsidRPr="00AE48C6">
        <w:rPr>
          <w:rFonts w:ascii="Myriad Pro" w:eastAsia="Myriad Pro" w:hAnsi="Myriad Pro" w:cs="Myriad Pro"/>
          <w:sz w:val="20"/>
          <w:szCs w:val="20"/>
        </w:rPr>
        <w:t>net</w:t>
      </w:r>
      <w:r w:rsidRPr="00AE48C6">
        <w:rPr>
          <w:rFonts w:ascii="Myriad Pro" w:eastAsia="Myriad Pro" w:hAnsi="Myriad Pro" w:cs="Myriad Pro"/>
          <w:spacing w:val="24"/>
          <w:sz w:val="20"/>
          <w:szCs w:val="20"/>
        </w:rPr>
        <w:t xml:space="preserve"> </w:t>
      </w:r>
      <w:r w:rsidRPr="00AE48C6">
        <w:rPr>
          <w:rFonts w:ascii="Myriad Pro" w:eastAsia="Myriad Pro" w:hAnsi="Myriad Pro" w:cs="Myriad Pro"/>
          <w:sz w:val="20"/>
          <w:szCs w:val="20"/>
        </w:rPr>
        <w:t>assets</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statement as current</w:t>
      </w:r>
      <w:r w:rsidRPr="00AE48C6">
        <w:rPr>
          <w:rFonts w:ascii="Myriad Pro" w:eastAsia="Myriad Pro" w:hAnsi="Myriad Pro" w:cs="Myriad Pro"/>
          <w:spacing w:val="-2"/>
          <w:sz w:val="20"/>
          <w:szCs w:val="20"/>
        </w:rPr>
        <w:t xml:space="preserve"> </w:t>
      </w:r>
      <w:r w:rsidRPr="00AE48C6">
        <w:rPr>
          <w:rFonts w:ascii="Myriad Pro" w:eastAsia="Myriad Pro" w:hAnsi="Myriad Pro" w:cs="Myriad Pro"/>
          <w:sz w:val="20"/>
          <w:szCs w:val="20"/>
        </w:rPr>
        <w:t>liabilities.</w:t>
      </w:r>
    </w:p>
    <w:p w14:paraId="7CA5953A" w14:textId="77777777" w:rsidR="00A93826" w:rsidRPr="00AE48C6" w:rsidRDefault="00A93826" w:rsidP="00237045">
      <w:pPr>
        <w:widowControl w:val="0"/>
        <w:numPr>
          <w:ilvl w:val="1"/>
          <w:numId w:val="58"/>
        </w:numPr>
        <w:tabs>
          <w:tab w:val="left" w:pos="1381"/>
        </w:tabs>
        <w:spacing w:before="116" w:line="276" w:lineRule="auto"/>
        <w:ind w:right="118" w:hanging="719"/>
        <w:jc w:val="both"/>
        <w:rPr>
          <w:rFonts w:ascii="Myriad Pro" w:eastAsia="Myriad Pro" w:hAnsi="Myriad Pro" w:cs="Myriad Pro"/>
          <w:sz w:val="20"/>
          <w:szCs w:val="20"/>
        </w:rPr>
      </w:pPr>
      <w:r w:rsidRPr="00AE48C6">
        <w:rPr>
          <w:rFonts w:ascii="Myriad Pro" w:eastAsia="Myriad Pro" w:hAnsi="Myriad Pro" w:cs="Myriad Pro"/>
          <w:b/>
          <w:bCs/>
          <w:sz w:val="20"/>
          <w:szCs w:val="20"/>
        </w:rPr>
        <w:t>Taxation</w:t>
      </w:r>
      <w:r w:rsidRPr="00AE48C6">
        <w:rPr>
          <w:rFonts w:ascii="Myriad Pro" w:eastAsia="Myriad Pro" w:hAnsi="Myriad Pro" w:cs="Myriad Pro"/>
          <w:b/>
          <w:bCs/>
          <w:spacing w:val="10"/>
          <w:sz w:val="20"/>
          <w:szCs w:val="20"/>
        </w:rPr>
        <w:t xml:space="preserve"> </w:t>
      </w:r>
      <w:r w:rsidRPr="00AE48C6">
        <w:rPr>
          <w:rFonts w:ascii="Myriad Pro" w:eastAsia="Myriad Pro" w:hAnsi="Myriad Pro" w:cs="Myriad Pro"/>
          <w:sz w:val="20"/>
          <w:szCs w:val="20"/>
        </w:rPr>
        <w:t>–</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Fund</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is</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a</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registered</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public</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service</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scheme</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under</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section</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1(1)</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of</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Schedule</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36</w:t>
      </w:r>
      <w:r w:rsidRPr="00AE48C6">
        <w:rPr>
          <w:rFonts w:ascii="Myriad Pro" w:eastAsia="Myriad Pro" w:hAnsi="Myriad Pro" w:cs="Myriad Pro"/>
          <w:spacing w:val="8"/>
          <w:sz w:val="20"/>
          <w:szCs w:val="20"/>
        </w:rPr>
        <w:t xml:space="preserve"> </w:t>
      </w:r>
      <w:r w:rsidRPr="00AE48C6">
        <w:rPr>
          <w:rFonts w:ascii="Myriad Pro" w:eastAsia="Myriad Pro" w:hAnsi="Myriad Pro" w:cs="Myriad Pro"/>
          <w:sz w:val="20"/>
          <w:szCs w:val="20"/>
        </w:rPr>
        <w:t>of</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Finance</w:t>
      </w:r>
      <w:r w:rsidRPr="00AE48C6">
        <w:rPr>
          <w:rFonts w:ascii="Myriad Pro" w:eastAsia="Myriad Pro" w:hAnsi="Myriad Pro" w:cs="Myriad Pro"/>
          <w:spacing w:val="11"/>
          <w:sz w:val="20"/>
          <w:szCs w:val="20"/>
        </w:rPr>
        <w:t xml:space="preserve"> </w:t>
      </w:r>
      <w:r w:rsidRPr="00AE48C6">
        <w:rPr>
          <w:rFonts w:ascii="Myriad Pro" w:eastAsia="Myriad Pro" w:hAnsi="Myriad Pro" w:cs="Myriad Pro"/>
          <w:sz w:val="20"/>
          <w:szCs w:val="20"/>
        </w:rPr>
        <w:t>Act</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2004</w:t>
      </w:r>
      <w:r w:rsidRPr="00AE48C6">
        <w:rPr>
          <w:rFonts w:ascii="Myriad Pro" w:eastAsia="Myriad Pro" w:hAnsi="Myriad Pro" w:cs="Myriad Pro"/>
          <w:spacing w:val="11"/>
          <w:sz w:val="20"/>
          <w:szCs w:val="20"/>
        </w:rPr>
        <w:t xml:space="preserve"> </w:t>
      </w:r>
      <w:r w:rsidRPr="00AE48C6">
        <w:rPr>
          <w:rFonts w:ascii="Myriad Pro" w:eastAsia="Myriad Pro" w:hAnsi="Myriad Pro" w:cs="Myriad Pro"/>
          <w:sz w:val="20"/>
          <w:szCs w:val="20"/>
        </w:rPr>
        <w:t>and</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as</w:t>
      </w:r>
      <w:r w:rsidRPr="00AE48C6">
        <w:rPr>
          <w:rFonts w:ascii="Myriad Pro" w:eastAsia="Myriad Pro" w:hAnsi="Myriad Pro" w:cs="Myriad Pro"/>
          <w:spacing w:val="11"/>
          <w:sz w:val="20"/>
          <w:szCs w:val="20"/>
        </w:rPr>
        <w:t xml:space="preserve"> </w:t>
      </w:r>
      <w:r w:rsidRPr="00AE48C6">
        <w:rPr>
          <w:rFonts w:ascii="Myriad Pro" w:eastAsia="Myriad Pro" w:hAnsi="Myriad Pro" w:cs="Myriad Pro"/>
          <w:sz w:val="20"/>
          <w:szCs w:val="20"/>
        </w:rPr>
        <w:t>such</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is</w:t>
      </w:r>
      <w:r w:rsidRPr="00AE48C6">
        <w:rPr>
          <w:rFonts w:ascii="Myriad Pro" w:eastAsia="Myriad Pro" w:hAnsi="Myriad Pro" w:cs="Myriad Pro"/>
          <w:spacing w:val="11"/>
          <w:sz w:val="20"/>
          <w:szCs w:val="20"/>
        </w:rPr>
        <w:t xml:space="preserve"> </w:t>
      </w:r>
      <w:r w:rsidRPr="00AE48C6">
        <w:rPr>
          <w:rFonts w:ascii="Myriad Pro" w:eastAsia="Myriad Pro" w:hAnsi="Myriad Pro" w:cs="Myriad Pro"/>
          <w:sz w:val="20"/>
          <w:szCs w:val="20"/>
        </w:rPr>
        <w:t>exempt</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from</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UK</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income</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tax</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on</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interest</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received</w:t>
      </w:r>
      <w:r w:rsidRPr="00AE48C6">
        <w:rPr>
          <w:rFonts w:ascii="Myriad Pro" w:eastAsia="Myriad Pro" w:hAnsi="Myriad Pro" w:cs="Myriad Pro"/>
          <w:spacing w:val="11"/>
          <w:sz w:val="20"/>
          <w:szCs w:val="20"/>
        </w:rPr>
        <w:t xml:space="preserve"> </w:t>
      </w:r>
      <w:r w:rsidRPr="00AE48C6">
        <w:rPr>
          <w:rFonts w:ascii="Myriad Pro" w:eastAsia="Myriad Pro" w:hAnsi="Myriad Pro" w:cs="Myriad Pro"/>
          <w:sz w:val="20"/>
          <w:szCs w:val="20"/>
        </w:rPr>
        <w:t>and</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from</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capital</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gains tax on the proceeds of investments sold. Income from overseas investments</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incurs</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 xml:space="preserve">withholding tax in the country of </w:t>
      </w:r>
      <w:proofErr w:type="gramStart"/>
      <w:r w:rsidRPr="00AE48C6">
        <w:rPr>
          <w:rFonts w:ascii="Myriad Pro" w:eastAsia="Myriad Pro" w:hAnsi="Myriad Pro" w:cs="Myriad Pro"/>
          <w:sz w:val="20"/>
          <w:szCs w:val="20"/>
        </w:rPr>
        <w:t>origin, unless</w:t>
      </w:r>
      <w:proofErr w:type="gramEnd"/>
      <w:r w:rsidRPr="00AE48C6">
        <w:rPr>
          <w:rFonts w:ascii="Myriad Pro" w:eastAsia="Myriad Pro" w:hAnsi="Myriad Pro" w:cs="Myriad Pro"/>
          <w:sz w:val="20"/>
          <w:szCs w:val="20"/>
        </w:rPr>
        <w:t xml:space="preserve"> exemption is permitted. Irrecoverable tax</w:t>
      </w:r>
      <w:r w:rsidRPr="00AE48C6">
        <w:rPr>
          <w:rFonts w:ascii="Myriad Pro" w:eastAsia="Myriad Pro" w:hAnsi="Myriad Pro" w:cs="Myriad Pro"/>
          <w:spacing w:val="26"/>
          <w:sz w:val="20"/>
          <w:szCs w:val="20"/>
        </w:rPr>
        <w:t xml:space="preserve"> </w:t>
      </w:r>
      <w:r w:rsidRPr="00AE48C6">
        <w:rPr>
          <w:rFonts w:ascii="Myriad Pro" w:eastAsia="Myriad Pro" w:hAnsi="Myriad Pro" w:cs="Myriad Pro"/>
          <w:sz w:val="20"/>
          <w:szCs w:val="20"/>
        </w:rPr>
        <w:t>is</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accounted for as a fund expense as it</w:t>
      </w:r>
      <w:r w:rsidRPr="00AE48C6">
        <w:rPr>
          <w:rFonts w:ascii="Myriad Pro" w:eastAsia="Myriad Pro" w:hAnsi="Myriad Pro" w:cs="Myriad Pro"/>
          <w:spacing w:val="2"/>
          <w:sz w:val="20"/>
          <w:szCs w:val="20"/>
        </w:rPr>
        <w:t xml:space="preserve"> </w:t>
      </w:r>
      <w:r w:rsidRPr="00AE48C6">
        <w:rPr>
          <w:rFonts w:ascii="Myriad Pro" w:eastAsia="Myriad Pro" w:hAnsi="Myriad Pro" w:cs="Myriad Pro"/>
          <w:sz w:val="20"/>
          <w:szCs w:val="20"/>
        </w:rPr>
        <w:t>arises.</w:t>
      </w:r>
    </w:p>
    <w:p w14:paraId="775ABCEA" w14:textId="77777777" w:rsidR="00A93826" w:rsidRPr="00AE48C6" w:rsidRDefault="00A93826" w:rsidP="00237045">
      <w:pPr>
        <w:widowControl w:val="0"/>
        <w:numPr>
          <w:ilvl w:val="1"/>
          <w:numId w:val="58"/>
        </w:numPr>
        <w:tabs>
          <w:tab w:val="left" w:pos="1380"/>
        </w:tabs>
        <w:spacing w:before="76" w:line="276" w:lineRule="auto"/>
        <w:ind w:right="119"/>
        <w:jc w:val="both"/>
        <w:rPr>
          <w:rFonts w:ascii="Myriad Pro" w:eastAsia="Myriad Pro" w:hAnsi="Myriad Pro" w:cs="Myriad Pro"/>
          <w:sz w:val="20"/>
          <w:szCs w:val="20"/>
        </w:rPr>
      </w:pPr>
      <w:r w:rsidRPr="00AE48C6">
        <w:rPr>
          <w:rFonts w:ascii="Myriad Pro" w:eastAsia="Myriad Pro" w:hAnsi="Myriad Pro" w:cs="Myriad Pro"/>
          <w:b/>
          <w:bCs/>
          <w:sz w:val="20"/>
          <w:szCs w:val="20"/>
        </w:rPr>
        <w:t>VAT</w:t>
      </w:r>
      <w:r w:rsidRPr="00AE48C6">
        <w:rPr>
          <w:rFonts w:ascii="Myriad Pro" w:eastAsia="Myriad Pro" w:hAnsi="Myriad Pro" w:cs="Myriad Pro"/>
          <w:b/>
          <w:bCs/>
          <w:spacing w:val="9"/>
          <w:sz w:val="20"/>
          <w:szCs w:val="20"/>
        </w:rPr>
        <w:t xml:space="preserve"> </w:t>
      </w:r>
      <w:r w:rsidRPr="00AE48C6">
        <w:rPr>
          <w:rFonts w:ascii="Myriad Pro" w:eastAsia="Myriad Pro" w:hAnsi="Myriad Pro" w:cs="Myriad Pro"/>
          <w:sz w:val="20"/>
          <w:szCs w:val="20"/>
        </w:rPr>
        <w:t>–</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As the Council is the administering authority for the Fund, VAT input tax is recoverable on all Fund activities including expenditure on investment expenses. VAT receivable is excluded from income.</w:t>
      </w:r>
    </w:p>
    <w:p w14:paraId="6F0E5E1B" w14:textId="77777777" w:rsidR="00A93826" w:rsidRPr="00AE48C6" w:rsidRDefault="00A93826" w:rsidP="00237045">
      <w:pPr>
        <w:widowControl w:val="0"/>
        <w:numPr>
          <w:ilvl w:val="1"/>
          <w:numId w:val="58"/>
        </w:numPr>
        <w:tabs>
          <w:tab w:val="left" w:pos="1381"/>
        </w:tabs>
        <w:spacing w:before="120"/>
        <w:ind w:right="118"/>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Voluntary Scheme Pay (VSP), Mandatory Scheme Pay (MSP) and Lifetime Allowances - </w:t>
      </w:r>
      <w:r w:rsidRPr="00AE48C6">
        <w:rPr>
          <w:rFonts w:ascii="Myriad Pro" w:eastAsia="Myriad Pro" w:hAnsi="Myriad Pro" w:cs="Myriad Pro"/>
          <w:sz w:val="20"/>
          <w:szCs w:val="20"/>
        </w:rPr>
        <w:t xml:space="preserve">Members are entitled to request the Pension Fund to pay their tax liabilities due in respect of annual allowance and </w:t>
      </w:r>
      <w:proofErr w:type="gramStart"/>
      <w:r w:rsidRPr="00AE48C6">
        <w:rPr>
          <w:rFonts w:ascii="Myriad Pro" w:eastAsia="Myriad Pro" w:hAnsi="Myriad Pro" w:cs="Myriad Pro"/>
          <w:sz w:val="20"/>
          <w:szCs w:val="20"/>
        </w:rPr>
        <w:t>life time</w:t>
      </w:r>
      <w:proofErr w:type="gramEnd"/>
      <w:r w:rsidRPr="00AE48C6">
        <w:rPr>
          <w:rFonts w:ascii="Myriad Pro" w:eastAsia="Myriad Pro" w:hAnsi="Myriad Pro" w:cs="Myriad Pro"/>
          <w:sz w:val="20"/>
          <w:szCs w:val="20"/>
        </w:rPr>
        <w:t xml:space="preserve"> allowance in exchange for a reduction in pension.  Where the Fund pays member tax liabilities direct to HMRC it is treated as an expense in the year in which the payment occurs.</w:t>
      </w:r>
      <w:r w:rsidRPr="00AE48C6">
        <w:rPr>
          <w:rFonts w:ascii="Myriad Pro" w:eastAsia="Myriad Pro" w:hAnsi="Myriad Pro" w:cs="Myriad Pro"/>
          <w:sz w:val="20"/>
          <w:szCs w:val="20"/>
        </w:rPr>
        <w:tab/>
      </w:r>
    </w:p>
    <w:p w14:paraId="153D30D1" w14:textId="77777777" w:rsidR="00A93826" w:rsidRPr="00AE48C6" w:rsidRDefault="00A93826" w:rsidP="00237045">
      <w:pPr>
        <w:widowControl w:val="0"/>
        <w:numPr>
          <w:ilvl w:val="1"/>
          <w:numId w:val="58"/>
        </w:numPr>
        <w:tabs>
          <w:tab w:val="left" w:pos="1381"/>
        </w:tabs>
        <w:spacing w:before="120"/>
        <w:ind w:right="118" w:hanging="719"/>
        <w:jc w:val="both"/>
        <w:rPr>
          <w:rFonts w:ascii="Myriad Pro" w:eastAsia="Myriad Pro" w:hAnsi="Myriad Pro" w:cs="Myriad Pro"/>
          <w:sz w:val="20"/>
          <w:szCs w:val="20"/>
        </w:rPr>
      </w:pPr>
      <w:r w:rsidRPr="00AE48C6">
        <w:rPr>
          <w:rFonts w:ascii="Myriad Pro" w:eastAsia="Myriad Pro" w:hAnsi="Myriad Pro" w:cs="Myriad Pro"/>
          <w:b/>
          <w:bCs/>
          <w:sz w:val="20"/>
          <w:szCs w:val="20"/>
        </w:rPr>
        <w:t>Management</w:t>
      </w:r>
      <w:r w:rsidRPr="00AE48C6">
        <w:rPr>
          <w:rFonts w:ascii="Myriad Pro" w:eastAsia="Myriad Pro" w:hAnsi="Myriad Pro" w:cs="Myriad Pro"/>
          <w:b/>
          <w:bCs/>
          <w:spacing w:val="17"/>
          <w:sz w:val="20"/>
          <w:szCs w:val="20"/>
        </w:rPr>
        <w:t xml:space="preserve"> </w:t>
      </w:r>
      <w:r w:rsidRPr="00AE48C6">
        <w:rPr>
          <w:rFonts w:ascii="Myriad Pro" w:eastAsia="Myriad Pro" w:hAnsi="Myriad Pro" w:cs="Myriad Pro"/>
          <w:b/>
          <w:bCs/>
          <w:sz w:val="20"/>
          <w:szCs w:val="20"/>
        </w:rPr>
        <w:t>Expenses</w:t>
      </w:r>
      <w:r w:rsidRPr="00AE48C6">
        <w:rPr>
          <w:rFonts w:ascii="Myriad Pro" w:eastAsia="Myriad Pro" w:hAnsi="Myriad Pro" w:cs="Myriad Pro"/>
          <w:b/>
          <w:bCs/>
          <w:spacing w:val="18"/>
          <w:sz w:val="20"/>
          <w:szCs w:val="20"/>
        </w:rPr>
        <w:t xml:space="preserve"> </w:t>
      </w:r>
      <w:r w:rsidRPr="00AE48C6">
        <w:rPr>
          <w:rFonts w:ascii="Myriad Pro" w:eastAsia="Myriad Pro" w:hAnsi="Myriad Pro" w:cs="Myriad Pro"/>
          <w:sz w:val="20"/>
          <w:szCs w:val="20"/>
        </w:rPr>
        <w:t>–</w:t>
      </w:r>
      <w:r w:rsidRPr="00AE48C6">
        <w:rPr>
          <w:rFonts w:ascii="Myriad Pro" w:eastAsia="Myriad Pro" w:hAnsi="Myriad Pro" w:cs="Myriad Pro"/>
          <w:spacing w:val="17"/>
          <w:sz w:val="20"/>
          <w:szCs w:val="20"/>
        </w:rPr>
        <w:t xml:space="preserve"> </w:t>
      </w:r>
      <w:r w:rsidRPr="00AE48C6">
        <w:rPr>
          <w:rFonts w:ascii="Myriad Pro" w:eastAsia="Myriad Pro" w:hAnsi="Myriad Pro" w:cs="Myriad Pro"/>
          <w:sz w:val="20"/>
          <w:szCs w:val="20"/>
        </w:rPr>
        <w:t>Pension</w:t>
      </w:r>
      <w:r w:rsidRPr="00AE48C6">
        <w:rPr>
          <w:rFonts w:ascii="Myriad Pro" w:eastAsia="Myriad Pro" w:hAnsi="Myriad Pro" w:cs="Myriad Pro"/>
          <w:spacing w:val="16"/>
          <w:sz w:val="20"/>
          <w:szCs w:val="20"/>
        </w:rPr>
        <w:t xml:space="preserve"> </w:t>
      </w:r>
      <w:r w:rsidRPr="00AE48C6">
        <w:rPr>
          <w:rFonts w:ascii="Myriad Pro" w:eastAsia="Myriad Pro" w:hAnsi="Myriad Pro" w:cs="Myriad Pro"/>
          <w:sz w:val="20"/>
          <w:szCs w:val="20"/>
        </w:rPr>
        <w:t>Fund</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management</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expenses</w:t>
      </w:r>
      <w:r w:rsidRPr="00AE48C6">
        <w:rPr>
          <w:rFonts w:ascii="Myriad Pro" w:eastAsia="Myriad Pro" w:hAnsi="Myriad Pro" w:cs="Myriad Pro"/>
          <w:spacing w:val="17"/>
          <w:sz w:val="20"/>
          <w:szCs w:val="20"/>
        </w:rPr>
        <w:t xml:space="preserve"> </w:t>
      </w:r>
      <w:r w:rsidRPr="00AE48C6">
        <w:rPr>
          <w:rFonts w:ascii="Myriad Pro" w:eastAsia="Myriad Pro" w:hAnsi="Myriad Pro" w:cs="Myriad Pro"/>
          <w:sz w:val="20"/>
          <w:szCs w:val="20"/>
        </w:rPr>
        <w:t>are</w:t>
      </w:r>
      <w:r w:rsidRPr="00AE48C6">
        <w:rPr>
          <w:rFonts w:ascii="Myriad Pro" w:eastAsia="Myriad Pro" w:hAnsi="Myriad Pro" w:cs="Myriad Pro"/>
          <w:spacing w:val="17"/>
          <w:sz w:val="20"/>
          <w:szCs w:val="20"/>
        </w:rPr>
        <w:t xml:space="preserve"> </w:t>
      </w:r>
      <w:r w:rsidRPr="00AE48C6">
        <w:rPr>
          <w:rFonts w:ascii="Myriad Pro" w:eastAsia="Myriad Pro" w:hAnsi="Myriad Pro" w:cs="Myriad Pro"/>
          <w:sz w:val="20"/>
          <w:szCs w:val="20"/>
        </w:rPr>
        <w:t>accounted</w:t>
      </w:r>
      <w:r w:rsidRPr="00AE48C6">
        <w:rPr>
          <w:rFonts w:ascii="Myriad Pro" w:eastAsia="Myriad Pro" w:hAnsi="Myriad Pro" w:cs="Myriad Pro"/>
          <w:spacing w:val="17"/>
          <w:sz w:val="20"/>
          <w:szCs w:val="20"/>
        </w:rPr>
        <w:t xml:space="preserve"> </w:t>
      </w:r>
      <w:r w:rsidRPr="00AE48C6">
        <w:rPr>
          <w:rFonts w:ascii="Myriad Pro" w:eastAsia="Myriad Pro" w:hAnsi="Myriad Pro" w:cs="Myriad Pro"/>
          <w:sz w:val="20"/>
          <w:szCs w:val="20"/>
        </w:rPr>
        <w:t>for</w:t>
      </w:r>
      <w:r w:rsidRPr="00AE48C6">
        <w:rPr>
          <w:rFonts w:ascii="Myriad Pro" w:eastAsia="Myriad Pro" w:hAnsi="Myriad Pro" w:cs="Myriad Pro"/>
          <w:spacing w:val="18"/>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spacing w:val="16"/>
          <w:sz w:val="20"/>
          <w:szCs w:val="20"/>
        </w:rPr>
        <w:t xml:space="preserve"> </w:t>
      </w:r>
      <w:r w:rsidRPr="00AE48C6">
        <w:rPr>
          <w:rFonts w:ascii="Myriad Pro" w:eastAsia="Myriad Pro" w:hAnsi="Myriad Pro" w:cs="Myriad Pro"/>
          <w:sz w:val="20"/>
          <w:szCs w:val="20"/>
        </w:rPr>
        <w:t>accordance</w:t>
      </w:r>
      <w:r w:rsidRPr="00AE48C6">
        <w:rPr>
          <w:rFonts w:ascii="Myriad Pro" w:eastAsia="Myriad Pro" w:hAnsi="Myriad Pro" w:cs="Myriad Pro"/>
          <w:spacing w:val="-1"/>
          <w:w w:val="99"/>
          <w:sz w:val="20"/>
          <w:szCs w:val="20"/>
        </w:rPr>
        <w:t xml:space="preserve"> </w:t>
      </w:r>
      <w:r w:rsidRPr="00AE48C6">
        <w:rPr>
          <w:rFonts w:ascii="Myriad Pro" w:eastAsia="Myriad Pro" w:hAnsi="Myriad Pro" w:cs="Myriad Pro"/>
          <w:sz w:val="20"/>
          <w:szCs w:val="20"/>
        </w:rPr>
        <w:t>with</w:t>
      </w:r>
      <w:r w:rsidRPr="00AE48C6">
        <w:rPr>
          <w:rFonts w:ascii="Myriad Pro" w:eastAsia="Myriad Pro" w:hAnsi="Myriad Pro" w:cs="Myriad Pro"/>
          <w:spacing w:val="21"/>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22"/>
          <w:sz w:val="20"/>
          <w:szCs w:val="20"/>
        </w:rPr>
        <w:t xml:space="preserve"> </w:t>
      </w:r>
      <w:r w:rsidRPr="00AE48C6">
        <w:rPr>
          <w:rFonts w:ascii="Myriad Pro" w:eastAsia="Myriad Pro" w:hAnsi="Myriad Pro" w:cs="Myriad Pro"/>
          <w:sz w:val="20"/>
          <w:szCs w:val="20"/>
        </w:rPr>
        <w:t>CIPFA</w:t>
      </w:r>
      <w:r w:rsidRPr="00AE48C6">
        <w:rPr>
          <w:rFonts w:ascii="Myriad Pro" w:eastAsia="Myriad Pro" w:hAnsi="Myriad Pro" w:cs="Myriad Pro"/>
          <w:spacing w:val="21"/>
          <w:sz w:val="20"/>
          <w:szCs w:val="20"/>
        </w:rPr>
        <w:t xml:space="preserve"> </w:t>
      </w:r>
      <w:r w:rsidRPr="00AE48C6">
        <w:rPr>
          <w:rFonts w:ascii="Myriad Pro" w:eastAsia="Myriad Pro" w:hAnsi="Myriad Pro" w:cs="Myriad Pro"/>
          <w:sz w:val="20"/>
          <w:szCs w:val="20"/>
        </w:rPr>
        <w:t>guidance:</w:t>
      </w:r>
      <w:r w:rsidRPr="00AE48C6">
        <w:rPr>
          <w:rFonts w:ascii="Myriad Pro" w:eastAsia="Myriad Pro" w:hAnsi="Myriad Pro" w:cs="Myriad Pro"/>
          <w:spacing w:val="22"/>
          <w:sz w:val="20"/>
          <w:szCs w:val="20"/>
        </w:rPr>
        <w:t xml:space="preserve"> </w:t>
      </w:r>
      <w:r w:rsidRPr="00AE48C6">
        <w:rPr>
          <w:rFonts w:ascii="Myriad Pro" w:eastAsia="Myriad Pro" w:hAnsi="Myriad Pro" w:cs="Myriad Pro"/>
          <w:sz w:val="20"/>
          <w:szCs w:val="20"/>
        </w:rPr>
        <w:t>Accounting</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for</w:t>
      </w:r>
      <w:r w:rsidRPr="00AE48C6">
        <w:rPr>
          <w:rFonts w:ascii="Myriad Pro" w:eastAsia="Myriad Pro" w:hAnsi="Myriad Pro" w:cs="Myriad Pro"/>
          <w:spacing w:val="21"/>
          <w:sz w:val="20"/>
          <w:szCs w:val="20"/>
        </w:rPr>
        <w:t xml:space="preserve"> </w:t>
      </w:r>
      <w:r w:rsidRPr="00AE48C6">
        <w:rPr>
          <w:rFonts w:ascii="Myriad Pro" w:eastAsia="Myriad Pro" w:hAnsi="Myriad Pro" w:cs="Myriad Pro"/>
          <w:sz w:val="20"/>
          <w:szCs w:val="20"/>
        </w:rPr>
        <w:t>Local</w:t>
      </w:r>
      <w:r w:rsidRPr="00AE48C6">
        <w:rPr>
          <w:rFonts w:ascii="Myriad Pro" w:eastAsia="Myriad Pro" w:hAnsi="Myriad Pro" w:cs="Myriad Pro"/>
          <w:spacing w:val="22"/>
          <w:sz w:val="20"/>
          <w:szCs w:val="20"/>
        </w:rPr>
        <w:t xml:space="preserve"> </w:t>
      </w:r>
      <w:r w:rsidRPr="00AE48C6">
        <w:rPr>
          <w:rFonts w:ascii="Myriad Pro" w:eastAsia="Myriad Pro" w:hAnsi="Myriad Pro" w:cs="Myriad Pro"/>
          <w:sz w:val="20"/>
          <w:szCs w:val="20"/>
        </w:rPr>
        <w:t>Government</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Pension</w:t>
      </w:r>
      <w:r w:rsidRPr="00AE48C6">
        <w:rPr>
          <w:rFonts w:ascii="Myriad Pro" w:eastAsia="Myriad Pro" w:hAnsi="Myriad Pro" w:cs="Myriad Pro"/>
          <w:spacing w:val="21"/>
          <w:sz w:val="20"/>
          <w:szCs w:val="20"/>
        </w:rPr>
        <w:t xml:space="preserve"> </w:t>
      </w:r>
      <w:r w:rsidRPr="00AE48C6">
        <w:rPr>
          <w:rFonts w:ascii="Myriad Pro" w:eastAsia="Myriad Pro" w:hAnsi="Myriad Pro" w:cs="Myriad Pro"/>
          <w:sz w:val="20"/>
          <w:szCs w:val="20"/>
        </w:rPr>
        <w:t>Scheme</w:t>
      </w:r>
      <w:r w:rsidRPr="00AE48C6">
        <w:rPr>
          <w:rFonts w:ascii="Myriad Pro" w:eastAsia="Myriad Pro" w:hAnsi="Myriad Pro" w:cs="Myriad Pro"/>
          <w:spacing w:val="22"/>
          <w:sz w:val="20"/>
          <w:szCs w:val="20"/>
        </w:rPr>
        <w:t xml:space="preserve"> </w:t>
      </w:r>
      <w:r w:rsidRPr="00AE48C6">
        <w:rPr>
          <w:rFonts w:ascii="Myriad Pro" w:eastAsia="Myriad Pro" w:hAnsi="Myriad Pro" w:cs="Myriad Pro"/>
          <w:sz w:val="20"/>
          <w:szCs w:val="20"/>
        </w:rPr>
        <w:t>Management</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Costs.</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All</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administrative</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expenses</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are</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accounted</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for</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on</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an</w:t>
      </w:r>
      <w:r w:rsidRPr="00AE48C6">
        <w:rPr>
          <w:rFonts w:ascii="Myriad Pro" w:eastAsia="Myriad Pro" w:hAnsi="Myriad Pro" w:cs="Myriad Pro"/>
          <w:spacing w:val="13"/>
          <w:sz w:val="20"/>
          <w:szCs w:val="20"/>
        </w:rPr>
        <w:t xml:space="preserve"> </w:t>
      </w:r>
      <w:proofErr w:type="gramStart"/>
      <w:r w:rsidRPr="00AE48C6">
        <w:rPr>
          <w:rFonts w:ascii="Myriad Pro" w:eastAsia="Myriad Pro" w:hAnsi="Myriad Pro" w:cs="Myriad Pro"/>
          <w:sz w:val="20"/>
          <w:szCs w:val="20"/>
        </w:rPr>
        <w:t>accruals</w:t>
      </w:r>
      <w:proofErr w:type="gramEnd"/>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basis.</w:t>
      </w:r>
      <w:r w:rsidRPr="00AE48C6">
        <w:rPr>
          <w:rFonts w:ascii="Myriad Pro" w:eastAsia="Myriad Pro" w:hAnsi="Myriad Pro" w:cs="Myriad Pro"/>
          <w:spacing w:val="26"/>
          <w:sz w:val="20"/>
          <w:szCs w:val="20"/>
        </w:rPr>
        <w:t xml:space="preserve"> </w:t>
      </w:r>
      <w:r w:rsidRPr="00AE48C6">
        <w:rPr>
          <w:rFonts w:ascii="Myriad Pro" w:eastAsia="Myriad Pro" w:hAnsi="Myriad Pro" w:cs="Myriad Pro"/>
          <w:sz w:val="20"/>
          <w:szCs w:val="20"/>
        </w:rPr>
        <w:t>All</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staff</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costs</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of</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14"/>
          <w:sz w:val="20"/>
          <w:szCs w:val="20"/>
        </w:rPr>
        <w:t xml:space="preserve"> </w:t>
      </w:r>
      <w:proofErr w:type="gramStart"/>
      <w:r w:rsidRPr="00AE48C6">
        <w:rPr>
          <w:rFonts w:ascii="Myriad Pro" w:eastAsia="Myriad Pro" w:hAnsi="Myriad Pro" w:cs="Myriad Pro"/>
          <w:sz w:val="20"/>
          <w:szCs w:val="20"/>
        </w:rPr>
        <w:t>pensions</w:t>
      </w:r>
      <w:proofErr w:type="gramEnd"/>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 xml:space="preserve">administration team are charged direct to the Fund. Management, </w:t>
      </w:r>
      <w:proofErr w:type="gramStart"/>
      <w:r w:rsidRPr="00AE48C6">
        <w:rPr>
          <w:rFonts w:ascii="Myriad Pro" w:eastAsia="Myriad Pro" w:hAnsi="Myriad Pro" w:cs="Myriad Pro"/>
          <w:sz w:val="20"/>
          <w:szCs w:val="20"/>
        </w:rPr>
        <w:t>accommodation</w:t>
      </w:r>
      <w:proofErr w:type="gramEnd"/>
      <w:r w:rsidRPr="00AE48C6">
        <w:rPr>
          <w:rFonts w:ascii="Myriad Pro" w:eastAsia="Myriad Pro" w:hAnsi="Myriad Pro" w:cs="Myriad Pro"/>
          <w:sz w:val="20"/>
          <w:szCs w:val="20"/>
        </w:rPr>
        <w:t xml:space="preserve"> and</w:t>
      </w:r>
      <w:r w:rsidRPr="00AE48C6">
        <w:rPr>
          <w:rFonts w:ascii="Myriad Pro" w:eastAsia="Myriad Pro" w:hAnsi="Myriad Pro" w:cs="Myriad Pro"/>
          <w:spacing w:val="26"/>
          <w:sz w:val="20"/>
          <w:szCs w:val="20"/>
        </w:rPr>
        <w:t xml:space="preserve"> </w:t>
      </w:r>
      <w:r w:rsidRPr="00AE48C6">
        <w:rPr>
          <w:rFonts w:ascii="Myriad Pro" w:eastAsia="Myriad Pro" w:hAnsi="Myriad Pro" w:cs="Myriad Pro"/>
          <w:sz w:val="20"/>
          <w:szCs w:val="20"/>
        </w:rPr>
        <w:t>other</w:t>
      </w:r>
      <w:r w:rsidRPr="00AE48C6">
        <w:rPr>
          <w:rFonts w:ascii="Myriad Pro" w:eastAsia="Myriad Pro" w:hAnsi="Myriad Pro" w:cs="Myriad Pro"/>
          <w:spacing w:val="1"/>
          <w:w w:val="99"/>
          <w:sz w:val="20"/>
          <w:szCs w:val="20"/>
        </w:rPr>
        <w:t xml:space="preserve"> </w:t>
      </w:r>
      <w:r w:rsidRPr="00AE48C6">
        <w:rPr>
          <w:rFonts w:ascii="Myriad Pro" w:eastAsia="Myriad Pro" w:hAnsi="Myriad Pro" w:cs="Myriad Pro"/>
          <w:sz w:val="20"/>
          <w:szCs w:val="20"/>
        </w:rPr>
        <w:t>overheads are apportioned to the Fund in accordance with the Council’s</w:t>
      </w:r>
      <w:r w:rsidRPr="00AE48C6">
        <w:rPr>
          <w:rFonts w:ascii="Myriad Pro" w:eastAsia="Myriad Pro" w:hAnsi="Myriad Pro" w:cs="Myriad Pro"/>
          <w:spacing w:val="1"/>
          <w:sz w:val="20"/>
          <w:szCs w:val="20"/>
        </w:rPr>
        <w:t xml:space="preserve"> </w:t>
      </w:r>
      <w:r w:rsidRPr="00AE48C6">
        <w:rPr>
          <w:rFonts w:ascii="Myriad Pro" w:eastAsia="Myriad Pro" w:hAnsi="Myriad Pro" w:cs="Myriad Pro"/>
          <w:sz w:val="20"/>
          <w:szCs w:val="20"/>
        </w:rPr>
        <w:t>policy.</w:t>
      </w:r>
    </w:p>
    <w:p w14:paraId="678670E7" w14:textId="77777777" w:rsidR="00A93826" w:rsidRPr="00AE48C6" w:rsidRDefault="00A93826" w:rsidP="00237045">
      <w:pPr>
        <w:widowControl w:val="0"/>
        <w:numPr>
          <w:ilvl w:val="1"/>
          <w:numId w:val="58"/>
        </w:numPr>
        <w:tabs>
          <w:tab w:val="left" w:pos="1380"/>
        </w:tabs>
        <w:spacing w:before="118"/>
        <w:ind w:right="117" w:hanging="720"/>
        <w:jc w:val="both"/>
        <w:rPr>
          <w:rFonts w:ascii="Myriad Pro" w:eastAsia="Myriad Pro" w:hAnsi="Myriad Pro" w:cs="Myriad Pro"/>
          <w:sz w:val="20"/>
          <w:szCs w:val="20"/>
        </w:rPr>
      </w:pPr>
      <w:r w:rsidRPr="00AE48C6">
        <w:rPr>
          <w:rFonts w:ascii="Myriad Pro" w:eastAsia="Calibri" w:hAnsi="Calibri"/>
          <w:b/>
          <w:sz w:val="20"/>
        </w:rPr>
        <w:t xml:space="preserve">Investment Management Expenses </w:t>
      </w:r>
      <w:r w:rsidRPr="00AE48C6">
        <w:rPr>
          <w:rFonts w:ascii="Myriad Pro" w:eastAsia="Calibri" w:hAnsi="Calibri"/>
          <w:sz w:val="20"/>
        </w:rPr>
        <w:t>- All investment management expenses are accounted for</w:t>
      </w:r>
      <w:r w:rsidRPr="00AE48C6">
        <w:rPr>
          <w:rFonts w:ascii="Myriad Pro" w:eastAsia="Calibri" w:hAnsi="Calibri"/>
          <w:spacing w:val="12"/>
          <w:sz w:val="20"/>
        </w:rPr>
        <w:t xml:space="preserve"> </w:t>
      </w:r>
      <w:r w:rsidRPr="00AE48C6">
        <w:rPr>
          <w:rFonts w:ascii="Myriad Pro" w:eastAsia="Calibri" w:hAnsi="Calibri"/>
          <w:sz w:val="20"/>
        </w:rPr>
        <w:t>on</w:t>
      </w:r>
      <w:r w:rsidRPr="00AE48C6">
        <w:rPr>
          <w:rFonts w:ascii="Myriad Pro" w:eastAsia="Calibri" w:hAnsi="Calibri"/>
          <w:spacing w:val="1"/>
          <w:w w:val="99"/>
          <w:sz w:val="20"/>
        </w:rPr>
        <w:t xml:space="preserve"> </w:t>
      </w:r>
      <w:r w:rsidRPr="00AE48C6">
        <w:rPr>
          <w:rFonts w:ascii="Myriad Pro" w:eastAsia="Calibri" w:hAnsi="Calibri"/>
          <w:sz w:val="20"/>
        </w:rPr>
        <w:t xml:space="preserve">an </w:t>
      </w:r>
      <w:proofErr w:type="gramStart"/>
      <w:r w:rsidRPr="00AE48C6">
        <w:rPr>
          <w:rFonts w:ascii="Myriad Pro" w:eastAsia="Calibri" w:hAnsi="Calibri"/>
          <w:sz w:val="20"/>
        </w:rPr>
        <w:t>accruals</w:t>
      </w:r>
      <w:proofErr w:type="gramEnd"/>
      <w:r w:rsidRPr="00AE48C6">
        <w:rPr>
          <w:rFonts w:ascii="Myriad Pro" w:eastAsia="Calibri" w:hAnsi="Calibri"/>
          <w:sz w:val="20"/>
        </w:rPr>
        <w:t xml:space="preserve"> basis. Fees of the external investment managers and custodian are agreed in</w:t>
      </w:r>
      <w:r w:rsidRPr="00AE48C6">
        <w:rPr>
          <w:rFonts w:ascii="Myriad Pro" w:eastAsia="Calibri" w:hAnsi="Calibri"/>
          <w:spacing w:val="9"/>
          <w:sz w:val="20"/>
        </w:rPr>
        <w:t xml:space="preserve"> </w:t>
      </w:r>
      <w:r w:rsidRPr="00AE48C6">
        <w:rPr>
          <w:rFonts w:ascii="Myriad Pro" w:eastAsia="Calibri" w:hAnsi="Calibri"/>
          <w:sz w:val="20"/>
        </w:rPr>
        <w:t>the</w:t>
      </w:r>
      <w:r w:rsidRPr="00AE48C6">
        <w:rPr>
          <w:rFonts w:ascii="Myriad Pro" w:eastAsia="Calibri" w:hAnsi="Calibri"/>
          <w:w w:val="99"/>
          <w:sz w:val="20"/>
        </w:rPr>
        <w:t xml:space="preserve"> </w:t>
      </w:r>
      <w:r w:rsidRPr="00AE48C6">
        <w:rPr>
          <w:rFonts w:ascii="Myriad Pro" w:eastAsia="Calibri" w:hAnsi="Calibri"/>
          <w:sz w:val="20"/>
        </w:rPr>
        <w:t>respective mandates governing their appointment. Broadly, these are based on the market value</w:t>
      </w:r>
      <w:r w:rsidRPr="00AE48C6">
        <w:rPr>
          <w:rFonts w:ascii="Myriad Pro" w:eastAsia="Calibri" w:hAnsi="Calibri"/>
          <w:spacing w:val="-4"/>
          <w:sz w:val="20"/>
        </w:rPr>
        <w:t xml:space="preserve"> </w:t>
      </w:r>
      <w:r w:rsidRPr="00AE48C6">
        <w:rPr>
          <w:rFonts w:ascii="Myriad Pro" w:eastAsia="Calibri" w:hAnsi="Calibri"/>
          <w:sz w:val="20"/>
        </w:rPr>
        <w:t>of</w:t>
      </w:r>
      <w:r w:rsidRPr="00AE48C6">
        <w:rPr>
          <w:rFonts w:ascii="Myriad Pro" w:eastAsia="Calibri" w:hAnsi="Calibri"/>
          <w:spacing w:val="1"/>
          <w:w w:val="99"/>
          <w:sz w:val="20"/>
        </w:rPr>
        <w:t xml:space="preserve"> </w:t>
      </w:r>
      <w:r w:rsidRPr="00AE48C6">
        <w:rPr>
          <w:rFonts w:ascii="Myriad Pro" w:eastAsia="Calibri" w:hAnsi="Calibri"/>
          <w:sz w:val="20"/>
        </w:rPr>
        <w:t>the</w:t>
      </w:r>
      <w:r w:rsidRPr="00AE48C6">
        <w:rPr>
          <w:rFonts w:ascii="Myriad Pro" w:eastAsia="Calibri" w:hAnsi="Calibri"/>
          <w:spacing w:val="9"/>
          <w:sz w:val="20"/>
        </w:rPr>
        <w:t xml:space="preserve"> </w:t>
      </w:r>
      <w:r w:rsidRPr="00AE48C6">
        <w:rPr>
          <w:rFonts w:ascii="Myriad Pro" w:eastAsia="Calibri" w:hAnsi="Calibri"/>
          <w:sz w:val="20"/>
        </w:rPr>
        <w:t>investments</w:t>
      </w:r>
      <w:r w:rsidRPr="00AE48C6">
        <w:rPr>
          <w:rFonts w:ascii="Myriad Pro" w:eastAsia="Calibri" w:hAnsi="Calibri"/>
          <w:spacing w:val="9"/>
          <w:sz w:val="20"/>
        </w:rPr>
        <w:t xml:space="preserve"> </w:t>
      </w:r>
      <w:r w:rsidRPr="00AE48C6">
        <w:rPr>
          <w:rFonts w:ascii="Myriad Pro" w:eastAsia="Calibri" w:hAnsi="Calibri"/>
          <w:sz w:val="20"/>
        </w:rPr>
        <w:t>under</w:t>
      </w:r>
      <w:r w:rsidRPr="00AE48C6">
        <w:rPr>
          <w:rFonts w:ascii="Myriad Pro" w:eastAsia="Calibri" w:hAnsi="Calibri"/>
          <w:spacing w:val="8"/>
          <w:sz w:val="20"/>
        </w:rPr>
        <w:t xml:space="preserve"> </w:t>
      </w:r>
      <w:r w:rsidRPr="00AE48C6">
        <w:rPr>
          <w:rFonts w:ascii="Myriad Pro" w:eastAsia="Calibri" w:hAnsi="Calibri"/>
          <w:sz w:val="20"/>
        </w:rPr>
        <w:t>their</w:t>
      </w:r>
      <w:r w:rsidRPr="00AE48C6">
        <w:rPr>
          <w:rFonts w:ascii="Myriad Pro" w:eastAsia="Calibri" w:hAnsi="Calibri"/>
          <w:spacing w:val="8"/>
          <w:sz w:val="20"/>
        </w:rPr>
        <w:t xml:space="preserve"> </w:t>
      </w:r>
      <w:r w:rsidRPr="00AE48C6">
        <w:rPr>
          <w:rFonts w:ascii="Myriad Pro" w:eastAsia="Calibri" w:hAnsi="Calibri"/>
          <w:sz w:val="20"/>
        </w:rPr>
        <w:t>management</w:t>
      </w:r>
      <w:r w:rsidRPr="00AE48C6">
        <w:rPr>
          <w:rFonts w:ascii="Myriad Pro" w:eastAsia="Calibri" w:hAnsi="Calibri"/>
          <w:spacing w:val="8"/>
          <w:sz w:val="20"/>
        </w:rPr>
        <w:t xml:space="preserve"> </w:t>
      </w:r>
      <w:r w:rsidRPr="00AE48C6">
        <w:rPr>
          <w:rFonts w:ascii="Myriad Pro" w:eastAsia="Calibri" w:hAnsi="Calibri"/>
          <w:sz w:val="20"/>
        </w:rPr>
        <w:t>and</w:t>
      </w:r>
      <w:r w:rsidRPr="00AE48C6">
        <w:rPr>
          <w:rFonts w:ascii="Myriad Pro" w:eastAsia="Calibri" w:hAnsi="Calibri"/>
          <w:spacing w:val="9"/>
          <w:sz w:val="20"/>
        </w:rPr>
        <w:t xml:space="preserve"> </w:t>
      </w:r>
      <w:r w:rsidRPr="00AE48C6">
        <w:rPr>
          <w:rFonts w:ascii="Myriad Pro" w:eastAsia="Calibri" w:hAnsi="Calibri"/>
          <w:sz w:val="20"/>
        </w:rPr>
        <w:t>therefore</w:t>
      </w:r>
      <w:r w:rsidRPr="00AE48C6">
        <w:rPr>
          <w:rFonts w:ascii="Myriad Pro" w:eastAsia="Calibri" w:hAnsi="Calibri"/>
          <w:spacing w:val="9"/>
          <w:sz w:val="20"/>
        </w:rPr>
        <w:t xml:space="preserve"> </w:t>
      </w:r>
      <w:r w:rsidRPr="00AE48C6">
        <w:rPr>
          <w:rFonts w:ascii="Myriad Pro" w:eastAsia="Calibri" w:hAnsi="Calibri"/>
          <w:sz w:val="20"/>
        </w:rPr>
        <w:t>increase</w:t>
      </w:r>
      <w:r w:rsidRPr="00AE48C6">
        <w:rPr>
          <w:rFonts w:ascii="Myriad Pro" w:eastAsia="Calibri" w:hAnsi="Calibri"/>
          <w:spacing w:val="9"/>
          <w:sz w:val="20"/>
        </w:rPr>
        <w:t xml:space="preserve"> </w:t>
      </w:r>
      <w:r w:rsidRPr="00AE48C6">
        <w:rPr>
          <w:rFonts w:ascii="Myriad Pro" w:eastAsia="Calibri" w:hAnsi="Calibri"/>
          <w:sz w:val="20"/>
        </w:rPr>
        <w:t>or</w:t>
      </w:r>
      <w:r w:rsidRPr="00AE48C6">
        <w:rPr>
          <w:rFonts w:ascii="Myriad Pro" w:eastAsia="Calibri" w:hAnsi="Calibri"/>
          <w:spacing w:val="8"/>
          <w:sz w:val="20"/>
        </w:rPr>
        <w:t xml:space="preserve"> </w:t>
      </w:r>
      <w:r w:rsidRPr="00AE48C6">
        <w:rPr>
          <w:rFonts w:ascii="Myriad Pro" w:eastAsia="Calibri" w:hAnsi="Calibri"/>
          <w:sz w:val="20"/>
        </w:rPr>
        <w:t>decrease</w:t>
      </w:r>
      <w:r w:rsidRPr="00AE48C6">
        <w:rPr>
          <w:rFonts w:ascii="Myriad Pro" w:eastAsia="Calibri" w:hAnsi="Calibri"/>
          <w:spacing w:val="9"/>
          <w:sz w:val="20"/>
        </w:rPr>
        <w:t xml:space="preserve"> </w:t>
      </w:r>
      <w:r w:rsidRPr="00AE48C6">
        <w:rPr>
          <w:rFonts w:ascii="Myriad Pro" w:eastAsia="Calibri" w:hAnsi="Calibri"/>
          <w:sz w:val="20"/>
        </w:rPr>
        <w:t>as</w:t>
      </w:r>
      <w:r w:rsidRPr="00AE48C6">
        <w:rPr>
          <w:rFonts w:ascii="Myriad Pro" w:eastAsia="Calibri" w:hAnsi="Calibri"/>
          <w:spacing w:val="9"/>
          <w:sz w:val="20"/>
        </w:rPr>
        <w:t xml:space="preserve"> </w:t>
      </w:r>
      <w:r w:rsidRPr="00AE48C6">
        <w:rPr>
          <w:rFonts w:ascii="Myriad Pro" w:eastAsia="Calibri" w:hAnsi="Calibri"/>
          <w:sz w:val="20"/>
        </w:rPr>
        <w:t>the</w:t>
      </w:r>
      <w:r w:rsidRPr="00AE48C6">
        <w:rPr>
          <w:rFonts w:ascii="Myriad Pro" w:eastAsia="Calibri" w:hAnsi="Calibri"/>
          <w:spacing w:val="9"/>
          <w:sz w:val="20"/>
        </w:rPr>
        <w:t xml:space="preserve"> </w:t>
      </w:r>
      <w:r w:rsidRPr="00AE48C6">
        <w:rPr>
          <w:rFonts w:ascii="Myriad Pro" w:eastAsia="Calibri" w:hAnsi="Calibri"/>
          <w:sz w:val="20"/>
        </w:rPr>
        <w:t>value</w:t>
      </w:r>
      <w:r w:rsidRPr="00AE48C6">
        <w:rPr>
          <w:rFonts w:ascii="Myriad Pro" w:eastAsia="Calibri" w:hAnsi="Calibri"/>
          <w:spacing w:val="9"/>
          <w:sz w:val="20"/>
        </w:rPr>
        <w:t xml:space="preserve"> </w:t>
      </w:r>
      <w:r w:rsidRPr="00AE48C6">
        <w:rPr>
          <w:rFonts w:ascii="Myriad Pro" w:eastAsia="Calibri" w:hAnsi="Calibri"/>
          <w:sz w:val="20"/>
        </w:rPr>
        <w:t>of</w:t>
      </w:r>
      <w:r w:rsidRPr="00AE48C6">
        <w:rPr>
          <w:rFonts w:ascii="Myriad Pro" w:eastAsia="Calibri" w:hAnsi="Calibri"/>
          <w:spacing w:val="8"/>
          <w:sz w:val="20"/>
        </w:rPr>
        <w:t xml:space="preserve"> </w:t>
      </w:r>
      <w:r w:rsidRPr="00AE48C6">
        <w:rPr>
          <w:rFonts w:ascii="Myriad Pro" w:eastAsia="Calibri" w:hAnsi="Calibri"/>
          <w:sz w:val="20"/>
        </w:rPr>
        <w:t>these</w:t>
      </w:r>
      <w:r w:rsidRPr="00AE48C6">
        <w:rPr>
          <w:rFonts w:ascii="Myriad Pro" w:eastAsia="Calibri" w:hAnsi="Calibri"/>
          <w:w w:val="99"/>
          <w:sz w:val="20"/>
        </w:rPr>
        <w:t xml:space="preserve"> </w:t>
      </w:r>
      <w:r w:rsidRPr="00AE48C6">
        <w:rPr>
          <w:rFonts w:ascii="Myriad Pro" w:eastAsia="Calibri" w:hAnsi="Calibri"/>
          <w:sz w:val="20"/>
        </w:rPr>
        <w:t>investments change.</w:t>
      </w:r>
    </w:p>
    <w:p w14:paraId="2BA649DA" w14:textId="77777777" w:rsidR="00A93826" w:rsidRPr="00AE48C6" w:rsidRDefault="00A93826" w:rsidP="00237045">
      <w:pPr>
        <w:widowControl w:val="0"/>
        <w:numPr>
          <w:ilvl w:val="1"/>
          <w:numId w:val="58"/>
        </w:numPr>
        <w:tabs>
          <w:tab w:val="left" w:pos="1380"/>
        </w:tabs>
        <w:spacing w:before="118"/>
        <w:ind w:right="122" w:hanging="719"/>
        <w:jc w:val="both"/>
        <w:rPr>
          <w:rFonts w:ascii="Myriad Pro" w:eastAsia="Myriad Pro" w:hAnsi="Myriad Pro" w:cs="Myriad Pro"/>
          <w:sz w:val="20"/>
          <w:szCs w:val="20"/>
        </w:rPr>
      </w:pPr>
      <w:r w:rsidRPr="00AE48C6">
        <w:rPr>
          <w:rFonts w:ascii="Myriad Pro" w:eastAsia="Calibri" w:hAnsi="Calibri"/>
          <w:b/>
          <w:sz w:val="20"/>
        </w:rPr>
        <w:t xml:space="preserve">Oversight and Governance Costs </w:t>
      </w:r>
      <w:r w:rsidRPr="00AE48C6">
        <w:rPr>
          <w:rFonts w:ascii="Myriad Pro" w:eastAsia="Calibri" w:hAnsi="Calibri"/>
          <w:sz w:val="20"/>
        </w:rPr>
        <w:t>- The cost of obtaining investment advice from</w:t>
      </w:r>
      <w:r w:rsidRPr="00AE48C6">
        <w:rPr>
          <w:rFonts w:ascii="Myriad Pro" w:eastAsia="Calibri" w:hAnsi="Calibri"/>
          <w:spacing w:val="21"/>
          <w:sz w:val="20"/>
        </w:rPr>
        <w:t xml:space="preserve"> </w:t>
      </w:r>
      <w:r w:rsidRPr="00AE48C6">
        <w:rPr>
          <w:rFonts w:ascii="Myriad Pro" w:eastAsia="Calibri" w:hAnsi="Calibri"/>
          <w:sz w:val="20"/>
        </w:rPr>
        <w:t>external</w:t>
      </w:r>
      <w:r w:rsidRPr="00AE48C6">
        <w:rPr>
          <w:rFonts w:ascii="Myriad Pro" w:eastAsia="Calibri" w:hAnsi="Calibri"/>
          <w:w w:val="99"/>
          <w:sz w:val="20"/>
        </w:rPr>
        <w:t xml:space="preserve"> </w:t>
      </w:r>
      <w:r w:rsidRPr="00AE48C6">
        <w:rPr>
          <w:rFonts w:ascii="Myriad Pro" w:eastAsia="Calibri" w:hAnsi="Calibri"/>
          <w:sz w:val="20"/>
        </w:rPr>
        <w:t>consultants is included in oversight and governance</w:t>
      </w:r>
      <w:r w:rsidRPr="00AE48C6">
        <w:rPr>
          <w:rFonts w:ascii="Myriad Pro" w:eastAsia="Calibri" w:hAnsi="Calibri"/>
          <w:spacing w:val="3"/>
          <w:sz w:val="20"/>
        </w:rPr>
        <w:t xml:space="preserve"> </w:t>
      </w:r>
      <w:r w:rsidRPr="00AE48C6">
        <w:rPr>
          <w:rFonts w:ascii="Myriad Pro" w:eastAsia="Calibri" w:hAnsi="Calibri"/>
          <w:sz w:val="20"/>
        </w:rPr>
        <w:t>charges.</w:t>
      </w:r>
    </w:p>
    <w:p w14:paraId="256BF44F" w14:textId="77777777" w:rsidR="00A93826" w:rsidRPr="00AE48C6" w:rsidRDefault="00A93826" w:rsidP="00A93826">
      <w:pPr>
        <w:spacing w:before="119"/>
        <w:ind w:left="1379" w:right="120"/>
        <w:jc w:val="both"/>
        <w:rPr>
          <w:rFonts w:ascii="Myriad Pro" w:eastAsia="Myriad Pro" w:hAnsi="Myriad Pro"/>
          <w:sz w:val="20"/>
          <w:szCs w:val="20"/>
        </w:rPr>
      </w:pPr>
      <w:r w:rsidRPr="00AE48C6">
        <w:rPr>
          <w:rFonts w:ascii="Myriad Pro" w:eastAsia="Myriad Pro" w:hAnsi="Myriad Pro"/>
          <w:sz w:val="20"/>
          <w:szCs w:val="20"/>
        </w:rPr>
        <w:t>A proportion of the Council’s costs for management time spent by officers on</w:t>
      </w:r>
      <w:r w:rsidRPr="00AE48C6">
        <w:rPr>
          <w:rFonts w:ascii="Myriad Pro" w:eastAsia="Myriad Pro" w:hAnsi="Myriad Pro"/>
          <w:spacing w:val="30"/>
          <w:sz w:val="20"/>
          <w:szCs w:val="20"/>
        </w:rPr>
        <w:t xml:space="preserve"> </w:t>
      </w:r>
      <w:r w:rsidRPr="00AE48C6">
        <w:rPr>
          <w:rFonts w:ascii="Myriad Pro" w:eastAsia="Myriad Pro" w:hAnsi="Myriad Pro"/>
          <w:sz w:val="20"/>
          <w:szCs w:val="20"/>
        </w:rPr>
        <w:t>investment</w:t>
      </w:r>
      <w:r w:rsidRPr="00AE48C6">
        <w:rPr>
          <w:rFonts w:ascii="Myriad Pro" w:eastAsia="Myriad Pro" w:hAnsi="Myriad Pro"/>
          <w:w w:val="99"/>
          <w:sz w:val="20"/>
          <w:szCs w:val="20"/>
        </w:rPr>
        <w:t xml:space="preserve"> </w:t>
      </w:r>
      <w:r w:rsidRPr="00AE48C6">
        <w:rPr>
          <w:rFonts w:ascii="Myriad Pro" w:eastAsia="Myriad Pro" w:hAnsi="Myriad Pro"/>
          <w:sz w:val="20"/>
          <w:szCs w:val="20"/>
        </w:rPr>
        <w:t>management</w:t>
      </w:r>
      <w:r w:rsidRPr="00AE48C6">
        <w:rPr>
          <w:rFonts w:ascii="Myriad Pro" w:eastAsia="Myriad Pro" w:hAnsi="Myriad Pro"/>
          <w:spacing w:val="-4"/>
          <w:sz w:val="20"/>
          <w:szCs w:val="20"/>
        </w:rPr>
        <w:t xml:space="preserve"> </w:t>
      </w:r>
      <w:r w:rsidRPr="00AE48C6">
        <w:rPr>
          <w:rFonts w:ascii="Myriad Pro" w:eastAsia="Myriad Pro" w:hAnsi="Myriad Pro"/>
          <w:sz w:val="20"/>
          <w:szCs w:val="20"/>
        </w:rPr>
        <w:t>is</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charged</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to</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the</w:t>
      </w:r>
      <w:r w:rsidRPr="00AE48C6">
        <w:rPr>
          <w:rFonts w:ascii="Myriad Pro" w:eastAsia="Myriad Pro" w:hAnsi="Myriad Pro"/>
          <w:spacing w:val="-3"/>
          <w:sz w:val="20"/>
          <w:szCs w:val="20"/>
        </w:rPr>
        <w:t xml:space="preserve"> F</w:t>
      </w:r>
      <w:r w:rsidRPr="00AE48C6">
        <w:rPr>
          <w:rFonts w:ascii="Myriad Pro" w:eastAsia="Myriad Pro" w:hAnsi="Myriad Pro"/>
          <w:sz w:val="20"/>
          <w:szCs w:val="20"/>
        </w:rPr>
        <w:t>und</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and</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is</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included</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within</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oversight</w:t>
      </w:r>
      <w:r w:rsidRPr="00AE48C6">
        <w:rPr>
          <w:rFonts w:ascii="Myriad Pro" w:eastAsia="Myriad Pro" w:hAnsi="Myriad Pro"/>
          <w:spacing w:val="-4"/>
          <w:sz w:val="20"/>
          <w:szCs w:val="20"/>
        </w:rPr>
        <w:t xml:space="preserve"> </w:t>
      </w:r>
      <w:r w:rsidRPr="00AE48C6">
        <w:rPr>
          <w:rFonts w:ascii="Myriad Pro" w:eastAsia="Myriad Pro" w:hAnsi="Myriad Pro"/>
          <w:sz w:val="20"/>
          <w:szCs w:val="20"/>
        </w:rPr>
        <w:t>and</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governance</w:t>
      </w:r>
      <w:r w:rsidRPr="00AE48C6">
        <w:rPr>
          <w:rFonts w:ascii="Myriad Pro" w:eastAsia="Myriad Pro" w:hAnsi="Myriad Pro"/>
          <w:spacing w:val="-3"/>
          <w:sz w:val="20"/>
          <w:szCs w:val="20"/>
        </w:rPr>
        <w:t xml:space="preserve"> </w:t>
      </w:r>
      <w:r w:rsidRPr="00AE48C6">
        <w:rPr>
          <w:rFonts w:ascii="Myriad Pro" w:eastAsia="Myriad Pro" w:hAnsi="Myriad Pro"/>
          <w:sz w:val="20"/>
          <w:szCs w:val="20"/>
        </w:rPr>
        <w:t>costs.</w:t>
      </w:r>
    </w:p>
    <w:p w14:paraId="39883272" w14:textId="77777777" w:rsidR="00A93826" w:rsidRPr="00AE48C6" w:rsidRDefault="00A93826" w:rsidP="00A93826">
      <w:pPr>
        <w:spacing w:before="118"/>
        <w:ind w:left="119"/>
        <w:outlineLvl w:val="4"/>
        <w:rPr>
          <w:rFonts w:ascii="Myriad Pro" w:eastAsia="Myriad Pro" w:hAnsi="Myriad Pro"/>
          <w:sz w:val="20"/>
          <w:szCs w:val="20"/>
        </w:rPr>
      </w:pPr>
      <w:r w:rsidRPr="00AE48C6">
        <w:rPr>
          <w:rFonts w:ascii="Myriad Pro" w:eastAsia="Myriad Pro" w:hAnsi="Myriad Pro"/>
          <w:b/>
          <w:bCs/>
          <w:sz w:val="20"/>
          <w:szCs w:val="20"/>
        </w:rPr>
        <w:t>Net assets</w:t>
      </w:r>
      <w:r w:rsidRPr="00AE48C6">
        <w:rPr>
          <w:rFonts w:ascii="Myriad Pro" w:eastAsia="Myriad Pro" w:hAnsi="Myriad Pro"/>
          <w:b/>
          <w:bCs/>
          <w:spacing w:val="-13"/>
          <w:sz w:val="20"/>
          <w:szCs w:val="20"/>
        </w:rPr>
        <w:t xml:space="preserve"> </w:t>
      </w:r>
      <w:r w:rsidRPr="00AE48C6">
        <w:rPr>
          <w:rFonts w:ascii="Myriad Pro" w:eastAsia="Myriad Pro" w:hAnsi="Myriad Pro"/>
          <w:b/>
          <w:bCs/>
          <w:sz w:val="20"/>
          <w:szCs w:val="20"/>
        </w:rPr>
        <w:t>statement</w:t>
      </w:r>
    </w:p>
    <w:p w14:paraId="39041EA6" w14:textId="77777777" w:rsidR="00A93826" w:rsidRPr="00AE48C6" w:rsidRDefault="00A93826" w:rsidP="00237045">
      <w:pPr>
        <w:widowControl w:val="0"/>
        <w:numPr>
          <w:ilvl w:val="1"/>
          <w:numId w:val="58"/>
        </w:numPr>
        <w:tabs>
          <w:tab w:val="left" w:pos="1380"/>
        </w:tabs>
        <w:spacing w:before="121" w:line="276" w:lineRule="auto"/>
        <w:ind w:right="118" w:hanging="720"/>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Financial Assets </w:t>
      </w:r>
      <w:r w:rsidRPr="00AE48C6">
        <w:rPr>
          <w:rFonts w:ascii="Myriad Pro" w:eastAsia="Myriad Pro" w:hAnsi="Myriad Pro" w:cs="Myriad Pro"/>
          <w:sz w:val="20"/>
          <w:szCs w:val="20"/>
        </w:rPr>
        <w:t xml:space="preserve">– financial assets are included in the net assets statement on a fair value basis </w:t>
      </w:r>
      <w:r w:rsidRPr="00AE48C6">
        <w:rPr>
          <w:rFonts w:ascii="Myriad Pro" w:eastAsia="Myriad Pro" w:hAnsi="Myriad Pro" w:cs="Myriad Pro"/>
          <w:sz w:val="20"/>
          <w:szCs w:val="20"/>
        </w:rPr>
        <w:lastRenderedPageBreak/>
        <w:t>as</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at</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the reporting date. A financial asset is recognised in the net assets statement on the date the</w:t>
      </w:r>
      <w:r w:rsidRPr="00AE48C6">
        <w:rPr>
          <w:rFonts w:ascii="Myriad Pro" w:eastAsia="Myriad Pro" w:hAnsi="Myriad Pro" w:cs="Myriad Pro"/>
          <w:spacing w:val="31"/>
          <w:sz w:val="20"/>
          <w:szCs w:val="20"/>
        </w:rPr>
        <w:t xml:space="preserve"> </w:t>
      </w:r>
      <w:r w:rsidRPr="00AE48C6">
        <w:rPr>
          <w:rFonts w:ascii="Myriad Pro" w:eastAsia="Myriad Pro" w:hAnsi="Myriad Pro" w:cs="Myriad Pro"/>
          <w:sz w:val="20"/>
          <w:szCs w:val="20"/>
        </w:rPr>
        <w:t>Fund</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becomes party to the contractual acquisition of the asset. From this date any gains or losses</w:t>
      </w:r>
      <w:r w:rsidRPr="00AE48C6">
        <w:rPr>
          <w:rFonts w:ascii="Myriad Pro" w:eastAsia="Myriad Pro" w:hAnsi="Myriad Pro" w:cs="Myriad Pro"/>
          <w:spacing w:val="42"/>
          <w:sz w:val="20"/>
          <w:szCs w:val="20"/>
        </w:rPr>
        <w:t xml:space="preserve"> </w:t>
      </w:r>
      <w:r w:rsidRPr="00AE48C6">
        <w:rPr>
          <w:rFonts w:ascii="Myriad Pro" w:eastAsia="Myriad Pro" w:hAnsi="Myriad Pro" w:cs="Myriad Pro"/>
          <w:sz w:val="20"/>
          <w:szCs w:val="20"/>
        </w:rPr>
        <w:t>arising</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from changes in the fair value of the assets are recognised by the</w:t>
      </w:r>
      <w:r w:rsidRPr="00AE48C6">
        <w:rPr>
          <w:rFonts w:ascii="Myriad Pro" w:eastAsia="Myriad Pro" w:hAnsi="Myriad Pro" w:cs="Myriad Pro"/>
          <w:spacing w:val="6"/>
          <w:sz w:val="20"/>
          <w:szCs w:val="20"/>
        </w:rPr>
        <w:t xml:space="preserve"> </w:t>
      </w:r>
      <w:r w:rsidRPr="00AE48C6">
        <w:rPr>
          <w:rFonts w:ascii="Myriad Pro" w:eastAsia="Myriad Pro" w:hAnsi="Myriad Pro" w:cs="Myriad Pro"/>
          <w:sz w:val="20"/>
          <w:szCs w:val="20"/>
        </w:rPr>
        <w:t>Fund.</w:t>
      </w:r>
    </w:p>
    <w:p w14:paraId="6E189AF9" w14:textId="77777777" w:rsidR="00A93826" w:rsidRPr="00AE48C6" w:rsidRDefault="00A93826" w:rsidP="00A93826">
      <w:pPr>
        <w:spacing w:before="119"/>
        <w:ind w:left="1379"/>
        <w:jc w:val="both"/>
        <w:rPr>
          <w:rFonts w:ascii="Myriad Pro" w:eastAsia="Myriad Pro" w:hAnsi="Myriad Pro"/>
          <w:sz w:val="20"/>
          <w:szCs w:val="20"/>
        </w:rPr>
      </w:pPr>
      <w:r w:rsidRPr="00AE48C6">
        <w:rPr>
          <w:rFonts w:ascii="Myriad Pro" w:eastAsia="Myriad Pro" w:hAnsi="Myriad Pro"/>
          <w:sz w:val="20"/>
          <w:szCs w:val="20"/>
        </w:rPr>
        <w:t>The values of investments as shown in the net assets statement have been determined as follows:</w:t>
      </w:r>
    </w:p>
    <w:p w14:paraId="40FE2609" w14:textId="77777777" w:rsidR="00A93826" w:rsidRPr="00AE48C6" w:rsidRDefault="00A93826" w:rsidP="00237045">
      <w:pPr>
        <w:widowControl w:val="0"/>
        <w:numPr>
          <w:ilvl w:val="0"/>
          <w:numId w:val="59"/>
        </w:numPr>
        <w:tabs>
          <w:tab w:val="left" w:pos="2280"/>
        </w:tabs>
        <w:spacing w:before="119" w:line="276" w:lineRule="auto"/>
        <w:ind w:right="116"/>
        <w:jc w:val="both"/>
        <w:rPr>
          <w:rFonts w:ascii="Myriad Pro" w:eastAsia="Myriad Pro" w:hAnsi="Myriad Pro" w:cs="Myriad Pro"/>
          <w:sz w:val="20"/>
          <w:szCs w:val="20"/>
        </w:rPr>
      </w:pPr>
      <w:r w:rsidRPr="00AE48C6">
        <w:rPr>
          <w:rFonts w:ascii="Myriad Pro" w:eastAsia="Myriad Pro" w:hAnsi="Myriad Pro" w:cs="Myriad Pro"/>
          <w:sz w:val="20"/>
          <w:szCs w:val="20"/>
        </w:rPr>
        <w:t>Market</w:t>
      </w:r>
      <w:r w:rsidRPr="00AE48C6">
        <w:rPr>
          <w:rFonts w:ascii="Myriad Pro" w:eastAsia="Myriad Pro" w:hAnsi="Myriad Pro" w:cs="Myriad Pro"/>
          <w:spacing w:val="30"/>
          <w:sz w:val="20"/>
          <w:szCs w:val="20"/>
        </w:rPr>
        <w:t xml:space="preserve"> </w:t>
      </w:r>
      <w:r w:rsidRPr="00AE48C6">
        <w:rPr>
          <w:rFonts w:ascii="Myriad Pro" w:eastAsia="Myriad Pro" w:hAnsi="Myriad Pro" w:cs="Myriad Pro"/>
          <w:sz w:val="20"/>
          <w:szCs w:val="20"/>
        </w:rPr>
        <w:t>quoted</w:t>
      </w:r>
      <w:r w:rsidRPr="00AE48C6">
        <w:rPr>
          <w:rFonts w:ascii="Myriad Pro" w:eastAsia="Myriad Pro" w:hAnsi="Myriad Pro" w:cs="Myriad Pro"/>
          <w:spacing w:val="32"/>
          <w:sz w:val="20"/>
          <w:szCs w:val="20"/>
        </w:rPr>
        <w:t xml:space="preserve"> </w:t>
      </w:r>
      <w:r w:rsidRPr="00AE48C6">
        <w:rPr>
          <w:rFonts w:ascii="Myriad Pro" w:eastAsia="Myriad Pro" w:hAnsi="Myriad Pro" w:cs="Myriad Pro"/>
          <w:sz w:val="20"/>
          <w:szCs w:val="20"/>
        </w:rPr>
        <w:t>investments</w:t>
      </w:r>
      <w:r w:rsidRPr="00AE48C6">
        <w:rPr>
          <w:rFonts w:ascii="Myriad Pro" w:eastAsia="Myriad Pro" w:hAnsi="Myriad Pro" w:cs="Myriad Pro"/>
          <w:spacing w:val="34"/>
          <w:sz w:val="20"/>
          <w:szCs w:val="20"/>
        </w:rPr>
        <w:t xml:space="preserve"> </w:t>
      </w:r>
      <w:r w:rsidRPr="00AE48C6">
        <w:rPr>
          <w:rFonts w:ascii="Myriad Pro" w:eastAsia="Myriad Pro" w:hAnsi="Myriad Pro" w:cs="Myriad Pro"/>
          <w:sz w:val="20"/>
          <w:szCs w:val="20"/>
        </w:rPr>
        <w:t>–</w:t>
      </w:r>
      <w:r w:rsidRPr="00AE48C6">
        <w:rPr>
          <w:rFonts w:ascii="Myriad Pro" w:eastAsia="Myriad Pro" w:hAnsi="Myriad Pro" w:cs="Myriad Pro"/>
          <w:spacing w:val="33"/>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33"/>
          <w:sz w:val="20"/>
          <w:szCs w:val="20"/>
        </w:rPr>
        <w:t xml:space="preserve"> </w:t>
      </w:r>
      <w:r w:rsidRPr="00AE48C6">
        <w:rPr>
          <w:rFonts w:ascii="Myriad Pro" w:eastAsia="Myriad Pro" w:hAnsi="Myriad Pro" w:cs="Myriad Pro"/>
          <w:sz w:val="20"/>
          <w:szCs w:val="20"/>
        </w:rPr>
        <w:t>value</w:t>
      </w:r>
      <w:r w:rsidRPr="00AE48C6">
        <w:rPr>
          <w:rFonts w:ascii="Myriad Pro" w:eastAsia="Myriad Pro" w:hAnsi="Myriad Pro" w:cs="Myriad Pro"/>
          <w:spacing w:val="33"/>
          <w:sz w:val="20"/>
          <w:szCs w:val="20"/>
        </w:rPr>
        <w:t xml:space="preserve"> </w:t>
      </w:r>
      <w:r w:rsidRPr="00AE48C6">
        <w:rPr>
          <w:rFonts w:ascii="Myriad Pro" w:eastAsia="Myriad Pro" w:hAnsi="Myriad Pro" w:cs="Myriad Pro"/>
          <w:sz w:val="20"/>
          <w:szCs w:val="20"/>
        </w:rPr>
        <w:t>of</w:t>
      </w:r>
      <w:r w:rsidRPr="00AE48C6">
        <w:rPr>
          <w:rFonts w:ascii="Myriad Pro" w:eastAsia="Myriad Pro" w:hAnsi="Myriad Pro" w:cs="Myriad Pro"/>
          <w:spacing w:val="31"/>
          <w:sz w:val="20"/>
          <w:szCs w:val="20"/>
        </w:rPr>
        <w:t xml:space="preserve"> </w:t>
      </w:r>
      <w:r w:rsidRPr="00AE48C6">
        <w:rPr>
          <w:rFonts w:ascii="Myriad Pro" w:eastAsia="Myriad Pro" w:hAnsi="Myriad Pro" w:cs="Myriad Pro"/>
          <w:sz w:val="20"/>
          <w:szCs w:val="20"/>
        </w:rPr>
        <w:t>an</w:t>
      </w:r>
      <w:r w:rsidRPr="00AE48C6">
        <w:rPr>
          <w:rFonts w:ascii="Myriad Pro" w:eastAsia="Myriad Pro" w:hAnsi="Myriad Pro" w:cs="Myriad Pro"/>
          <w:spacing w:val="31"/>
          <w:sz w:val="20"/>
          <w:szCs w:val="20"/>
        </w:rPr>
        <w:t xml:space="preserve"> </w:t>
      </w:r>
      <w:r w:rsidRPr="00AE48C6">
        <w:rPr>
          <w:rFonts w:ascii="Myriad Pro" w:eastAsia="Myriad Pro" w:hAnsi="Myriad Pro" w:cs="Myriad Pro"/>
          <w:sz w:val="20"/>
          <w:szCs w:val="20"/>
        </w:rPr>
        <w:t>investment</w:t>
      </w:r>
      <w:r w:rsidRPr="00AE48C6">
        <w:rPr>
          <w:rFonts w:ascii="Myriad Pro" w:eastAsia="Myriad Pro" w:hAnsi="Myriad Pro" w:cs="Myriad Pro"/>
          <w:spacing w:val="30"/>
          <w:sz w:val="20"/>
          <w:szCs w:val="20"/>
        </w:rPr>
        <w:t xml:space="preserve"> </w:t>
      </w:r>
      <w:r w:rsidRPr="00AE48C6">
        <w:rPr>
          <w:rFonts w:ascii="Myriad Pro" w:eastAsia="Myriad Pro" w:hAnsi="Myriad Pro" w:cs="Myriad Pro"/>
          <w:sz w:val="20"/>
          <w:szCs w:val="20"/>
        </w:rPr>
        <w:t>for</w:t>
      </w:r>
      <w:r w:rsidRPr="00AE48C6">
        <w:rPr>
          <w:rFonts w:ascii="Myriad Pro" w:eastAsia="Myriad Pro" w:hAnsi="Myriad Pro" w:cs="Myriad Pro"/>
          <w:spacing w:val="31"/>
          <w:sz w:val="20"/>
          <w:szCs w:val="20"/>
        </w:rPr>
        <w:t xml:space="preserve"> </w:t>
      </w:r>
      <w:r w:rsidRPr="00AE48C6">
        <w:rPr>
          <w:rFonts w:ascii="Myriad Pro" w:eastAsia="Myriad Pro" w:hAnsi="Myriad Pro" w:cs="Myriad Pro"/>
          <w:sz w:val="20"/>
          <w:szCs w:val="20"/>
        </w:rPr>
        <w:t>which</w:t>
      </w:r>
      <w:r w:rsidRPr="00AE48C6">
        <w:rPr>
          <w:rFonts w:ascii="Myriad Pro" w:eastAsia="Myriad Pro" w:hAnsi="Myriad Pro" w:cs="Myriad Pro"/>
          <w:spacing w:val="31"/>
          <w:sz w:val="20"/>
          <w:szCs w:val="20"/>
        </w:rPr>
        <w:t xml:space="preserve"> </w:t>
      </w:r>
      <w:r w:rsidRPr="00AE48C6">
        <w:rPr>
          <w:rFonts w:ascii="Myriad Pro" w:eastAsia="Myriad Pro" w:hAnsi="Myriad Pro" w:cs="Myriad Pro"/>
          <w:sz w:val="20"/>
          <w:szCs w:val="20"/>
        </w:rPr>
        <w:t>there</w:t>
      </w:r>
      <w:r w:rsidRPr="00AE48C6">
        <w:rPr>
          <w:rFonts w:ascii="Myriad Pro" w:eastAsia="Myriad Pro" w:hAnsi="Myriad Pro" w:cs="Myriad Pro"/>
          <w:spacing w:val="33"/>
          <w:sz w:val="20"/>
          <w:szCs w:val="20"/>
        </w:rPr>
        <w:t xml:space="preserve"> </w:t>
      </w:r>
      <w:r w:rsidRPr="00AE48C6">
        <w:rPr>
          <w:rFonts w:ascii="Myriad Pro" w:eastAsia="Myriad Pro" w:hAnsi="Myriad Pro" w:cs="Myriad Pro"/>
          <w:sz w:val="20"/>
          <w:szCs w:val="20"/>
        </w:rPr>
        <w:t>is</w:t>
      </w:r>
      <w:r w:rsidRPr="00AE48C6">
        <w:rPr>
          <w:rFonts w:ascii="Myriad Pro" w:eastAsia="Myriad Pro" w:hAnsi="Myriad Pro" w:cs="Myriad Pro"/>
          <w:spacing w:val="32"/>
          <w:sz w:val="20"/>
          <w:szCs w:val="20"/>
        </w:rPr>
        <w:t xml:space="preserve"> </w:t>
      </w:r>
      <w:r w:rsidRPr="00AE48C6">
        <w:rPr>
          <w:rFonts w:ascii="Myriad Pro" w:eastAsia="Myriad Pro" w:hAnsi="Myriad Pro" w:cs="Myriad Pro"/>
          <w:sz w:val="20"/>
          <w:szCs w:val="20"/>
        </w:rPr>
        <w:t>a</w:t>
      </w:r>
      <w:r w:rsidRPr="00AE48C6">
        <w:rPr>
          <w:rFonts w:ascii="Myriad Pro" w:eastAsia="Myriad Pro" w:hAnsi="Myriad Pro" w:cs="Myriad Pro"/>
          <w:spacing w:val="32"/>
          <w:sz w:val="20"/>
          <w:szCs w:val="20"/>
        </w:rPr>
        <w:t xml:space="preserve"> </w:t>
      </w:r>
      <w:r w:rsidRPr="00AE48C6">
        <w:rPr>
          <w:rFonts w:ascii="Myriad Pro" w:eastAsia="Myriad Pro" w:hAnsi="Myriad Pro" w:cs="Myriad Pro"/>
          <w:sz w:val="20"/>
          <w:szCs w:val="20"/>
        </w:rPr>
        <w:t>readily</w:t>
      </w:r>
      <w:r w:rsidRPr="00AE48C6">
        <w:rPr>
          <w:rFonts w:ascii="Myriad Pro" w:eastAsia="Myriad Pro" w:hAnsi="Myriad Pro" w:cs="Myriad Pro"/>
          <w:spacing w:val="1"/>
          <w:w w:val="99"/>
          <w:sz w:val="20"/>
          <w:szCs w:val="20"/>
        </w:rPr>
        <w:t xml:space="preserve"> </w:t>
      </w:r>
      <w:r w:rsidRPr="00AE48C6">
        <w:rPr>
          <w:rFonts w:ascii="Myriad Pro" w:eastAsia="Myriad Pro" w:hAnsi="Myriad Pro" w:cs="Myriad Pro"/>
          <w:sz w:val="20"/>
          <w:szCs w:val="20"/>
        </w:rPr>
        <w:t>available market price is determined by the bid market price ruling on the final day of</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accounting</w:t>
      </w:r>
      <w:r w:rsidRPr="00AE48C6">
        <w:rPr>
          <w:rFonts w:ascii="Myriad Pro" w:eastAsia="Myriad Pro" w:hAnsi="Myriad Pro" w:cs="Myriad Pro"/>
          <w:spacing w:val="-2"/>
          <w:sz w:val="20"/>
          <w:szCs w:val="20"/>
        </w:rPr>
        <w:t xml:space="preserve"> </w:t>
      </w:r>
      <w:r w:rsidRPr="00AE48C6">
        <w:rPr>
          <w:rFonts w:ascii="Myriad Pro" w:eastAsia="Myriad Pro" w:hAnsi="Myriad Pro" w:cs="Myriad Pro"/>
          <w:sz w:val="20"/>
          <w:szCs w:val="20"/>
        </w:rPr>
        <w:t>period.</w:t>
      </w:r>
    </w:p>
    <w:p w14:paraId="7106108B" w14:textId="77777777" w:rsidR="00A93826" w:rsidRPr="00AE48C6" w:rsidRDefault="00A93826" w:rsidP="00237045">
      <w:pPr>
        <w:widowControl w:val="0"/>
        <w:numPr>
          <w:ilvl w:val="0"/>
          <w:numId w:val="59"/>
        </w:numPr>
        <w:tabs>
          <w:tab w:val="left" w:pos="2280"/>
        </w:tabs>
        <w:spacing w:before="119"/>
        <w:rPr>
          <w:rFonts w:ascii="Myriad Pro" w:eastAsia="Myriad Pro" w:hAnsi="Myriad Pro" w:cs="Myriad Pro"/>
          <w:sz w:val="20"/>
          <w:szCs w:val="20"/>
        </w:rPr>
      </w:pPr>
      <w:r w:rsidRPr="00AE48C6">
        <w:rPr>
          <w:rFonts w:ascii="Myriad Pro" w:eastAsia="Myriad Pro" w:hAnsi="Myriad Pro" w:cs="Myriad Pro"/>
          <w:sz w:val="20"/>
          <w:szCs w:val="20"/>
        </w:rPr>
        <w:t>Fixed interest securities – are recorded at net market value based on their bid</w:t>
      </w:r>
      <w:r w:rsidRPr="00AE48C6">
        <w:rPr>
          <w:rFonts w:ascii="Myriad Pro" w:eastAsia="Myriad Pro" w:hAnsi="Myriad Pro" w:cs="Myriad Pro"/>
          <w:spacing w:val="-8"/>
          <w:sz w:val="20"/>
          <w:szCs w:val="20"/>
        </w:rPr>
        <w:t xml:space="preserve"> </w:t>
      </w:r>
      <w:r w:rsidRPr="00AE48C6">
        <w:rPr>
          <w:rFonts w:ascii="Myriad Pro" w:eastAsia="Myriad Pro" w:hAnsi="Myriad Pro" w:cs="Myriad Pro"/>
          <w:sz w:val="20"/>
          <w:szCs w:val="20"/>
        </w:rPr>
        <w:t>price.</w:t>
      </w:r>
    </w:p>
    <w:p w14:paraId="10B58635" w14:textId="77777777" w:rsidR="00A93826" w:rsidRPr="00AE48C6" w:rsidRDefault="00A93826" w:rsidP="00237045">
      <w:pPr>
        <w:widowControl w:val="0"/>
        <w:numPr>
          <w:ilvl w:val="0"/>
          <w:numId w:val="59"/>
        </w:numPr>
        <w:tabs>
          <w:tab w:val="left" w:pos="2281"/>
        </w:tabs>
        <w:spacing w:before="155" w:line="276" w:lineRule="auto"/>
        <w:ind w:left="2280" w:right="120"/>
        <w:jc w:val="both"/>
        <w:rPr>
          <w:rFonts w:ascii="Myriad Pro" w:eastAsia="Myriad Pro" w:hAnsi="Myriad Pro" w:cs="Myriad Pro"/>
          <w:sz w:val="20"/>
          <w:szCs w:val="20"/>
        </w:rPr>
      </w:pPr>
      <w:r w:rsidRPr="00AE48C6">
        <w:rPr>
          <w:rFonts w:ascii="Myriad Pro" w:eastAsia="Myriad Pro" w:hAnsi="Myriad Pro" w:cs="Myriad Pro"/>
          <w:sz w:val="20"/>
          <w:szCs w:val="20"/>
        </w:rPr>
        <w:t>Pooled investment vehicles – these are valued at either the closing bid price where a</w:t>
      </w:r>
      <w:r w:rsidRPr="00AE48C6">
        <w:rPr>
          <w:rFonts w:ascii="Myriad Pro" w:eastAsia="Myriad Pro" w:hAnsi="Myriad Pro" w:cs="Myriad Pro"/>
          <w:spacing w:val="37"/>
          <w:sz w:val="20"/>
          <w:szCs w:val="20"/>
        </w:rPr>
        <w:t xml:space="preserve"> </w:t>
      </w:r>
      <w:r w:rsidRPr="00AE48C6">
        <w:rPr>
          <w:rFonts w:ascii="Myriad Pro" w:eastAsia="Myriad Pro" w:hAnsi="Myriad Pro" w:cs="Myriad Pro"/>
          <w:sz w:val="20"/>
          <w:szCs w:val="20"/>
        </w:rPr>
        <w:t>bid</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price exists or on the single unit price provided by the investment</w:t>
      </w:r>
      <w:r w:rsidRPr="00AE48C6">
        <w:rPr>
          <w:rFonts w:ascii="Myriad Pro" w:eastAsia="Myriad Pro" w:hAnsi="Myriad Pro" w:cs="Myriad Pro"/>
          <w:spacing w:val="-6"/>
          <w:sz w:val="20"/>
          <w:szCs w:val="20"/>
        </w:rPr>
        <w:t xml:space="preserve"> </w:t>
      </w:r>
      <w:r w:rsidRPr="00AE48C6">
        <w:rPr>
          <w:rFonts w:ascii="Myriad Pro" w:eastAsia="Myriad Pro" w:hAnsi="Myriad Pro" w:cs="Myriad Pro"/>
          <w:sz w:val="20"/>
          <w:szCs w:val="20"/>
        </w:rPr>
        <w:t>managers.</w:t>
      </w:r>
    </w:p>
    <w:p w14:paraId="1EEA4D56" w14:textId="77777777" w:rsidR="00A93826" w:rsidRPr="00AE48C6" w:rsidRDefault="00A93826" w:rsidP="00237045">
      <w:pPr>
        <w:widowControl w:val="0"/>
        <w:numPr>
          <w:ilvl w:val="0"/>
          <w:numId w:val="59"/>
        </w:numPr>
        <w:tabs>
          <w:tab w:val="left" w:pos="2281"/>
        </w:tabs>
        <w:spacing w:before="121" w:line="276" w:lineRule="auto"/>
        <w:ind w:right="118" w:hanging="719"/>
        <w:jc w:val="both"/>
        <w:rPr>
          <w:rFonts w:ascii="Myriad Pro" w:eastAsia="Myriad Pro" w:hAnsi="Myriad Pro" w:cs="Myriad Pro"/>
          <w:sz w:val="20"/>
          <w:szCs w:val="20"/>
        </w:rPr>
      </w:pPr>
      <w:r w:rsidRPr="00AE48C6">
        <w:rPr>
          <w:rFonts w:ascii="Myriad Pro" w:eastAsia="Myriad Pro" w:hAnsi="Myriad Pro" w:cs="Myriad Pro"/>
          <w:sz w:val="20"/>
          <w:szCs w:val="20"/>
        </w:rPr>
        <w:t>Cash</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cash</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held</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18"/>
          <w:sz w:val="20"/>
          <w:szCs w:val="20"/>
        </w:rPr>
        <w:t xml:space="preserve"> </w:t>
      </w:r>
      <w:r w:rsidRPr="00AE48C6">
        <w:rPr>
          <w:rFonts w:ascii="Myriad Pro" w:eastAsia="Myriad Pro" w:hAnsi="Myriad Pro" w:cs="Myriad Pro"/>
          <w:sz w:val="20"/>
          <w:szCs w:val="20"/>
        </w:rPr>
        <w:t>Pension</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Fund</w:t>
      </w:r>
      <w:r w:rsidRPr="00AE48C6">
        <w:rPr>
          <w:rFonts w:ascii="Myriad Pro" w:eastAsia="Myriad Pro" w:hAnsi="Myriad Pro" w:cs="Myriad Pro"/>
          <w:spacing w:val="17"/>
          <w:sz w:val="20"/>
          <w:szCs w:val="20"/>
        </w:rPr>
        <w:t xml:space="preserve"> </w:t>
      </w:r>
      <w:r w:rsidRPr="00AE48C6">
        <w:rPr>
          <w:rFonts w:ascii="Myriad Pro" w:eastAsia="Myriad Pro" w:hAnsi="Myriad Pro" w:cs="Myriad Pro"/>
          <w:sz w:val="20"/>
          <w:szCs w:val="20"/>
        </w:rPr>
        <w:t>current</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account</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is</w:t>
      </w:r>
      <w:r w:rsidRPr="00AE48C6">
        <w:rPr>
          <w:rFonts w:ascii="Myriad Pro" w:eastAsia="Myriad Pro" w:hAnsi="Myriad Pro" w:cs="Myriad Pro"/>
          <w:spacing w:val="17"/>
          <w:sz w:val="20"/>
          <w:szCs w:val="20"/>
        </w:rPr>
        <w:t xml:space="preserve"> </w:t>
      </w:r>
      <w:r w:rsidRPr="00AE48C6">
        <w:rPr>
          <w:rFonts w:ascii="Myriad Pro" w:eastAsia="Myriad Pro" w:hAnsi="Myriad Pro" w:cs="Myriad Pro"/>
          <w:sz w:val="20"/>
          <w:szCs w:val="20"/>
        </w:rPr>
        <w:t>invested</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by</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Council</w:t>
      </w:r>
      <w:r w:rsidRPr="00AE48C6">
        <w:rPr>
          <w:rFonts w:ascii="Myriad Pro" w:eastAsia="Myriad Pro" w:hAnsi="Myriad Pro" w:cs="Myriad Pro"/>
          <w:spacing w:val="18"/>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spacing w:val="-1"/>
          <w:w w:val="99"/>
          <w:sz w:val="20"/>
          <w:szCs w:val="20"/>
        </w:rPr>
        <w:t xml:space="preserve"> </w:t>
      </w:r>
      <w:r w:rsidRPr="00AE48C6">
        <w:rPr>
          <w:rFonts w:ascii="Myriad Pro" w:eastAsia="Myriad Pro" w:hAnsi="Myriad Pro" w:cs="Myriad Pro"/>
          <w:sz w:val="20"/>
          <w:szCs w:val="20"/>
        </w:rPr>
        <w:t>accordance with its Treasury Management</w:t>
      </w:r>
      <w:r w:rsidRPr="00AE48C6">
        <w:rPr>
          <w:rFonts w:ascii="Myriad Pro" w:eastAsia="Myriad Pro" w:hAnsi="Myriad Pro" w:cs="Myriad Pro"/>
          <w:spacing w:val="3"/>
          <w:sz w:val="20"/>
          <w:szCs w:val="20"/>
        </w:rPr>
        <w:t xml:space="preserve"> </w:t>
      </w:r>
      <w:r w:rsidRPr="00AE48C6">
        <w:rPr>
          <w:rFonts w:ascii="Myriad Pro" w:eastAsia="Myriad Pro" w:hAnsi="Myriad Pro" w:cs="Myriad Pro"/>
          <w:sz w:val="20"/>
          <w:szCs w:val="20"/>
        </w:rPr>
        <w:t>Policy.</w:t>
      </w:r>
    </w:p>
    <w:p w14:paraId="1DA5AAEB" w14:textId="77777777" w:rsidR="00A93826" w:rsidRPr="00AE48C6" w:rsidRDefault="00A93826" w:rsidP="00237045">
      <w:pPr>
        <w:widowControl w:val="0"/>
        <w:numPr>
          <w:ilvl w:val="1"/>
          <w:numId w:val="58"/>
        </w:numPr>
        <w:tabs>
          <w:tab w:val="left" w:pos="1380"/>
        </w:tabs>
        <w:spacing w:before="118" w:line="276" w:lineRule="auto"/>
        <w:ind w:right="119" w:hanging="719"/>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Foreign Currency Transactions </w:t>
      </w:r>
      <w:r w:rsidRPr="00AE48C6">
        <w:rPr>
          <w:rFonts w:ascii="Myriad Pro" w:eastAsia="Myriad Pro" w:hAnsi="Myriad Pro" w:cs="Myriad Pro"/>
          <w:sz w:val="20"/>
          <w:szCs w:val="20"/>
        </w:rPr>
        <w:t>– dividends, interest and purchases and sales of investments</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foreign currencies have been accounted for at the spot market rates at the date of transaction.</w:t>
      </w:r>
      <w:r w:rsidRPr="00AE48C6">
        <w:rPr>
          <w:rFonts w:ascii="Myriad Pro" w:eastAsia="Myriad Pro" w:hAnsi="Myriad Pro" w:cs="Myriad Pro"/>
          <w:spacing w:val="34"/>
          <w:sz w:val="20"/>
          <w:szCs w:val="20"/>
        </w:rPr>
        <w:t xml:space="preserve"> </w:t>
      </w:r>
      <w:r w:rsidRPr="00AE48C6">
        <w:rPr>
          <w:rFonts w:ascii="Myriad Pro" w:eastAsia="Myriad Pro" w:hAnsi="Myriad Pro" w:cs="Myriad Pro"/>
          <w:sz w:val="20"/>
          <w:szCs w:val="20"/>
        </w:rPr>
        <w:t>End-</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of-year</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spot</w:t>
      </w:r>
      <w:r w:rsidRPr="00AE48C6">
        <w:rPr>
          <w:rFonts w:ascii="Myriad Pro" w:eastAsia="Myriad Pro" w:hAnsi="Myriad Pro" w:cs="Myriad Pro"/>
          <w:spacing w:val="16"/>
          <w:sz w:val="20"/>
          <w:szCs w:val="20"/>
        </w:rPr>
        <w:t xml:space="preserve"> </w:t>
      </w:r>
      <w:r w:rsidRPr="00AE48C6">
        <w:rPr>
          <w:rFonts w:ascii="Myriad Pro" w:eastAsia="Myriad Pro" w:hAnsi="Myriad Pro" w:cs="Myriad Pro"/>
          <w:sz w:val="20"/>
          <w:szCs w:val="20"/>
        </w:rPr>
        <w:t>market</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exchanges</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rates</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are</w:t>
      </w:r>
      <w:r w:rsidRPr="00AE48C6">
        <w:rPr>
          <w:rFonts w:ascii="Myriad Pro" w:eastAsia="Myriad Pro" w:hAnsi="Myriad Pro" w:cs="Myriad Pro"/>
          <w:spacing w:val="16"/>
          <w:sz w:val="20"/>
          <w:szCs w:val="20"/>
        </w:rPr>
        <w:t xml:space="preserve"> </w:t>
      </w:r>
      <w:r w:rsidRPr="00AE48C6">
        <w:rPr>
          <w:rFonts w:ascii="Myriad Pro" w:eastAsia="Myriad Pro" w:hAnsi="Myriad Pro" w:cs="Myriad Pro"/>
          <w:sz w:val="20"/>
          <w:szCs w:val="20"/>
        </w:rPr>
        <w:t>used</w:t>
      </w:r>
      <w:r w:rsidRPr="00AE48C6">
        <w:rPr>
          <w:rFonts w:ascii="Myriad Pro" w:eastAsia="Myriad Pro" w:hAnsi="Myriad Pro" w:cs="Myriad Pro"/>
          <w:spacing w:val="16"/>
          <w:sz w:val="20"/>
          <w:szCs w:val="20"/>
        </w:rPr>
        <w:t xml:space="preserve"> </w:t>
      </w:r>
      <w:r w:rsidRPr="00AE48C6">
        <w:rPr>
          <w:rFonts w:ascii="Myriad Pro" w:eastAsia="Myriad Pro" w:hAnsi="Myriad Pro" w:cs="Myriad Pro"/>
          <w:sz w:val="20"/>
          <w:szCs w:val="20"/>
        </w:rPr>
        <w:t>to</w:t>
      </w:r>
      <w:r w:rsidRPr="00AE48C6">
        <w:rPr>
          <w:rFonts w:ascii="Myriad Pro" w:eastAsia="Myriad Pro" w:hAnsi="Myriad Pro" w:cs="Myriad Pro"/>
          <w:spacing w:val="16"/>
          <w:sz w:val="20"/>
          <w:szCs w:val="20"/>
        </w:rPr>
        <w:t xml:space="preserve"> </w:t>
      </w:r>
      <w:r w:rsidRPr="00AE48C6">
        <w:rPr>
          <w:rFonts w:ascii="Myriad Pro" w:eastAsia="Myriad Pro" w:hAnsi="Myriad Pro" w:cs="Myriad Pro"/>
          <w:sz w:val="20"/>
          <w:szCs w:val="20"/>
        </w:rPr>
        <w:t>value</w:t>
      </w:r>
      <w:r w:rsidRPr="00AE48C6">
        <w:rPr>
          <w:rFonts w:ascii="Myriad Pro" w:eastAsia="Myriad Pro" w:hAnsi="Myriad Pro" w:cs="Myriad Pro"/>
          <w:spacing w:val="16"/>
          <w:sz w:val="20"/>
          <w:szCs w:val="20"/>
        </w:rPr>
        <w:t xml:space="preserve"> </w:t>
      </w:r>
      <w:r w:rsidRPr="00AE48C6">
        <w:rPr>
          <w:rFonts w:ascii="Myriad Pro" w:eastAsia="Myriad Pro" w:hAnsi="Myriad Pro" w:cs="Myriad Pro"/>
          <w:sz w:val="20"/>
          <w:szCs w:val="20"/>
        </w:rPr>
        <w:t>any</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cash</w:t>
      </w:r>
      <w:r w:rsidRPr="00AE48C6">
        <w:rPr>
          <w:rFonts w:ascii="Myriad Pro" w:eastAsia="Myriad Pro" w:hAnsi="Myriad Pro" w:cs="Myriad Pro"/>
          <w:spacing w:val="17"/>
          <w:sz w:val="20"/>
          <w:szCs w:val="20"/>
        </w:rPr>
        <w:t xml:space="preserve"> </w:t>
      </w:r>
      <w:r w:rsidRPr="00AE48C6">
        <w:rPr>
          <w:rFonts w:ascii="Myriad Pro" w:eastAsia="Myriad Pro" w:hAnsi="Myriad Pro" w:cs="Myriad Pro"/>
          <w:sz w:val="20"/>
          <w:szCs w:val="20"/>
        </w:rPr>
        <w:t>balances</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held</w:t>
      </w:r>
      <w:r w:rsidRPr="00AE48C6">
        <w:rPr>
          <w:rFonts w:ascii="Myriad Pro" w:eastAsia="Myriad Pro" w:hAnsi="Myriad Pro" w:cs="Myriad Pro"/>
          <w:spacing w:val="16"/>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foreign</w:t>
      </w:r>
      <w:r w:rsidRPr="00AE48C6">
        <w:rPr>
          <w:rFonts w:ascii="Myriad Pro" w:eastAsia="Myriad Pro" w:hAnsi="Myriad Pro" w:cs="Myriad Pro"/>
          <w:spacing w:val="15"/>
          <w:sz w:val="20"/>
          <w:szCs w:val="20"/>
        </w:rPr>
        <w:t xml:space="preserve"> </w:t>
      </w:r>
      <w:r w:rsidRPr="00AE48C6">
        <w:rPr>
          <w:rFonts w:ascii="Myriad Pro" w:eastAsia="Myriad Pro" w:hAnsi="Myriad Pro" w:cs="Myriad Pro"/>
          <w:sz w:val="20"/>
          <w:szCs w:val="20"/>
        </w:rPr>
        <w:t>currency</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bank accounts, market values of overseas investments and purchases and sales outstanding at</w:t>
      </w:r>
      <w:r w:rsidRPr="00AE48C6">
        <w:rPr>
          <w:rFonts w:ascii="Myriad Pro" w:eastAsia="Myriad Pro" w:hAnsi="Myriad Pro" w:cs="Myriad Pro"/>
          <w:spacing w:val="5"/>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end of the reporting period.</w:t>
      </w:r>
    </w:p>
    <w:p w14:paraId="779AC891" w14:textId="77777777" w:rsidR="00A93826" w:rsidRPr="00AE48C6" w:rsidRDefault="00A93826" w:rsidP="00237045">
      <w:pPr>
        <w:widowControl w:val="0"/>
        <w:numPr>
          <w:ilvl w:val="1"/>
          <w:numId w:val="58"/>
        </w:numPr>
        <w:tabs>
          <w:tab w:val="left" w:pos="1380"/>
        </w:tabs>
        <w:spacing w:before="120" w:line="276" w:lineRule="auto"/>
        <w:ind w:right="118" w:hanging="720"/>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Derivatives </w:t>
      </w:r>
      <w:r w:rsidRPr="00AE48C6">
        <w:rPr>
          <w:rFonts w:ascii="Myriad Pro" w:eastAsia="Myriad Pro" w:hAnsi="Myriad Pro" w:cs="Myriad Pro"/>
          <w:sz w:val="20"/>
          <w:szCs w:val="20"/>
        </w:rPr>
        <w:t>– the pooled units in which the Fund invests uses derivative financial instruments to manage its exposure to specific</w:t>
      </w:r>
      <w:r w:rsidRPr="00AE48C6">
        <w:rPr>
          <w:rFonts w:ascii="Myriad Pro" w:eastAsia="Myriad Pro" w:hAnsi="Myriad Pro" w:cs="Myriad Pro"/>
          <w:spacing w:val="1"/>
          <w:sz w:val="20"/>
          <w:szCs w:val="20"/>
        </w:rPr>
        <w:t xml:space="preserve"> </w:t>
      </w:r>
      <w:r w:rsidRPr="00AE48C6">
        <w:rPr>
          <w:rFonts w:ascii="Myriad Pro" w:eastAsia="Myriad Pro" w:hAnsi="Myriad Pro" w:cs="Myriad Pro"/>
          <w:sz w:val="20"/>
          <w:szCs w:val="20"/>
        </w:rPr>
        <w:t>risk</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arising</w:t>
      </w:r>
      <w:r w:rsidRPr="00AE48C6">
        <w:rPr>
          <w:rFonts w:ascii="Myriad Pro" w:eastAsia="Myriad Pro" w:hAnsi="Myriad Pro" w:cs="Myriad Pro"/>
          <w:spacing w:val="8"/>
          <w:sz w:val="20"/>
          <w:szCs w:val="20"/>
        </w:rPr>
        <w:t xml:space="preserve"> </w:t>
      </w:r>
      <w:r w:rsidRPr="00AE48C6">
        <w:rPr>
          <w:rFonts w:ascii="Myriad Pro" w:eastAsia="Myriad Pro" w:hAnsi="Myriad Pro" w:cs="Myriad Pro"/>
          <w:sz w:val="20"/>
          <w:szCs w:val="20"/>
        </w:rPr>
        <w:t>from</w:t>
      </w:r>
      <w:r w:rsidRPr="00AE48C6">
        <w:rPr>
          <w:rFonts w:ascii="Myriad Pro" w:eastAsia="Myriad Pro" w:hAnsi="Myriad Pro" w:cs="Myriad Pro"/>
          <w:spacing w:val="9"/>
          <w:sz w:val="20"/>
          <w:szCs w:val="20"/>
        </w:rPr>
        <w:t xml:space="preserve"> </w:t>
      </w:r>
      <w:r w:rsidRPr="00AE48C6">
        <w:rPr>
          <w:rFonts w:ascii="Myriad Pro" w:eastAsia="Myriad Pro" w:hAnsi="Myriad Pro" w:cs="Myriad Pro"/>
          <w:sz w:val="20"/>
          <w:szCs w:val="20"/>
        </w:rPr>
        <w:t>its</w:t>
      </w:r>
      <w:r w:rsidRPr="00AE48C6">
        <w:rPr>
          <w:rFonts w:ascii="Myriad Pro" w:eastAsia="Myriad Pro" w:hAnsi="Myriad Pro" w:cs="Myriad Pro"/>
          <w:spacing w:val="10"/>
          <w:sz w:val="20"/>
          <w:szCs w:val="20"/>
        </w:rPr>
        <w:t xml:space="preserve"> </w:t>
      </w:r>
      <w:r w:rsidRPr="00AE48C6">
        <w:rPr>
          <w:rFonts w:ascii="Myriad Pro" w:eastAsia="Myriad Pro" w:hAnsi="Myriad Pro" w:cs="Myriad Pro"/>
          <w:sz w:val="20"/>
          <w:szCs w:val="20"/>
        </w:rPr>
        <w:t>investment</w:t>
      </w:r>
      <w:r w:rsidRPr="00AE48C6">
        <w:rPr>
          <w:rFonts w:ascii="Myriad Pro" w:eastAsia="Myriad Pro" w:hAnsi="Myriad Pro" w:cs="Myriad Pro"/>
          <w:spacing w:val="8"/>
          <w:sz w:val="20"/>
          <w:szCs w:val="20"/>
        </w:rPr>
        <w:t xml:space="preserve"> </w:t>
      </w:r>
      <w:r w:rsidRPr="00AE48C6">
        <w:rPr>
          <w:rFonts w:ascii="Myriad Pro" w:eastAsia="Myriad Pro" w:hAnsi="Myriad Pro" w:cs="Myriad Pro"/>
          <w:sz w:val="20"/>
          <w:szCs w:val="20"/>
        </w:rPr>
        <w:t>activities.</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 xml:space="preserve"> </w:t>
      </w:r>
    </w:p>
    <w:p w14:paraId="080D62A8" w14:textId="77777777" w:rsidR="00A93826" w:rsidRPr="00AE48C6" w:rsidRDefault="00A93826" w:rsidP="00237045">
      <w:pPr>
        <w:widowControl w:val="0"/>
        <w:numPr>
          <w:ilvl w:val="1"/>
          <w:numId w:val="58"/>
        </w:numPr>
        <w:tabs>
          <w:tab w:val="left" w:pos="1380"/>
        </w:tabs>
        <w:spacing w:before="120" w:line="276" w:lineRule="auto"/>
        <w:ind w:right="118" w:hanging="720"/>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Cash and cash equivalents </w:t>
      </w:r>
      <w:r w:rsidRPr="00AE48C6">
        <w:rPr>
          <w:rFonts w:ascii="Myriad Pro" w:eastAsia="Myriad Pro" w:hAnsi="Myriad Pro" w:cs="Myriad Pro"/>
          <w:sz w:val="20"/>
          <w:szCs w:val="20"/>
        </w:rPr>
        <w:t>– cash comprises of cash in hand and demand deposits.</w:t>
      </w:r>
      <w:r w:rsidRPr="00AE48C6">
        <w:rPr>
          <w:rFonts w:ascii="Myriad Pro" w:eastAsia="Myriad Pro" w:hAnsi="Myriad Pro" w:cs="Myriad Pro"/>
          <w:spacing w:val="6"/>
          <w:sz w:val="20"/>
          <w:szCs w:val="20"/>
        </w:rPr>
        <w:t xml:space="preserve"> </w:t>
      </w:r>
      <w:r w:rsidRPr="00AE48C6">
        <w:rPr>
          <w:rFonts w:ascii="Myriad Pro" w:eastAsia="Myriad Pro" w:hAnsi="Myriad Pro" w:cs="Myriad Pro"/>
          <w:sz w:val="20"/>
          <w:szCs w:val="20"/>
        </w:rPr>
        <w:t>Cash</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equivalents are short-term, highly liquid investments that are readily convertible to known</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amounts</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of</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cash</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and</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that</w:t>
      </w:r>
      <w:r w:rsidRPr="00AE48C6">
        <w:rPr>
          <w:rFonts w:ascii="Myriad Pro" w:eastAsia="Myriad Pro" w:hAnsi="Myriad Pro" w:cs="Myriad Pro"/>
          <w:spacing w:val="18"/>
          <w:sz w:val="20"/>
          <w:szCs w:val="20"/>
        </w:rPr>
        <w:t xml:space="preserve"> </w:t>
      </w:r>
      <w:r w:rsidRPr="00AE48C6">
        <w:rPr>
          <w:rFonts w:ascii="Myriad Pro" w:eastAsia="Myriad Pro" w:hAnsi="Myriad Pro" w:cs="Myriad Pro"/>
          <w:sz w:val="20"/>
          <w:szCs w:val="20"/>
        </w:rPr>
        <w:t>are</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subject</w:t>
      </w:r>
      <w:r w:rsidRPr="00AE48C6">
        <w:rPr>
          <w:rFonts w:ascii="Myriad Pro" w:eastAsia="Myriad Pro" w:hAnsi="Myriad Pro" w:cs="Myriad Pro"/>
          <w:spacing w:val="21"/>
          <w:sz w:val="20"/>
          <w:szCs w:val="20"/>
        </w:rPr>
        <w:t xml:space="preserve"> </w:t>
      </w:r>
      <w:r w:rsidRPr="00AE48C6">
        <w:rPr>
          <w:rFonts w:ascii="Myriad Pro" w:eastAsia="Myriad Pro" w:hAnsi="Myriad Pro" w:cs="Myriad Pro"/>
          <w:sz w:val="20"/>
          <w:szCs w:val="20"/>
        </w:rPr>
        <w:t>to</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minimal</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risk</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of</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changes</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value.</w:t>
      </w:r>
      <w:r w:rsidRPr="00AE48C6">
        <w:rPr>
          <w:rFonts w:ascii="Myriad Pro" w:eastAsia="Myriad Pro" w:hAnsi="Myriad Pro" w:cs="Myriad Pro"/>
          <w:spacing w:val="39"/>
          <w:sz w:val="20"/>
          <w:szCs w:val="20"/>
        </w:rPr>
        <w:t xml:space="preserve"> </w:t>
      </w:r>
      <w:r w:rsidRPr="00AE48C6">
        <w:rPr>
          <w:rFonts w:ascii="Myriad Pro" w:eastAsia="Myriad Pro" w:hAnsi="Myriad Pro" w:cs="Myriad Pro"/>
          <w:sz w:val="20"/>
          <w:szCs w:val="20"/>
        </w:rPr>
        <w:t>Cash</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that</w:t>
      </w:r>
      <w:r w:rsidRPr="00AE48C6">
        <w:rPr>
          <w:rFonts w:ascii="Myriad Pro" w:eastAsia="Myriad Pro" w:hAnsi="Myriad Pro" w:cs="Myriad Pro"/>
          <w:spacing w:val="18"/>
          <w:sz w:val="20"/>
          <w:szCs w:val="20"/>
        </w:rPr>
        <w:t xml:space="preserve"> </w:t>
      </w:r>
      <w:r w:rsidRPr="00AE48C6">
        <w:rPr>
          <w:rFonts w:ascii="Myriad Pro" w:eastAsia="Myriad Pro" w:hAnsi="Myriad Pro" w:cs="Myriad Pro"/>
          <w:sz w:val="20"/>
          <w:szCs w:val="20"/>
        </w:rPr>
        <w:t>is</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invested</w:t>
      </w:r>
      <w:r w:rsidRPr="00AE48C6">
        <w:rPr>
          <w:rFonts w:ascii="Myriad Pro" w:eastAsia="Myriad Pro" w:hAnsi="Myriad Pro" w:cs="Myriad Pro"/>
          <w:spacing w:val="20"/>
          <w:sz w:val="20"/>
          <w:szCs w:val="20"/>
        </w:rPr>
        <w:t xml:space="preserve"> </w:t>
      </w:r>
      <w:r w:rsidRPr="00AE48C6">
        <w:rPr>
          <w:rFonts w:ascii="Myriad Pro" w:eastAsia="Myriad Pro" w:hAnsi="Myriad Pro" w:cs="Myriad Pro"/>
          <w:sz w:val="20"/>
          <w:szCs w:val="20"/>
        </w:rPr>
        <w:t>for</w:t>
      </w:r>
      <w:r w:rsidRPr="00AE48C6">
        <w:rPr>
          <w:rFonts w:ascii="Myriad Pro" w:eastAsia="Myriad Pro" w:hAnsi="Myriad Pro" w:cs="Myriad Pro"/>
          <w:spacing w:val="19"/>
          <w:sz w:val="20"/>
          <w:szCs w:val="20"/>
        </w:rPr>
        <w:t xml:space="preserve"> </w:t>
      </w:r>
      <w:r w:rsidRPr="00AE48C6">
        <w:rPr>
          <w:rFonts w:ascii="Myriad Pro" w:eastAsia="Myriad Pro" w:hAnsi="Myriad Pro" w:cs="Myriad Pro"/>
          <w:sz w:val="20"/>
          <w:szCs w:val="20"/>
        </w:rPr>
        <w:t>longer</w:t>
      </w:r>
      <w:r w:rsidRPr="00AE48C6">
        <w:rPr>
          <w:rFonts w:ascii="Myriad Pro" w:eastAsia="Myriad Pro" w:hAnsi="Myriad Pro" w:cs="Myriad Pro"/>
          <w:spacing w:val="1"/>
          <w:w w:val="99"/>
          <w:sz w:val="20"/>
          <w:szCs w:val="20"/>
        </w:rPr>
        <w:t xml:space="preserve"> </w:t>
      </w:r>
      <w:r w:rsidRPr="00AE48C6">
        <w:rPr>
          <w:rFonts w:ascii="Myriad Pro" w:eastAsia="Myriad Pro" w:hAnsi="Myriad Pro" w:cs="Myriad Pro"/>
          <w:sz w:val="20"/>
          <w:szCs w:val="20"/>
        </w:rPr>
        <w:t>than an overnight deposit is recognised as an investment</w:t>
      </w:r>
      <w:r w:rsidRPr="00AE48C6">
        <w:rPr>
          <w:rFonts w:ascii="Myriad Pro" w:eastAsia="Myriad Pro" w:hAnsi="Myriad Pro" w:cs="Myriad Pro"/>
          <w:spacing w:val="-2"/>
          <w:sz w:val="20"/>
          <w:szCs w:val="20"/>
        </w:rPr>
        <w:t xml:space="preserve"> </w:t>
      </w:r>
      <w:r w:rsidRPr="00AE48C6">
        <w:rPr>
          <w:rFonts w:ascii="Myriad Pro" w:eastAsia="Myriad Pro" w:hAnsi="Myriad Pro" w:cs="Myriad Pro"/>
          <w:sz w:val="20"/>
          <w:szCs w:val="20"/>
        </w:rPr>
        <w:t>asset.</w:t>
      </w:r>
    </w:p>
    <w:p w14:paraId="048E83CD" w14:textId="77777777" w:rsidR="00A93826" w:rsidRPr="00AE48C6" w:rsidRDefault="00A93826" w:rsidP="00237045">
      <w:pPr>
        <w:widowControl w:val="0"/>
        <w:numPr>
          <w:ilvl w:val="1"/>
          <w:numId w:val="58"/>
        </w:numPr>
        <w:tabs>
          <w:tab w:val="left" w:pos="1380"/>
        </w:tabs>
        <w:spacing w:before="120" w:line="276" w:lineRule="auto"/>
        <w:ind w:right="118" w:hanging="720"/>
        <w:jc w:val="both"/>
        <w:rPr>
          <w:rFonts w:ascii="Myriad Pro" w:eastAsia="Myriad Pro" w:hAnsi="Myriad Pro" w:cs="Myriad Pro"/>
          <w:bCs/>
          <w:sz w:val="20"/>
          <w:szCs w:val="20"/>
        </w:rPr>
      </w:pPr>
      <w:r w:rsidRPr="00AE48C6">
        <w:rPr>
          <w:rFonts w:ascii="Myriad Pro" w:eastAsia="Myriad Pro" w:hAnsi="Myriad Pro" w:cs="Myriad Pro"/>
          <w:b/>
          <w:bCs/>
          <w:sz w:val="20"/>
          <w:szCs w:val="20"/>
        </w:rPr>
        <w:t xml:space="preserve">Financial Liabilities – </w:t>
      </w:r>
      <w:r w:rsidRPr="00AE48C6">
        <w:rPr>
          <w:rFonts w:ascii="Myriad Pro" w:eastAsia="Myriad Pro" w:hAnsi="Myriad Pro" w:cs="Myriad Pro"/>
          <w:bCs/>
          <w:sz w:val="20"/>
          <w:szCs w:val="20"/>
        </w:rPr>
        <w:t>the Fund recognises financial liabilities at fair value as at the reporting date. A financial liability is recognised in the net assets statement on the date the Fund becomes party to the liability. From this date any gains or losses arising from changes in the fair value of the liability are recognised by the fund.</w:t>
      </w:r>
    </w:p>
    <w:p w14:paraId="6A630EDC" w14:textId="77777777" w:rsidR="00A93826" w:rsidRPr="00AE48C6" w:rsidRDefault="00A93826" w:rsidP="00237045">
      <w:pPr>
        <w:widowControl w:val="0"/>
        <w:numPr>
          <w:ilvl w:val="0"/>
          <w:numId w:val="69"/>
        </w:numPr>
        <w:tabs>
          <w:tab w:val="left" w:pos="1418"/>
        </w:tabs>
        <w:spacing w:before="118"/>
        <w:ind w:left="1418" w:right="196" w:hanging="709"/>
        <w:jc w:val="both"/>
        <w:rPr>
          <w:rFonts w:ascii="Myriad Pro" w:eastAsia="Myriad Pro" w:hAnsi="Myriad Pro" w:cs="Myriad Pro"/>
          <w:sz w:val="20"/>
          <w:szCs w:val="20"/>
        </w:rPr>
      </w:pPr>
      <w:r w:rsidRPr="00AE48C6">
        <w:rPr>
          <w:rFonts w:ascii="Myriad Pro" w:eastAsia="Myriad Pro" w:hAnsi="Myriad Pro" w:cs="Myriad Pro"/>
          <w:b/>
          <w:bCs/>
          <w:sz w:val="20"/>
          <w:szCs w:val="20"/>
        </w:rPr>
        <w:t xml:space="preserve">Actuarial present value of promised retirement benefits </w:t>
      </w:r>
      <w:r w:rsidRPr="00AE48C6">
        <w:rPr>
          <w:rFonts w:ascii="Myriad Pro" w:eastAsia="Myriad Pro" w:hAnsi="Myriad Pro" w:cs="Myriad Pro"/>
          <w:sz w:val="20"/>
          <w:szCs w:val="20"/>
        </w:rPr>
        <w:t>– the actuarial present value</w:t>
      </w:r>
      <w:r w:rsidRPr="00AE48C6">
        <w:rPr>
          <w:rFonts w:ascii="Myriad Pro" w:eastAsia="Myriad Pro" w:hAnsi="Myriad Pro" w:cs="Myriad Pro"/>
          <w:spacing w:val="26"/>
          <w:sz w:val="20"/>
          <w:szCs w:val="20"/>
        </w:rPr>
        <w:t xml:space="preserve"> </w:t>
      </w:r>
      <w:r w:rsidRPr="00AE48C6">
        <w:rPr>
          <w:rFonts w:ascii="Myriad Pro" w:eastAsia="Myriad Pro" w:hAnsi="Myriad Pro" w:cs="Myriad Pro"/>
          <w:sz w:val="20"/>
          <w:szCs w:val="20"/>
        </w:rPr>
        <w:t>of</w:t>
      </w:r>
      <w:r w:rsidRPr="00AE48C6">
        <w:rPr>
          <w:rFonts w:ascii="Myriad Pro" w:eastAsia="Myriad Pro" w:hAnsi="Myriad Pro" w:cs="Myriad Pro"/>
          <w:spacing w:val="1"/>
          <w:w w:val="99"/>
          <w:sz w:val="20"/>
          <w:szCs w:val="20"/>
        </w:rPr>
        <w:t xml:space="preserve"> </w:t>
      </w:r>
      <w:r w:rsidRPr="00AE48C6">
        <w:rPr>
          <w:rFonts w:ascii="Myriad Pro" w:eastAsia="Myriad Pro" w:hAnsi="Myriad Pro" w:cs="Myriad Pro"/>
          <w:sz w:val="20"/>
          <w:szCs w:val="20"/>
        </w:rPr>
        <w:t>promised</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retirement</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benefits</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is</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assessed</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on</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a</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triennial</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basis</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by</w:t>
      </w:r>
      <w:r w:rsidRPr="00AE48C6">
        <w:rPr>
          <w:rFonts w:ascii="Myriad Pro" w:eastAsia="Myriad Pro" w:hAnsi="Myriad Pro" w:cs="Myriad Pro"/>
          <w:spacing w:val="14"/>
          <w:sz w:val="20"/>
          <w:szCs w:val="20"/>
        </w:rPr>
        <w:t xml:space="preserve"> </w:t>
      </w:r>
      <w:r w:rsidRPr="00AE48C6">
        <w:rPr>
          <w:rFonts w:ascii="Myriad Pro" w:eastAsia="Myriad Pro" w:hAnsi="Myriad Pro" w:cs="Myriad Pro"/>
          <w:sz w:val="20"/>
          <w:szCs w:val="20"/>
        </w:rPr>
        <w:t>the</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scheme</w:t>
      </w:r>
      <w:r w:rsidRPr="00AE48C6">
        <w:rPr>
          <w:rFonts w:ascii="Myriad Pro" w:eastAsia="Myriad Pro" w:hAnsi="Myriad Pro" w:cs="Myriad Pro"/>
          <w:spacing w:val="13"/>
          <w:sz w:val="20"/>
          <w:szCs w:val="20"/>
        </w:rPr>
        <w:t xml:space="preserve"> </w:t>
      </w:r>
      <w:r w:rsidRPr="00AE48C6">
        <w:rPr>
          <w:rFonts w:ascii="Myriad Pro" w:eastAsia="Myriad Pro" w:hAnsi="Myriad Pro" w:cs="Myriad Pro"/>
          <w:sz w:val="20"/>
          <w:szCs w:val="20"/>
        </w:rPr>
        <w:t>actuary</w:t>
      </w:r>
      <w:r w:rsidRPr="00AE48C6">
        <w:rPr>
          <w:rFonts w:ascii="Myriad Pro" w:eastAsia="Myriad Pro" w:hAnsi="Myriad Pro" w:cs="Myriad Pro"/>
          <w:spacing w:val="11"/>
          <w:sz w:val="20"/>
          <w:szCs w:val="20"/>
        </w:rPr>
        <w:t xml:space="preserve"> </w:t>
      </w:r>
      <w:r w:rsidRPr="00AE48C6">
        <w:rPr>
          <w:rFonts w:ascii="Myriad Pro" w:eastAsia="Myriad Pro" w:hAnsi="Myriad Pro" w:cs="Myriad Pro"/>
          <w:sz w:val="20"/>
          <w:szCs w:val="20"/>
        </w:rPr>
        <w:t>in</w:t>
      </w:r>
      <w:r w:rsidRPr="00AE48C6">
        <w:rPr>
          <w:rFonts w:ascii="Myriad Pro" w:eastAsia="Myriad Pro" w:hAnsi="Myriad Pro" w:cs="Myriad Pro"/>
          <w:spacing w:val="12"/>
          <w:sz w:val="20"/>
          <w:szCs w:val="20"/>
        </w:rPr>
        <w:t xml:space="preserve"> </w:t>
      </w:r>
      <w:r w:rsidRPr="00AE48C6">
        <w:rPr>
          <w:rFonts w:ascii="Myriad Pro" w:eastAsia="Myriad Pro" w:hAnsi="Myriad Pro" w:cs="Myriad Pro"/>
          <w:sz w:val="20"/>
          <w:szCs w:val="20"/>
        </w:rPr>
        <w:t>accordance</w:t>
      </w:r>
      <w:r w:rsidRPr="00AE48C6">
        <w:rPr>
          <w:rFonts w:ascii="Myriad Pro" w:eastAsia="Myriad Pro" w:hAnsi="Myriad Pro" w:cs="Myriad Pro"/>
          <w:w w:val="99"/>
          <w:sz w:val="20"/>
          <w:szCs w:val="20"/>
        </w:rPr>
        <w:t xml:space="preserve"> </w:t>
      </w:r>
      <w:r w:rsidRPr="00AE48C6">
        <w:rPr>
          <w:rFonts w:ascii="Myriad Pro" w:eastAsia="Myriad Pro" w:hAnsi="Myriad Pro" w:cs="Myriad Pro"/>
          <w:sz w:val="20"/>
          <w:szCs w:val="20"/>
        </w:rPr>
        <w:t>with the requirements of IAS 19 and relevant actuarial</w:t>
      </w:r>
      <w:r w:rsidRPr="00AE48C6">
        <w:rPr>
          <w:rFonts w:ascii="Myriad Pro" w:eastAsia="Myriad Pro" w:hAnsi="Myriad Pro" w:cs="Myriad Pro"/>
          <w:spacing w:val="1"/>
          <w:sz w:val="20"/>
          <w:szCs w:val="20"/>
        </w:rPr>
        <w:t xml:space="preserve"> </w:t>
      </w:r>
      <w:r w:rsidRPr="00AE48C6">
        <w:rPr>
          <w:rFonts w:ascii="Myriad Pro" w:eastAsia="Myriad Pro" w:hAnsi="Myriad Pro" w:cs="Myriad Pro"/>
          <w:sz w:val="20"/>
          <w:szCs w:val="20"/>
        </w:rPr>
        <w:t>standards.</w:t>
      </w:r>
    </w:p>
    <w:p w14:paraId="753E0162" w14:textId="77777777" w:rsidR="00A93826" w:rsidRPr="00EC216F" w:rsidRDefault="00A93826" w:rsidP="00A93826">
      <w:pPr>
        <w:tabs>
          <w:tab w:val="left" w:pos="1418"/>
        </w:tabs>
        <w:spacing w:before="119"/>
        <w:ind w:left="1418" w:right="93"/>
        <w:rPr>
          <w:rFonts w:ascii="Myriad Pro" w:eastAsia="Myriad Pro" w:hAnsi="Myriad Pro"/>
          <w:sz w:val="20"/>
          <w:szCs w:val="20"/>
        </w:rPr>
      </w:pPr>
      <w:r w:rsidRPr="00EC216F">
        <w:rPr>
          <w:rFonts w:ascii="Myriad Pro" w:eastAsia="Myriad Pro" w:hAnsi="Myriad Pro"/>
          <w:sz w:val="20"/>
          <w:szCs w:val="20"/>
        </w:rPr>
        <w:t>As permitted under the Code, the Fund has opted to disclose the actuarial present value of</w:t>
      </w:r>
      <w:r w:rsidRPr="00EC216F">
        <w:rPr>
          <w:rFonts w:ascii="Myriad Pro" w:eastAsia="Myriad Pro" w:hAnsi="Myriad Pro"/>
          <w:spacing w:val="-18"/>
          <w:sz w:val="20"/>
          <w:szCs w:val="20"/>
        </w:rPr>
        <w:t xml:space="preserve"> </w:t>
      </w:r>
      <w:r w:rsidRPr="00EC216F">
        <w:rPr>
          <w:rFonts w:ascii="Myriad Pro" w:eastAsia="Myriad Pro" w:hAnsi="Myriad Pro"/>
          <w:sz w:val="20"/>
          <w:szCs w:val="20"/>
        </w:rPr>
        <w:t>promised</w:t>
      </w:r>
      <w:r w:rsidRPr="00EC216F">
        <w:rPr>
          <w:rFonts w:ascii="Myriad Pro" w:eastAsia="Myriad Pro" w:hAnsi="Myriad Pro"/>
          <w:spacing w:val="1"/>
          <w:w w:val="99"/>
          <w:sz w:val="20"/>
          <w:szCs w:val="20"/>
        </w:rPr>
        <w:t xml:space="preserve"> </w:t>
      </w:r>
      <w:r w:rsidRPr="00EC216F">
        <w:rPr>
          <w:rFonts w:ascii="Myriad Pro" w:eastAsia="Myriad Pro" w:hAnsi="Myriad Pro"/>
          <w:sz w:val="20"/>
          <w:szCs w:val="20"/>
        </w:rPr>
        <w:t>retirement benefits by way of a note to the net assets statement (Note</w:t>
      </w:r>
      <w:r w:rsidRPr="00EC216F">
        <w:rPr>
          <w:rFonts w:ascii="Myriad Pro" w:eastAsia="Myriad Pro" w:hAnsi="Myriad Pro"/>
          <w:spacing w:val="-26"/>
          <w:sz w:val="20"/>
          <w:szCs w:val="20"/>
        </w:rPr>
        <w:t xml:space="preserve"> </w:t>
      </w:r>
      <w:r w:rsidRPr="00EC216F">
        <w:rPr>
          <w:rFonts w:ascii="Myriad Pro" w:eastAsia="Myriad Pro" w:hAnsi="Myriad Pro"/>
          <w:sz w:val="20"/>
          <w:szCs w:val="20"/>
        </w:rPr>
        <w:t>22).</w:t>
      </w:r>
    </w:p>
    <w:p w14:paraId="66C80948" w14:textId="77777777" w:rsidR="00A93826" w:rsidRPr="00EC216F" w:rsidRDefault="00A93826" w:rsidP="00237045">
      <w:pPr>
        <w:widowControl w:val="0"/>
        <w:numPr>
          <w:ilvl w:val="0"/>
          <w:numId w:val="69"/>
        </w:numPr>
        <w:tabs>
          <w:tab w:val="left" w:pos="1418"/>
        </w:tabs>
        <w:spacing w:before="121"/>
        <w:ind w:left="1418" w:right="198" w:hanging="709"/>
        <w:jc w:val="both"/>
        <w:rPr>
          <w:rFonts w:ascii="Myriad Pro" w:eastAsia="Myriad Pro" w:hAnsi="Myriad Pro" w:cs="Myriad Pro"/>
          <w:sz w:val="20"/>
          <w:szCs w:val="20"/>
        </w:rPr>
      </w:pPr>
      <w:r w:rsidRPr="00EC216F">
        <w:rPr>
          <w:rFonts w:ascii="Myriad Pro" w:eastAsia="Myriad Pro" w:hAnsi="Myriad Pro" w:cs="Myriad Pro"/>
          <w:b/>
          <w:bCs/>
          <w:sz w:val="20"/>
          <w:szCs w:val="20"/>
        </w:rPr>
        <w:t xml:space="preserve">Additional Voluntary Contributions </w:t>
      </w:r>
      <w:r w:rsidRPr="00EC216F">
        <w:rPr>
          <w:rFonts w:ascii="Myriad Pro" w:eastAsia="Myriad Pro" w:hAnsi="Myriad Pro" w:cs="Myriad Pro"/>
          <w:sz w:val="20"/>
          <w:szCs w:val="20"/>
        </w:rPr>
        <w:t>– AVCs are not included in the accounts which is</w:t>
      </w:r>
      <w:r w:rsidRPr="00EC216F">
        <w:rPr>
          <w:rFonts w:ascii="Myriad Pro" w:eastAsia="Myriad Pro" w:hAnsi="Myriad Pro" w:cs="Myriad Pro"/>
          <w:spacing w:val="30"/>
          <w:sz w:val="20"/>
          <w:szCs w:val="20"/>
        </w:rPr>
        <w:t xml:space="preserve"> </w:t>
      </w:r>
      <w:r w:rsidRPr="00EC216F">
        <w:rPr>
          <w:rFonts w:ascii="Myriad Pro" w:eastAsia="Myriad Pro" w:hAnsi="Myriad Pro" w:cs="Myriad Pro"/>
          <w:sz w:val="20"/>
          <w:szCs w:val="20"/>
        </w:rPr>
        <w:t>in</w:t>
      </w:r>
      <w:r w:rsidRPr="00EC216F">
        <w:rPr>
          <w:rFonts w:ascii="Myriad Pro" w:eastAsia="Myriad Pro" w:hAnsi="Myriad Pro" w:cs="Myriad Pro"/>
          <w:w w:val="99"/>
          <w:sz w:val="20"/>
          <w:szCs w:val="20"/>
        </w:rPr>
        <w:t xml:space="preserve"> </w:t>
      </w:r>
      <w:r w:rsidRPr="00EC216F">
        <w:rPr>
          <w:rFonts w:ascii="Myriad Pro" w:eastAsia="Myriad Pro" w:hAnsi="Myriad Pro" w:cs="Myriad Pro"/>
          <w:sz w:val="20"/>
          <w:szCs w:val="20"/>
        </w:rPr>
        <w:t>accordance with section 4(2) (b) of the Local Government Pension Scheme (Management</w:t>
      </w:r>
      <w:r w:rsidRPr="00EC216F">
        <w:rPr>
          <w:rFonts w:ascii="Myriad Pro" w:eastAsia="Myriad Pro" w:hAnsi="Myriad Pro" w:cs="Myriad Pro"/>
          <w:spacing w:val="14"/>
          <w:sz w:val="20"/>
          <w:szCs w:val="20"/>
        </w:rPr>
        <w:t xml:space="preserve"> </w:t>
      </w:r>
      <w:r w:rsidRPr="00EC216F">
        <w:rPr>
          <w:rFonts w:ascii="Myriad Pro" w:eastAsia="Myriad Pro" w:hAnsi="Myriad Pro" w:cs="Myriad Pro"/>
          <w:sz w:val="20"/>
          <w:szCs w:val="20"/>
        </w:rPr>
        <w:t>and</w:t>
      </w:r>
      <w:r w:rsidRPr="00EC216F">
        <w:rPr>
          <w:rFonts w:ascii="Myriad Pro" w:eastAsia="Myriad Pro" w:hAnsi="Myriad Pro" w:cs="Myriad Pro"/>
          <w:w w:val="99"/>
          <w:sz w:val="20"/>
          <w:szCs w:val="20"/>
        </w:rPr>
        <w:t xml:space="preserve"> </w:t>
      </w:r>
      <w:r w:rsidRPr="00EC216F">
        <w:rPr>
          <w:rFonts w:ascii="Myriad Pro" w:eastAsia="Myriad Pro" w:hAnsi="Myriad Pro" w:cs="Myriad Pro"/>
          <w:sz w:val="20"/>
          <w:szCs w:val="20"/>
        </w:rPr>
        <w:t xml:space="preserve">Investment of Funds) Regulations </w:t>
      </w:r>
      <w:proofErr w:type="gramStart"/>
      <w:r w:rsidRPr="00EC216F">
        <w:rPr>
          <w:rFonts w:ascii="Myriad Pro" w:eastAsia="Myriad Pro" w:hAnsi="Myriad Pro" w:cs="Myriad Pro"/>
          <w:sz w:val="20"/>
          <w:szCs w:val="20"/>
        </w:rPr>
        <w:t>2016, but</w:t>
      </w:r>
      <w:proofErr w:type="gramEnd"/>
      <w:r w:rsidRPr="00EC216F">
        <w:rPr>
          <w:rFonts w:ascii="Myriad Pro" w:eastAsia="Myriad Pro" w:hAnsi="Myriad Pro" w:cs="Myriad Pro"/>
          <w:sz w:val="20"/>
          <w:szCs w:val="20"/>
        </w:rPr>
        <w:t xml:space="preserve"> are disclosed as a note only (Note</w:t>
      </w:r>
      <w:r w:rsidRPr="00EC216F">
        <w:rPr>
          <w:rFonts w:ascii="Myriad Pro" w:eastAsia="Myriad Pro" w:hAnsi="Myriad Pro" w:cs="Myriad Pro"/>
          <w:spacing w:val="-2"/>
          <w:sz w:val="20"/>
          <w:szCs w:val="20"/>
        </w:rPr>
        <w:t xml:space="preserve"> </w:t>
      </w:r>
      <w:r w:rsidRPr="00EC216F">
        <w:rPr>
          <w:rFonts w:ascii="Myriad Pro" w:eastAsia="Myriad Pro" w:hAnsi="Myriad Pro" w:cs="Myriad Pro"/>
          <w:sz w:val="20"/>
          <w:szCs w:val="20"/>
        </w:rPr>
        <w:t>23).</w:t>
      </w:r>
    </w:p>
    <w:p w14:paraId="2318F297" w14:textId="77777777" w:rsidR="00A93826" w:rsidRPr="00EC216F" w:rsidRDefault="00A93826" w:rsidP="00A93826">
      <w:pPr>
        <w:spacing w:before="11"/>
        <w:rPr>
          <w:rFonts w:ascii="Myriad Pro" w:eastAsia="Myriad Pro" w:hAnsi="Myriad Pro" w:cs="Myriad Pro"/>
          <w:sz w:val="19"/>
          <w:szCs w:val="19"/>
        </w:rPr>
      </w:pPr>
    </w:p>
    <w:p w14:paraId="0F1F3FC2" w14:textId="77777777" w:rsidR="00A93826" w:rsidRPr="00EC216F" w:rsidRDefault="00A93826" w:rsidP="00237045">
      <w:pPr>
        <w:widowControl w:val="0"/>
        <w:numPr>
          <w:ilvl w:val="0"/>
          <w:numId w:val="58"/>
        </w:numPr>
        <w:tabs>
          <w:tab w:val="left" w:pos="860"/>
        </w:tabs>
        <w:ind w:right="1269" w:hanging="567"/>
        <w:jc w:val="left"/>
        <w:outlineLvl w:val="2"/>
        <w:rPr>
          <w:rFonts w:ascii="Myriad Pro" w:eastAsia="Myriad Pro" w:hAnsi="Myriad Pro"/>
          <w:b/>
          <w:bCs/>
        </w:rPr>
      </w:pPr>
      <w:r w:rsidRPr="00EC216F">
        <w:rPr>
          <w:rFonts w:ascii="Myriad Pro" w:eastAsia="Myriad Pro" w:hAnsi="Myriad Pro"/>
          <w:b/>
          <w:bCs/>
        </w:rPr>
        <w:t xml:space="preserve">Critical Judgements in Applying Accounting Policies </w:t>
      </w:r>
    </w:p>
    <w:p w14:paraId="3CDDB218" w14:textId="77777777" w:rsidR="00A93826" w:rsidRPr="00A4481C" w:rsidRDefault="00A93826" w:rsidP="00A93826">
      <w:pPr>
        <w:tabs>
          <w:tab w:val="left" w:pos="860"/>
        </w:tabs>
        <w:ind w:left="284" w:right="167"/>
        <w:jc w:val="both"/>
        <w:outlineLvl w:val="2"/>
        <w:rPr>
          <w:rFonts w:ascii="Myriad Pro" w:eastAsia="Myriad Pro" w:hAnsi="Myriad Pro"/>
          <w:sz w:val="20"/>
          <w:szCs w:val="20"/>
        </w:rPr>
      </w:pPr>
      <w:r w:rsidRPr="00EC216F">
        <w:rPr>
          <w:rFonts w:ascii="Myriad Pro" w:eastAsia="Myriad Pro" w:hAnsi="Myriad Pro"/>
          <w:sz w:val="20"/>
          <w:szCs w:val="20"/>
        </w:rPr>
        <w:t>The Pension Fund liability is calculated triennial by the appointed actuary with annual updates in the intervening years. The methodology used in the intervening years follows generally agreed guidelines</w:t>
      </w:r>
      <w:r w:rsidRPr="00A4481C">
        <w:rPr>
          <w:rFonts w:ascii="Myriad Pro" w:eastAsia="Myriad Pro" w:hAnsi="Myriad Pro"/>
          <w:sz w:val="20"/>
          <w:szCs w:val="20"/>
        </w:rPr>
        <w:t xml:space="preserve"> and is in accordance with IAS19. These assumptions are summaris</w:t>
      </w:r>
      <w:r w:rsidRPr="00EC216F">
        <w:rPr>
          <w:rFonts w:ascii="Myriad Pro" w:eastAsia="Myriad Pro" w:hAnsi="Myriad Pro"/>
          <w:sz w:val="20"/>
          <w:szCs w:val="20"/>
        </w:rPr>
        <w:t>ed in Note 22. The estimates are sensitive to changes in the underlying assumptions underpinning the valuations.</w:t>
      </w:r>
    </w:p>
    <w:p w14:paraId="20061A89" w14:textId="77777777" w:rsidR="00A93826" w:rsidRPr="00A4481C" w:rsidRDefault="00A93826" w:rsidP="00A93826">
      <w:pPr>
        <w:tabs>
          <w:tab w:val="left" w:pos="860"/>
        </w:tabs>
        <w:ind w:right="167"/>
        <w:jc w:val="both"/>
        <w:outlineLvl w:val="2"/>
        <w:rPr>
          <w:rFonts w:ascii="Myriad Pro" w:eastAsia="Myriad Pro" w:hAnsi="Myriad Pro"/>
          <w:sz w:val="20"/>
          <w:szCs w:val="20"/>
        </w:rPr>
      </w:pPr>
    </w:p>
    <w:p w14:paraId="2534CF1D" w14:textId="77777777" w:rsidR="00A93826" w:rsidRPr="00A4481C" w:rsidRDefault="00A93826" w:rsidP="00A93826">
      <w:pPr>
        <w:tabs>
          <w:tab w:val="left" w:pos="860"/>
        </w:tabs>
        <w:ind w:left="860" w:right="1269"/>
        <w:outlineLvl w:val="2"/>
        <w:rPr>
          <w:rFonts w:ascii="Myriad Pro" w:eastAsia="Myriad Pro" w:hAnsi="Myriad Pro"/>
          <w:sz w:val="20"/>
          <w:szCs w:val="20"/>
        </w:rPr>
      </w:pPr>
    </w:p>
    <w:p w14:paraId="75FA611A" w14:textId="77777777" w:rsidR="00A93826" w:rsidRPr="00A4481C" w:rsidRDefault="00A93826" w:rsidP="00237045">
      <w:pPr>
        <w:widowControl w:val="0"/>
        <w:numPr>
          <w:ilvl w:val="0"/>
          <w:numId w:val="58"/>
        </w:numPr>
        <w:tabs>
          <w:tab w:val="left" w:pos="860"/>
        </w:tabs>
        <w:ind w:right="1269" w:hanging="567"/>
        <w:jc w:val="left"/>
        <w:outlineLvl w:val="2"/>
        <w:rPr>
          <w:rFonts w:ascii="Myriad Pro" w:eastAsia="Myriad Pro" w:hAnsi="Myriad Pro"/>
        </w:rPr>
      </w:pPr>
      <w:r w:rsidRPr="00A4481C">
        <w:rPr>
          <w:rFonts w:ascii="Myriad Pro" w:eastAsia="Myriad Pro" w:hAnsi="Myriad Pro"/>
          <w:b/>
          <w:bCs/>
        </w:rPr>
        <w:t>Assumptions made about the future and other major sources of</w:t>
      </w:r>
      <w:r w:rsidRPr="00A4481C">
        <w:rPr>
          <w:rFonts w:ascii="Myriad Pro" w:eastAsia="Myriad Pro" w:hAnsi="Myriad Pro"/>
          <w:b/>
          <w:bCs/>
          <w:spacing w:val="-22"/>
        </w:rPr>
        <w:t xml:space="preserve"> </w:t>
      </w:r>
      <w:r w:rsidRPr="00A4481C">
        <w:rPr>
          <w:rFonts w:ascii="Myriad Pro" w:eastAsia="Myriad Pro" w:hAnsi="Myriad Pro"/>
          <w:b/>
          <w:bCs/>
        </w:rPr>
        <w:t>estimation uncertainty</w:t>
      </w:r>
    </w:p>
    <w:p w14:paraId="216C0CEC" w14:textId="77777777" w:rsidR="00A93826" w:rsidRPr="00A4481C" w:rsidRDefault="00A93826" w:rsidP="00A93826">
      <w:pPr>
        <w:ind w:left="320" w:right="196"/>
        <w:jc w:val="both"/>
        <w:rPr>
          <w:rFonts w:ascii="Myriad Pro" w:eastAsia="Myriad Pro" w:hAnsi="Myriad Pro"/>
          <w:sz w:val="20"/>
          <w:szCs w:val="20"/>
        </w:rPr>
      </w:pPr>
      <w:r w:rsidRPr="00A4481C">
        <w:rPr>
          <w:rFonts w:ascii="Myriad Pro" w:eastAsia="Myriad Pro" w:hAnsi="Myriad Pro"/>
          <w:sz w:val="20"/>
          <w:szCs w:val="20"/>
        </w:rPr>
        <w:t>The</w:t>
      </w:r>
      <w:r w:rsidRPr="00A4481C">
        <w:rPr>
          <w:rFonts w:ascii="Myriad Pro" w:eastAsia="Myriad Pro" w:hAnsi="Myriad Pro"/>
          <w:spacing w:val="8"/>
          <w:sz w:val="20"/>
          <w:szCs w:val="20"/>
        </w:rPr>
        <w:t xml:space="preserve"> </w:t>
      </w:r>
      <w:r w:rsidRPr="00A4481C">
        <w:rPr>
          <w:rFonts w:ascii="Myriad Pro" w:eastAsia="Myriad Pro" w:hAnsi="Myriad Pro"/>
          <w:sz w:val="20"/>
          <w:szCs w:val="20"/>
        </w:rPr>
        <w:t>Statement</w:t>
      </w:r>
      <w:r w:rsidRPr="00A4481C">
        <w:rPr>
          <w:rFonts w:ascii="Myriad Pro" w:eastAsia="Myriad Pro" w:hAnsi="Myriad Pro"/>
          <w:spacing w:val="6"/>
          <w:sz w:val="20"/>
          <w:szCs w:val="20"/>
        </w:rPr>
        <w:t xml:space="preserve"> </w:t>
      </w:r>
      <w:r w:rsidRPr="00A4481C">
        <w:rPr>
          <w:rFonts w:ascii="Myriad Pro" w:eastAsia="Myriad Pro" w:hAnsi="Myriad Pro"/>
          <w:sz w:val="20"/>
          <w:szCs w:val="20"/>
        </w:rPr>
        <w:t>of</w:t>
      </w:r>
      <w:r w:rsidRPr="00A4481C">
        <w:rPr>
          <w:rFonts w:ascii="Myriad Pro" w:eastAsia="Myriad Pro" w:hAnsi="Myriad Pro"/>
          <w:spacing w:val="6"/>
          <w:sz w:val="20"/>
          <w:szCs w:val="20"/>
        </w:rPr>
        <w:t xml:space="preserve"> </w:t>
      </w:r>
      <w:r w:rsidRPr="00A4481C">
        <w:rPr>
          <w:rFonts w:ascii="Myriad Pro" w:eastAsia="Myriad Pro" w:hAnsi="Myriad Pro"/>
          <w:sz w:val="20"/>
          <w:szCs w:val="20"/>
        </w:rPr>
        <w:t>Accounts</w:t>
      </w:r>
      <w:r w:rsidRPr="00A4481C">
        <w:rPr>
          <w:rFonts w:ascii="Myriad Pro" w:eastAsia="Myriad Pro" w:hAnsi="Myriad Pro"/>
          <w:spacing w:val="10"/>
          <w:sz w:val="20"/>
          <w:szCs w:val="20"/>
        </w:rPr>
        <w:t xml:space="preserve"> </w:t>
      </w:r>
      <w:r w:rsidRPr="00A4481C">
        <w:rPr>
          <w:rFonts w:ascii="Myriad Pro" w:eastAsia="Myriad Pro" w:hAnsi="Myriad Pro"/>
          <w:sz w:val="20"/>
          <w:szCs w:val="20"/>
        </w:rPr>
        <w:t>contains</w:t>
      </w:r>
      <w:r w:rsidRPr="00A4481C">
        <w:rPr>
          <w:rFonts w:ascii="Myriad Pro" w:eastAsia="Myriad Pro" w:hAnsi="Myriad Pro"/>
          <w:spacing w:val="7"/>
          <w:sz w:val="20"/>
          <w:szCs w:val="20"/>
        </w:rPr>
        <w:t xml:space="preserve"> </w:t>
      </w:r>
      <w:r w:rsidRPr="00A4481C">
        <w:rPr>
          <w:rFonts w:ascii="Myriad Pro" w:eastAsia="Myriad Pro" w:hAnsi="Myriad Pro"/>
          <w:sz w:val="20"/>
          <w:szCs w:val="20"/>
        </w:rPr>
        <w:t>estimated</w:t>
      </w:r>
      <w:r w:rsidRPr="00A4481C">
        <w:rPr>
          <w:rFonts w:ascii="Myriad Pro" w:eastAsia="Myriad Pro" w:hAnsi="Myriad Pro"/>
          <w:spacing w:val="7"/>
          <w:sz w:val="20"/>
          <w:szCs w:val="20"/>
        </w:rPr>
        <w:t xml:space="preserve"> </w:t>
      </w:r>
      <w:r w:rsidRPr="00A4481C">
        <w:rPr>
          <w:rFonts w:ascii="Myriad Pro" w:eastAsia="Myriad Pro" w:hAnsi="Myriad Pro"/>
          <w:sz w:val="20"/>
          <w:szCs w:val="20"/>
        </w:rPr>
        <w:t>figures</w:t>
      </w:r>
      <w:r w:rsidRPr="00A4481C">
        <w:rPr>
          <w:rFonts w:ascii="Myriad Pro" w:eastAsia="Myriad Pro" w:hAnsi="Myriad Pro"/>
          <w:spacing w:val="10"/>
          <w:sz w:val="20"/>
          <w:szCs w:val="20"/>
        </w:rPr>
        <w:t xml:space="preserve"> </w:t>
      </w:r>
      <w:r w:rsidRPr="00A4481C">
        <w:rPr>
          <w:rFonts w:ascii="Myriad Pro" w:eastAsia="Myriad Pro" w:hAnsi="Myriad Pro"/>
          <w:sz w:val="20"/>
          <w:szCs w:val="20"/>
        </w:rPr>
        <w:t>that</w:t>
      </w:r>
      <w:r w:rsidRPr="00A4481C">
        <w:rPr>
          <w:rFonts w:ascii="Myriad Pro" w:eastAsia="Myriad Pro" w:hAnsi="Myriad Pro"/>
          <w:spacing w:val="6"/>
          <w:sz w:val="20"/>
          <w:szCs w:val="20"/>
        </w:rPr>
        <w:t xml:space="preserve"> </w:t>
      </w:r>
      <w:r w:rsidRPr="00A4481C">
        <w:rPr>
          <w:rFonts w:ascii="Myriad Pro" w:eastAsia="Myriad Pro" w:hAnsi="Myriad Pro"/>
          <w:sz w:val="20"/>
          <w:szCs w:val="20"/>
        </w:rPr>
        <w:t>are</w:t>
      </w:r>
      <w:r w:rsidRPr="00A4481C">
        <w:rPr>
          <w:rFonts w:ascii="Myriad Pro" w:eastAsia="Myriad Pro" w:hAnsi="Myriad Pro"/>
          <w:spacing w:val="8"/>
          <w:sz w:val="20"/>
          <w:szCs w:val="20"/>
        </w:rPr>
        <w:t xml:space="preserve"> </w:t>
      </w:r>
      <w:r w:rsidRPr="00A4481C">
        <w:rPr>
          <w:rFonts w:ascii="Myriad Pro" w:eastAsia="Myriad Pro" w:hAnsi="Myriad Pro"/>
          <w:sz w:val="20"/>
          <w:szCs w:val="20"/>
        </w:rPr>
        <w:t>based</w:t>
      </w:r>
      <w:r w:rsidRPr="00A4481C">
        <w:rPr>
          <w:rFonts w:ascii="Myriad Pro" w:eastAsia="Myriad Pro" w:hAnsi="Myriad Pro"/>
          <w:spacing w:val="7"/>
          <w:sz w:val="20"/>
          <w:szCs w:val="20"/>
        </w:rPr>
        <w:t xml:space="preserve"> </w:t>
      </w:r>
      <w:r w:rsidRPr="00A4481C">
        <w:rPr>
          <w:rFonts w:ascii="Myriad Pro" w:eastAsia="Myriad Pro" w:hAnsi="Myriad Pro"/>
          <w:sz w:val="20"/>
          <w:szCs w:val="20"/>
        </w:rPr>
        <w:t>on</w:t>
      </w:r>
      <w:r w:rsidRPr="00A4481C">
        <w:rPr>
          <w:rFonts w:ascii="Myriad Pro" w:eastAsia="Myriad Pro" w:hAnsi="Myriad Pro"/>
          <w:spacing w:val="7"/>
          <w:sz w:val="20"/>
          <w:szCs w:val="20"/>
        </w:rPr>
        <w:t xml:space="preserve"> </w:t>
      </w:r>
      <w:r w:rsidRPr="00A4481C">
        <w:rPr>
          <w:rFonts w:ascii="Myriad Pro" w:eastAsia="Myriad Pro" w:hAnsi="Myriad Pro"/>
          <w:sz w:val="20"/>
          <w:szCs w:val="20"/>
        </w:rPr>
        <w:t>assumptions</w:t>
      </w:r>
      <w:r w:rsidRPr="00A4481C">
        <w:rPr>
          <w:rFonts w:ascii="Myriad Pro" w:eastAsia="Myriad Pro" w:hAnsi="Myriad Pro"/>
          <w:spacing w:val="10"/>
          <w:sz w:val="20"/>
          <w:szCs w:val="20"/>
        </w:rPr>
        <w:t xml:space="preserve"> </w:t>
      </w:r>
      <w:r w:rsidRPr="00A4481C">
        <w:rPr>
          <w:rFonts w:ascii="Myriad Pro" w:eastAsia="Myriad Pro" w:hAnsi="Myriad Pro"/>
          <w:sz w:val="20"/>
          <w:szCs w:val="20"/>
        </w:rPr>
        <w:t>made</w:t>
      </w:r>
      <w:r w:rsidRPr="00A4481C">
        <w:rPr>
          <w:rFonts w:ascii="Myriad Pro" w:eastAsia="Myriad Pro" w:hAnsi="Myriad Pro"/>
          <w:spacing w:val="8"/>
          <w:sz w:val="20"/>
          <w:szCs w:val="20"/>
        </w:rPr>
        <w:t xml:space="preserve"> </w:t>
      </w:r>
      <w:r w:rsidRPr="00A4481C">
        <w:rPr>
          <w:rFonts w:ascii="Myriad Pro" w:eastAsia="Myriad Pro" w:hAnsi="Myriad Pro"/>
          <w:sz w:val="20"/>
          <w:szCs w:val="20"/>
        </w:rPr>
        <w:t>by</w:t>
      </w:r>
      <w:r w:rsidRPr="00A4481C">
        <w:rPr>
          <w:rFonts w:ascii="Myriad Pro" w:eastAsia="Myriad Pro" w:hAnsi="Myriad Pro"/>
          <w:spacing w:val="9"/>
          <w:sz w:val="20"/>
          <w:szCs w:val="20"/>
        </w:rPr>
        <w:t xml:space="preserve"> </w:t>
      </w:r>
      <w:r w:rsidRPr="00A4481C">
        <w:rPr>
          <w:rFonts w:ascii="Myriad Pro" w:eastAsia="Myriad Pro" w:hAnsi="Myriad Pro"/>
          <w:sz w:val="20"/>
          <w:szCs w:val="20"/>
        </w:rPr>
        <w:t>the</w:t>
      </w:r>
      <w:r w:rsidRPr="00A4481C">
        <w:rPr>
          <w:rFonts w:ascii="Myriad Pro" w:eastAsia="Myriad Pro" w:hAnsi="Myriad Pro"/>
          <w:spacing w:val="8"/>
          <w:sz w:val="20"/>
          <w:szCs w:val="20"/>
        </w:rPr>
        <w:t xml:space="preserve"> </w:t>
      </w:r>
      <w:r w:rsidRPr="00A4481C">
        <w:rPr>
          <w:rFonts w:ascii="Myriad Pro" w:eastAsia="Myriad Pro" w:hAnsi="Myriad Pro"/>
          <w:sz w:val="20"/>
          <w:szCs w:val="20"/>
        </w:rPr>
        <w:t>Council</w:t>
      </w:r>
      <w:r w:rsidRPr="00A4481C">
        <w:rPr>
          <w:rFonts w:ascii="Myriad Pro" w:eastAsia="Myriad Pro" w:hAnsi="Myriad Pro"/>
          <w:spacing w:val="8"/>
          <w:sz w:val="20"/>
          <w:szCs w:val="20"/>
        </w:rPr>
        <w:t xml:space="preserve"> </w:t>
      </w:r>
      <w:r w:rsidRPr="00A4481C">
        <w:rPr>
          <w:rFonts w:ascii="Myriad Pro" w:eastAsia="Myriad Pro" w:hAnsi="Myriad Pro"/>
          <w:sz w:val="20"/>
          <w:szCs w:val="20"/>
        </w:rPr>
        <w:t>about</w:t>
      </w:r>
      <w:r w:rsidRPr="00A4481C">
        <w:rPr>
          <w:rFonts w:ascii="Myriad Pro" w:eastAsia="Myriad Pro" w:hAnsi="Myriad Pro"/>
          <w:w w:val="99"/>
          <w:sz w:val="20"/>
          <w:szCs w:val="20"/>
        </w:rPr>
        <w:t xml:space="preserve"> </w:t>
      </w:r>
      <w:r w:rsidRPr="00A4481C">
        <w:rPr>
          <w:rFonts w:ascii="Myriad Pro" w:eastAsia="Myriad Pro" w:hAnsi="Myriad Pro"/>
          <w:sz w:val="20"/>
          <w:szCs w:val="20"/>
        </w:rPr>
        <w:t>the</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future</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or</w:t>
      </w:r>
      <w:r w:rsidRPr="00A4481C">
        <w:rPr>
          <w:rFonts w:ascii="Myriad Pro" w:eastAsia="Myriad Pro" w:hAnsi="Myriad Pro"/>
          <w:spacing w:val="14"/>
          <w:sz w:val="20"/>
          <w:szCs w:val="20"/>
        </w:rPr>
        <w:t xml:space="preserve"> </w:t>
      </w:r>
      <w:r w:rsidRPr="00A4481C">
        <w:rPr>
          <w:rFonts w:ascii="Myriad Pro" w:eastAsia="Myriad Pro" w:hAnsi="Myriad Pro"/>
          <w:sz w:val="20"/>
          <w:szCs w:val="20"/>
        </w:rPr>
        <w:t>that</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are</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otherwise</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uncertain.</w:t>
      </w:r>
      <w:r w:rsidRPr="00A4481C">
        <w:rPr>
          <w:rFonts w:ascii="Myriad Pro" w:eastAsia="Myriad Pro" w:hAnsi="Myriad Pro"/>
          <w:spacing w:val="26"/>
          <w:sz w:val="20"/>
          <w:szCs w:val="20"/>
        </w:rPr>
        <w:t xml:space="preserve"> </w:t>
      </w:r>
      <w:r w:rsidRPr="00A4481C">
        <w:rPr>
          <w:rFonts w:ascii="Myriad Pro" w:eastAsia="Myriad Pro" w:hAnsi="Myriad Pro"/>
          <w:sz w:val="20"/>
          <w:szCs w:val="20"/>
        </w:rPr>
        <w:t>Estimates</w:t>
      </w:r>
      <w:r w:rsidRPr="00A4481C">
        <w:rPr>
          <w:rFonts w:ascii="Myriad Pro" w:eastAsia="Myriad Pro" w:hAnsi="Myriad Pro"/>
          <w:spacing w:val="14"/>
          <w:sz w:val="20"/>
          <w:szCs w:val="20"/>
        </w:rPr>
        <w:t xml:space="preserve"> </w:t>
      </w:r>
      <w:r w:rsidRPr="00A4481C">
        <w:rPr>
          <w:rFonts w:ascii="Myriad Pro" w:eastAsia="Myriad Pro" w:hAnsi="Myriad Pro"/>
          <w:sz w:val="20"/>
          <w:szCs w:val="20"/>
        </w:rPr>
        <w:t>are</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made</w:t>
      </w:r>
      <w:r w:rsidRPr="00A4481C">
        <w:rPr>
          <w:rFonts w:ascii="Myriad Pro" w:eastAsia="Myriad Pro" w:hAnsi="Myriad Pro"/>
          <w:spacing w:val="15"/>
          <w:sz w:val="20"/>
          <w:szCs w:val="20"/>
        </w:rPr>
        <w:t xml:space="preserve"> </w:t>
      </w:r>
      <w:proofErr w:type="gramStart"/>
      <w:r w:rsidRPr="00A4481C">
        <w:rPr>
          <w:rFonts w:ascii="Myriad Pro" w:eastAsia="Myriad Pro" w:hAnsi="Myriad Pro"/>
          <w:sz w:val="20"/>
          <w:szCs w:val="20"/>
        </w:rPr>
        <w:t>taking</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into</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account</w:t>
      </w:r>
      <w:proofErr w:type="gramEnd"/>
      <w:r w:rsidRPr="00A4481C">
        <w:rPr>
          <w:rFonts w:ascii="Myriad Pro" w:eastAsia="Myriad Pro" w:hAnsi="Myriad Pro"/>
          <w:spacing w:val="13"/>
          <w:sz w:val="20"/>
          <w:szCs w:val="20"/>
        </w:rPr>
        <w:t xml:space="preserve"> </w:t>
      </w:r>
      <w:r w:rsidRPr="00A4481C">
        <w:rPr>
          <w:rFonts w:ascii="Myriad Pro" w:eastAsia="Myriad Pro" w:hAnsi="Myriad Pro"/>
          <w:sz w:val="20"/>
          <w:szCs w:val="20"/>
        </w:rPr>
        <w:t>historical</w:t>
      </w:r>
      <w:r w:rsidRPr="00A4481C">
        <w:rPr>
          <w:rFonts w:ascii="Myriad Pro" w:eastAsia="Myriad Pro" w:hAnsi="Myriad Pro"/>
          <w:spacing w:val="13"/>
          <w:sz w:val="20"/>
          <w:szCs w:val="20"/>
        </w:rPr>
        <w:t xml:space="preserve"> </w:t>
      </w:r>
      <w:r w:rsidRPr="00A4481C">
        <w:rPr>
          <w:rFonts w:ascii="Myriad Pro" w:eastAsia="Myriad Pro" w:hAnsi="Myriad Pro"/>
          <w:sz w:val="20"/>
          <w:szCs w:val="20"/>
        </w:rPr>
        <w:t>experience,</w:t>
      </w:r>
      <w:r w:rsidRPr="00A4481C">
        <w:rPr>
          <w:rFonts w:ascii="Myriad Pro" w:eastAsia="Myriad Pro" w:hAnsi="Myriad Pro"/>
          <w:spacing w:val="14"/>
          <w:sz w:val="20"/>
          <w:szCs w:val="20"/>
        </w:rPr>
        <w:t xml:space="preserve"> </w:t>
      </w:r>
      <w:r w:rsidRPr="00A4481C">
        <w:rPr>
          <w:rFonts w:ascii="Myriad Pro" w:eastAsia="Myriad Pro" w:hAnsi="Myriad Pro"/>
          <w:sz w:val="20"/>
          <w:szCs w:val="20"/>
        </w:rPr>
        <w:t>current</w:t>
      </w:r>
      <w:r w:rsidRPr="00A4481C">
        <w:rPr>
          <w:rFonts w:ascii="Myriad Pro" w:eastAsia="Myriad Pro" w:hAnsi="Myriad Pro"/>
          <w:w w:val="99"/>
          <w:sz w:val="20"/>
          <w:szCs w:val="20"/>
        </w:rPr>
        <w:t xml:space="preserve"> </w:t>
      </w:r>
      <w:r w:rsidRPr="00A4481C">
        <w:rPr>
          <w:rFonts w:ascii="Myriad Pro" w:eastAsia="Myriad Pro" w:hAnsi="Myriad Pro"/>
          <w:sz w:val="20"/>
          <w:szCs w:val="20"/>
        </w:rPr>
        <w:t>trends and other relevant factors. However, because balances cannot be determined with certainty, actual</w:t>
      </w:r>
      <w:r w:rsidRPr="00A4481C">
        <w:rPr>
          <w:rFonts w:ascii="Myriad Pro" w:eastAsia="Myriad Pro" w:hAnsi="Myriad Pro"/>
          <w:spacing w:val="10"/>
          <w:sz w:val="20"/>
          <w:szCs w:val="20"/>
        </w:rPr>
        <w:t xml:space="preserve"> </w:t>
      </w:r>
      <w:r w:rsidRPr="00A4481C">
        <w:rPr>
          <w:rFonts w:ascii="Myriad Pro" w:eastAsia="Myriad Pro" w:hAnsi="Myriad Pro"/>
          <w:sz w:val="20"/>
          <w:szCs w:val="20"/>
        </w:rPr>
        <w:t>results</w:t>
      </w:r>
      <w:r w:rsidRPr="00A4481C">
        <w:rPr>
          <w:rFonts w:ascii="Myriad Pro" w:eastAsia="Myriad Pro" w:hAnsi="Myriad Pro"/>
          <w:w w:val="99"/>
          <w:sz w:val="20"/>
          <w:szCs w:val="20"/>
        </w:rPr>
        <w:t xml:space="preserve"> </w:t>
      </w:r>
      <w:r w:rsidRPr="00A4481C">
        <w:rPr>
          <w:rFonts w:ascii="Myriad Pro" w:eastAsia="Myriad Pro" w:hAnsi="Myriad Pro"/>
          <w:sz w:val="20"/>
          <w:szCs w:val="20"/>
        </w:rPr>
        <w:t>could be materially different from the assumptions and</w:t>
      </w:r>
      <w:r w:rsidRPr="00A4481C">
        <w:rPr>
          <w:rFonts w:ascii="Myriad Pro" w:eastAsia="Myriad Pro" w:hAnsi="Myriad Pro"/>
          <w:spacing w:val="-24"/>
          <w:sz w:val="20"/>
          <w:szCs w:val="20"/>
        </w:rPr>
        <w:t xml:space="preserve"> </w:t>
      </w:r>
      <w:r w:rsidRPr="00A4481C">
        <w:rPr>
          <w:rFonts w:ascii="Myriad Pro" w:eastAsia="Myriad Pro" w:hAnsi="Myriad Pro"/>
          <w:sz w:val="20"/>
          <w:szCs w:val="20"/>
        </w:rPr>
        <w:t>estimates.</w:t>
      </w:r>
    </w:p>
    <w:p w14:paraId="4938718E" w14:textId="77777777" w:rsidR="00A93826" w:rsidRPr="00710910" w:rsidRDefault="00A93826" w:rsidP="00A93826">
      <w:pPr>
        <w:ind w:left="320" w:right="196"/>
        <w:jc w:val="both"/>
        <w:rPr>
          <w:rFonts w:ascii="Myriad Pro" w:eastAsia="Myriad Pro" w:hAnsi="Myriad Pro"/>
          <w:color w:val="548DD4" w:themeColor="text2" w:themeTint="99"/>
          <w:sz w:val="20"/>
          <w:szCs w:val="20"/>
        </w:rPr>
      </w:pPr>
    </w:p>
    <w:p w14:paraId="15693ACB" w14:textId="77777777" w:rsidR="00A93826" w:rsidRPr="00A4481C" w:rsidRDefault="00A93826" w:rsidP="00A93826">
      <w:pPr>
        <w:ind w:left="320" w:right="197"/>
        <w:jc w:val="both"/>
        <w:rPr>
          <w:rFonts w:ascii="Myriad Pro" w:eastAsia="Myriad Pro" w:hAnsi="Myriad Pro"/>
          <w:sz w:val="20"/>
          <w:szCs w:val="20"/>
        </w:rPr>
      </w:pPr>
      <w:r w:rsidRPr="00A4481C">
        <w:rPr>
          <w:rFonts w:ascii="Myriad Pro" w:eastAsia="Myriad Pro" w:hAnsi="Myriad Pro" w:cs="Myriad Pro"/>
          <w:b/>
          <w:bCs/>
          <w:sz w:val="20"/>
          <w:szCs w:val="20"/>
        </w:rPr>
        <w:lastRenderedPageBreak/>
        <w:t>Pension</w:t>
      </w:r>
      <w:r w:rsidRPr="00A4481C">
        <w:rPr>
          <w:rFonts w:ascii="Myriad Pro" w:eastAsia="Myriad Pro" w:hAnsi="Myriad Pro" w:cs="Myriad Pro"/>
          <w:b/>
          <w:bCs/>
          <w:spacing w:val="15"/>
          <w:sz w:val="20"/>
          <w:szCs w:val="20"/>
        </w:rPr>
        <w:t xml:space="preserve"> </w:t>
      </w:r>
      <w:r w:rsidRPr="00A4481C">
        <w:rPr>
          <w:rFonts w:ascii="Myriad Pro" w:eastAsia="Myriad Pro" w:hAnsi="Myriad Pro" w:cs="Myriad Pro"/>
          <w:b/>
          <w:bCs/>
          <w:sz w:val="20"/>
          <w:szCs w:val="20"/>
        </w:rPr>
        <w:t>Fund</w:t>
      </w:r>
      <w:r w:rsidRPr="00A4481C">
        <w:rPr>
          <w:rFonts w:ascii="Myriad Pro" w:eastAsia="Myriad Pro" w:hAnsi="Myriad Pro" w:cs="Myriad Pro"/>
          <w:b/>
          <w:bCs/>
          <w:spacing w:val="13"/>
          <w:sz w:val="20"/>
          <w:szCs w:val="20"/>
        </w:rPr>
        <w:t xml:space="preserve"> </w:t>
      </w:r>
      <w:r w:rsidRPr="00A4481C">
        <w:rPr>
          <w:rFonts w:ascii="Myriad Pro" w:eastAsia="Myriad Pro" w:hAnsi="Myriad Pro" w:cs="Myriad Pro"/>
          <w:b/>
          <w:bCs/>
          <w:sz w:val="20"/>
          <w:szCs w:val="20"/>
        </w:rPr>
        <w:t>Liability</w:t>
      </w:r>
      <w:r w:rsidRPr="00A4481C">
        <w:rPr>
          <w:rFonts w:ascii="Myriad Pro" w:eastAsia="Myriad Pro" w:hAnsi="Myriad Pro" w:cs="Myriad Pro"/>
          <w:b/>
          <w:bCs/>
          <w:spacing w:val="13"/>
          <w:sz w:val="20"/>
          <w:szCs w:val="20"/>
        </w:rPr>
        <w:t xml:space="preserve"> </w:t>
      </w:r>
      <w:r w:rsidRPr="00A4481C">
        <w:rPr>
          <w:rFonts w:ascii="Myriad Pro" w:eastAsia="Myriad Pro" w:hAnsi="Myriad Pro" w:cs="Myriad Pro"/>
          <w:b/>
          <w:bCs/>
          <w:sz w:val="20"/>
          <w:szCs w:val="20"/>
        </w:rPr>
        <w:t>–</w:t>
      </w:r>
      <w:r w:rsidRPr="00A4481C">
        <w:rPr>
          <w:rFonts w:ascii="Myriad Pro" w:eastAsia="Myriad Pro" w:hAnsi="Myriad Pro" w:cs="Myriad Pro"/>
          <w:b/>
          <w:bCs/>
          <w:spacing w:val="15"/>
          <w:sz w:val="20"/>
          <w:szCs w:val="20"/>
        </w:rPr>
        <w:t xml:space="preserve"> </w:t>
      </w:r>
      <w:r w:rsidRPr="00A4481C">
        <w:rPr>
          <w:rFonts w:ascii="Myriad Pro" w:eastAsia="Myriad Pro" w:hAnsi="Myriad Pro"/>
          <w:sz w:val="20"/>
          <w:szCs w:val="20"/>
        </w:rPr>
        <w:t>The</w:t>
      </w:r>
      <w:r w:rsidRPr="00A4481C">
        <w:rPr>
          <w:rFonts w:ascii="Myriad Pro" w:eastAsia="Myriad Pro" w:hAnsi="Myriad Pro"/>
          <w:spacing w:val="16"/>
          <w:sz w:val="20"/>
          <w:szCs w:val="20"/>
        </w:rPr>
        <w:t xml:space="preserve"> </w:t>
      </w:r>
      <w:r w:rsidRPr="00A4481C">
        <w:rPr>
          <w:rFonts w:ascii="Myriad Pro" w:eastAsia="Myriad Pro" w:hAnsi="Myriad Pro"/>
          <w:sz w:val="20"/>
          <w:szCs w:val="20"/>
        </w:rPr>
        <w:t>Pension</w:t>
      </w:r>
      <w:r w:rsidRPr="00A4481C">
        <w:rPr>
          <w:rFonts w:ascii="Myriad Pro" w:eastAsia="Myriad Pro" w:hAnsi="Myriad Pro"/>
          <w:spacing w:val="14"/>
          <w:sz w:val="20"/>
          <w:szCs w:val="20"/>
        </w:rPr>
        <w:t xml:space="preserve"> </w:t>
      </w:r>
      <w:r w:rsidRPr="00A4481C">
        <w:rPr>
          <w:rFonts w:ascii="Myriad Pro" w:eastAsia="Myriad Pro" w:hAnsi="Myriad Pro"/>
          <w:sz w:val="20"/>
          <w:szCs w:val="20"/>
        </w:rPr>
        <w:t>Fund</w:t>
      </w:r>
      <w:r w:rsidRPr="00A4481C">
        <w:rPr>
          <w:rFonts w:ascii="Myriad Pro" w:eastAsia="Myriad Pro" w:hAnsi="Myriad Pro"/>
          <w:spacing w:val="15"/>
          <w:sz w:val="20"/>
          <w:szCs w:val="20"/>
        </w:rPr>
        <w:t xml:space="preserve"> </w:t>
      </w:r>
      <w:r w:rsidRPr="00A4481C">
        <w:rPr>
          <w:rFonts w:ascii="Myriad Pro" w:eastAsia="Myriad Pro" w:hAnsi="Myriad Pro"/>
          <w:sz w:val="20"/>
          <w:szCs w:val="20"/>
        </w:rPr>
        <w:t>liability</w:t>
      </w:r>
      <w:r w:rsidRPr="00A4481C">
        <w:rPr>
          <w:rFonts w:ascii="Myriad Pro" w:eastAsia="Myriad Pro" w:hAnsi="Myriad Pro"/>
          <w:spacing w:val="14"/>
          <w:sz w:val="20"/>
          <w:szCs w:val="20"/>
        </w:rPr>
        <w:t xml:space="preserve"> </w:t>
      </w:r>
      <w:r w:rsidRPr="00A4481C">
        <w:rPr>
          <w:rFonts w:ascii="Myriad Pro" w:eastAsia="Myriad Pro" w:hAnsi="Myriad Pro"/>
          <w:sz w:val="20"/>
          <w:szCs w:val="20"/>
        </w:rPr>
        <w:t>is</w:t>
      </w:r>
      <w:r w:rsidRPr="00A4481C">
        <w:rPr>
          <w:rFonts w:ascii="Myriad Pro" w:eastAsia="Myriad Pro" w:hAnsi="Myriad Pro"/>
          <w:spacing w:val="16"/>
          <w:sz w:val="20"/>
          <w:szCs w:val="20"/>
        </w:rPr>
        <w:t xml:space="preserve"> </w:t>
      </w:r>
      <w:r w:rsidRPr="00A4481C">
        <w:rPr>
          <w:rFonts w:ascii="Myriad Pro" w:eastAsia="Myriad Pro" w:hAnsi="Myriad Pro"/>
          <w:sz w:val="20"/>
          <w:szCs w:val="20"/>
        </w:rPr>
        <w:t>calculated</w:t>
      </w:r>
      <w:r w:rsidRPr="00A4481C">
        <w:rPr>
          <w:rFonts w:ascii="Myriad Pro" w:eastAsia="Myriad Pro" w:hAnsi="Myriad Pro"/>
          <w:spacing w:val="15"/>
          <w:sz w:val="20"/>
          <w:szCs w:val="20"/>
        </w:rPr>
        <w:t xml:space="preserve"> </w:t>
      </w:r>
      <w:r w:rsidRPr="00A4481C">
        <w:rPr>
          <w:rFonts w:ascii="Myriad Pro" w:eastAsia="Myriad Pro" w:hAnsi="Myriad Pro"/>
          <w:sz w:val="20"/>
          <w:szCs w:val="20"/>
        </w:rPr>
        <w:t>every</w:t>
      </w:r>
      <w:r w:rsidRPr="00A4481C">
        <w:rPr>
          <w:rFonts w:ascii="Myriad Pro" w:eastAsia="Myriad Pro" w:hAnsi="Myriad Pro"/>
          <w:spacing w:val="14"/>
          <w:sz w:val="20"/>
          <w:szCs w:val="20"/>
        </w:rPr>
        <w:t xml:space="preserve"> </w:t>
      </w:r>
      <w:r w:rsidRPr="00A4481C">
        <w:rPr>
          <w:rFonts w:ascii="Myriad Pro" w:eastAsia="Myriad Pro" w:hAnsi="Myriad Pro"/>
          <w:sz w:val="20"/>
          <w:szCs w:val="20"/>
        </w:rPr>
        <w:t>three</w:t>
      </w:r>
      <w:r w:rsidRPr="00A4481C">
        <w:rPr>
          <w:rFonts w:ascii="Myriad Pro" w:eastAsia="Myriad Pro" w:hAnsi="Myriad Pro"/>
          <w:spacing w:val="15"/>
          <w:sz w:val="20"/>
          <w:szCs w:val="20"/>
        </w:rPr>
        <w:t xml:space="preserve"> </w:t>
      </w:r>
      <w:r w:rsidRPr="00A4481C">
        <w:rPr>
          <w:rFonts w:ascii="Myriad Pro" w:eastAsia="Myriad Pro" w:hAnsi="Myriad Pro"/>
          <w:sz w:val="20"/>
          <w:szCs w:val="20"/>
        </w:rPr>
        <w:t>years</w:t>
      </w:r>
      <w:r w:rsidRPr="00A4481C">
        <w:rPr>
          <w:rFonts w:ascii="Myriad Pro" w:eastAsia="Myriad Pro" w:hAnsi="Myriad Pro"/>
          <w:spacing w:val="14"/>
          <w:sz w:val="20"/>
          <w:szCs w:val="20"/>
        </w:rPr>
        <w:t xml:space="preserve"> </w:t>
      </w:r>
      <w:r w:rsidRPr="00A4481C">
        <w:rPr>
          <w:rFonts w:ascii="Myriad Pro" w:eastAsia="Myriad Pro" w:hAnsi="Myriad Pro"/>
          <w:sz w:val="20"/>
          <w:szCs w:val="20"/>
        </w:rPr>
        <w:t>by</w:t>
      </w:r>
      <w:r w:rsidRPr="00A4481C">
        <w:rPr>
          <w:rFonts w:ascii="Myriad Pro" w:eastAsia="Myriad Pro" w:hAnsi="Myriad Pro"/>
          <w:spacing w:val="14"/>
          <w:sz w:val="20"/>
          <w:szCs w:val="20"/>
        </w:rPr>
        <w:t xml:space="preserve"> </w:t>
      </w:r>
      <w:r w:rsidRPr="00A4481C">
        <w:rPr>
          <w:rFonts w:ascii="Myriad Pro" w:eastAsia="Myriad Pro" w:hAnsi="Myriad Pro"/>
          <w:sz w:val="20"/>
          <w:szCs w:val="20"/>
        </w:rPr>
        <w:t>the</w:t>
      </w:r>
      <w:r w:rsidRPr="00A4481C">
        <w:rPr>
          <w:rFonts w:ascii="Myriad Pro" w:eastAsia="Myriad Pro" w:hAnsi="Myriad Pro"/>
          <w:spacing w:val="15"/>
          <w:sz w:val="20"/>
          <w:szCs w:val="20"/>
        </w:rPr>
        <w:t xml:space="preserve"> </w:t>
      </w:r>
      <w:r w:rsidRPr="00A4481C">
        <w:rPr>
          <w:rFonts w:ascii="Myriad Pro" w:eastAsia="Myriad Pro" w:hAnsi="Myriad Pro"/>
          <w:sz w:val="20"/>
          <w:szCs w:val="20"/>
        </w:rPr>
        <w:t>appointed</w:t>
      </w:r>
      <w:r w:rsidRPr="00A4481C">
        <w:rPr>
          <w:rFonts w:ascii="Myriad Pro" w:eastAsia="Myriad Pro" w:hAnsi="Myriad Pro"/>
          <w:spacing w:val="15"/>
          <w:sz w:val="20"/>
          <w:szCs w:val="20"/>
        </w:rPr>
        <w:t xml:space="preserve"> </w:t>
      </w:r>
      <w:r w:rsidRPr="00A4481C">
        <w:rPr>
          <w:rFonts w:ascii="Myriad Pro" w:eastAsia="Myriad Pro" w:hAnsi="Myriad Pro"/>
          <w:sz w:val="20"/>
          <w:szCs w:val="20"/>
        </w:rPr>
        <w:t>actuary,</w:t>
      </w:r>
      <w:r w:rsidRPr="00A4481C">
        <w:rPr>
          <w:rFonts w:ascii="Myriad Pro" w:eastAsia="Myriad Pro" w:hAnsi="Myriad Pro"/>
          <w:spacing w:val="15"/>
          <w:sz w:val="20"/>
          <w:szCs w:val="20"/>
        </w:rPr>
        <w:t xml:space="preserve"> </w:t>
      </w:r>
      <w:r w:rsidRPr="00A4481C">
        <w:rPr>
          <w:rFonts w:ascii="Myriad Pro" w:eastAsia="Myriad Pro" w:hAnsi="Myriad Pro"/>
          <w:sz w:val="20"/>
          <w:szCs w:val="20"/>
        </w:rPr>
        <w:t>with</w:t>
      </w:r>
      <w:r w:rsidRPr="00A4481C">
        <w:rPr>
          <w:rFonts w:ascii="Myriad Pro" w:eastAsia="Myriad Pro" w:hAnsi="Myriad Pro"/>
          <w:w w:val="99"/>
          <w:sz w:val="20"/>
          <w:szCs w:val="20"/>
        </w:rPr>
        <w:t xml:space="preserve"> </w:t>
      </w:r>
      <w:r w:rsidRPr="00A4481C">
        <w:rPr>
          <w:rFonts w:ascii="Myriad Pro" w:eastAsia="Myriad Pro" w:hAnsi="Myriad Pro"/>
          <w:sz w:val="20"/>
          <w:szCs w:val="20"/>
        </w:rPr>
        <w:t>updates</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in</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the</w:t>
      </w:r>
      <w:r w:rsidRPr="00A4481C">
        <w:rPr>
          <w:rFonts w:ascii="Myriad Pro" w:eastAsia="Myriad Pro" w:hAnsi="Myriad Pro"/>
          <w:spacing w:val="22"/>
          <w:sz w:val="20"/>
          <w:szCs w:val="20"/>
        </w:rPr>
        <w:t xml:space="preserve"> </w:t>
      </w:r>
      <w:r w:rsidRPr="00A4481C">
        <w:rPr>
          <w:rFonts w:ascii="Myriad Pro" w:eastAsia="Myriad Pro" w:hAnsi="Myriad Pro"/>
          <w:sz w:val="20"/>
          <w:szCs w:val="20"/>
        </w:rPr>
        <w:t>intervening</w:t>
      </w:r>
      <w:r w:rsidRPr="00A4481C">
        <w:rPr>
          <w:rFonts w:ascii="Myriad Pro" w:eastAsia="Myriad Pro" w:hAnsi="Myriad Pro"/>
          <w:spacing w:val="20"/>
          <w:sz w:val="20"/>
          <w:szCs w:val="20"/>
        </w:rPr>
        <w:t xml:space="preserve"> </w:t>
      </w:r>
      <w:r w:rsidRPr="00A4481C">
        <w:rPr>
          <w:rFonts w:ascii="Myriad Pro" w:eastAsia="Myriad Pro" w:hAnsi="Myriad Pro"/>
          <w:sz w:val="20"/>
          <w:szCs w:val="20"/>
        </w:rPr>
        <w:t>years. The</w:t>
      </w:r>
      <w:r w:rsidRPr="00A4481C">
        <w:rPr>
          <w:rFonts w:ascii="Myriad Pro" w:eastAsia="Myriad Pro" w:hAnsi="Myriad Pro"/>
          <w:spacing w:val="22"/>
          <w:sz w:val="20"/>
          <w:szCs w:val="20"/>
        </w:rPr>
        <w:t xml:space="preserve"> </w:t>
      </w:r>
      <w:r w:rsidRPr="00A4481C">
        <w:rPr>
          <w:rFonts w:ascii="Myriad Pro" w:eastAsia="Myriad Pro" w:hAnsi="Myriad Pro"/>
          <w:sz w:val="20"/>
          <w:szCs w:val="20"/>
        </w:rPr>
        <w:t>methodology</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used</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is</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in</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line</w:t>
      </w:r>
      <w:r w:rsidRPr="00A4481C">
        <w:rPr>
          <w:rFonts w:ascii="Myriad Pro" w:eastAsia="Myriad Pro" w:hAnsi="Myriad Pro"/>
          <w:spacing w:val="22"/>
          <w:sz w:val="20"/>
          <w:szCs w:val="20"/>
        </w:rPr>
        <w:t xml:space="preserve"> </w:t>
      </w:r>
      <w:r w:rsidRPr="00A4481C">
        <w:rPr>
          <w:rFonts w:ascii="Myriad Pro" w:eastAsia="Myriad Pro" w:hAnsi="Myriad Pro"/>
          <w:sz w:val="20"/>
          <w:szCs w:val="20"/>
        </w:rPr>
        <w:t>with</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accepted</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guidelines</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and</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in</w:t>
      </w:r>
      <w:r w:rsidRPr="00A4481C">
        <w:rPr>
          <w:rFonts w:ascii="Myriad Pro" w:eastAsia="Myriad Pro" w:hAnsi="Myriad Pro"/>
          <w:spacing w:val="21"/>
          <w:sz w:val="20"/>
          <w:szCs w:val="20"/>
        </w:rPr>
        <w:t xml:space="preserve"> </w:t>
      </w:r>
      <w:r w:rsidRPr="00A4481C">
        <w:rPr>
          <w:rFonts w:ascii="Myriad Pro" w:eastAsia="Myriad Pro" w:hAnsi="Myriad Pro"/>
          <w:sz w:val="20"/>
          <w:szCs w:val="20"/>
        </w:rPr>
        <w:t>accordance</w:t>
      </w:r>
      <w:r w:rsidRPr="00A4481C">
        <w:rPr>
          <w:rFonts w:ascii="Myriad Pro" w:eastAsia="Myriad Pro" w:hAnsi="Myriad Pro"/>
          <w:w w:val="99"/>
          <w:sz w:val="20"/>
          <w:szCs w:val="20"/>
        </w:rPr>
        <w:t xml:space="preserve"> </w:t>
      </w:r>
      <w:r w:rsidRPr="00A4481C">
        <w:rPr>
          <w:rFonts w:ascii="Myriad Pro" w:eastAsia="Myriad Pro" w:hAnsi="Myriad Pro"/>
          <w:sz w:val="20"/>
          <w:szCs w:val="20"/>
        </w:rPr>
        <w:t>with IAS 19. Assumptions underpinning the valuations are agreed with the Actuary and are summaris</w:t>
      </w:r>
      <w:r w:rsidRPr="00EC216F">
        <w:rPr>
          <w:rFonts w:ascii="Myriad Pro" w:eastAsia="Myriad Pro" w:hAnsi="Myriad Pro"/>
          <w:sz w:val="20"/>
          <w:szCs w:val="20"/>
        </w:rPr>
        <w:t>ed in Note</w:t>
      </w:r>
      <w:r w:rsidRPr="00EC216F">
        <w:rPr>
          <w:rFonts w:ascii="Myriad Pro" w:eastAsia="Myriad Pro" w:hAnsi="Myriad Pro"/>
          <w:spacing w:val="-23"/>
          <w:sz w:val="20"/>
          <w:szCs w:val="20"/>
        </w:rPr>
        <w:t xml:space="preserve"> </w:t>
      </w:r>
      <w:r w:rsidRPr="00EC216F">
        <w:rPr>
          <w:rFonts w:ascii="Myriad Pro" w:eastAsia="Myriad Pro" w:hAnsi="Myriad Pro"/>
          <w:sz w:val="20"/>
          <w:szCs w:val="20"/>
        </w:rPr>
        <w:t>21.</w:t>
      </w:r>
      <w:r w:rsidRPr="00EC216F">
        <w:rPr>
          <w:rFonts w:ascii="Myriad Pro" w:eastAsia="Myriad Pro" w:hAnsi="Myriad Pro"/>
          <w:w w:val="99"/>
          <w:sz w:val="20"/>
          <w:szCs w:val="20"/>
        </w:rPr>
        <w:t xml:space="preserve"> </w:t>
      </w:r>
      <w:r w:rsidRPr="00EC216F">
        <w:rPr>
          <w:rFonts w:ascii="Myriad Pro" w:eastAsia="Myriad Pro" w:hAnsi="Myriad Pro"/>
          <w:sz w:val="20"/>
          <w:szCs w:val="20"/>
        </w:rPr>
        <w:t>This</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estimate</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is</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subject</w:t>
      </w:r>
      <w:r w:rsidRPr="00EC216F">
        <w:rPr>
          <w:rFonts w:ascii="Myriad Pro" w:eastAsia="Myriad Pro" w:hAnsi="Myriad Pro"/>
          <w:spacing w:val="-4"/>
          <w:sz w:val="20"/>
          <w:szCs w:val="20"/>
        </w:rPr>
        <w:t xml:space="preserve"> </w:t>
      </w:r>
      <w:r w:rsidRPr="00EC216F">
        <w:rPr>
          <w:rFonts w:ascii="Myriad Pro" w:eastAsia="Myriad Pro" w:hAnsi="Myriad Pro"/>
          <w:sz w:val="20"/>
          <w:szCs w:val="20"/>
        </w:rPr>
        <w:t>to</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significant</w:t>
      </w:r>
      <w:r w:rsidRPr="00EC216F">
        <w:rPr>
          <w:rFonts w:ascii="Myriad Pro" w:eastAsia="Myriad Pro" w:hAnsi="Myriad Pro"/>
          <w:spacing w:val="-4"/>
          <w:sz w:val="20"/>
          <w:szCs w:val="20"/>
        </w:rPr>
        <w:t xml:space="preserve"> </w:t>
      </w:r>
      <w:r w:rsidRPr="00EC216F">
        <w:rPr>
          <w:rFonts w:ascii="Myriad Pro" w:eastAsia="Myriad Pro" w:hAnsi="Myriad Pro"/>
          <w:sz w:val="20"/>
          <w:szCs w:val="20"/>
        </w:rPr>
        <w:t>variances</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based</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on</w:t>
      </w:r>
      <w:r w:rsidRPr="00EC216F">
        <w:rPr>
          <w:rFonts w:ascii="Myriad Pro" w:eastAsia="Myriad Pro" w:hAnsi="Myriad Pro"/>
          <w:spacing w:val="-4"/>
          <w:sz w:val="20"/>
          <w:szCs w:val="20"/>
        </w:rPr>
        <w:t xml:space="preserve"> </w:t>
      </w:r>
      <w:r w:rsidRPr="00EC216F">
        <w:rPr>
          <w:rFonts w:ascii="Myriad Pro" w:eastAsia="Myriad Pro" w:hAnsi="Myriad Pro"/>
          <w:sz w:val="20"/>
          <w:szCs w:val="20"/>
        </w:rPr>
        <w:t>changes</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to</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the</w:t>
      </w:r>
      <w:r w:rsidRPr="00EC216F">
        <w:rPr>
          <w:rFonts w:ascii="Myriad Pro" w:eastAsia="Myriad Pro" w:hAnsi="Myriad Pro"/>
          <w:spacing w:val="-3"/>
          <w:sz w:val="20"/>
          <w:szCs w:val="20"/>
        </w:rPr>
        <w:t xml:space="preserve"> </w:t>
      </w:r>
      <w:r w:rsidRPr="00EC216F">
        <w:rPr>
          <w:rFonts w:ascii="Myriad Pro" w:eastAsia="Myriad Pro" w:hAnsi="Myriad Pro"/>
          <w:sz w:val="20"/>
          <w:szCs w:val="20"/>
        </w:rPr>
        <w:t>underlying</w:t>
      </w:r>
      <w:r w:rsidRPr="00EC216F">
        <w:rPr>
          <w:rFonts w:ascii="Myriad Pro" w:eastAsia="Myriad Pro" w:hAnsi="Myriad Pro"/>
          <w:spacing w:val="-4"/>
          <w:sz w:val="20"/>
          <w:szCs w:val="20"/>
        </w:rPr>
        <w:t xml:space="preserve"> </w:t>
      </w:r>
      <w:r w:rsidRPr="00EC216F">
        <w:rPr>
          <w:rFonts w:ascii="Myriad Pro" w:eastAsia="Myriad Pro" w:hAnsi="Myriad Pro"/>
          <w:sz w:val="20"/>
          <w:szCs w:val="20"/>
        </w:rPr>
        <w:t>assumptions.</w:t>
      </w:r>
    </w:p>
    <w:p w14:paraId="010127EF" w14:textId="77777777" w:rsidR="00A93826" w:rsidRPr="00A4481C" w:rsidRDefault="00A93826" w:rsidP="00A93826">
      <w:pPr>
        <w:spacing w:before="3"/>
        <w:rPr>
          <w:rFonts w:ascii="Myriad Pro" w:eastAsia="Myriad Pro" w:hAnsi="Myriad Pro" w:cs="Myriad Pro"/>
        </w:rPr>
      </w:pPr>
    </w:p>
    <w:p w14:paraId="2465B96B" w14:textId="77777777" w:rsidR="00A93826" w:rsidRPr="00A4481C" w:rsidRDefault="00A93826" w:rsidP="00237045">
      <w:pPr>
        <w:widowControl w:val="0"/>
        <w:numPr>
          <w:ilvl w:val="0"/>
          <w:numId w:val="58"/>
        </w:numPr>
        <w:tabs>
          <w:tab w:val="left" w:pos="860"/>
        </w:tabs>
        <w:ind w:hanging="540"/>
        <w:jc w:val="both"/>
        <w:outlineLvl w:val="2"/>
        <w:rPr>
          <w:rFonts w:ascii="Myriad Pro" w:eastAsia="Myriad Pro" w:hAnsi="Myriad Pro"/>
        </w:rPr>
      </w:pPr>
      <w:r w:rsidRPr="00A4481C">
        <w:rPr>
          <w:rFonts w:ascii="Myriad Pro" w:eastAsia="Myriad Pro" w:hAnsi="Myriad Pro"/>
          <w:b/>
          <w:bCs/>
        </w:rPr>
        <w:t>Events after the Year End</w:t>
      </w:r>
      <w:r w:rsidRPr="00A4481C">
        <w:rPr>
          <w:rFonts w:ascii="Myriad Pro" w:eastAsia="Myriad Pro" w:hAnsi="Myriad Pro"/>
          <w:b/>
          <w:bCs/>
          <w:spacing w:val="-5"/>
        </w:rPr>
        <w:t xml:space="preserve"> </w:t>
      </w:r>
      <w:r w:rsidRPr="00A4481C">
        <w:rPr>
          <w:rFonts w:ascii="Myriad Pro" w:eastAsia="Myriad Pro" w:hAnsi="Myriad Pro"/>
          <w:b/>
          <w:bCs/>
        </w:rPr>
        <w:t>Date</w:t>
      </w:r>
    </w:p>
    <w:p w14:paraId="6D86FD2F" w14:textId="77777777" w:rsidR="00A93826" w:rsidRPr="00A4481C" w:rsidRDefault="00A93826" w:rsidP="00A93826">
      <w:pPr>
        <w:spacing w:before="1"/>
        <w:ind w:left="320" w:right="93"/>
        <w:jc w:val="both"/>
        <w:rPr>
          <w:rFonts w:ascii="Myriad Pro" w:eastAsia="Myriad Pro" w:hAnsi="Myriad Pro"/>
          <w:sz w:val="20"/>
          <w:szCs w:val="20"/>
        </w:rPr>
      </w:pPr>
      <w:r w:rsidRPr="00A4481C">
        <w:rPr>
          <w:rFonts w:ascii="Myriad Pro" w:eastAsia="Myriad Pro" w:hAnsi="Myriad Pro"/>
          <w:sz w:val="20"/>
          <w:szCs w:val="20"/>
        </w:rPr>
        <w:t>There</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have</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been</w:t>
      </w:r>
      <w:r w:rsidRPr="00A4481C">
        <w:rPr>
          <w:rFonts w:ascii="Myriad Pro" w:eastAsia="Myriad Pro" w:hAnsi="Myriad Pro"/>
          <w:spacing w:val="-3"/>
          <w:sz w:val="20"/>
          <w:szCs w:val="20"/>
        </w:rPr>
        <w:t xml:space="preserve"> </w:t>
      </w:r>
      <w:r w:rsidRPr="00A4481C">
        <w:rPr>
          <w:rFonts w:ascii="Myriad Pro" w:eastAsia="Myriad Pro" w:hAnsi="Myriad Pro"/>
          <w:sz w:val="20"/>
          <w:szCs w:val="20"/>
        </w:rPr>
        <w:t>no</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events</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since</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31</w:t>
      </w:r>
      <w:r w:rsidRPr="00A4481C">
        <w:rPr>
          <w:rFonts w:ascii="Myriad Pro" w:eastAsia="Myriad Pro" w:hAnsi="Myriad Pro"/>
          <w:spacing w:val="-18"/>
          <w:sz w:val="20"/>
          <w:szCs w:val="20"/>
        </w:rPr>
        <w:t xml:space="preserve"> </w:t>
      </w:r>
      <w:r w:rsidRPr="00A4481C">
        <w:rPr>
          <w:rFonts w:ascii="Myriad Pro" w:eastAsia="Myriad Pro" w:hAnsi="Myriad Pro"/>
          <w:sz w:val="20"/>
          <w:szCs w:val="20"/>
        </w:rPr>
        <w:t>March</w:t>
      </w:r>
      <w:r w:rsidRPr="00A4481C">
        <w:rPr>
          <w:rFonts w:ascii="Myriad Pro" w:eastAsia="Myriad Pro" w:hAnsi="Myriad Pro"/>
          <w:spacing w:val="-3"/>
          <w:sz w:val="20"/>
          <w:szCs w:val="20"/>
        </w:rPr>
        <w:t xml:space="preserve"> </w:t>
      </w:r>
      <w:r>
        <w:rPr>
          <w:rFonts w:ascii="Myriad Pro" w:eastAsia="Myriad Pro" w:hAnsi="Myriad Pro"/>
          <w:sz w:val="20"/>
          <w:szCs w:val="20"/>
        </w:rPr>
        <w:t>2021</w:t>
      </w:r>
      <w:r w:rsidRPr="00A4481C">
        <w:rPr>
          <w:rFonts w:ascii="Myriad Pro" w:eastAsia="Myriad Pro" w:hAnsi="Myriad Pro"/>
          <w:spacing w:val="-4"/>
          <w:sz w:val="20"/>
          <w:szCs w:val="20"/>
        </w:rPr>
        <w:t xml:space="preserve"> </w:t>
      </w:r>
      <w:r w:rsidRPr="00A4481C">
        <w:rPr>
          <w:rFonts w:ascii="Myriad Pro" w:eastAsia="Myriad Pro" w:hAnsi="Myriad Pro"/>
          <w:sz w:val="20"/>
          <w:szCs w:val="20"/>
        </w:rPr>
        <w:t>and</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up</w:t>
      </w:r>
      <w:r w:rsidRPr="00A4481C">
        <w:rPr>
          <w:rFonts w:ascii="Myriad Pro" w:eastAsia="Myriad Pro" w:hAnsi="Myriad Pro"/>
          <w:spacing w:val="-3"/>
          <w:sz w:val="20"/>
          <w:szCs w:val="20"/>
        </w:rPr>
        <w:t xml:space="preserve"> </w:t>
      </w:r>
      <w:r w:rsidRPr="00A4481C">
        <w:rPr>
          <w:rFonts w:ascii="Myriad Pro" w:eastAsia="Myriad Pro" w:hAnsi="Myriad Pro"/>
          <w:sz w:val="20"/>
          <w:szCs w:val="20"/>
        </w:rPr>
        <w:t>to</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the</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date</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when</w:t>
      </w:r>
      <w:r w:rsidRPr="00A4481C">
        <w:rPr>
          <w:rFonts w:ascii="Myriad Pro" w:eastAsia="Myriad Pro" w:hAnsi="Myriad Pro"/>
          <w:spacing w:val="-3"/>
          <w:sz w:val="20"/>
          <w:szCs w:val="20"/>
        </w:rPr>
        <w:t xml:space="preserve"> </w:t>
      </w:r>
      <w:r w:rsidRPr="00A4481C">
        <w:rPr>
          <w:rFonts w:ascii="Myriad Pro" w:eastAsia="Myriad Pro" w:hAnsi="Myriad Pro"/>
          <w:sz w:val="20"/>
          <w:szCs w:val="20"/>
        </w:rPr>
        <w:t>these</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accounts</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were</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authorised</w:t>
      </w:r>
      <w:r w:rsidRPr="00A4481C">
        <w:rPr>
          <w:rFonts w:ascii="Myriad Pro" w:eastAsia="Myriad Pro" w:hAnsi="Myriad Pro"/>
          <w:spacing w:val="-2"/>
          <w:sz w:val="20"/>
          <w:szCs w:val="20"/>
        </w:rPr>
        <w:t xml:space="preserve"> </w:t>
      </w:r>
      <w:r w:rsidRPr="00A4481C">
        <w:rPr>
          <w:rFonts w:ascii="Myriad Pro" w:eastAsia="Myriad Pro" w:hAnsi="Myriad Pro"/>
          <w:sz w:val="20"/>
          <w:szCs w:val="20"/>
        </w:rPr>
        <w:t>that</w:t>
      </w:r>
      <w:r w:rsidRPr="00A4481C">
        <w:rPr>
          <w:rFonts w:ascii="Myriad Pro" w:eastAsia="Myriad Pro" w:hAnsi="Myriad Pro"/>
          <w:w w:val="99"/>
          <w:sz w:val="20"/>
          <w:szCs w:val="20"/>
        </w:rPr>
        <w:t xml:space="preserve"> </w:t>
      </w:r>
      <w:r w:rsidRPr="00A4481C">
        <w:rPr>
          <w:rFonts w:ascii="Myriad Pro" w:eastAsia="Myriad Pro" w:hAnsi="Myriad Pro"/>
          <w:sz w:val="20"/>
          <w:szCs w:val="20"/>
        </w:rPr>
        <w:t>require any adjustment to these</w:t>
      </w:r>
      <w:r w:rsidRPr="00A4481C">
        <w:rPr>
          <w:rFonts w:ascii="Myriad Pro" w:eastAsia="Myriad Pro" w:hAnsi="Myriad Pro"/>
          <w:spacing w:val="-18"/>
          <w:sz w:val="20"/>
          <w:szCs w:val="20"/>
        </w:rPr>
        <w:t xml:space="preserve"> </w:t>
      </w:r>
      <w:r w:rsidRPr="00A4481C">
        <w:rPr>
          <w:rFonts w:ascii="Myriad Pro" w:eastAsia="Myriad Pro" w:hAnsi="Myriad Pro"/>
          <w:sz w:val="20"/>
          <w:szCs w:val="20"/>
        </w:rPr>
        <w:t>accounts.</w:t>
      </w:r>
    </w:p>
    <w:p w14:paraId="6EABEC12" w14:textId="77777777" w:rsidR="00A93826" w:rsidRPr="00710910" w:rsidRDefault="00A93826" w:rsidP="00A93826">
      <w:pPr>
        <w:spacing w:before="3"/>
        <w:rPr>
          <w:rFonts w:ascii="Myriad Pro" w:eastAsia="Myriad Pro" w:hAnsi="Myriad Pro" w:cs="Myriad Pro"/>
          <w:color w:val="548DD4" w:themeColor="text2" w:themeTint="99"/>
        </w:rPr>
      </w:pPr>
    </w:p>
    <w:p w14:paraId="548C57AA" w14:textId="77777777" w:rsidR="00A93826" w:rsidRPr="00A4481C" w:rsidRDefault="00A93826" w:rsidP="00237045">
      <w:pPr>
        <w:widowControl w:val="0"/>
        <w:numPr>
          <w:ilvl w:val="0"/>
          <w:numId w:val="58"/>
        </w:numPr>
        <w:tabs>
          <w:tab w:val="left" w:pos="860"/>
        </w:tabs>
        <w:ind w:hanging="540"/>
        <w:jc w:val="both"/>
        <w:outlineLvl w:val="2"/>
        <w:rPr>
          <w:rFonts w:ascii="Myriad Pro" w:eastAsia="Myriad Pro" w:hAnsi="Myriad Pro"/>
        </w:rPr>
      </w:pPr>
      <w:r w:rsidRPr="00A4481C">
        <w:rPr>
          <w:rFonts w:ascii="Myriad Pro" w:eastAsia="Myriad Pro" w:hAnsi="Myriad Pro"/>
          <w:b/>
          <w:bCs/>
        </w:rPr>
        <w:t>Contributions</w:t>
      </w:r>
      <w:r w:rsidRPr="00A4481C">
        <w:rPr>
          <w:rFonts w:ascii="Myriad Pro" w:eastAsia="Myriad Pro" w:hAnsi="Myriad Pro"/>
          <w:b/>
          <w:bCs/>
          <w:spacing w:val="-3"/>
        </w:rPr>
        <w:t xml:space="preserve"> </w:t>
      </w:r>
      <w:r w:rsidRPr="00A4481C">
        <w:rPr>
          <w:rFonts w:ascii="Myriad Pro" w:eastAsia="Myriad Pro" w:hAnsi="Myriad Pro"/>
          <w:b/>
          <w:bCs/>
        </w:rPr>
        <w:t>Receivable</w:t>
      </w:r>
    </w:p>
    <w:p w14:paraId="270BE89B" w14:textId="77777777" w:rsidR="00A93826" w:rsidRPr="00EB7F27" w:rsidRDefault="00A93826" w:rsidP="00A93826">
      <w:pPr>
        <w:spacing w:before="1"/>
        <w:ind w:left="319" w:right="115"/>
        <w:jc w:val="both"/>
        <w:rPr>
          <w:rFonts w:ascii="Myriad Pro" w:eastAsia="Myriad Pro" w:hAnsi="Myriad Pro"/>
          <w:sz w:val="20"/>
          <w:szCs w:val="20"/>
        </w:rPr>
      </w:pPr>
      <w:r w:rsidRPr="00A4481C">
        <w:rPr>
          <w:rFonts w:ascii="Myriad Pro" w:eastAsia="Myriad Pro" w:hAnsi="Myriad Pro"/>
          <w:sz w:val="20"/>
          <w:szCs w:val="20"/>
        </w:rPr>
        <w:t>Contributions represent those amounts receivable from the various employing bodies in respect of their</w:t>
      </w:r>
      <w:r w:rsidRPr="00A4481C">
        <w:rPr>
          <w:rFonts w:ascii="Myriad Pro" w:eastAsia="Myriad Pro" w:hAnsi="Myriad Pro"/>
          <w:spacing w:val="10"/>
          <w:sz w:val="20"/>
          <w:szCs w:val="20"/>
        </w:rPr>
        <w:t xml:space="preserve"> </w:t>
      </w:r>
      <w:r w:rsidRPr="00A4481C">
        <w:rPr>
          <w:rFonts w:ascii="Myriad Pro" w:eastAsia="Myriad Pro" w:hAnsi="Myriad Pro"/>
          <w:sz w:val="20"/>
          <w:szCs w:val="20"/>
        </w:rPr>
        <w:t>own</w:t>
      </w:r>
      <w:r w:rsidRPr="00A4481C">
        <w:rPr>
          <w:rFonts w:ascii="Myriad Pro" w:eastAsia="Myriad Pro" w:hAnsi="Myriad Pro"/>
          <w:w w:val="99"/>
          <w:sz w:val="20"/>
          <w:szCs w:val="20"/>
        </w:rPr>
        <w:t xml:space="preserve"> </w:t>
      </w:r>
      <w:r w:rsidRPr="00A4481C">
        <w:rPr>
          <w:rFonts w:ascii="Myriad Pro" w:eastAsia="Myriad Pro" w:hAnsi="Myriad Pro"/>
          <w:sz w:val="20"/>
          <w:szCs w:val="20"/>
        </w:rPr>
        <w:t>contributions an</w:t>
      </w:r>
      <w:r w:rsidRPr="00EB7F27">
        <w:rPr>
          <w:rFonts w:ascii="Myriad Pro" w:eastAsia="Myriad Pro" w:hAnsi="Myriad Pro"/>
          <w:sz w:val="20"/>
          <w:szCs w:val="20"/>
        </w:rPr>
        <w:t>d those of their contributing employees. Under the provisions of the scheme, employees’ rates</w:t>
      </w:r>
      <w:r w:rsidRPr="00EB7F27">
        <w:rPr>
          <w:rFonts w:ascii="Myriad Pro" w:eastAsia="Myriad Pro" w:hAnsi="Myriad Pro"/>
          <w:spacing w:val="12"/>
          <w:sz w:val="20"/>
          <w:szCs w:val="20"/>
        </w:rPr>
        <w:t xml:space="preserve"> </w:t>
      </w:r>
      <w:r w:rsidRPr="00EB7F27">
        <w:rPr>
          <w:rFonts w:ascii="Myriad Pro" w:eastAsia="Myriad Pro" w:hAnsi="Myriad Pro"/>
          <w:sz w:val="20"/>
          <w:szCs w:val="20"/>
        </w:rPr>
        <w:t>are</w:t>
      </w:r>
      <w:r w:rsidRPr="00EB7F27">
        <w:rPr>
          <w:rFonts w:ascii="Myriad Pro" w:eastAsia="Myriad Pro" w:hAnsi="Myriad Pro"/>
          <w:w w:val="99"/>
          <w:sz w:val="20"/>
          <w:szCs w:val="20"/>
        </w:rPr>
        <w:t xml:space="preserve"> </w:t>
      </w:r>
      <w:r w:rsidRPr="00EB7F27">
        <w:rPr>
          <w:rFonts w:ascii="Myriad Pro" w:eastAsia="Myriad Pro" w:hAnsi="Myriad Pro"/>
          <w:sz w:val="20"/>
          <w:szCs w:val="20"/>
        </w:rPr>
        <w:t xml:space="preserve">based on pay bandings and range from 5.5% to 12.5% of pensionable pay. The Fund’s Actuary </w:t>
      </w:r>
      <w:r w:rsidRPr="00EB7F27">
        <w:rPr>
          <w:rFonts w:ascii="Myriad Pro" w:eastAsia="Myriad Pro" w:hAnsi="Myriad Pro"/>
          <w:spacing w:val="30"/>
          <w:sz w:val="20"/>
          <w:szCs w:val="20"/>
        </w:rPr>
        <w:t>determines</w:t>
      </w:r>
      <w:r w:rsidRPr="00EB7F27">
        <w:rPr>
          <w:rFonts w:ascii="Myriad Pro" w:eastAsia="Myriad Pro" w:hAnsi="Myriad Pro"/>
          <w:w w:val="99"/>
          <w:sz w:val="20"/>
          <w:szCs w:val="20"/>
        </w:rPr>
        <w:t xml:space="preserve"> </w:t>
      </w:r>
      <w:r w:rsidRPr="00EB7F27">
        <w:rPr>
          <w:rFonts w:ascii="Myriad Pro" w:eastAsia="Myriad Pro" w:hAnsi="Myriad Pro"/>
          <w:sz w:val="20"/>
          <w:szCs w:val="20"/>
        </w:rPr>
        <w:t>employer</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contribution</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rates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(as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a</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percentage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pensionable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pay)</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which</w:t>
      </w:r>
      <w:r w:rsidRPr="00EB7F27">
        <w:rPr>
          <w:rFonts w:ascii="Myriad Pro" w:eastAsia="Myriad Pro" w:hAnsi="Myriad Pro"/>
          <w:spacing w:val="12"/>
          <w:sz w:val="20"/>
          <w:szCs w:val="20"/>
        </w:rPr>
        <w:t xml:space="preserve"> </w:t>
      </w:r>
      <w:r w:rsidRPr="00EB7F27">
        <w:rPr>
          <w:rFonts w:ascii="Myriad Pro" w:eastAsia="Myriad Pro" w:hAnsi="Myriad Pro"/>
          <w:sz w:val="20"/>
          <w:szCs w:val="20"/>
        </w:rPr>
        <w:t>currently</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range</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from</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13.3%</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to</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35.4%</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plus</w:t>
      </w:r>
      <w:r w:rsidRPr="00EB7F27">
        <w:rPr>
          <w:rFonts w:ascii="Myriad Pro" w:eastAsia="Myriad Pro" w:hAnsi="Myriad Pro"/>
          <w:w w:val="99"/>
          <w:sz w:val="20"/>
          <w:szCs w:val="20"/>
        </w:rPr>
        <w:t xml:space="preserve"> </w:t>
      </w:r>
      <w:r w:rsidRPr="00EB7F27">
        <w:rPr>
          <w:rFonts w:ascii="Myriad Pro" w:eastAsia="Myriad Pro" w:hAnsi="Myriad Pro"/>
          <w:sz w:val="20"/>
          <w:szCs w:val="20"/>
        </w:rPr>
        <w:t>any additional lump sum contributions required in respect of funding shortfalls at the time of the triennial</w:t>
      </w:r>
      <w:r w:rsidRPr="00EB7F27">
        <w:rPr>
          <w:rFonts w:ascii="Myriad Pro" w:eastAsia="Myriad Pro" w:hAnsi="Myriad Pro"/>
          <w:spacing w:val="31"/>
          <w:sz w:val="20"/>
          <w:szCs w:val="20"/>
        </w:rPr>
        <w:t xml:space="preserve"> </w:t>
      </w:r>
      <w:r w:rsidRPr="00EB7F27">
        <w:rPr>
          <w:rFonts w:ascii="Myriad Pro" w:eastAsia="Myriad Pro" w:hAnsi="Myriad Pro"/>
          <w:sz w:val="20"/>
          <w:szCs w:val="20"/>
        </w:rPr>
        <w:t>actuarial</w:t>
      </w:r>
      <w:r w:rsidRPr="00EB7F27">
        <w:rPr>
          <w:rFonts w:ascii="Myriad Pro" w:eastAsia="Myriad Pro" w:hAnsi="Myriad Pro"/>
          <w:w w:val="99"/>
          <w:sz w:val="20"/>
          <w:szCs w:val="20"/>
        </w:rPr>
        <w:t xml:space="preserve"> </w:t>
      </w:r>
      <w:r w:rsidRPr="00EB7F27">
        <w:rPr>
          <w:rFonts w:ascii="Myriad Pro" w:eastAsia="Myriad Pro" w:hAnsi="Myriad Pro"/>
          <w:sz w:val="20"/>
          <w:szCs w:val="20"/>
        </w:rPr>
        <w:t>valuation.</w:t>
      </w:r>
    </w:p>
    <w:p w14:paraId="0EE73F9A" w14:textId="77777777" w:rsidR="00A93826" w:rsidRPr="00EB7F27" w:rsidRDefault="00A93826" w:rsidP="00A93826">
      <w:pPr>
        <w:spacing w:before="10"/>
        <w:rPr>
          <w:rFonts w:ascii="Myriad Pro" w:eastAsia="Myriad Pro" w:hAnsi="Myriad Pro" w:cs="Myriad Pro"/>
          <w:sz w:val="19"/>
          <w:szCs w:val="19"/>
        </w:rPr>
      </w:pPr>
    </w:p>
    <w:p w14:paraId="587FC0C0" w14:textId="77777777" w:rsidR="00A93826" w:rsidRPr="00EB7F27" w:rsidRDefault="00A93826" w:rsidP="00A93826">
      <w:pPr>
        <w:ind w:left="319" w:right="115"/>
        <w:jc w:val="both"/>
        <w:rPr>
          <w:rFonts w:ascii="Myriad Pro" w:eastAsia="Myriad Pro" w:hAnsi="Myriad Pro"/>
          <w:sz w:val="20"/>
          <w:szCs w:val="20"/>
        </w:rPr>
      </w:pPr>
      <w:r w:rsidRPr="00EB7F27">
        <w:rPr>
          <w:rFonts w:ascii="Myriad Pro" w:eastAsia="Myriad Pro" w:hAnsi="Myriad Pro"/>
          <w:sz w:val="20"/>
          <w:szCs w:val="20"/>
        </w:rPr>
        <w:t>Early retirement - All capital costs, such as employee and employer contributions foregone, and the cost of</w:t>
      </w:r>
      <w:r w:rsidRPr="00EB7F27">
        <w:rPr>
          <w:rFonts w:ascii="Myriad Pro" w:eastAsia="Myriad Pro" w:hAnsi="Myriad Pro"/>
          <w:spacing w:val="34"/>
          <w:sz w:val="20"/>
          <w:szCs w:val="20"/>
        </w:rPr>
        <w:t xml:space="preserve"> </w:t>
      </w:r>
      <w:r w:rsidRPr="00EB7F27">
        <w:rPr>
          <w:rFonts w:ascii="Myriad Pro" w:eastAsia="Myriad Pro" w:hAnsi="Myriad Pro"/>
          <w:sz w:val="20"/>
          <w:szCs w:val="20"/>
        </w:rPr>
        <w:t>making</w:t>
      </w:r>
      <w:r w:rsidRPr="00EB7F27">
        <w:rPr>
          <w:rFonts w:ascii="Myriad Pro" w:eastAsia="Myriad Pro" w:hAnsi="Myriad Pro"/>
          <w:w w:val="99"/>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payments</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early</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in</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respect</w:t>
      </w:r>
      <w:r w:rsidRPr="00EB7F27">
        <w:rPr>
          <w:rFonts w:ascii="Myriad Pro" w:eastAsia="Myriad Pro" w:hAnsi="Myriad Pro"/>
          <w:spacing w:val="13"/>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non-ill-health</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early</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retirements,</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are</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met</w:t>
      </w:r>
      <w:r w:rsidRPr="00EB7F27">
        <w:rPr>
          <w:rFonts w:ascii="Myriad Pro" w:eastAsia="Myriad Pro" w:hAnsi="Myriad Pro"/>
          <w:spacing w:val="13"/>
          <w:sz w:val="20"/>
          <w:szCs w:val="20"/>
        </w:rPr>
        <w:t xml:space="preserve"> </w:t>
      </w:r>
      <w:r w:rsidRPr="00EB7F27">
        <w:rPr>
          <w:rFonts w:ascii="Myriad Pro" w:eastAsia="Myriad Pro" w:hAnsi="Myriad Pro"/>
          <w:sz w:val="20"/>
          <w:szCs w:val="20"/>
        </w:rPr>
        <w:t>by</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18"/>
          <w:sz w:val="20"/>
          <w:szCs w:val="20"/>
        </w:rPr>
        <w:t xml:space="preserve"> </w:t>
      </w:r>
      <w:r w:rsidRPr="00EB7F27">
        <w:rPr>
          <w:rFonts w:ascii="Myriad Pro" w:eastAsia="Myriad Pro" w:hAnsi="Myriad Pro"/>
          <w:sz w:val="20"/>
          <w:szCs w:val="20"/>
        </w:rPr>
        <w:t>employer</w:t>
      </w:r>
      <w:r w:rsidRPr="00EB7F27">
        <w:rPr>
          <w:rFonts w:ascii="Myriad Pro" w:eastAsia="Myriad Pro" w:hAnsi="Myriad Pro"/>
          <w:spacing w:val="14"/>
          <w:sz w:val="20"/>
          <w:szCs w:val="20"/>
        </w:rPr>
        <w:t xml:space="preserve"> </w:t>
      </w:r>
      <w:r w:rsidRPr="00EB7F27">
        <w:rPr>
          <w:rFonts w:ascii="Myriad Pro" w:eastAsia="Myriad Pro" w:hAnsi="Myriad Pro"/>
          <w:sz w:val="20"/>
          <w:szCs w:val="20"/>
        </w:rPr>
        <w:t>that</w:t>
      </w:r>
      <w:r w:rsidRPr="00EB7F27">
        <w:rPr>
          <w:rFonts w:ascii="Myriad Pro" w:eastAsia="Myriad Pro" w:hAnsi="Myriad Pro"/>
          <w:spacing w:val="13"/>
          <w:sz w:val="20"/>
          <w:szCs w:val="20"/>
        </w:rPr>
        <w:t xml:space="preserve"> </w:t>
      </w:r>
      <w:r w:rsidRPr="00EB7F27">
        <w:rPr>
          <w:rFonts w:ascii="Myriad Pro" w:eastAsia="Myriad Pro" w:hAnsi="Myriad Pro"/>
          <w:sz w:val="20"/>
          <w:szCs w:val="20"/>
        </w:rPr>
        <w:t>approved</w:t>
      </w:r>
      <w:r w:rsidRPr="00EB7F27">
        <w:rPr>
          <w:rFonts w:ascii="Myriad Pro" w:eastAsia="Myriad Pro" w:hAnsi="Myriad Pro"/>
          <w:spacing w:val="15"/>
          <w:sz w:val="20"/>
          <w:szCs w:val="20"/>
        </w:rPr>
        <w:t xml:space="preserve"> </w:t>
      </w:r>
      <w:r w:rsidRPr="00EB7F27">
        <w:rPr>
          <w:rFonts w:ascii="Myriad Pro" w:eastAsia="Myriad Pro" w:hAnsi="Myriad Pro"/>
          <w:sz w:val="20"/>
          <w:szCs w:val="20"/>
        </w:rPr>
        <w:t>the</w:t>
      </w:r>
      <w:r w:rsidRPr="00EB7F27">
        <w:rPr>
          <w:rFonts w:ascii="Myriad Pro" w:eastAsia="Myriad Pro" w:hAnsi="Myriad Pro"/>
          <w:w w:val="99"/>
          <w:sz w:val="20"/>
          <w:szCs w:val="20"/>
        </w:rPr>
        <w:t xml:space="preserve"> </w:t>
      </w:r>
      <w:r w:rsidRPr="00EB7F27">
        <w:rPr>
          <w:rFonts w:ascii="Myriad Pro" w:eastAsia="Myriad Pro" w:hAnsi="Myriad Pro"/>
          <w:sz w:val="20"/>
          <w:szCs w:val="20"/>
        </w:rPr>
        <w:t>early</w:t>
      </w:r>
      <w:r w:rsidRPr="00EB7F27">
        <w:rPr>
          <w:rFonts w:ascii="Myriad Pro" w:eastAsia="Myriad Pro" w:hAnsi="Myriad Pro"/>
          <w:spacing w:val="-8"/>
          <w:sz w:val="20"/>
          <w:szCs w:val="20"/>
        </w:rPr>
        <w:t xml:space="preserve"> </w:t>
      </w:r>
      <w:r w:rsidRPr="00EB7F27">
        <w:rPr>
          <w:rFonts w:ascii="Myriad Pro" w:eastAsia="Myriad Pro" w:hAnsi="Myriad Pro"/>
          <w:sz w:val="20"/>
          <w:szCs w:val="20"/>
        </w:rPr>
        <w:t>retirement.</w:t>
      </w:r>
    </w:p>
    <w:p w14:paraId="38125C5E" w14:textId="77777777" w:rsidR="00A93826" w:rsidRPr="00EB7F27" w:rsidRDefault="00A93826" w:rsidP="00A93826">
      <w:pPr>
        <w:rPr>
          <w:rFonts w:ascii="Myriad Pro" w:eastAsia="Myriad Pro" w:hAnsi="Myriad Pro" w:cs="Myriad Pro"/>
          <w:sz w:val="20"/>
          <w:szCs w:val="20"/>
        </w:rPr>
      </w:pPr>
    </w:p>
    <w:tbl>
      <w:tblPr>
        <w:tblW w:w="8827" w:type="dxa"/>
        <w:tblInd w:w="104" w:type="dxa"/>
        <w:tblLayout w:type="fixed"/>
        <w:tblCellMar>
          <w:left w:w="0" w:type="dxa"/>
          <w:right w:w="0" w:type="dxa"/>
        </w:tblCellMar>
        <w:tblLook w:val="01E0" w:firstRow="1" w:lastRow="1" w:firstColumn="1" w:lastColumn="1" w:noHBand="0" w:noVBand="0"/>
      </w:tblPr>
      <w:tblGrid>
        <w:gridCol w:w="5992"/>
        <w:gridCol w:w="1134"/>
        <w:gridCol w:w="425"/>
        <w:gridCol w:w="1276"/>
      </w:tblGrid>
      <w:tr w:rsidR="00EB7F27" w:rsidRPr="00EB7F27" w14:paraId="6B061AD1" w14:textId="77777777" w:rsidTr="00EB7F27">
        <w:trPr>
          <w:trHeight w:val="274"/>
        </w:trPr>
        <w:tc>
          <w:tcPr>
            <w:tcW w:w="5992" w:type="dxa"/>
            <w:tcBorders>
              <w:top w:val="nil"/>
              <w:left w:val="nil"/>
              <w:bottom w:val="nil"/>
              <w:right w:val="nil"/>
            </w:tcBorders>
          </w:tcPr>
          <w:p w14:paraId="336E5B17" w14:textId="77777777" w:rsidR="00A93826" w:rsidRPr="00EB7F27" w:rsidRDefault="00A93826" w:rsidP="00A93826">
            <w:pPr>
              <w:rPr>
                <w:rFonts w:ascii="Calibri" w:eastAsia="Calibri" w:hAnsi="Calibri"/>
              </w:rPr>
            </w:pPr>
          </w:p>
        </w:tc>
        <w:tc>
          <w:tcPr>
            <w:tcW w:w="1134" w:type="dxa"/>
            <w:tcBorders>
              <w:top w:val="nil"/>
              <w:left w:val="nil"/>
              <w:bottom w:val="nil"/>
              <w:right w:val="nil"/>
            </w:tcBorders>
          </w:tcPr>
          <w:p w14:paraId="2BA94C23" w14:textId="77777777" w:rsidR="00A93826" w:rsidRPr="00EB7F27" w:rsidRDefault="00A93826" w:rsidP="00EB7F27">
            <w:pPr>
              <w:spacing w:before="36"/>
              <w:ind w:left="240"/>
              <w:jc w:val="center"/>
              <w:rPr>
                <w:rFonts w:ascii="Myriad Pro" w:eastAsia="Myriad Pro" w:hAnsi="Myriad Pro" w:cs="Myriad Pro"/>
                <w:sz w:val="20"/>
                <w:szCs w:val="20"/>
              </w:rPr>
            </w:pPr>
            <w:r w:rsidRPr="00EB7F27">
              <w:rPr>
                <w:rFonts w:ascii="Myriad Pro" w:eastAsia="Calibri" w:hAnsi="Calibri"/>
                <w:b/>
                <w:sz w:val="20"/>
              </w:rPr>
              <w:t>2019/20</w:t>
            </w:r>
          </w:p>
        </w:tc>
        <w:tc>
          <w:tcPr>
            <w:tcW w:w="425" w:type="dxa"/>
            <w:tcBorders>
              <w:top w:val="nil"/>
              <w:left w:val="nil"/>
              <w:bottom w:val="nil"/>
              <w:right w:val="nil"/>
            </w:tcBorders>
          </w:tcPr>
          <w:p w14:paraId="18DA98D5"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1525ED1C" w14:textId="77777777" w:rsidR="00A93826" w:rsidRPr="00EB7F27" w:rsidRDefault="00A93826" w:rsidP="00A93826">
            <w:pPr>
              <w:spacing w:before="36"/>
              <w:ind w:left="292"/>
              <w:rPr>
                <w:rFonts w:ascii="Myriad Pro" w:eastAsia="Calibri" w:hAnsi="Calibri"/>
                <w:b/>
                <w:sz w:val="20"/>
              </w:rPr>
            </w:pPr>
            <w:r w:rsidRPr="00EB7F27">
              <w:rPr>
                <w:rFonts w:ascii="Myriad Pro" w:eastAsia="Calibri" w:hAnsi="Calibri"/>
                <w:b/>
                <w:sz w:val="20"/>
              </w:rPr>
              <w:t>2020/21</w:t>
            </w:r>
          </w:p>
        </w:tc>
      </w:tr>
      <w:tr w:rsidR="00EB7F27" w:rsidRPr="00EB7F27" w14:paraId="708F41A6" w14:textId="77777777" w:rsidTr="00EB7F27">
        <w:trPr>
          <w:trHeight w:hRule="exact" w:val="237"/>
        </w:trPr>
        <w:tc>
          <w:tcPr>
            <w:tcW w:w="5992" w:type="dxa"/>
            <w:tcBorders>
              <w:top w:val="nil"/>
              <w:left w:val="nil"/>
              <w:bottom w:val="nil"/>
              <w:right w:val="nil"/>
            </w:tcBorders>
          </w:tcPr>
          <w:p w14:paraId="643FC759" w14:textId="77777777" w:rsidR="00A93826" w:rsidRPr="00EB7F27" w:rsidRDefault="00A93826" w:rsidP="00A93826">
            <w:pPr>
              <w:rPr>
                <w:rFonts w:ascii="Calibri" w:eastAsia="Calibri" w:hAnsi="Calibri"/>
              </w:rPr>
            </w:pPr>
          </w:p>
        </w:tc>
        <w:tc>
          <w:tcPr>
            <w:tcW w:w="1134" w:type="dxa"/>
            <w:tcBorders>
              <w:top w:val="nil"/>
              <w:left w:val="nil"/>
              <w:bottom w:val="single" w:sz="12" w:space="0" w:color="000000"/>
              <w:right w:val="nil"/>
            </w:tcBorders>
          </w:tcPr>
          <w:p w14:paraId="7DCF923F" w14:textId="77777777" w:rsidR="00A93826" w:rsidRPr="00EB7F27" w:rsidRDefault="00A93826" w:rsidP="00EB7F27">
            <w:pPr>
              <w:spacing w:line="220" w:lineRule="exact"/>
              <w:ind w:left="527" w:right="95"/>
              <w:jc w:val="right"/>
              <w:rPr>
                <w:rFonts w:ascii="Myriad Pro" w:eastAsia="Myriad Pro" w:hAnsi="Myriad Pro" w:cs="Myriad Pro"/>
                <w:sz w:val="20"/>
                <w:szCs w:val="20"/>
              </w:rPr>
            </w:pPr>
            <w:r w:rsidRPr="00EB7F27">
              <w:rPr>
                <w:rFonts w:ascii="Myriad Pro" w:eastAsia="Calibri" w:hAnsi="Myriad Pro"/>
                <w:b/>
                <w:sz w:val="20"/>
              </w:rPr>
              <w:t>£000</w:t>
            </w:r>
          </w:p>
        </w:tc>
        <w:tc>
          <w:tcPr>
            <w:tcW w:w="425" w:type="dxa"/>
            <w:tcBorders>
              <w:top w:val="nil"/>
              <w:left w:val="nil"/>
              <w:bottom w:val="nil"/>
              <w:right w:val="nil"/>
            </w:tcBorders>
          </w:tcPr>
          <w:p w14:paraId="1F2A70D4" w14:textId="77777777" w:rsidR="00A93826" w:rsidRPr="00EB7F27" w:rsidRDefault="00A93826" w:rsidP="00A93826">
            <w:pPr>
              <w:rPr>
                <w:rFonts w:ascii="Calibri" w:eastAsia="Calibri" w:hAnsi="Calibri"/>
              </w:rPr>
            </w:pPr>
          </w:p>
        </w:tc>
        <w:tc>
          <w:tcPr>
            <w:tcW w:w="1276" w:type="dxa"/>
            <w:tcBorders>
              <w:top w:val="nil"/>
              <w:left w:val="nil"/>
              <w:bottom w:val="single" w:sz="12" w:space="0" w:color="000000"/>
              <w:right w:val="nil"/>
            </w:tcBorders>
          </w:tcPr>
          <w:p w14:paraId="3A3724E5" w14:textId="77777777" w:rsidR="00A93826" w:rsidRPr="00EB7F27" w:rsidRDefault="00A93826" w:rsidP="00A93826">
            <w:pPr>
              <w:spacing w:line="220" w:lineRule="exact"/>
              <w:ind w:left="580"/>
              <w:rPr>
                <w:rFonts w:ascii="Myriad Pro" w:eastAsia="Myriad Pro" w:hAnsi="Myriad Pro" w:cs="Myriad Pro"/>
                <w:sz w:val="20"/>
                <w:szCs w:val="20"/>
              </w:rPr>
            </w:pPr>
            <w:r w:rsidRPr="00EB7F27">
              <w:rPr>
                <w:rFonts w:ascii="Myriad Pro" w:eastAsia="Calibri" w:hAnsi="Myriad Pro"/>
                <w:b/>
                <w:sz w:val="20"/>
              </w:rPr>
              <w:t>£000</w:t>
            </w:r>
          </w:p>
        </w:tc>
      </w:tr>
      <w:tr w:rsidR="00EB7F27" w:rsidRPr="00EB7F27" w14:paraId="3A6E6C67" w14:textId="77777777" w:rsidTr="00EB7F27">
        <w:trPr>
          <w:trHeight w:hRule="exact" w:val="250"/>
        </w:trPr>
        <w:tc>
          <w:tcPr>
            <w:tcW w:w="8827" w:type="dxa"/>
            <w:gridSpan w:val="4"/>
            <w:tcBorders>
              <w:top w:val="nil"/>
              <w:left w:val="nil"/>
              <w:bottom w:val="nil"/>
              <w:right w:val="nil"/>
            </w:tcBorders>
          </w:tcPr>
          <w:p w14:paraId="42D6830D" w14:textId="77777777" w:rsidR="00A93826" w:rsidRPr="00EB7F27" w:rsidRDefault="00A93826" w:rsidP="00A93826">
            <w:pPr>
              <w:spacing w:before="12"/>
              <w:ind w:left="230"/>
              <w:rPr>
                <w:rFonts w:ascii="Myriad Pro" w:eastAsia="Myriad Pro" w:hAnsi="Myriad Pro" w:cs="Myriad Pro"/>
                <w:sz w:val="20"/>
                <w:szCs w:val="20"/>
              </w:rPr>
            </w:pPr>
            <w:r w:rsidRPr="00EB7F27">
              <w:rPr>
                <w:rFonts w:ascii="Myriad Pro" w:eastAsia="Calibri" w:hAnsi="Calibri"/>
                <w:b/>
                <w:sz w:val="20"/>
              </w:rPr>
              <w:t>Employers</w:t>
            </w:r>
          </w:p>
        </w:tc>
      </w:tr>
      <w:tr w:rsidR="00EB7F27" w:rsidRPr="00EB7F27" w14:paraId="21AEB848" w14:textId="77777777" w:rsidTr="00EB7F27">
        <w:trPr>
          <w:trHeight w:hRule="exact" w:val="227"/>
        </w:trPr>
        <w:tc>
          <w:tcPr>
            <w:tcW w:w="5992" w:type="dxa"/>
            <w:tcBorders>
              <w:top w:val="nil"/>
              <w:left w:val="nil"/>
              <w:bottom w:val="nil"/>
              <w:right w:val="nil"/>
            </w:tcBorders>
          </w:tcPr>
          <w:p w14:paraId="39418DBA" w14:textId="77777777" w:rsidR="00A93826" w:rsidRPr="00EB7F27" w:rsidRDefault="00A93826" w:rsidP="00A93826">
            <w:pPr>
              <w:spacing w:line="220" w:lineRule="exact"/>
              <w:ind w:right="1304"/>
              <w:jc w:val="center"/>
              <w:rPr>
                <w:rFonts w:ascii="Myriad Pro" w:eastAsia="Myriad Pro" w:hAnsi="Myriad Pro" w:cs="Myriad Pro"/>
                <w:sz w:val="20"/>
                <w:szCs w:val="20"/>
              </w:rPr>
            </w:pPr>
            <w:r w:rsidRPr="00EB7F27">
              <w:rPr>
                <w:rFonts w:ascii="Myriad Pro" w:eastAsia="Calibri" w:hAnsi="Calibri"/>
                <w:sz w:val="20"/>
              </w:rPr>
              <w:t xml:space="preserve">                                                  London Borough of Redbridge </w:t>
            </w:r>
          </w:p>
        </w:tc>
        <w:tc>
          <w:tcPr>
            <w:tcW w:w="1134" w:type="dxa"/>
            <w:tcBorders>
              <w:top w:val="nil"/>
              <w:left w:val="nil"/>
              <w:bottom w:val="nil"/>
              <w:right w:val="nil"/>
            </w:tcBorders>
          </w:tcPr>
          <w:p w14:paraId="22E6D809" w14:textId="77777777" w:rsidR="00A93826" w:rsidRPr="00EB7F27" w:rsidRDefault="00A93826" w:rsidP="00A93826">
            <w:pPr>
              <w:pStyle w:val="TableParagraph"/>
              <w:spacing w:line="220" w:lineRule="exact"/>
              <w:ind w:left="470"/>
              <w:rPr>
                <w:rFonts w:ascii="Myriad Pro" w:eastAsia="Myriad Pro" w:hAnsi="Myriad Pro" w:cs="Myriad Pro"/>
                <w:sz w:val="20"/>
                <w:szCs w:val="20"/>
              </w:rPr>
            </w:pPr>
            <w:r w:rsidRPr="00EB7F27">
              <w:rPr>
                <w:rFonts w:ascii="Myriad Pro" w:eastAsia="Myriad Pro" w:hAnsi="Myriad Pro" w:cs="Myriad Pro"/>
                <w:sz w:val="20"/>
                <w:szCs w:val="20"/>
              </w:rPr>
              <w:t>26,226</w:t>
            </w:r>
          </w:p>
        </w:tc>
        <w:tc>
          <w:tcPr>
            <w:tcW w:w="425" w:type="dxa"/>
            <w:tcBorders>
              <w:top w:val="nil"/>
              <w:left w:val="nil"/>
              <w:bottom w:val="nil"/>
              <w:right w:val="nil"/>
            </w:tcBorders>
          </w:tcPr>
          <w:p w14:paraId="0CFAA558"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06A5CCCE" w14:textId="77777777" w:rsidR="00A93826" w:rsidRPr="00EB7F27" w:rsidRDefault="00A93826" w:rsidP="00A93826">
            <w:pPr>
              <w:pStyle w:val="TableParagraph"/>
              <w:spacing w:line="220" w:lineRule="exact"/>
              <w:ind w:left="470"/>
              <w:rPr>
                <w:rFonts w:ascii="Myriad Pro" w:eastAsia="Myriad Pro" w:hAnsi="Myriad Pro" w:cs="Myriad Pro"/>
                <w:sz w:val="20"/>
                <w:szCs w:val="20"/>
              </w:rPr>
            </w:pPr>
            <w:r w:rsidRPr="00EB7F27">
              <w:rPr>
                <w:rFonts w:ascii="Myriad Pro" w:eastAsia="Myriad Pro" w:hAnsi="Myriad Pro" w:cs="Myriad Pro"/>
                <w:sz w:val="20"/>
                <w:szCs w:val="20"/>
              </w:rPr>
              <w:t>23,296</w:t>
            </w:r>
          </w:p>
        </w:tc>
      </w:tr>
      <w:tr w:rsidR="00EB7F27" w:rsidRPr="00EB7F27" w14:paraId="3B96D7A0" w14:textId="77777777" w:rsidTr="00EB7F27">
        <w:trPr>
          <w:trHeight w:hRule="exact" w:val="227"/>
        </w:trPr>
        <w:tc>
          <w:tcPr>
            <w:tcW w:w="5992" w:type="dxa"/>
            <w:tcBorders>
              <w:top w:val="nil"/>
              <w:left w:val="nil"/>
              <w:bottom w:val="nil"/>
              <w:right w:val="nil"/>
            </w:tcBorders>
          </w:tcPr>
          <w:p w14:paraId="46E05389" w14:textId="77777777" w:rsidR="00A93826" w:rsidRPr="00EB7F27" w:rsidRDefault="00A93826" w:rsidP="00A93826">
            <w:pPr>
              <w:spacing w:line="218" w:lineRule="exact"/>
              <w:ind w:right="129"/>
              <w:jc w:val="center"/>
              <w:rPr>
                <w:rFonts w:ascii="Myriad Pro" w:eastAsia="Myriad Pro" w:hAnsi="Myriad Pro" w:cs="Myriad Pro"/>
                <w:sz w:val="20"/>
                <w:szCs w:val="20"/>
              </w:rPr>
            </w:pPr>
            <w:r w:rsidRPr="00EB7F27">
              <w:rPr>
                <w:rFonts w:ascii="Myriad Pro" w:eastAsia="Calibri" w:hAnsi="Calibri"/>
                <w:sz w:val="20"/>
              </w:rPr>
              <w:t xml:space="preserve">  Scheduled</w:t>
            </w:r>
            <w:r w:rsidRPr="00EB7F27">
              <w:rPr>
                <w:rFonts w:ascii="Myriad Pro" w:eastAsia="Calibri" w:hAnsi="Calibri"/>
                <w:spacing w:val="-2"/>
                <w:sz w:val="20"/>
              </w:rPr>
              <w:t xml:space="preserve"> </w:t>
            </w:r>
            <w:r w:rsidRPr="00EB7F27">
              <w:rPr>
                <w:rFonts w:ascii="Myriad Pro" w:eastAsia="Calibri" w:hAnsi="Calibri"/>
                <w:sz w:val="20"/>
              </w:rPr>
              <w:t>Bodies</w:t>
            </w:r>
          </w:p>
        </w:tc>
        <w:tc>
          <w:tcPr>
            <w:tcW w:w="1134" w:type="dxa"/>
            <w:tcBorders>
              <w:top w:val="nil"/>
              <w:left w:val="nil"/>
              <w:bottom w:val="nil"/>
              <w:right w:val="nil"/>
            </w:tcBorders>
          </w:tcPr>
          <w:p w14:paraId="26F17D25" w14:textId="77777777" w:rsidR="00A93826" w:rsidRPr="00EB7F27" w:rsidRDefault="00A93826" w:rsidP="00A93826">
            <w:pPr>
              <w:pStyle w:val="TableParagraph"/>
              <w:spacing w:line="218" w:lineRule="exact"/>
              <w:ind w:left="573"/>
              <w:rPr>
                <w:rFonts w:ascii="Myriad Pro" w:eastAsia="Myriad Pro" w:hAnsi="Myriad Pro" w:cs="Myriad Pro"/>
                <w:sz w:val="20"/>
                <w:szCs w:val="20"/>
              </w:rPr>
            </w:pPr>
            <w:r w:rsidRPr="00EB7F27">
              <w:rPr>
                <w:rFonts w:ascii="Myriad Pro" w:eastAsia="Myriad Pro" w:hAnsi="Myriad Pro" w:cs="Myriad Pro"/>
                <w:sz w:val="20"/>
                <w:szCs w:val="20"/>
              </w:rPr>
              <w:t>3,205</w:t>
            </w:r>
          </w:p>
        </w:tc>
        <w:tc>
          <w:tcPr>
            <w:tcW w:w="425" w:type="dxa"/>
            <w:tcBorders>
              <w:top w:val="nil"/>
              <w:left w:val="nil"/>
              <w:bottom w:val="nil"/>
              <w:right w:val="nil"/>
            </w:tcBorders>
          </w:tcPr>
          <w:p w14:paraId="195ACE22"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4BA2B216" w14:textId="77777777" w:rsidR="00A93826" w:rsidRPr="00EB7F27" w:rsidRDefault="00A93826" w:rsidP="00A93826">
            <w:pPr>
              <w:pStyle w:val="TableParagraph"/>
              <w:spacing w:line="218" w:lineRule="exact"/>
              <w:ind w:left="573"/>
              <w:rPr>
                <w:rFonts w:ascii="Myriad Pro" w:eastAsia="Myriad Pro" w:hAnsi="Myriad Pro" w:cs="Myriad Pro"/>
                <w:sz w:val="20"/>
                <w:szCs w:val="20"/>
              </w:rPr>
            </w:pPr>
            <w:r w:rsidRPr="00EB7F27">
              <w:rPr>
                <w:rFonts w:ascii="Myriad Pro" w:eastAsia="Myriad Pro" w:hAnsi="Myriad Pro" w:cs="Myriad Pro"/>
                <w:sz w:val="20"/>
                <w:szCs w:val="20"/>
              </w:rPr>
              <w:t>3,435</w:t>
            </w:r>
          </w:p>
        </w:tc>
      </w:tr>
      <w:tr w:rsidR="00EB7F27" w:rsidRPr="00EB7F27" w14:paraId="09EBF78B" w14:textId="77777777" w:rsidTr="00EB7F27">
        <w:trPr>
          <w:trHeight w:hRule="exact" w:val="234"/>
        </w:trPr>
        <w:tc>
          <w:tcPr>
            <w:tcW w:w="5992" w:type="dxa"/>
            <w:tcBorders>
              <w:top w:val="nil"/>
              <w:left w:val="nil"/>
              <w:bottom w:val="nil"/>
              <w:right w:val="nil"/>
            </w:tcBorders>
          </w:tcPr>
          <w:p w14:paraId="24DAE29A" w14:textId="77777777" w:rsidR="00A93826" w:rsidRPr="00EB7F27" w:rsidRDefault="00A93826" w:rsidP="00A93826">
            <w:pPr>
              <w:spacing w:line="220" w:lineRule="exact"/>
              <w:ind w:right="222"/>
              <w:jc w:val="center"/>
              <w:rPr>
                <w:rFonts w:ascii="Myriad Pro" w:eastAsia="Myriad Pro" w:hAnsi="Myriad Pro" w:cs="Myriad Pro"/>
                <w:sz w:val="20"/>
                <w:szCs w:val="20"/>
              </w:rPr>
            </w:pPr>
            <w:r w:rsidRPr="00EB7F27">
              <w:rPr>
                <w:rFonts w:ascii="Myriad Pro" w:eastAsia="Calibri" w:hAnsi="Calibri"/>
                <w:sz w:val="20"/>
              </w:rPr>
              <w:t xml:space="preserve">  Admitted</w:t>
            </w:r>
            <w:r w:rsidRPr="00EB7F27">
              <w:rPr>
                <w:rFonts w:ascii="Myriad Pro" w:eastAsia="Calibri" w:hAnsi="Calibri"/>
                <w:spacing w:val="-6"/>
                <w:sz w:val="20"/>
              </w:rPr>
              <w:t xml:space="preserve"> </w:t>
            </w:r>
            <w:r w:rsidRPr="00EB7F27">
              <w:rPr>
                <w:rFonts w:ascii="Myriad Pro" w:eastAsia="Calibri" w:hAnsi="Calibri"/>
                <w:sz w:val="20"/>
              </w:rPr>
              <w:t>Bodies</w:t>
            </w:r>
          </w:p>
        </w:tc>
        <w:tc>
          <w:tcPr>
            <w:tcW w:w="1134" w:type="dxa"/>
            <w:tcBorders>
              <w:top w:val="nil"/>
              <w:left w:val="nil"/>
              <w:bottom w:val="single" w:sz="12" w:space="0" w:color="000000"/>
              <w:right w:val="nil"/>
            </w:tcBorders>
          </w:tcPr>
          <w:p w14:paraId="7C3400BD" w14:textId="77777777" w:rsidR="00A93826" w:rsidRPr="00EB7F27" w:rsidRDefault="00A93826" w:rsidP="00A93826">
            <w:pPr>
              <w:pStyle w:val="TableParagraph"/>
              <w:spacing w:line="220" w:lineRule="exact"/>
              <w:ind w:left="573"/>
              <w:rPr>
                <w:rFonts w:ascii="Myriad Pro" w:eastAsia="Myriad Pro" w:hAnsi="Myriad Pro" w:cs="Myriad Pro"/>
                <w:sz w:val="20"/>
                <w:szCs w:val="20"/>
              </w:rPr>
            </w:pPr>
            <w:r w:rsidRPr="00EB7F27">
              <w:rPr>
                <w:rFonts w:ascii="Myriad Pro" w:eastAsia="Myriad Pro" w:hAnsi="Myriad Pro" w:cs="Myriad Pro"/>
                <w:sz w:val="20"/>
                <w:szCs w:val="20"/>
              </w:rPr>
              <w:t>1,165</w:t>
            </w:r>
          </w:p>
        </w:tc>
        <w:tc>
          <w:tcPr>
            <w:tcW w:w="425" w:type="dxa"/>
            <w:tcBorders>
              <w:top w:val="nil"/>
              <w:left w:val="nil"/>
              <w:bottom w:val="nil"/>
              <w:right w:val="nil"/>
            </w:tcBorders>
          </w:tcPr>
          <w:p w14:paraId="720D47D8" w14:textId="77777777" w:rsidR="00A93826" w:rsidRPr="00EB7F27" w:rsidRDefault="00A93826" w:rsidP="00A93826">
            <w:pPr>
              <w:rPr>
                <w:rFonts w:ascii="Calibri" w:eastAsia="Calibri" w:hAnsi="Calibri"/>
              </w:rPr>
            </w:pPr>
          </w:p>
        </w:tc>
        <w:tc>
          <w:tcPr>
            <w:tcW w:w="1276" w:type="dxa"/>
            <w:tcBorders>
              <w:top w:val="nil"/>
              <w:left w:val="nil"/>
              <w:bottom w:val="single" w:sz="12" w:space="0" w:color="000000"/>
              <w:right w:val="nil"/>
            </w:tcBorders>
          </w:tcPr>
          <w:p w14:paraId="028A2CF9" w14:textId="77777777" w:rsidR="00A93826" w:rsidRPr="00EB7F27" w:rsidRDefault="00A93826" w:rsidP="00A93826">
            <w:pPr>
              <w:pStyle w:val="TableParagraph"/>
              <w:spacing w:line="220" w:lineRule="exact"/>
              <w:ind w:left="573"/>
              <w:rPr>
                <w:rFonts w:ascii="Myriad Pro" w:eastAsia="Myriad Pro" w:hAnsi="Myriad Pro" w:cs="Myriad Pro"/>
                <w:sz w:val="20"/>
                <w:szCs w:val="20"/>
              </w:rPr>
            </w:pPr>
            <w:r w:rsidRPr="00EB7F27">
              <w:rPr>
                <w:rFonts w:ascii="Myriad Pro" w:eastAsia="Myriad Pro" w:hAnsi="Myriad Pro" w:cs="Myriad Pro"/>
                <w:sz w:val="20"/>
                <w:szCs w:val="20"/>
              </w:rPr>
              <w:t>1,019</w:t>
            </w:r>
          </w:p>
        </w:tc>
      </w:tr>
      <w:tr w:rsidR="00EB7F27" w:rsidRPr="00EB7F27" w14:paraId="4E406042" w14:textId="77777777" w:rsidTr="00EB7F27">
        <w:trPr>
          <w:trHeight w:hRule="exact" w:val="251"/>
        </w:trPr>
        <w:tc>
          <w:tcPr>
            <w:tcW w:w="5992" w:type="dxa"/>
            <w:tcBorders>
              <w:top w:val="nil"/>
              <w:left w:val="nil"/>
              <w:bottom w:val="nil"/>
              <w:right w:val="nil"/>
            </w:tcBorders>
          </w:tcPr>
          <w:p w14:paraId="3C8453FC" w14:textId="77777777" w:rsidR="00A93826" w:rsidRPr="00EB7F27" w:rsidRDefault="00A93826" w:rsidP="00A93826">
            <w:pPr>
              <w:rPr>
                <w:rFonts w:ascii="Calibri" w:eastAsia="Calibri" w:hAnsi="Calibri"/>
              </w:rPr>
            </w:pPr>
          </w:p>
        </w:tc>
        <w:tc>
          <w:tcPr>
            <w:tcW w:w="1134" w:type="dxa"/>
            <w:tcBorders>
              <w:top w:val="single" w:sz="12" w:space="0" w:color="000000"/>
              <w:left w:val="nil"/>
              <w:bottom w:val="nil"/>
              <w:right w:val="nil"/>
            </w:tcBorders>
          </w:tcPr>
          <w:p w14:paraId="3B96B5C4" w14:textId="77777777" w:rsidR="00A93826" w:rsidRPr="00EB7F27" w:rsidRDefault="00A93826" w:rsidP="00A93826">
            <w:pPr>
              <w:pStyle w:val="TableParagraph"/>
              <w:spacing w:line="228" w:lineRule="exact"/>
              <w:ind w:left="417"/>
              <w:rPr>
                <w:rFonts w:ascii="Myriad Pro" w:eastAsia="Myriad Pro" w:hAnsi="Myriad Pro" w:cs="Myriad Pro"/>
                <w:b/>
                <w:sz w:val="20"/>
                <w:szCs w:val="20"/>
              </w:rPr>
            </w:pPr>
            <w:r w:rsidRPr="00EB7F27">
              <w:rPr>
                <w:rFonts w:ascii="Myriad Pro" w:eastAsia="Myriad Pro" w:hAnsi="Myriad Pro" w:cs="Myriad Pro"/>
                <w:b/>
                <w:sz w:val="20"/>
                <w:szCs w:val="20"/>
              </w:rPr>
              <w:t xml:space="preserve"> 30,596</w:t>
            </w:r>
          </w:p>
        </w:tc>
        <w:tc>
          <w:tcPr>
            <w:tcW w:w="425" w:type="dxa"/>
            <w:tcBorders>
              <w:top w:val="nil"/>
              <w:left w:val="nil"/>
              <w:bottom w:val="nil"/>
              <w:right w:val="nil"/>
            </w:tcBorders>
          </w:tcPr>
          <w:p w14:paraId="1FC7F8D8" w14:textId="77777777" w:rsidR="00A93826" w:rsidRPr="00EB7F27" w:rsidRDefault="00A93826" w:rsidP="00A93826">
            <w:pPr>
              <w:rPr>
                <w:rFonts w:ascii="Calibri" w:eastAsia="Calibri" w:hAnsi="Calibri"/>
              </w:rPr>
            </w:pPr>
          </w:p>
        </w:tc>
        <w:tc>
          <w:tcPr>
            <w:tcW w:w="1276" w:type="dxa"/>
            <w:tcBorders>
              <w:top w:val="single" w:sz="12" w:space="0" w:color="000000"/>
              <w:left w:val="nil"/>
              <w:bottom w:val="nil"/>
              <w:right w:val="nil"/>
            </w:tcBorders>
          </w:tcPr>
          <w:p w14:paraId="55A24BBC" w14:textId="77777777" w:rsidR="00A93826" w:rsidRPr="00EB7F27" w:rsidRDefault="00A93826" w:rsidP="00A93826">
            <w:pPr>
              <w:pStyle w:val="TableParagraph"/>
              <w:spacing w:line="228" w:lineRule="exact"/>
              <w:ind w:left="417"/>
              <w:rPr>
                <w:rFonts w:ascii="Myriad Pro" w:eastAsia="Myriad Pro" w:hAnsi="Myriad Pro" w:cs="Myriad Pro"/>
                <w:b/>
                <w:sz w:val="20"/>
                <w:szCs w:val="20"/>
              </w:rPr>
            </w:pPr>
            <w:r w:rsidRPr="00EB7F27">
              <w:rPr>
                <w:rFonts w:ascii="Myriad Pro" w:eastAsia="Myriad Pro" w:hAnsi="Myriad Pro" w:cs="Myriad Pro"/>
                <w:b/>
                <w:sz w:val="20"/>
                <w:szCs w:val="20"/>
              </w:rPr>
              <w:t>27,750</w:t>
            </w:r>
          </w:p>
        </w:tc>
      </w:tr>
      <w:tr w:rsidR="00EB7F27" w:rsidRPr="00EB7F27" w14:paraId="6D0468C6" w14:textId="77777777" w:rsidTr="00EB7F27">
        <w:trPr>
          <w:trHeight w:hRule="exact" w:val="228"/>
        </w:trPr>
        <w:tc>
          <w:tcPr>
            <w:tcW w:w="8827" w:type="dxa"/>
            <w:gridSpan w:val="4"/>
            <w:tcBorders>
              <w:top w:val="nil"/>
              <w:left w:val="nil"/>
              <w:bottom w:val="nil"/>
              <w:right w:val="nil"/>
            </w:tcBorders>
          </w:tcPr>
          <w:p w14:paraId="16B9B293" w14:textId="77777777" w:rsidR="00A93826" w:rsidRPr="00EB7F27" w:rsidRDefault="00A93826" w:rsidP="00A93826">
            <w:pPr>
              <w:spacing w:line="221" w:lineRule="exact"/>
              <w:ind w:left="270"/>
              <w:rPr>
                <w:rFonts w:ascii="Myriad Pro" w:eastAsia="Myriad Pro" w:hAnsi="Myriad Pro" w:cs="Myriad Pro"/>
                <w:sz w:val="20"/>
                <w:szCs w:val="20"/>
              </w:rPr>
            </w:pPr>
            <w:r w:rsidRPr="00EB7F27">
              <w:rPr>
                <w:rFonts w:ascii="Myriad Pro" w:eastAsia="Calibri" w:hAnsi="Calibri"/>
                <w:b/>
                <w:sz w:val="20"/>
              </w:rPr>
              <w:t>Members</w:t>
            </w:r>
          </w:p>
        </w:tc>
      </w:tr>
      <w:tr w:rsidR="00EB7F27" w:rsidRPr="00EB7F27" w14:paraId="71CECCD8" w14:textId="77777777" w:rsidTr="00EB7F27">
        <w:trPr>
          <w:trHeight w:hRule="exact" w:val="227"/>
        </w:trPr>
        <w:tc>
          <w:tcPr>
            <w:tcW w:w="5992" w:type="dxa"/>
            <w:tcBorders>
              <w:top w:val="nil"/>
              <w:left w:val="nil"/>
              <w:bottom w:val="nil"/>
              <w:right w:val="nil"/>
            </w:tcBorders>
          </w:tcPr>
          <w:p w14:paraId="5D3456AF" w14:textId="77777777" w:rsidR="00A93826" w:rsidRPr="00EB7F27" w:rsidRDefault="00A93826" w:rsidP="00A93826">
            <w:pPr>
              <w:spacing w:line="219" w:lineRule="exact"/>
              <w:ind w:right="1304"/>
              <w:jc w:val="center"/>
              <w:rPr>
                <w:rFonts w:ascii="Myriad Pro" w:eastAsia="Myriad Pro" w:hAnsi="Myriad Pro" w:cs="Myriad Pro"/>
                <w:sz w:val="20"/>
                <w:szCs w:val="20"/>
              </w:rPr>
            </w:pPr>
            <w:r w:rsidRPr="00EB7F27">
              <w:rPr>
                <w:rFonts w:ascii="Myriad Pro" w:eastAsia="Calibri" w:hAnsi="Calibri"/>
                <w:sz w:val="20"/>
              </w:rPr>
              <w:t xml:space="preserve">                                                    London Borough of Redbridge</w:t>
            </w:r>
          </w:p>
        </w:tc>
        <w:tc>
          <w:tcPr>
            <w:tcW w:w="1134" w:type="dxa"/>
            <w:tcBorders>
              <w:top w:val="nil"/>
              <w:left w:val="nil"/>
              <w:bottom w:val="nil"/>
              <w:right w:val="nil"/>
            </w:tcBorders>
          </w:tcPr>
          <w:p w14:paraId="3BEE6100" w14:textId="77777777" w:rsidR="00A93826" w:rsidRPr="00EB7F27" w:rsidRDefault="00A93826" w:rsidP="00A93826">
            <w:pPr>
              <w:pStyle w:val="TableParagraph"/>
              <w:spacing w:line="219" w:lineRule="exact"/>
              <w:ind w:left="573"/>
              <w:rPr>
                <w:rFonts w:ascii="Myriad Pro" w:eastAsia="Myriad Pro" w:hAnsi="Myriad Pro" w:cs="Myriad Pro"/>
                <w:sz w:val="20"/>
                <w:szCs w:val="20"/>
              </w:rPr>
            </w:pPr>
            <w:r w:rsidRPr="00EB7F27">
              <w:rPr>
                <w:rFonts w:ascii="Myriad Pro" w:eastAsia="Myriad Pro" w:hAnsi="Myriad Pro" w:cs="Myriad Pro"/>
                <w:sz w:val="20"/>
                <w:szCs w:val="20"/>
              </w:rPr>
              <w:t>6,429</w:t>
            </w:r>
          </w:p>
        </w:tc>
        <w:tc>
          <w:tcPr>
            <w:tcW w:w="425" w:type="dxa"/>
            <w:tcBorders>
              <w:top w:val="nil"/>
              <w:left w:val="nil"/>
              <w:bottom w:val="nil"/>
              <w:right w:val="nil"/>
            </w:tcBorders>
          </w:tcPr>
          <w:p w14:paraId="430C0648"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3F59C45C" w14:textId="77777777" w:rsidR="00A93826" w:rsidRPr="00EB7F27" w:rsidRDefault="00A93826" w:rsidP="00A93826">
            <w:pPr>
              <w:pStyle w:val="TableParagraph"/>
              <w:spacing w:line="219" w:lineRule="exact"/>
              <w:ind w:left="573"/>
              <w:rPr>
                <w:rFonts w:ascii="Myriad Pro" w:eastAsia="Myriad Pro" w:hAnsi="Myriad Pro" w:cs="Myriad Pro"/>
                <w:sz w:val="20"/>
                <w:szCs w:val="20"/>
              </w:rPr>
            </w:pPr>
            <w:r w:rsidRPr="00EB7F27">
              <w:rPr>
                <w:rFonts w:ascii="Myriad Pro" w:eastAsia="Myriad Pro" w:hAnsi="Myriad Pro" w:cs="Myriad Pro"/>
                <w:sz w:val="20"/>
                <w:szCs w:val="20"/>
              </w:rPr>
              <w:t>6,845</w:t>
            </w:r>
          </w:p>
        </w:tc>
      </w:tr>
      <w:tr w:rsidR="00EB7F27" w:rsidRPr="00EB7F27" w14:paraId="26442E0F" w14:textId="77777777" w:rsidTr="00EB7F27">
        <w:trPr>
          <w:trHeight w:hRule="exact" w:val="227"/>
        </w:trPr>
        <w:tc>
          <w:tcPr>
            <w:tcW w:w="5992" w:type="dxa"/>
            <w:tcBorders>
              <w:top w:val="nil"/>
              <w:left w:val="nil"/>
              <w:bottom w:val="nil"/>
              <w:right w:val="nil"/>
            </w:tcBorders>
          </w:tcPr>
          <w:p w14:paraId="259568FD" w14:textId="77777777" w:rsidR="00A93826" w:rsidRPr="00EB7F27" w:rsidRDefault="00A93826" w:rsidP="00A93826">
            <w:pPr>
              <w:spacing w:line="220" w:lineRule="exact"/>
              <w:ind w:right="129"/>
              <w:jc w:val="center"/>
              <w:rPr>
                <w:rFonts w:ascii="Myriad Pro" w:eastAsia="Myriad Pro" w:hAnsi="Myriad Pro" w:cs="Myriad Pro"/>
                <w:sz w:val="20"/>
                <w:szCs w:val="20"/>
              </w:rPr>
            </w:pPr>
            <w:r w:rsidRPr="00EB7F27">
              <w:rPr>
                <w:rFonts w:ascii="Myriad Pro" w:eastAsia="Calibri" w:hAnsi="Calibri"/>
                <w:sz w:val="20"/>
              </w:rPr>
              <w:t xml:space="preserve">  Scheduled</w:t>
            </w:r>
            <w:r w:rsidRPr="00EB7F27">
              <w:rPr>
                <w:rFonts w:ascii="Myriad Pro" w:eastAsia="Calibri" w:hAnsi="Calibri"/>
                <w:spacing w:val="-2"/>
                <w:sz w:val="20"/>
              </w:rPr>
              <w:t xml:space="preserve"> </w:t>
            </w:r>
            <w:r w:rsidRPr="00EB7F27">
              <w:rPr>
                <w:rFonts w:ascii="Myriad Pro" w:eastAsia="Calibri" w:hAnsi="Calibri"/>
                <w:sz w:val="20"/>
              </w:rPr>
              <w:t>Bodies</w:t>
            </w:r>
          </w:p>
        </w:tc>
        <w:tc>
          <w:tcPr>
            <w:tcW w:w="1134" w:type="dxa"/>
            <w:tcBorders>
              <w:top w:val="nil"/>
              <w:left w:val="nil"/>
              <w:bottom w:val="nil"/>
              <w:right w:val="nil"/>
            </w:tcBorders>
          </w:tcPr>
          <w:p w14:paraId="6FE988C0" w14:textId="77777777" w:rsidR="00A93826" w:rsidRPr="00EB7F27" w:rsidRDefault="00A93826" w:rsidP="00A93826">
            <w:pPr>
              <w:pStyle w:val="TableParagraph"/>
              <w:spacing w:line="220" w:lineRule="exact"/>
              <w:ind w:left="717"/>
              <w:rPr>
                <w:rFonts w:ascii="Myriad Pro" w:eastAsia="Myriad Pro" w:hAnsi="Myriad Pro" w:cs="Myriad Pro"/>
                <w:sz w:val="20"/>
                <w:szCs w:val="20"/>
              </w:rPr>
            </w:pPr>
            <w:r w:rsidRPr="00EB7F27">
              <w:rPr>
                <w:rFonts w:ascii="Myriad Pro" w:eastAsia="Myriad Pro" w:hAnsi="Myriad Pro" w:cs="Myriad Pro"/>
                <w:sz w:val="20"/>
                <w:szCs w:val="20"/>
              </w:rPr>
              <w:t>891</w:t>
            </w:r>
          </w:p>
        </w:tc>
        <w:tc>
          <w:tcPr>
            <w:tcW w:w="425" w:type="dxa"/>
            <w:tcBorders>
              <w:top w:val="nil"/>
              <w:left w:val="nil"/>
              <w:bottom w:val="nil"/>
              <w:right w:val="nil"/>
            </w:tcBorders>
          </w:tcPr>
          <w:p w14:paraId="6D301B98"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699F7B25" w14:textId="77777777" w:rsidR="00A93826" w:rsidRPr="00EB7F27" w:rsidRDefault="00A93826" w:rsidP="00A93826">
            <w:pPr>
              <w:pStyle w:val="TableParagraph"/>
              <w:spacing w:line="220" w:lineRule="exact"/>
              <w:ind w:left="717"/>
              <w:rPr>
                <w:rFonts w:ascii="Myriad Pro" w:eastAsia="Myriad Pro" w:hAnsi="Myriad Pro" w:cs="Myriad Pro"/>
                <w:sz w:val="20"/>
                <w:szCs w:val="20"/>
              </w:rPr>
            </w:pPr>
            <w:r w:rsidRPr="00EB7F27">
              <w:rPr>
                <w:rFonts w:ascii="Myriad Pro" w:eastAsia="Myriad Pro" w:hAnsi="Myriad Pro" w:cs="Myriad Pro"/>
                <w:sz w:val="20"/>
                <w:szCs w:val="20"/>
              </w:rPr>
              <w:t>992</w:t>
            </w:r>
          </w:p>
        </w:tc>
      </w:tr>
      <w:tr w:rsidR="00EB7F27" w:rsidRPr="00EB7F27" w14:paraId="23A1837B" w14:textId="77777777" w:rsidTr="00EB7F27">
        <w:trPr>
          <w:trHeight w:hRule="exact" w:val="233"/>
        </w:trPr>
        <w:tc>
          <w:tcPr>
            <w:tcW w:w="5992" w:type="dxa"/>
            <w:tcBorders>
              <w:top w:val="nil"/>
              <w:left w:val="nil"/>
              <w:bottom w:val="nil"/>
              <w:right w:val="nil"/>
            </w:tcBorders>
          </w:tcPr>
          <w:p w14:paraId="20A7B358" w14:textId="77777777" w:rsidR="00A93826" w:rsidRPr="00EB7F27" w:rsidRDefault="00A93826" w:rsidP="00A93826">
            <w:pPr>
              <w:spacing w:line="218" w:lineRule="exact"/>
              <w:ind w:right="222"/>
              <w:jc w:val="center"/>
              <w:rPr>
                <w:rFonts w:ascii="Myriad Pro" w:eastAsia="Myriad Pro" w:hAnsi="Myriad Pro" w:cs="Myriad Pro"/>
                <w:sz w:val="20"/>
                <w:szCs w:val="20"/>
              </w:rPr>
            </w:pPr>
            <w:r w:rsidRPr="00EB7F27">
              <w:rPr>
                <w:rFonts w:ascii="Myriad Pro" w:eastAsia="Calibri" w:hAnsi="Calibri"/>
                <w:sz w:val="20"/>
              </w:rPr>
              <w:t xml:space="preserve">  Admitted</w:t>
            </w:r>
            <w:r w:rsidRPr="00EB7F27">
              <w:rPr>
                <w:rFonts w:ascii="Myriad Pro" w:eastAsia="Calibri" w:hAnsi="Calibri"/>
                <w:spacing w:val="-6"/>
                <w:sz w:val="20"/>
              </w:rPr>
              <w:t xml:space="preserve"> </w:t>
            </w:r>
            <w:r w:rsidRPr="00EB7F27">
              <w:rPr>
                <w:rFonts w:ascii="Myriad Pro" w:eastAsia="Calibri" w:hAnsi="Calibri"/>
                <w:sz w:val="20"/>
              </w:rPr>
              <w:t>Bodies</w:t>
            </w:r>
          </w:p>
        </w:tc>
        <w:tc>
          <w:tcPr>
            <w:tcW w:w="1134" w:type="dxa"/>
            <w:tcBorders>
              <w:top w:val="nil"/>
              <w:left w:val="nil"/>
              <w:bottom w:val="single" w:sz="12" w:space="0" w:color="000000"/>
              <w:right w:val="nil"/>
            </w:tcBorders>
          </w:tcPr>
          <w:p w14:paraId="5C97EBCB" w14:textId="77777777" w:rsidR="00A93826" w:rsidRPr="00EB7F27" w:rsidRDefault="00A93826" w:rsidP="00A93826">
            <w:pPr>
              <w:pStyle w:val="TableParagraph"/>
              <w:spacing w:line="218" w:lineRule="exact"/>
              <w:ind w:left="717"/>
              <w:rPr>
                <w:rFonts w:ascii="Myriad Pro" w:eastAsia="Myriad Pro" w:hAnsi="Myriad Pro" w:cs="Myriad Pro"/>
                <w:sz w:val="20"/>
                <w:szCs w:val="20"/>
              </w:rPr>
            </w:pPr>
            <w:r w:rsidRPr="00EB7F27">
              <w:rPr>
                <w:rFonts w:ascii="Myriad Pro" w:eastAsia="Myriad Pro" w:hAnsi="Myriad Pro" w:cs="Myriad Pro"/>
                <w:sz w:val="20"/>
                <w:szCs w:val="20"/>
              </w:rPr>
              <w:t>290</w:t>
            </w:r>
          </w:p>
        </w:tc>
        <w:tc>
          <w:tcPr>
            <w:tcW w:w="425" w:type="dxa"/>
            <w:tcBorders>
              <w:top w:val="nil"/>
              <w:left w:val="nil"/>
              <w:bottom w:val="nil"/>
              <w:right w:val="nil"/>
            </w:tcBorders>
          </w:tcPr>
          <w:p w14:paraId="4B3DA6C2" w14:textId="77777777" w:rsidR="00A93826" w:rsidRPr="00EB7F27" w:rsidRDefault="00A93826" w:rsidP="00A93826">
            <w:pPr>
              <w:rPr>
                <w:rFonts w:ascii="Calibri" w:eastAsia="Calibri" w:hAnsi="Calibri"/>
              </w:rPr>
            </w:pPr>
          </w:p>
        </w:tc>
        <w:tc>
          <w:tcPr>
            <w:tcW w:w="1276" w:type="dxa"/>
            <w:tcBorders>
              <w:top w:val="nil"/>
              <w:left w:val="nil"/>
              <w:bottom w:val="single" w:sz="12" w:space="0" w:color="000000"/>
              <w:right w:val="nil"/>
            </w:tcBorders>
          </w:tcPr>
          <w:p w14:paraId="17333C6B" w14:textId="77777777" w:rsidR="00A93826" w:rsidRPr="00EB7F27" w:rsidRDefault="00A93826" w:rsidP="00A93826">
            <w:pPr>
              <w:pStyle w:val="TableParagraph"/>
              <w:spacing w:line="218" w:lineRule="exact"/>
              <w:ind w:left="717"/>
              <w:rPr>
                <w:rFonts w:ascii="Myriad Pro" w:eastAsia="Myriad Pro" w:hAnsi="Myriad Pro" w:cs="Myriad Pro"/>
                <w:sz w:val="20"/>
                <w:szCs w:val="20"/>
              </w:rPr>
            </w:pPr>
            <w:r w:rsidRPr="00EB7F27">
              <w:rPr>
                <w:rFonts w:ascii="Myriad Pro" w:eastAsia="Myriad Pro" w:hAnsi="Myriad Pro" w:cs="Myriad Pro"/>
                <w:sz w:val="20"/>
                <w:szCs w:val="20"/>
              </w:rPr>
              <w:t>269</w:t>
            </w:r>
          </w:p>
        </w:tc>
      </w:tr>
      <w:tr w:rsidR="00EB7F27" w:rsidRPr="00EB7F27" w14:paraId="5D8F8EA1" w14:textId="77777777" w:rsidTr="00EB7F27">
        <w:trPr>
          <w:trHeight w:hRule="exact" w:val="260"/>
        </w:trPr>
        <w:tc>
          <w:tcPr>
            <w:tcW w:w="5992" w:type="dxa"/>
            <w:tcBorders>
              <w:top w:val="nil"/>
              <w:left w:val="nil"/>
              <w:bottom w:val="nil"/>
              <w:right w:val="nil"/>
            </w:tcBorders>
          </w:tcPr>
          <w:p w14:paraId="063DB86A" w14:textId="77777777" w:rsidR="00A93826" w:rsidRPr="00EB7F27" w:rsidRDefault="00A93826" w:rsidP="00A93826">
            <w:pPr>
              <w:rPr>
                <w:rFonts w:ascii="Calibri" w:eastAsia="Calibri" w:hAnsi="Calibri"/>
              </w:rPr>
            </w:pPr>
          </w:p>
        </w:tc>
        <w:tc>
          <w:tcPr>
            <w:tcW w:w="1134" w:type="dxa"/>
            <w:tcBorders>
              <w:top w:val="single" w:sz="12" w:space="0" w:color="000000"/>
              <w:left w:val="nil"/>
              <w:bottom w:val="single" w:sz="12" w:space="0" w:color="000000"/>
              <w:right w:val="nil"/>
            </w:tcBorders>
          </w:tcPr>
          <w:p w14:paraId="08D86CDD" w14:textId="77777777" w:rsidR="00A93826" w:rsidRPr="00EB7F27" w:rsidRDefault="00A93826" w:rsidP="00A93826">
            <w:pPr>
              <w:pStyle w:val="TableParagraph"/>
              <w:ind w:left="527"/>
              <w:rPr>
                <w:rFonts w:ascii="Myriad Pro" w:eastAsia="Myriad Pro" w:hAnsi="Myriad Pro" w:cs="Myriad Pro"/>
                <w:b/>
                <w:sz w:val="20"/>
                <w:szCs w:val="20"/>
              </w:rPr>
            </w:pPr>
            <w:r w:rsidRPr="00EB7F27">
              <w:rPr>
                <w:rFonts w:ascii="Myriad Pro" w:eastAsia="Myriad Pro" w:hAnsi="Myriad Pro" w:cs="Myriad Pro"/>
                <w:b/>
                <w:sz w:val="20"/>
                <w:szCs w:val="20"/>
              </w:rPr>
              <w:t xml:space="preserve"> 7,610</w:t>
            </w:r>
          </w:p>
        </w:tc>
        <w:tc>
          <w:tcPr>
            <w:tcW w:w="425" w:type="dxa"/>
            <w:tcBorders>
              <w:top w:val="nil"/>
              <w:left w:val="nil"/>
              <w:bottom w:val="nil"/>
              <w:right w:val="nil"/>
            </w:tcBorders>
            <w:shd w:val="clear" w:color="auto" w:fill="auto"/>
          </w:tcPr>
          <w:p w14:paraId="71D51028" w14:textId="77777777" w:rsidR="00A93826" w:rsidRPr="00EB7F27" w:rsidRDefault="00A93826" w:rsidP="00A93826">
            <w:pPr>
              <w:rPr>
                <w:rFonts w:ascii="Calibri" w:eastAsia="Calibri" w:hAnsi="Calibri"/>
              </w:rPr>
            </w:pPr>
          </w:p>
        </w:tc>
        <w:tc>
          <w:tcPr>
            <w:tcW w:w="1276" w:type="dxa"/>
            <w:tcBorders>
              <w:top w:val="single" w:sz="12" w:space="0" w:color="000000"/>
              <w:left w:val="nil"/>
              <w:bottom w:val="single" w:sz="12" w:space="0" w:color="000000"/>
              <w:right w:val="nil"/>
            </w:tcBorders>
          </w:tcPr>
          <w:p w14:paraId="15D9BF60" w14:textId="77777777" w:rsidR="00A93826" w:rsidRPr="00EB7F27" w:rsidRDefault="00A93826" w:rsidP="00A93826">
            <w:pPr>
              <w:pStyle w:val="TableParagraph"/>
              <w:ind w:left="527"/>
              <w:rPr>
                <w:rFonts w:ascii="Myriad Pro" w:eastAsia="Myriad Pro" w:hAnsi="Myriad Pro" w:cs="Myriad Pro"/>
                <w:b/>
                <w:sz w:val="20"/>
                <w:szCs w:val="20"/>
              </w:rPr>
            </w:pPr>
            <w:r w:rsidRPr="00EB7F27">
              <w:rPr>
                <w:rFonts w:ascii="Myriad Pro" w:eastAsia="Myriad Pro" w:hAnsi="Myriad Pro" w:cs="Myriad Pro"/>
                <w:b/>
                <w:sz w:val="20"/>
                <w:szCs w:val="20"/>
              </w:rPr>
              <w:t>8,106</w:t>
            </w:r>
          </w:p>
        </w:tc>
      </w:tr>
      <w:tr w:rsidR="00EB7F27" w:rsidRPr="00EB7F27" w14:paraId="7EEB9EC0" w14:textId="77777777" w:rsidTr="00EB7F27">
        <w:trPr>
          <w:trHeight w:hRule="exact" w:val="248"/>
        </w:trPr>
        <w:tc>
          <w:tcPr>
            <w:tcW w:w="5992" w:type="dxa"/>
            <w:tcBorders>
              <w:top w:val="nil"/>
              <w:left w:val="nil"/>
              <w:bottom w:val="nil"/>
              <w:right w:val="nil"/>
            </w:tcBorders>
          </w:tcPr>
          <w:p w14:paraId="675F9EA3" w14:textId="77777777" w:rsidR="00A93826" w:rsidRPr="00EB7F27" w:rsidRDefault="00A93826" w:rsidP="00A93826">
            <w:pPr>
              <w:rPr>
                <w:rFonts w:ascii="Calibri" w:eastAsia="Calibri" w:hAnsi="Calibri"/>
              </w:rPr>
            </w:pPr>
          </w:p>
        </w:tc>
        <w:tc>
          <w:tcPr>
            <w:tcW w:w="1134" w:type="dxa"/>
            <w:tcBorders>
              <w:top w:val="single" w:sz="12" w:space="0" w:color="000000"/>
              <w:left w:val="nil"/>
              <w:bottom w:val="single" w:sz="12" w:space="0" w:color="000000"/>
              <w:right w:val="nil"/>
            </w:tcBorders>
            <w:shd w:val="clear" w:color="auto" w:fill="EAF1DD" w:themeFill="accent3" w:themeFillTint="33"/>
          </w:tcPr>
          <w:p w14:paraId="5A55BF7C" w14:textId="77777777" w:rsidR="00A93826" w:rsidRPr="00EB7F27" w:rsidRDefault="00A93826" w:rsidP="00A93826">
            <w:pPr>
              <w:pStyle w:val="TableParagraph"/>
              <w:spacing w:line="229" w:lineRule="exact"/>
              <w:ind w:left="417"/>
              <w:rPr>
                <w:rFonts w:ascii="Myriad Pro" w:eastAsia="Myriad Pro" w:hAnsi="Myriad Pro" w:cs="Myriad Pro"/>
                <w:b/>
                <w:sz w:val="20"/>
                <w:szCs w:val="20"/>
              </w:rPr>
            </w:pPr>
            <w:r w:rsidRPr="00EB7F27">
              <w:rPr>
                <w:rFonts w:ascii="Myriad Pro" w:eastAsia="Myriad Pro" w:hAnsi="Myriad Pro" w:cs="Myriad Pro"/>
                <w:b/>
                <w:sz w:val="20"/>
                <w:szCs w:val="20"/>
              </w:rPr>
              <w:t xml:space="preserve"> 38,206</w:t>
            </w:r>
          </w:p>
        </w:tc>
        <w:tc>
          <w:tcPr>
            <w:tcW w:w="425" w:type="dxa"/>
            <w:tcBorders>
              <w:top w:val="nil"/>
              <w:left w:val="nil"/>
              <w:bottom w:val="nil"/>
              <w:right w:val="nil"/>
            </w:tcBorders>
            <w:shd w:val="clear" w:color="auto" w:fill="auto"/>
          </w:tcPr>
          <w:p w14:paraId="269FE3F2" w14:textId="77777777" w:rsidR="00A93826" w:rsidRPr="00EB7F27" w:rsidRDefault="00A93826" w:rsidP="00A93826">
            <w:pPr>
              <w:rPr>
                <w:rFonts w:ascii="Calibri" w:eastAsia="Calibri" w:hAnsi="Calibri"/>
              </w:rPr>
            </w:pPr>
          </w:p>
        </w:tc>
        <w:tc>
          <w:tcPr>
            <w:tcW w:w="1276" w:type="dxa"/>
            <w:tcBorders>
              <w:top w:val="single" w:sz="12" w:space="0" w:color="000000"/>
              <w:left w:val="nil"/>
              <w:bottom w:val="single" w:sz="12" w:space="0" w:color="000000"/>
              <w:right w:val="nil"/>
            </w:tcBorders>
            <w:shd w:val="clear" w:color="auto" w:fill="EAF1DD" w:themeFill="accent3" w:themeFillTint="33"/>
          </w:tcPr>
          <w:p w14:paraId="5EF883F8" w14:textId="77777777" w:rsidR="00A93826" w:rsidRPr="00EB7F27" w:rsidRDefault="00A93826" w:rsidP="00A93826">
            <w:pPr>
              <w:pStyle w:val="TableParagraph"/>
              <w:spacing w:line="229" w:lineRule="exact"/>
              <w:ind w:left="417"/>
              <w:rPr>
                <w:rFonts w:ascii="Myriad Pro" w:eastAsia="Myriad Pro" w:hAnsi="Myriad Pro" w:cs="Myriad Pro"/>
                <w:b/>
                <w:sz w:val="20"/>
                <w:szCs w:val="20"/>
              </w:rPr>
            </w:pPr>
            <w:r w:rsidRPr="00EB7F27">
              <w:rPr>
                <w:rFonts w:ascii="Myriad Pro" w:eastAsia="Myriad Pro" w:hAnsi="Myriad Pro" w:cs="Myriad Pro"/>
                <w:b/>
                <w:sz w:val="20"/>
                <w:szCs w:val="20"/>
              </w:rPr>
              <w:t xml:space="preserve"> 35,856</w:t>
            </w:r>
          </w:p>
        </w:tc>
      </w:tr>
    </w:tbl>
    <w:p w14:paraId="30362DE7" w14:textId="77777777" w:rsidR="00A93826" w:rsidRPr="00EB7F27" w:rsidRDefault="00A93826" w:rsidP="00A93826">
      <w:pPr>
        <w:ind w:right="209"/>
        <w:rPr>
          <w:rFonts w:ascii="Myriad Pro" w:eastAsia="Myriad Pro" w:hAnsi="Myriad Pro"/>
          <w:sz w:val="20"/>
          <w:szCs w:val="20"/>
        </w:rPr>
      </w:pPr>
    </w:p>
    <w:p w14:paraId="298BBE07" w14:textId="77777777" w:rsidR="00A93826" w:rsidRPr="00EB7F27" w:rsidRDefault="00A93826" w:rsidP="00A93826">
      <w:pPr>
        <w:ind w:right="209"/>
        <w:rPr>
          <w:rFonts w:ascii="Myriad Pro" w:eastAsia="Myriad Pro" w:hAnsi="Myriad Pro"/>
          <w:sz w:val="20"/>
          <w:szCs w:val="20"/>
        </w:rPr>
      </w:pPr>
      <w:r w:rsidRPr="00EB7F27">
        <w:rPr>
          <w:rFonts w:ascii="Myriad Pro" w:eastAsia="Myriad Pro" w:hAnsi="Myriad Pro"/>
          <w:sz w:val="20"/>
          <w:szCs w:val="20"/>
        </w:rPr>
        <w:t>Contributions split between normal, deficit funding and augmentation are outlined</w:t>
      </w:r>
      <w:r w:rsidRPr="00EB7F27">
        <w:rPr>
          <w:rFonts w:ascii="Myriad Pro" w:eastAsia="Myriad Pro" w:hAnsi="Myriad Pro"/>
          <w:spacing w:val="-29"/>
          <w:sz w:val="20"/>
          <w:szCs w:val="20"/>
        </w:rPr>
        <w:t xml:space="preserve"> </w:t>
      </w:r>
      <w:r w:rsidRPr="00EB7F27">
        <w:rPr>
          <w:rFonts w:ascii="Myriad Pro" w:eastAsia="Myriad Pro" w:hAnsi="Myriad Pro"/>
          <w:sz w:val="20"/>
          <w:szCs w:val="20"/>
        </w:rPr>
        <w:t>below:</w:t>
      </w:r>
    </w:p>
    <w:p w14:paraId="7105D47A" w14:textId="77777777" w:rsidR="00A93826" w:rsidRPr="00EB7F27" w:rsidRDefault="00A93826" w:rsidP="00A93826">
      <w:pPr>
        <w:spacing w:before="7"/>
        <w:rPr>
          <w:rFonts w:ascii="Myriad Pro" w:eastAsia="Myriad Pro" w:hAnsi="Myriad Pro" w:cs="Myriad Pro"/>
          <w:sz w:val="16"/>
          <w:szCs w:val="16"/>
        </w:rPr>
      </w:pPr>
    </w:p>
    <w:tbl>
      <w:tblPr>
        <w:tblW w:w="8789" w:type="dxa"/>
        <w:tblInd w:w="142" w:type="dxa"/>
        <w:tblLayout w:type="fixed"/>
        <w:tblCellMar>
          <w:left w:w="0" w:type="dxa"/>
          <w:right w:w="0" w:type="dxa"/>
        </w:tblCellMar>
        <w:tblLook w:val="01E0" w:firstRow="1" w:lastRow="1" w:firstColumn="1" w:lastColumn="1" w:noHBand="0" w:noVBand="0"/>
      </w:tblPr>
      <w:tblGrid>
        <w:gridCol w:w="5954"/>
        <w:gridCol w:w="1196"/>
        <w:gridCol w:w="221"/>
        <w:gridCol w:w="1418"/>
      </w:tblGrid>
      <w:tr w:rsidR="00EB7F27" w:rsidRPr="00EB7F27" w14:paraId="31EAB4DB" w14:textId="77777777" w:rsidTr="00EC216F">
        <w:trPr>
          <w:trHeight w:val="275"/>
        </w:trPr>
        <w:tc>
          <w:tcPr>
            <w:tcW w:w="5954" w:type="dxa"/>
            <w:tcBorders>
              <w:top w:val="nil"/>
              <w:left w:val="nil"/>
              <w:bottom w:val="nil"/>
              <w:right w:val="nil"/>
            </w:tcBorders>
          </w:tcPr>
          <w:p w14:paraId="07B54688" w14:textId="77777777" w:rsidR="00A93826" w:rsidRPr="00EB7F27" w:rsidRDefault="00A93826" w:rsidP="00A93826">
            <w:pPr>
              <w:rPr>
                <w:rFonts w:ascii="Calibri" w:eastAsia="Calibri" w:hAnsi="Calibri"/>
              </w:rPr>
            </w:pPr>
          </w:p>
        </w:tc>
        <w:tc>
          <w:tcPr>
            <w:tcW w:w="1196" w:type="dxa"/>
            <w:tcBorders>
              <w:top w:val="nil"/>
              <w:left w:val="nil"/>
              <w:right w:val="nil"/>
            </w:tcBorders>
          </w:tcPr>
          <w:p w14:paraId="505F8CC6" w14:textId="77777777" w:rsidR="00A93826" w:rsidRPr="00EB7F27" w:rsidRDefault="00A93826" w:rsidP="00EB7F27">
            <w:pPr>
              <w:spacing w:before="36"/>
              <w:ind w:left="216"/>
              <w:jc w:val="center"/>
              <w:rPr>
                <w:rFonts w:ascii="Myriad Pro" w:eastAsia="Myriad Pro" w:hAnsi="Myriad Pro" w:cs="Myriad Pro"/>
                <w:sz w:val="20"/>
                <w:szCs w:val="20"/>
              </w:rPr>
            </w:pPr>
            <w:r w:rsidRPr="00EB7F27">
              <w:rPr>
                <w:rFonts w:ascii="Myriad Pro" w:eastAsia="Calibri" w:hAnsi="Calibri"/>
                <w:b/>
                <w:sz w:val="20"/>
              </w:rPr>
              <w:t>2019/20</w:t>
            </w:r>
          </w:p>
        </w:tc>
        <w:tc>
          <w:tcPr>
            <w:tcW w:w="221" w:type="dxa"/>
            <w:tcBorders>
              <w:top w:val="nil"/>
              <w:left w:val="nil"/>
              <w:bottom w:val="nil"/>
              <w:right w:val="nil"/>
            </w:tcBorders>
          </w:tcPr>
          <w:p w14:paraId="7CA858B3" w14:textId="77777777" w:rsidR="00A93826" w:rsidRPr="00EB7F27" w:rsidRDefault="00A93826" w:rsidP="00A93826">
            <w:pPr>
              <w:rPr>
                <w:rFonts w:ascii="Calibri" w:eastAsia="Calibri" w:hAnsi="Calibri"/>
              </w:rPr>
            </w:pPr>
          </w:p>
        </w:tc>
        <w:tc>
          <w:tcPr>
            <w:tcW w:w="1418" w:type="dxa"/>
            <w:tcBorders>
              <w:top w:val="nil"/>
              <w:left w:val="nil"/>
              <w:right w:val="nil"/>
            </w:tcBorders>
          </w:tcPr>
          <w:p w14:paraId="615FC3E3" w14:textId="77777777" w:rsidR="00A93826" w:rsidRPr="00EB7F27" w:rsidRDefault="00A93826" w:rsidP="00EB7F27">
            <w:pPr>
              <w:spacing w:before="36"/>
              <w:ind w:left="215" w:right="136"/>
              <w:jc w:val="right"/>
              <w:rPr>
                <w:rFonts w:ascii="Myriad Pro" w:eastAsia="Myriad Pro" w:hAnsi="Myriad Pro" w:cs="Myriad Pro"/>
                <w:sz w:val="20"/>
                <w:szCs w:val="20"/>
              </w:rPr>
            </w:pPr>
            <w:r w:rsidRPr="00EB7F27">
              <w:rPr>
                <w:rFonts w:ascii="Myriad Pro" w:eastAsia="Calibri" w:hAnsi="Calibri"/>
                <w:b/>
                <w:sz w:val="20"/>
              </w:rPr>
              <w:t>2020/21</w:t>
            </w:r>
          </w:p>
        </w:tc>
      </w:tr>
      <w:tr w:rsidR="00EB7F27" w:rsidRPr="00EB7F27" w14:paraId="476984C7" w14:textId="77777777" w:rsidTr="00EC216F">
        <w:trPr>
          <w:trHeight w:hRule="exact" w:val="236"/>
        </w:trPr>
        <w:tc>
          <w:tcPr>
            <w:tcW w:w="5954" w:type="dxa"/>
            <w:tcBorders>
              <w:top w:val="nil"/>
              <w:left w:val="nil"/>
              <w:right w:val="nil"/>
            </w:tcBorders>
          </w:tcPr>
          <w:p w14:paraId="142903C9" w14:textId="77777777" w:rsidR="00A93826" w:rsidRPr="00EB7F27" w:rsidRDefault="00A93826" w:rsidP="00A93826">
            <w:pPr>
              <w:rPr>
                <w:rFonts w:ascii="Calibri" w:eastAsia="Calibri" w:hAnsi="Calibri"/>
              </w:rPr>
            </w:pPr>
          </w:p>
        </w:tc>
        <w:tc>
          <w:tcPr>
            <w:tcW w:w="1196" w:type="dxa"/>
            <w:tcBorders>
              <w:top w:val="nil"/>
              <w:left w:val="nil"/>
              <w:bottom w:val="single" w:sz="12" w:space="0" w:color="auto"/>
              <w:right w:val="nil"/>
            </w:tcBorders>
          </w:tcPr>
          <w:p w14:paraId="048301C7" w14:textId="77777777" w:rsidR="00A93826" w:rsidRPr="00EB7F27" w:rsidRDefault="00A93826" w:rsidP="00EB7F27">
            <w:pPr>
              <w:spacing w:line="221" w:lineRule="exact"/>
              <w:ind w:left="504"/>
              <w:jc w:val="right"/>
              <w:rPr>
                <w:rFonts w:ascii="Myriad Pro" w:eastAsia="Myriad Pro" w:hAnsi="Myriad Pro" w:cs="Myriad Pro"/>
                <w:sz w:val="20"/>
                <w:szCs w:val="20"/>
              </w:rPr>
            </w:pPr>
            <w:r w:rsidRPr="00EB7F27">
              <w:rPr>
                <w:rFonts w:ascii="Myriad Pro" w:eastAsia="Calibri" w:hAnsi="Myriad Pro"/>
                <w:b/>
                <w:sz w:val="20"/>
              </w:rPr>
              <w:t>£000</w:t>
            </w:r>
          </w:p>
        </w:tc>
        <w:tc>
          <w:tcPr>
            <w:tcW w:w="221" w:type="dxa"/>
            <w:tcBorders>
              <w:top w:val="nil"/>
              <w:left w:val="nil"/>
              <w:right w:val="nil"/>
            </w:tcBorders>
          </w:tcPr>
          <w:p w14:paraId="30E7D4E9" w14:textId="77777777" w:rsidR="00A93826" w:rsidRPr="00EB7F27" w:rsidRDefault="00A93826" w:rsidP="00A93826">
            <w:pPr>
              <w:rPr>
                <w:rFonts w:ascii="Calibri" w:eastAsia="Calibri" w:hAnsi="Calibri"/>
              </w:rPr>
            </w:pPr>
          </w:p>
        </w:tc>
        <w:tc>
          <w:tcPr>
            <w:tcW w:w="1418" w:type="dxa"/>
            <w:tcBorders>
              <w:top w:val="nil"/>
              <w:left w:val="nil"/>
              <w:bottom w:val="single" w:sz="12" w:space="0" w:color="auto"/>
              <w:right w:val="nil"/>
            </w:tcBorders>
          </w:tcPr>
          <w:p w14:paraId="48DFA92A" w14:textId="77777777" w:rsidR="00A93826" w:rsidRPr="00EB7F27" w:rsidRDefault="00A93826" w:rsidP="00EB7F27">
            <w:pPr>
              <w:spacing w:line="221" w:lineRule="exact"/>
              <w:ind w:left="215" w:right="136"/>
              <w:jc w:val="right"/>
              <w:rPr>
                <w:rFonts w:ascii="Myriad Pro" w:eastAsia="Myriad Pro" w:hAnsi="Myriad Pro" w:cs="Myriad Pro"/>
                <w:sz w:val="20"/>
                <w:szCs w:val="20"/>
              </w:rPr>
            </w:pPr>
            <w:r w:rsidRPr="00EB7F27">
              <w:rPr>
                <w:rFonts w:ascii="Myriad Pro" w:eastAsia="Calibri" w:hAnsi="Myriad Pro"/>
                <w:b/>
                <w:sz w:val="20"/>
              </w:rPr>
              <w:t>£000</w:t>
            </w:r>
          </w:p>
        </w:tc>
      </w:tr>
      <w:tr w:rsidR="00EB7F27" w:rsidRPr="00EB7F27" w14:paraId="1D1C9BCB" w14:textId="77777777" w:rsidTr="00EC216F">
        <w:trPr>
          <w:trHeight w:hRule="exact" w:val="314"/>
        </w:trPr>
        <w:tc>
          <w:tcPr>
            <w:tcW w:w="5954" w:type="dxa"/>
            <w:vAlign w:val="center"/>
          </w:tcPr>
          <w:p w14:paraId="36179BF0" w14:textId="77777777" w:rsidR="00A93826" w:rsidRPr="00EB7F27" w:rsidRDefault="00A93826" w:rsidP="00A93826">
            <w:pPr>
              <w:ind w:left="230"/>
              <w:rPr>
                <w:rFonts w:ascii="Myriad Pro" w:eastAsia="Myriad Pro" w:hAnsi="Myriad Pro" w:cs="Myriad Pro"/>
                <w:sz w:val="20"/>
                <w:szCs w:val="20"/>
              </w:rPr>
            </w:pPr>
            <w:r w:rsidRPr="00EB7F27">
              <w:rPr>
                <w:rFonts w:ascii="Myriad Pro" w:eastAsia="Calibri" w:hAnsi="Calibri"/>
                <w:sz w:val="20"/>
              </w:rPr>
              <w:t>Normal Employer</w:t>
            </w:r>
            <w:r w:rsidRPr="00EB7F27">
              <w:rPr>
                <w:rFonts w:ascii="Myriad Pro" w:eastAsia="Calibri" w:hAnsi="Calibri"/>
                <w:spacing w:val="-11"/>
                <w:sz w:val="20"/>
              </w:rPr>
              <w:t xml:space="preserve"> </w:t>
            </w:r>
            <w:r w:rsidRPr="00EB7F27">
              <w:rPr>
                <w:rFonts w:ascii="Myriad Pro" w:eastAsia="Calibri" w:hAnsi="Calibri"/>
                <w:sz w:val="20"/>
              </w:rPr>
              <w:t>Contributions</w:t>
            </w:r>
          </w:p>
        </w:tc>
        <w:tc>
          <w:tcPr>
            <w:tcW w:w="1196" w:type="dxa"/>
            <w:tcBorders>
              <w:top w:val="single" w:sz="12" w:space="0" w:color="auto"/>
            </w:tcBorders>
            <w:vAlign w:val="center"/>
          </w:tcPr>
          <w:p w14:paraId="42C61144" w14:textId="77777777" w:rsidR="00A93826" w:rsidRPr="00EB7F27" w:rsidRDefault="00A93826" w:rsidP="00540D6C">
            <w:pPr>
              <w:pStyle w:val="TableParagraph"/>
              <w:ind w:right="65"/>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22,385</w:t>
            </w:r>
          </w:p>
        </w:tc>
        <w:tc>
          <w:tcPr>
            <w:tcW w:w="221" w:type="dxa"/>
            <w:vAlign w:val="center"/>
          </w:tcPr>
          <w:p w14:paraId="439137B1" w14:textId="77777777" w:rsidR="00A93826" w:rsidRPr="00EB7F27" w:rsidRDefault="00A93826" w:rsidP="00540D6C">
            <w:pPr>
              <w:ind w:right="65"/>
              <w:rPr>
                <w:rFonts w:ascii="Calibri" w:eastAsia="Calibri" w:hAnsi="Calibri"/>
              </w:rPr>
            </w:pPr>
          </w:p>
        </w:tc>
        <w:tc>
          <w:tcPr>
            <w:tcW w:w="1418" w:type="dxa"/>
            <w:tcBorders>
              <w:top w:val="single" w:sz="12" w:space="0" w:color="auto"/>
            </w:tcBorders>
            <w:vAlign w:val="center"/>
          </w:tcPr>
          <w:p w14:paraId="351260E9" w14:textId="77777777" w:rsidR="00A93826" w:rsidRPr="00EB7F27" w:rsidRDefault="00A93826" w:rsidP="00540D6C">
            <w:pPr>
              <w:pStyle w:val="TableParagraph"/>
              <w:ind w:left="215" w:right="136"/>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24,876</w:t>
            </w:r>
          </w:p>
        </w:tc>
      </w:tr>
      <w:tr w:rsidR="00EB7F27" w:rsidRPr="00EB7F27" w14:paraId="41E3648C" w14:textId="77777777" w:rsidTr="00EC216F">
        <w:trPr>
          <w:trHeight w:hRule="exact" w:val="226"/>
        </w:trPr>
        <w:tc>
          <w:tcPr>
            <w:tcW w:w="5954" w:type="dxa"/>
            <w:tcBorders>
              <w:left w:val="nil"/>
              <w:bottom w:val="nil"/>
              <w:right w:val="nil"/>
            </w:tcBorders>
            <w:vAlign w:val="center"/>
          </w:tcPr>
          <w:p w14:paraId="6D9189B8" w14:textId="77777777" w:rsidR="00A93826" w:rsidRPr="00EB7F27" w:rsidRDefault="00A93826" w:rsidP="00A93826">
            <w:pPr>
              <w:spacing w:line="218" w:lineRule="exact"/>
              <w:ind w:left="230"/>
              <w:rPr>
                <w:rFonts w:ascii="Myriad Pro" w:eastAsia="Myriad Pro" w:hAnsi="Myriad Pro" w:cs="Myriad Pro"/>
                <w:sz w:val="20"/>
                <w:szCs w:val="20"/>
              </w:rPr>
            </w:pPr>
            <w:r w:rsidRPr="00EB7F27">
              <w:rPr>
                <w:rFonts w:ascii="Myriad Pro" w:eastAsia="Calibri" w:hAnsi="Calibri"/>
                <w:sz w:val="20"/>
              </w:rPr>
              <w:t>Deficit Payments</w:t>
            </w:r>
            <w:r w:rsidRPr="00EB7F27">
              <w:rPr>
                <w:rFonts w:ascii="Myriad Pro" w:eastAsia="Calibri" w:hAnsi="Calibri"/>
                <w:spacing w:val="-8"/>
                <w:sz w:val="20"/>
              </w:rPr>
              <w:t xml:space="preserve"> </w:t>
            </w:r>
            <w:r w:rsidRPr="00EB7F27">
              <w:rPr>
                <w:rFonts w:ascii="Myriad Pro" w:eastAsia="Calibri" w:hAnsi="Calibri"/>
                <w:sz w:val="20"/>
              </w:rPr>
              <w:t>*</w:t>
            </w:r>
          </w:p>
        </w:tc>
        <w:tc>
          <w:tcPr>
            <w:tcW w:w="1196" w:type="dxa"/>
            <w:tcBorders>
              <w:left w:val="nil"/>
              <w:bottom w:val="nil"/>
              <w:right w:val="nil"/>
            </w:tcBorders>
            <w:vAlign w:val="center"/>
          </w:tcPr>
          <w:p w14:paraId="035D42EC" w14:textId="77777777" w:rsidR="00A93826" w:rsidRPr="00EB7F27" w:rsidRDefault="00A93826" w:rsidP="00540D6C">
            <w:pPr>
              <w:pStyle w:val="TableParagraph"/>
              <w:spacing w:line="218" w:lineRule="exact"/>
              <w:ind w:left="215" w:right="65"/>
              <w:jc w:val="right"/>
              <w:rPr>
                <w:rFonts w:ascii="Myriad Pro" w:eastAsia="Myriad Pro" w:hAnsi="Myriad Pro" w:cs="Myriad Pro"/>
                <w:sz w:val="20"/>
                <w:szCs w:val="20"/>
              </w:rPr>
            </w:pPr>
            <w:r w:rsidRPr="00EB7F27">
              <w:rPr>
                <w:rFonts w:ascii="Myriad Pro" w:eastAsia="Myriad Pro" w:hAnsi="Myriad Pro" w:cs="Myriad Pro"/>
                <w:sz w:val="20"/>
                <w:szCs w:val="20"/>
              </w:rPr>
              <w:t>6,903</w:t>
            </w:r>
          </w:p>
        </w:tc>
        <w:tc>
          <w:tcPr>
            <w:tcW w:w="221" w:type="dxa"/>
            <w:tcBorders>
              <w:left w:val="nil"/>
              <w:bottom w:val="nil"/>
              <w:right w:val="nil"/>
            </w:tcBorders>
            <w:vAlign w:val="center"/>
          </w:tcPr>
          <w:p w14:paraId="2BDCFA94" w14:textId="77777777" w:rsidR="00A93826" w:rsidRPr="00EB7F27" w:rsidRDefault="00A93826" w:rsidP="00540D6C">
            <w:pPr>
              <w:ind w:right="65"/>
              <w:rPr>
                <w:rFonts w:ascii="Calibri" w:eastAsia="Calibri" w:hAnsi="Calibri"/>
              </w:rPr>
            </w:pPr>
          </w:p>
        </w:tc>
        <w:tc>
          <w:tcPr>
            <w:tcW w:w="1418" w:type="dxa"/>
            <w:tcBorders>
              <w:left w:val="nil"/>
              <w:bottom w:val="nil"/>
              <w:right w:val="nil"/>
            </w:tcBorders>
            <w:vAlign w:val="center"/>
          </w:tcPr>
          <w:p w14:paraId="5785C500" w14:textId="77777777" w:rsidR="00A93826" w:rsidRPr="00EB7F27" w:rsidRDefault="00A93826" w:rsidP="00540D6C">
            <w:pPr>
              <w:pStyle w:val="TableParagraph"/>
              <w:spacing w:line="218" w:lineRule="exact"/>
              <w:ind w:left="215" w:right="136"/>
              <w:jc w:val="right"/>
              <w:rPr>
                <w:rFonts w:ascii="Myriad Pro" w:eastAsia="Myriad Pro" w:hAnsi="Myriad Pro" w:cs="Myriad Pro"/>
                <w:sz w:val="20"/>
                <w:szCs w:val="20"/>
              </w:rPr>
            </w:pPr>
            <w:r w:rsidRPr="00EB7F27">
              <w:rPr>
                <w:rFonts w:ascii="Myriad Pro" w:eastAsia="Myriad Pro" w:hAnsi="Myriad Pro" w:cs="Myriad Pro"/>
                <w:sz w:val="20"/>
                <w:szCs w:val="20"/>
              </w:rPr>
              <w:t>248</w:t>
            </w:r>
          </w:p>
        </w:tc>
      </w:tr>
      <w:tr w:rsidR="00EB7F27" w:rsidRPr="00EB7F27" w14:paraId="52EFCDE8" w14:textId="77777777" w:rsidTr="00EC216F">
        <w:trPr>
          <w:trHeight w:hRule="exact" w:val="236"/>
        </w:trPr>
        <w:tc>
          <w:tcPr>
            <w:tcW w:w="5954" w:type="dxa"/>
            <w:tcBorders>
              <w:top w:val="nil"/>
              <w:left w:val="nil"/>
              <w:bottom w:val="nil"/>
              <w:right w:val="nil"/>
            </w:tcBorders>
            <w:vAlign w:val="center"/>
          </w:tcPr>
          <w:p w14:paraId="4B9516A4" w14:textId="77777777" w:rsidR="00A93826" w:rsidRPr="00EB7F27" w:rsidRDefault="00A93826" w:rsidP="00A93826">
            <w:pPr>
              <w:spacing w:line="218" w:lineRule="exact"/>
              <w:ind w:left="230"/>
              <w:rPr>
                <w:rFonts w:ascii="Myriad Pro" w:eastAsia="Myriad Pro" w:hAnsi="Myriad Pro" w:cs="Myriad Pro"/>
                <w:sz w:val="20"/>
                <w:szCs w:val="20"/>
              </w:rPr>
            </w:pPr>
            <w:r w:rsidRPr="00EB7F27">
              <w:rPr>
                <w:rFonts w:ascii="Myriad Pro" w:eastAsia="Calibri" w:hAnsi="Calibri"/>
                <w:sz w:val="20"/>
              </w:rPr>
              <w:t>Augmentation (Early</w:t>
            </w:r>
            <w:r w:rsidRPr="00EB7F27">
              <w:rPr>
                <w:rFonts w:ascii="Myriad Pro" w:eastAsia="Calibri" w:hAnsi="Calibri"/>
                <w:spacing w:val="-13"/>
                <w:sz w:val="20"/>
              </w:rPr>
              <w:t xml:space="preserve"> </w:t>
            </w:r>
            <w:r w:rsidRPr="00EB7F27">
              <w:rPr>
                <w:rFonts w:ascii="Myriad Pro" w:eastAsia="Calibri" w:hAnsi="Calibri"/>
                <w:sz w:val="20"/>
              </w:rPr>
              <w:t>Retirements)</w:t>
            </w:r>
          </w:p>
        </w:tc>
        <w:tc>
          <w:tcPr>
            <w:tcW w:w="1196" w:type="dxa"/>
            <w:tcBorders>
              <w:top w:val="nil"/>
              <w:left w:val="nil"/>
              <w:bottom w:val="single" w:sz="12" w:space="0" w:color="000000"/>
              <w:right w:val="nil"/>
            </w:tcBorders>
            <w:vAlign w:val="center"/>
          </w:tcPr>
          <w:p w14:paraId="31926BDE" w14:textId="77777777" w:rsidR="00A93826" w:rsidRPr="00EB7F27" w:rsidRDefault="00A93826" w:rsidP="00540D6C">
            <w:pPr>
              <w:pStyle w:val="TableParagraph"/>
              <w:spacing w:line="218" w:lineRule="exact"/>
              <w:ind w:right="65"/>
              <w:rPr>
                <w:rFonts w:ascii="Myriad Pro" w:eastAsia="Myriad Pro" w:hAnsi="Myriad Pro" w:cs="Myriad Pro"/>
                <w:sz w:val="20"/>
                <w:szCs w:val="20"/>
              </w:rPr>
            </w:pPr>
            <w:r w:rsidRPr="00EB7F27">
              <w:rPr>
                <w:rFonts w:ascii="Myriad Pro" w:eastAsia="Myriad Pro" w:hAnsi="Myriad Pro" w:cs="Myriad Pro"/>
                <w:sz w:val="20"/>
                <w:szCs w:val="20"/>
              </w:rPr>
              <w:t xml:space="preserve">            </w:t>
            </w:r>
            <w:r w:rsidR="00540D6C">
              <w:rPr>
                <w:rFonts w:ascii="Myriad Pro" w:eastAsia="Myriad Pro" w:hAnsi="Myriad Pro" w:cs="Myriad Pro"/>
                <w:sz w:val="20"/>
                <w:szCs w:val="20"/>
              </w:rPr>
              <w:t xml:space="preserve">  </w:t>
            </w:r>
            <w:r w:rsidRPr="00EB7F27">
              <w:rPr>
                <w:rFonts w:ascii="Myriad Pro" w:eastAsia="Myriad Pro" w:hAnsi="Myriad Pro" w:cs="Myriad Pro"/>
                <w:sz w:val="20"/>
                <w:szCs w:val="20"/>
              </w:rPr>
              <w:t xml:space="preserve">  1,308</w:t>
            </w:r>
          </w:p>
        </w:tc>
        <w:tc>
          <w:tcPr>
            <w:tcW w:w="221" w:type="dxa"/>
            <w:tcBorders>
              <w:top w:val="nil"/>
              <w:left w:val="nil"/>
              <w:bottom w:val="nil"/>
              <w:right w:val="nil"/>
            </w:tcBorders>
            <w:vAlign w:val="center"/>
          </w:tcPr>
          <w:p w14:paraId="5940F8C4" w14:textId="77777777" w:rsidR="00A93826" w:rsidRPr="00EB7F27" w:rsidRDefault="00A93826" w:rsidP="00540D6C">
            <w:pPr>
              <w:ind w:right="65"/>
              <w:rPr>
                <w:rFonts w:ascii="Calibri" w:eastAsia="Calibri" w:hAnsi="Calibri"/>
              </w:rPr>
            </w:pPr>
          </w:p>
        </w:tc>
        <w:tc>
          <w:tcPr>
            <w:tcW w:w="1418" w:type="dxa"/>
            <w:tcBorders>
              <w:top w:val="nil"/>
              <w:left w:val="nil"/>
              <w:bottom w:val="single" w:sz="12" w:space="0" w:color="000000"/>
              <w:right w:val="nil"/>
            </w:tcBorders>
            <w:vAlign w:val="center"/>
          </w:tcPr>
          <w:p w14:paraId="2C945E3B" w14:textId="77777777" w:rsidR="00A93826" w:rsidRPr="00EB7F27" w:rsidRDefault="00A93826" w:rsidP="00540D6C">
            <w:pPr>
              <w:pStyle w:val="TableParagraph"/>
              <w:spacing w:line="218" w:lineRule="exact"/>
              <w:ind w:left="215" w:right="136"/>
              <w:jc w:val="center"/>
              <w:rPr>
                <w:rFonts w:ascii="Myriad Pro" w:eastAsia="Myriad Pro" w:hAnsi="Myriad Pro" w:cs="Myriad Pro"/>
                <w:sz w:val="20"/>
                <w:szCs w:val="20"/>
              </w:rPr>
            </w:pPr>
            <w:r w:rsidRPr="00EB7F27">
              <w:rPr>
                <w:rFonts w:ascii="Myriad Pro" w:eastAsia="Myriad Pro" w:hAnsi="Myriad Pro" w:cs="Myriad Pro"/>
                <w:sz w:val="20"/>
                <w:szCs w:val="20"/>
              </w:rPr>
              <w:t xml:space="preserve">   </w:t>
            </w:r>
            <w:r w:rsidR="00540D6C">
              <w:rPr>
                <w:rFonts w:ascii="Myriad Pro" w:eastAsia="Myriad Pro" w:hAnsi="Myriad Pro" w:cs="Myriad Pro"/>
                <w:sz w:val="20"/>
                <w:szCs w:val="20"/>
              </w:rPr>
              <w:t xml:space="preserve">   </w:t>
            </w:r>
            <w:r w:rsidRPr="00EB7F27">
              <w:rPr>
                <w:rFonts w:ascii="Myriad Pro" w:eastAsia="Myriad Pro" w:hAnsi="Myriad Pro" w:cs="Myriad Pro"/>
                <w:sz w:val="20"/>
                <w:szCs w:val="20"/>
              </w:rPr>
              <w:t xml:space="preserve">        2,626</w:t>
            </w:r>
          </w:p>
        </w:tc>
      </w:tr>
      <w:tr w:rsidR="00EB7F27" w:rsidRPr="00EB7F27" w14:paraId="0522FDA8" w14:textId="77777777" w:rsidTr="00EC216F">
        <w:trPr>
          <w:trHeight w:hRule="exact" w:val="259"/>
        </w:trPr>
        <w:tc>
          <w:tcPr>
            <w:tcW w:w="5954" w:type="dxa"/>
            <w:tcBorders>
              <w:top w:val="nil"/>
              <w:left w:val="nil"/>
              <w:bottom w:val="nil"/>
              <w:right w:val="nil"/>
            </w:tcBorders>
          </w:tcPr>
          <w:p w14:paraId="54BB1A44" w14:textId="77777777" w:rsidR="00A93826" w:rsidRPr="00EB7F27" w:rsidRDefault="00A93826" w:rsidP="00A93826">
            <w:pPr>
              <w:rPr>
                <w:rFonts w:ascii="Calibri" w:eastAsia="Calibri" w:hAnsi="Calibri"/>
              </w:rPr>
            </w:pPr>
          </w:p>
        </w:tc>
        <w:tc>
          <w:tcPr>
            <w:tcW w:w="1196" w:type="dxa"/>
            <w:tcBorders>
              <w:top w:val="single" w:sz="12" w:space="0" w:color="000000"/>
              <w:left w:val="nil"/>
              <w:bottom w:val="single" w:sz="12" w:space="0" w:color="000000"/>
              <w:right w:val="nil"/>
            </w:tcBorders>
            <w:shd w:val="clear" w:color="auto" w:fill="EAF1DD" w:themeFill="accent3" w:themeFillTint="33"/>
          </w:tcPr>
          <w:p w14:paraId="28EB8C81" w14:textId="77777777" w:rsidR="00A93826" w:rsidRPr="00EB7F27" w:rsidRDefault="00A93826" w:rsidP="00EB7F27">
            <w:pPr>
              <w:pStyle w:val="TableParagraph"/>
              <w:spacing w:line="228" w:lineRule="exact"/>
              <w:ind w:left="215"/>
              <w:jc w:val="right"/>
              <w:rPr>
                <w:rFonts w:ascii="Myriad Pro" w:eastAsia="Myriad Pro" w:hAnsi="Myriad Pro" w:cs="Myriad Pro"/>
                <w:b/>
                <w:sz w:val="20"/>
                <w:szCs w:val="20"/>
              </w:rPr>
            </w:pPr>
            <w:r w:rsidRPr="00EB7F27">
              <w:rPr>
                <w:rFonts w:ascii="Myriad Pro" w:eastAsia="Myriad Pro" w:hAnsi="Myriad Pro" w:cs="Myriad Pro"/>
                <w:b/>
                <w:sz w:val="20"/>
                <w:szCs w:val="20"/>
              </w:rPr>
              <w:t xml:space="preserve"> 30,596</w:t>
            </w:r>
          </w:p>
        </w:tc>
        <w:tc>
          <w:tcPr>
            <w:tcW w:w="221" w:type="dxa"/>
            <w:tcBorders>
              <w:top w:val="nil"/>
              <w:left w:val="nil"/>
              <w:bottom w:val="nil"/>
              <w:right w:val="nil"/>
            </w:tcBorders>
            <w:shd w:val="clear" w:color="auto" w:fill="auto"/>
          </w:tcPr>
          <w:p w14:paraId="6F79F69E" w14:textId="77777777" w:rsidR="00A93826" w:rsidRPr="00EB7F27" w:rsidRDefault="00A93826" w:rsidP="00A93826">
            <w:pPr>
              <w:rPr>
                <w:rFonts w:ascii="Calibri" w:eastAsia="Calibri" w:hAnsi="Calibri"/>
              </w:rPr>
            </w:pPr>
          </w:p>
        </w:tc>
        <w:tc>
          <w:tcPr>
            <w:tcW w:w="1418" w:type="dxa"/>
            <w:tcBorders>
              <w:top w:val="single" w:sz="12" w:space="0" w:color="000000"/>
              <w:left w:val="nil"/>
              <w:bottom w:val="single" w:sz="12" w:space="0" w:color="000000"/>
              <w:right w:val="nil"/>
            </w:tcBorders>
            <w:shd w:val="clear" w:color="auto" w:fill="EAF1DD" w:themeFill="accent3" w:themeFillTint="33"/>
          </w:tcPr>
          <w:p w14:paraId="34F70FB9" w14:textId="77777777" w:rsidR="00A93826" w:rsidRPr="00EB7F27" w:rsidRDefault="00A93826" w:rsidP="00EB7F27">
            <w:pPr>
              <w:pStyle w:val="TableParagraph"/>
              <w:spacing w:line="228" w:lineRule="exact"/>
              <w:ind w:left="215" w:right="136"/>
              <w:jc w:val="right"/>
              <w:rPr>
                <w:rFonts w:ascii="Myriad Pro" w:eastAsia="Myriad Pro" w:hAnsi="Myriad Pro" w:cs="Myriad Pro"/>
                <w:b/>
                <w:sz w:val="20"/>
                <w:szCs w:val="20"/>
              </w:rPr>
            </w:pPr>
            <w:r w:rsidRPr="00EB7F27">
              <w:rPr>
                <w:rFonts w:ascii="Myriad Pro" w:eastAsia="Myriad Pro" w:hAnsi="Myriad Pro" w:cs="Myriad Pro"/>
                <w:b/>
                <w:sz w:val="20"/>
                <w:szCs w:val="20"/>
              </w:rPr>
              <w:t>27,750</w:t>
            </w:r>
          </w:p>
        </w:tc>
      </w:tr>
    </w:tbl>
    <w:p w14:paraId="2A69DA84" w14:textId="77777777" w:rsidR="00A93826" w:rsidRPr="00EB7F27" w:rsidRDefault="00A93826" w:rsidP="00A93826">
      <w:pPr>
        <w:spacing w:before="10"/>
        <w:rPr>
          <w:rFonts w:ascii="Myriad Pro" w:eastAsia="Myriad Pro" w:hAnsi="Myriad Pro" w:cs="Myriad Pro"/>
          <w:sz w:val="8"/>
          <w:szCs w:val="8"/>
        </w:rPr>
      </w:pPr>
    </w:p>
    <w:p w14:paraId="39F0D48B" w14:textId="77777777" w:rsidR="00A93826" w:rsidRPr="00EB7F27" w:rsidRDefault="00A93826" w:rsidP="00A93826">
      <w:pPr>
        <w:spacing w:before="82"/>
        <w:ind w:left="640" w:right="209"/>
        <w:rPr>
          <w:rFonts w:ascii="Myriad Pro" w:eastAsia="Myriad Pro" w:hAnsi="Myriad Pro" w:cs="Myriad Pro"/>
          <w:sz w:val="16"/>
          <w:szCs w:val="16"/>
        </w:rPr>
      </w:pPr>
      <w:r w:rsidRPr="00EB7F27">
        <w:rPr>
          <w:rFonts w:ascii="Myriad Pro" w:eastAsia="Myriad Pro" w:hAnsi="Myriad Pro" w:cs="Myriad Pro"/>
          <w:b/>
          <w:bCs/>
          <w:sz w:val="16"/>
          <w:szCs w:val="16"/>
        </w:rPr>
        <w:t>*</w:t>
      </w:r>
      <w:r w:rsidRPr="00EB7F27">
        <w:rPr>
          <w:rFonts w:ascii="Myriad Pro" w:eastAsia="Myriad Pro" w:hAnsi="Myriad Pro" w:cs="Myriad Pro"/>
          <w:b/>
          <w:bCs/>
          <w:spacing w:val="-2"/>
          <w:sz w:val="16"/>
          <w:szCs w:val="16"/>
        </w:rPr>
        <w:t xml:space="preserve"> </w:t>
      </w:r>
      <w:r w:rsidRPr="00EB7F27">
        <w:rPr>
          <w:rFonts w:ascii="Myriad Pro" w:eastAsia="Myriad Pro" w:hAnsi="Myriad Pro" w:cs="Myriad Pro"/>
          <w:sz w:val="16"/>
          <w:szCs w:val="16"/>
        </w:rPr>
        <w:t>The</w:t>
      </w:r>
      <w:r w:rsidRPr="00EB7F27">
        <w:rPr>
          <w:rFonts w:ascii="Myriad Pro" w:eastAsia="Myriad Pro" w:hAnsi="Myriad Pro" w:cs="Myriad Pro"/>
          <w:spacing w:val="-2"/>
          <w:sz w:val="16"/>
          <w:szCs w:val="16"/>
        </w:rPr>
        <w:t xml:space="preserve"> </w:t>
      </w:r>
      <w:r w:rsidRPr="00EB7F27">
        <w:rPr>
          <w:rFonts w:ascii="Myriad Pro" w:eastAsia="Myriad Pro" w:hAnsi="Myriad Pro" w:cs="Myriad Pro"/>
          <w:sz w:val="16"/>
          <w:szCs w:val="16"/>
        </w:rPr>
        <w:t>deficit</w:t>
      </w:r>
      <w:r w:rsidRPr="00EB7F27">
        <w:rPr>
          <w:rFonts w:ascii="Myriad Pro" w:eastAsia="Myriad Pro" w:hAnsi="Myriad Pro" w:cs="Myriad Pro"/>
          <w:spacing w:val="-3"/>
          <w:sz w:val="16"/>
          <w:szCs w:val="16"/>
        </w:rPr>
        <w:t xml:space="preserve"> </w:t>
      </w:r>
      <w:r w:rsidRPr="00EB7F27">
        <w:rPr>
          <w:rFonts w:ascii="Myriad Pro" w:eastAsia="Myriad Pro" w:hAnsi="Myriad Pro" w:cs="Myriad Pro"/>
          <w:sz w:val="16"/>
          <w:szCs w:val="16"/>
        </w:rPr>
        <w:t>recovery</w:t>
      </w:r>
      <w:r w:rsidRPr="00EB7F27">
        <w:rPr>
          <w:rFonts w:ascii="Myriad Pro" w:eastAsia="Myriad Pro" w:hAnsi="Myriad Pro" w:cs="Myriad Pro"/>
          <w:spacing w:val="-2"/>
          <w:sz w:val="16"/>
          <w:szCs w:val="16"/>
        </w:rPr>
        <w:t xml:space="preserve"> </w:t>
      </w:r>
      <w:r w:rsidRPr="00EB7F27">
        <w:rPr>
          <w:rFonts w:ascii="Myriad Pro" w:eastAsia="Myriad Pro" w:hAnsi="Myriad Pro" w:cs="Myriad Pro"/>
          <w:sz w:val="16"/>
          <w:szCs w:val="16"/>
        </w:rPr>
        <w:t>policy</w:t>
      </w:r>
      <w:r w:rsidRPr="00EB7F27">
        <w:rPr>
          <w:rFonts w:ascii="Myriad Pro" w:eastAsia="Myriad Pro" w:hAnsi="Myriad Pro" w:cs="Myriad Pro"/>
          <w:spacing w:val="-4"/>
          <w:sz w:val="16"/>
          <w:szCs w:val="16"/>
        </w:rPr>
        <w:t xml:space="preserve"> </w:t>
      </w:r>
      <w:r w:rsidRPr="00EB7F27">
        <w:rPr>
          <w:rFonts w:ascii="Myriad Pro" w:eastAsia="Myriad Pro" w:hAnsi="Myriad Pro" w:cs="Myriad Pro"/>
          <w:sz w:val="16"/>
          <w:szCs w:val="16"/>
        </w:rPr>
        <w:t>is</w:t>
      </w:r>
      <w:r w:rsidRPr="00EB7F27">
        <w:rPr>
          <w:rFonts w:ascii="Myriad Pro" w:eastAsia="Myriad Pro" w:hAnsi="Myriad Pro" w:cs="Myriad Pro"/>
          <w:spacing w:val="-4"/>
          <w:sz w:val="16"/>
          <w:szCs w:val="16"/>
        </w:rPr>
        <w:t xml:space="preserve"> </w:t>
      </w:r>
      <w:r w:rsidRPr="00EB7F27">
        <w:rPr>
          <w:rFonts w:ascii="Myriad Pro" w:eastAsia="Myriad Pro" w:hAnsi="Myriad Pro" w:cs="Myriad Pro"/>
          <w:sz w:val="16"/>
          <w:szCs w:val="16"/>
        </w:rPr>
        <w:t>set</w:t>
      </w:r>
      <w:r w:rsidRPr="00EB7F27">
        <w:rPr>
          <w:rFonts w:ascii="Myriad Pro" w:eastAsia="Myriad Pro" w:hAnsi="Myriad Pro" w:cs="Myriad Pro"/>
          <w:spacing w:val="-3"/>
          <w:sz w:val="16"/>
          <w:szCs w:val="16"/>
        </w:rPr>
        <w:t xml:space="preserve"> </w:t>
      </w:r>
      <w:r w:rsidRPr="00EB7F27">
        <w:rPr>
          <w:rFonts w:ascii="Myriad Pro" w:eastAsia="Myriad Pro" w:hAnsi="Myriad Pro" w:cs="Myriad Pro"/>
          <w:sz w:val="16"/>
          <w:szCs w:val="16"/>
        </w:rPr>
        <w:t>out</w:t>
      </w:r>
      <w:r w:rsidRPr="00EB7F27">
        <w:rPr>
          <w:rFonts w:ascii="Myriad Pro" w:eastAsia="Myriad Pro" w:hAnsi="Myriad Pro" w:cs="Myriad Pro"/>
          <w:spacing w:val="-3"/>
          <w:sz w:val="16"/>
          <w:szCs w:val="16"/>
        </w:rPr>
        <w:t xml:space="preserve"> </w:t>
      </w:r>
      <w:r w:rsidRPr="00EB7F27">
        <w:rPr>
          <w:rFonts w:ascii="Myriad Pro" w:eastAsia="Myriad Pro" w:hAnsi="Myriad Pro" w:cs="Myriad Pro"/>
          <w:sz w:val="16"/>
          <w:szCs w:val="16"/>
        </w:rPr>
        <w:t>in</w:t>
      </w:r>
      <w:r w:rsidRPr="00EB7F27">
        <w:rPr>
          <w:rFonts w:ascii="Myriad Pro" w:eastAsia="Myriad Pro" w:hAnsi="Myriad Pro" w:cs="Myriad Pro"/>
          <w:spacing w:val="-3"/>
          <w:sz w:val="16"/>
          <w:szCs w:val="16"/>
        </w:rPr>
        <w:t xml:space="preserve"> </w:t>
      </w:r>
      <w:r w:rsidRPr="00EB7F27">
        <w:rPr>
          <w:rFonts w:ascii="Myriad Pro" w:eastAsia="Myriad Pro" w:hAnsi="Myriad Pro" w:cs="Myriad Pro"/>
          <w:sz w:val="16"/>
          <w:szCs w:val="16"/>
        </w:rPr>
        <w:t>the</w:t>
      </w:r>
      <w:r w:rsidRPr="00EB7F27">
        <w:rPr>
          <w:rFonts w:ascii="Myriad Pro" w:eastAsia="Myriad Pro" w:hAnsi="Myriad Pro" w:cs="Myriad Pro"/>
          <w:spacing w:val="-2"/>
          <w:sz w:val="16"/>
          <w:szCs w:val="16"/>
        </w:rPr>
        <w:t xml:space="preserve"> </w:t>
      </w:r>
      <w:r w:rsidRPr="00EB7F27">
        <w:rPr>
          <w:rFonts w:ascii="Myriad Pro" w:eastAsia="Myriad Pro" w:hAnsi="Myriad Pro" w:cs="Myriad Pro"/>
          <w:sz w:val="16"/>
          <w:szCs w:val="16"/>
        </w:rPr>
        <w:t>Scheme’s</w:t>
      </w:r>
      <w:r w:rsidRPr="00EB7F27">
        <w:rPr>
          <w:rFonts w:ascii="Myriad Pro" w:eastAsia="Myriad Pro" w:hAnsi="Myriad Pro" w:cs="Myriad Pro"/>
          <w:spacing w:val="-4"/>
          <w:sz w:val="16"/>
          <w:szCs w:val="16"/>
        </w:rPr>
        <w:t xml:space="preserve"> </w:t>
      </w:r>
      <w:r w:rsidRPr="00EB7F27">
        <w:rPr>
          <w:rFonts w:ascii="Myriad Pro" w:eastAsia="Myriad Pro" w:hAnsi="Myriad Pro" w:cs="Myriad Pro"/>
          <w:sz w:val="16"/>
          <w:szCs w:val="16"/>
        </w:rPr>
        <w:t>Funding</w:t>
      </w:r>
      <w:r w:rsidRPr="00EB7F27">
        <w:rPr>
          <w:rFonts w:ascii="Myriad Pro" w:eastAsia="Myriad Pro" w:hAnsi="Myriad Pro" w:cs="Myriad Pro"/>
          <w:spacing w:val="-4"/>
          <w:sz w:val="16"/>
          <w:szCs w:val="16"/>
        </w:rPr>
        <w:t xml:space="preserve"> </w:t>
      </w:r>
      <w:r w:rsidRPr="00EB7F27">
        <w:rPr>
          <w:rFonts w:ascii="Myriad Pro" w:eastAsia="Myriad Pro" w:hAnsi="Myriad Pro" w:cs="Myriad Pro"/>
          <w:sz w:val="16"/>
          <w:szCs w:val="16"/>
        </w:rPr>
        <w:t>Strategy</w:t>
      </w:r>
      <w:r w:rsidRPr="00EB7F27">
        <w:rPr>
          <w:rFonts w:ascii="Myriad Pro" w:eastAsia="Myriad Pro" w:hAnsi="Myriad Pro" w:cs="Myriad Pro"/>
          <w:spacing w:val="-2"/>
          <w:sz w:val="16"/>
          <w:szCs w:val="16"/>
        </w:rPr>
        <w:t xml:space="preserve"> </w:t>
      </w:r>
      <w:r w:rsidRPr="00EB7F27">
        <w:rPr>
          <w:rFonts w:ascii="Myriad Pro" w:eastAsia="Myriad Pro" w:hAnsi="Myriad Pro" w:cs="Myriad Pro"/>
          <w:sz w:val="16"/>
          <w:szCs w:val="16"/>
        </w:rPr>
        <w:t>Statement</w:t>
      </w:r>
    </w:p>
    <w:p w14:paraId="6716A31F" w14:textId="77777777" w:rsidR="00540D6C" w:rsidRDefault="00540D6C">
      <w:pPr>
        <w:rPr>
          <w:rFonts w:ascii="Myriad Pro" w:eastAsia="Myriad Pro" w:hAnsi="Myriad Pro" w:cs="Myriad Pro"/>
          <w:sz w:val="16"/>
          <w:szCs w:val="16"/>
        </w:rPr>
      </w:pPr>
      <w:r>
        <w:rPr>
          <w:rFonts w:ascii="Myriad Pro" w:eastAsia="Myriad Pro" w:hAnsi="Myriad Pro" w:cs="Myriad Pro"/>
          <w:sz w:val="16"/>
          <w:szCs w:val="16"/>
        </w:rPr>
        <w:br w:type="page"/>
      </w:r>
    </w:p>
    <w:p w14:paraId="6A7CD92A" w14:textId="77777777" w:rsidR="00A93826" w:rsidRPr="00EB7F27" w:rsidRDefault="00A93826" w:rsidP="00540D6C">
      <w:pPr>
        <w:ind w:firstLine="454"/>
        <w:rPr>
          <w:rFonts w:ascii="Myriad Pro" w:eastAsia="Myriad Pro" w:hAnsi="Myriad Pro" w:cs="Myriad Pro"/>
          <w:sz w:val="16"/>
          <w:szCs w:val="16"/>
        </w:rPr>
      </w:pPr>
    </w:p>
    <w:p w14:paraId="52A41898" w14:textId="77777777" w:rsidR="00A93826" w:rsidRPr="00EB7F27" w:rsidRDefault="00A93826" w:rsidP="00237045">
      <w:pPr>
        <w:widowControl w:val="0"/>
        <w:numPr>
          <w:ilvl w:val="0"/>
          <w:numId w:val="58"/>
        </w:numPr>
        <w:tabs>
          <w:tab w:val="left" w:pos="640"/>
        </w:tabs>
        <w:ind w:left="640" w:right="209" w:hanging="540"/>
        <w:jc w:val="left"/>
        <w:outlineLvl w:val="2"/>
        <w:rPr>
          <w:rFonts w:ascii="Myriad Pro" w:eastAsia="Myriad Pro" w:hAnsi="Myriad Pro"/>
        </w:rPr>
      </w:pPr>
      <w:r w:rsidRPr="00EB7F27">
        <w:rPr>
          <w:rFonts w:ascii="Myriad Pro" w:eastAsia="Myriad Pro" w:hAnsi="Myriad Pro"/>
          <w:b/>
          <w:bCs/>
        </w:rPr>
        <w:t>Transfers</w:t>
      </w:r>
      <w:r w:rsidRPr="00EB7F27">
        <w:rPr>
          <w:rFonts w:ascii="Myriad Pro" w:eastAsia="Myriad Pro" w:hAnsi="Myriad Pro"/>
          <w:b/>
          <w:bCs/>
          <w:spacing w:val="-2"/>
        </w:rPr>
        <w:t xml:space="preserve"> </w:t>
      </w:r>
      <w:r w:rsidRPr="00EB7F27">
        <w:rPr>
          <w:rFonts w:ascii="Myriad Pro" w:eastAsia="Myriad Pro" w:hAnsi="Myriad Pro"/>
          <w:b/>
          <w:bCs/>
        </w:rPr>
        <w:t>In</w:t>
      </w:r>
    </w:p>
    <w:p w14:paraId="7C504E1D" w14:textId="77777777" w:rsidR="00A93826" w:rsidRPr="00EB7F27" w:rsidRDefault="00A93826" w:rsidP="00A93826">
      <w:pPr>
        <w:spacing w:before="1"/>
        <w:ind w:left="100" w:right="209"/>
        <w:rPr>
          <w:rFonts w:ascii="Myriad Pro" w:eastAsia="Myriad Pro" w:hAnsi="Myriad Pro"/>
          <w:sz w:val="20"/>
          <w:szCs w:val="20"/>
        </w:rPr>
      </w:pPr>
      <w:r w:rsidRPr="00EB7F27">
        <w:rPr>
          <w:rFonts w:ascii="Myriad Pro" w:eastAsia="Myriad Pro" w:hAnsi="Myriad Pro"/>
          <w:sz w:val="20"/>
          <w:szCs w:val="20"/>
        </w:rPr>
        <w:t>Sums</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received</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for</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scheme</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members</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from</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other</w:t>
      </w:r>
      <w:r w:rsidRPr="00EB7F27">
        <w:rPr>
          <w:rFonts w:ascii="Myriad Pro" w:eastAsia="Myriad Pro" w:hAnsi="Myriad Pro"/>
          <w:spacing w:val="-1"/>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schemes</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that</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relate</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to</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periods of</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previous</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pensionable</w:t>
      </w:r>
      <w:r w:rsidRPr="00EB7F27">
        <w:rPr>
          <w:rFonts w:ascii="Myriad Pro" w:eastAsia="Myriad Pro" w:hAnsi="Myriad Pro"/>
          <w:spacing w:val="1"/>
          <w:w w:val="99"/>
          <w:sz w:val="20"/>
          <w:szCs w:val="20"/>
        </w:rPr>
        <w:t xml:space="preserve"> </w:t>
      </w:r>
      <w:r w:rsidRPr="00EB7F27">
        <w:rPr>
          <w:rFonts w:ascii="Myriad Pro" w:eastAsia="Myriad Pro" w:hAnsi="Myriad Pro"/>
          <w:sz w:val="20"/>
          <w:szCs w:val="20"/>
        </w:rPr>
        <w:t>employment.</w:t>
      </w:r>
    </w:p>
    <w:p w14:paraId="2FD1B901" w14:textId="77777777" w:rsidR="00A93826" w:rsidRPr="00EB7F27" w:rsidRDefault="00A93826" w:rsidP="00A93826">
      <w:pPr>
        <w:spacing w:before="1"/>
        <w:ind w:left="100" w:right="209"/>
        <w:rPr>
          <w:rFonts w:ascii="Myriad Pro" w:eastAsia="Myriad Pro" w:hAnsi="Myriad Pro"/>
          <w:sz w:val="20"/>
          <w:szCs w:val="20"/>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1091"/>
        <w:gridCol w:w="480"/>
        <w:gridCol w:w="992"/>
      </w:tblGrid>
      <w:tr w:rsidR="00EB7F27" w:rsidRPr="00EB7F27" w14:paraId="49F37761" w14:textId="77777777" w:rsidTr="00540D6C">
        <w:tc>
          <w:tcPr>
            <w:tcW w:w="4842" w:type="dxa"/>
          </w:tcPr>
          <w:p w14:paraId="1BB3289E" w14:textId="77777777" w:rsidR="00A93826" w:rsidRPr="00EB7F27" w:rsidRDefault="00A93826" w:rsidP="00A93826">
            <w:pPr>
              <w:rPr>
                <w:rFonts w:ascii="Myriad Pro" w:eastAsia="Myriad Pro" w:hAnsi="Myriad Pro" w:cs="Myriad Pro"/>
                <w:sz w:val="20"/>
                <w:szCs w:val="20"/>
                <w:lang w:val="en-US"/>
              </w:rPr>
            </w:pPr>
          </w:p>
        </w:tc>
        <w:tc>
          <w:tcPr>
            <w:tcW w:w="1091" w:type="dxa"/>
            <w:tcBorders>
              <w:bottom w:val="single" w:sz="12" w:space="0" w:color="auto"/>
            </w:tcBorders>
          </w:tcPr>
          <w:p w14:paraId="4329F34A" w14:textId="77777777" w:rsidR="00A93826" w:rsidRPr="00EB7F27" w:rsidRDefault="00A93826" w:rsidP="00540D6C">
            <w:pPr>
              <w:ind w:left="-90" w:right="-109"/>
              <w:jc w:val="right"/>
              <w:rPr>
                <w:rFonts w:ascii="Myriad Pro" w:eastAsia="Myriad Pro" w:hAnsi="Myriad Pro" w:cs="Myriad Pro"/>
                <w:b/>
                <w:sz w:val="20"/>
                <w:szCs w:val="20"/>
                <w:lang w:val="en-US"/>
              </w:rPr>
            </w:pPr>
            <w:r w:rsidRPr="00EB7F27">
              <w:rPr>
                <w:rFonts w:ascii="Myriad Pro" w:eastAsia="Myriad Pro" w:hAnsi="Myriad Pro" w:cs="Myriad Pro"/>
                <w:b/>
                <w:sz w:val="20"/>
                <w:szCs w:val="20"/>
                <w:lang w:val="en-US"/>
              </w:rPr>
              <w:t>2019/20</w:t>
            </w:r>
          </w:p>
          <w:p w14:paraId="3B673912" w14:textId="77777777" w:rsidR="00A93826" w:rsidRPr="00EB7F27" w:rsidRDefault="00A93826" w:rsidP="00540D6C">
            <w:pPr>
              <w:ind w:left="-90" w:right="-109"/>
              <w:jc w:val="right"/>
              <w:rPr>
                <w:rFonts w:ascii="Myriad Pro" w:eastAsia="Myriad Pro" w:hAnsi="Myriad Pro" w:cs="Myriad Pro"/>
                <w:b/>
                <w:sz w:val="20"/>
                <w:szCs w:val="20"/>
                <w:lang w:val="en-US"/>
              </w:rPr>
            </w:pPr>
            <w:r w:rsidRPr="00EB7F27">
              <w:rPr>
                <w:rFonts w:ascii="Myriad Pro" w:eastAsia="Myriad Pro" w:hAnsi="Myriad Pro" w:cs="Myriad Pro"/>
                <w:b/>
                <w:sz w:val="20"/>
                <w:szCs w:val="20"/>
                <w:lang w:val="en-US"/>
              </w:rPr>
              <w:t>£000</w:t>
            </w:r>
          </w:p>
        </w:tc>
        <w:tc>
          <w:tcPr>
            <w:tcW w:w="480" w:type="dxa"/>
          </w:tcPr>
          <w:p w14:paraId="0205438E" w14:textId="77777777" w:rsidR="00A93826" w:rsidRPr="00EB7F27" w:rsidRDefault="00A93826" w:rsidP="00A93826">
            <w:pPr>
              <w:jc w:val="right"/>
              <w:rPr>
                <w:rFonts w:ascii="Myriad Pro" w:eastAsia="Myriad Pro" w:hAnsi="Myriad Pro" w:cs="Myriad Pro"/>
                <w:b/>
                <w:sz w:val="20"/>
                <w:szCs w:val="20"/>
                <w:lang w:val="en-US"/>
              </w:rPr>
            </w:pPr>
          </w:p>
        </w:tc>
        <w:tc>
          <w:tcPr>
            <w:tcW w:w="992" w:type="dxa"/>
            <w:tcBorders>
              <w:bottom w:val="single" w:sz="12" w:space="0" w:color="auto"/>
            </w:tcBorders>
          </w:tcPr>
          <w:p w14:paraId="1EFD5429" w14:textId="77777777" w:rsidR="00A93826" w:rsidRPr="00EB7F27" w:rsidRDefault="00A93826" w:rsidP="00A93826">
            <w:pPr>
              <w:ind w:left="-105" w:right="-106"/>
              <w:jc w:val="right"/>
              <w:rPr>
                <w:rFonts w:ascii="Myriad Pro" w:eastAsia="Myriad Pro" w:hAnsi="Myriad Pro" w:cs="Myriad Pro"/>
                <w:b/>
                <w:sz w:val="20"/>
                <w:szCs w:val="20"/>
                <w:lang w:val="en-US"/>
              </w:rPr>
            </w:pPr>
            <w:r w:rsidRPr="00EB7F27">
              <w:rPr>
                <w:rFonts w:ascii="Myriad Pro" w:eastAsia="Myriad Pro" w:hAnsi="Myriad Pro" w:cs="Myriad Pro"/>
                <w:b/>
                <w:sz w:val="20"/>
                <w:szCs w:val="20"/>
                <w:lang w:val="en-US"/>
              </w:rPr>
              <w:t>2020/21</w:t>
            </w:r>
          </w:p>
          <w:p w14:paraId="77927DDD" w14:textId="77777777" w:rsidR="00A93826" w:rsidRPr="00EB7F27" w:rsidRDefault="00A93826" w:rsidP="00A93826">
            <w:pPr>
              <w:ind w:left="-105" w:right="-106"/>
              <w:jc w:val="right"/>
              <w:rPr>
                <w:rFonts w:ascii="Myriad Pro" w:eastAsia="Myriad Pro" w:hAnsi="Myriad Pro" w:cs="Myriad Pro"/>
                <w:b/>
                <w:sz w:val="20"/>
                <w:szCs w:val="20"/>
                <w:lang w:val="en-US"/>
              </w:rPr>
            </w:pPr>
            <w:r w:rsidRPr="00EB7F27">
              <w:rPr>
                <w:rFonts w:ascii="Myriad Pro" w:eastAsia="Myriad Pro" w:hAnsi="Myriad Pro" w:cs="Myriad Pro"/>
                <w:b/>
                <w:sz w:val="20"/>
                <w:szCs w:val="20"/>
                <w:lang w:val="en-US"/>
              </w:rPr>
              <w:t>£000</w:t>
            </w:r>
          </w:p>
        </w:tc>
      </w:tr>
      <w:tr w:rsidR="00EB7F27" w:rsidRPr="00EB7F27" w14:paraId="4B0FA331" w14:textId="77777777" w:rsidTr="00540D6C">
        <w:trPr>
          <w:trHeight w:val="44"/>
        </w:trPr>
        <w:tc>
          <w:tcPr>
            <w:tcW w:w="4842" w:type="dxa"/>
          </w:tcPr>
          <w:p w14:paraId="1C3793E4" w14:textId="77777777" w:rsidR="00A93826" w:rsidRPr="00EB7F27" w:rsidRDefault="00A93826" w:rsidP="00A93826">
            <w:pPr>
              <w:rPr>
                <w:rFonts w:ascii="Myriad Pro" w:eastAsia="Myriad Pro" w:hAnsi="Myriad Pro" w:cs="Myriad Pro"/>
                <w:sz w:val="20"/>
                <w:szCs w:val="20"/>
                <w:lang w:val="en-US"/>
              </w:rPr>
            </w:pPr>
            <w:r w:rsidRPr="00EB7F27">
              <w:rPr>
                <w:rFonts w:ascii="Myriad Pro" w:eastAsia="Myriad Pro" w:hAnsi="Myriad Pro" w:cs="Myriad Pro"/>
                <w:sz w:val="20"/>
                <w:szCs w:val="20"/>
                <w:lang w:val="en-US"/>
              </w:rPr>
              <w:t xml:space="preserve">Individual Transfers from other schemes – </w:t>
            </w:r>
            <w:r w:rsidRPr="00EB7F27">
              <w:rPr>
                <w:rFonts w:ascii="Myriad Pro" w:eastAsia="Calibri" w:hAnsi="Calibri"/>
                <w:sz w:val="20"/>
              </w:rPr>
              <w:t>London Borough of Redbridge</w:t>
            </w:r>
          </w:p>
        </w:tc>
        <w:tc>
          <w:tcPr>
            <w:tcW w:w="1091" w:type="dxa"/>
            <w:tcBorders>
              <w:top w:val="single" w:sz="12" w:space="0" w:color="auto"/>
              <w:bottom w:val="single" w:sz="12" w:space="0" w:color="auto"/>
            </w:tcBorders>
          </w:tcPr>
          <w:p w14:paraId="1B314887" w14:textId="77777777" w:rsidR="00A93826" w:rsidRPr="00EB7F27" w:rsidRDefault="00A93826" w:rsidP="00540D6C">
            <w:pPr>
              <w:ind w:left="-90" w:right="-106"/>
              <w:jc w:val="right"/>
              <w:rPr>
                <w:rFonts w:ascii="Myriad Pro" w:eastAsia="Myriad Pro" w:hAnsi="Myriad Pro" w:cs="Myriad Pro"/>
                <w:sz w:val="20"/>
                <w:szCs w:val="20"/>
              </w:rPr>
            </w:pPr>
          </w:p>
          <w:p w14:paraId="4CB82D72" w14:textId="77777777" w:rsidR="00A93826" w:rsidRPr="00EB7F27" w:rsidRDefault="00A93826" w:rsidP="00540D6C">
            <w:pPr>
              <w:ind w:left="-90" w:right="-106"/>
              <w:jc w:val="right"/>
              <w:rPr>
                <w:rFonts w:ascii="Myriad Pro" w:eastAsia="Myriad Pro" w:hAnsi="Myriad Pro" w:cs="Myriad Pro"/>
                <w:sz w:val="20"/>
                <w:szCs w:val="20"/>
              </w:rPr>
            </w:pPr>
            <w:r w:rsidRPr="00EB7F27">
              <w:rPr>
                <w:rFonts w:ascii="Myriad Pro" w:eastAsia="Myriad Pro" w:hAnsi="Myriad Pro" w:cs="Myriad Pro"/>
                <w:sz w:val="20"/>
                <w:szCs w:val="20"/>
              </w:rPr>
              <w:t>2,001</w:t>
            </w:r>
          </w:p>
        </w:tc>
        <w:tc>
          <w:tcPr>
            <w:tcW w:w="480" w:type="dxa"/>
          </w:tcPr>
          <w:p w14:paraId="50B4566A" w14:textId="77777777" w:rsidR="00A93826" w:rsidRPr="00EB7F27" w:rsidRDefault="00A93826" w:rsidP="00A93826">
            <w:pPr>
              <w:jc w:val="right"/>
              <w:rPr>
                <w:rFonts w:ascii="Myriad Pro" w:eastAsia="Myriad Pro" w:hAnsi="Myriad Pro" w:cs="Myriad Pro"/>
                <w:sz w:val="20"/>
                <w:szCs w:val="20"/>
                <w:lang w:val="en-US"/>
              </w:rPr>
            </w:pPr>
          </w:p>
        </w:tc>
        <w:tc>
          <w:tcPr>
            <w:tcW w:w="992" w:type="dxa"/>
            <w:tcBorders>
              <w:top w:val="single" w:sz="12" w:space="0" w:color="auto"/>
              <w:bottom w:val="single" w:sz="12" w:space="0" w:color="auto"/>
            </w:tcBorders>
          </w:tcPr>
          <w:p w14:paraId="3163FED8" w14:textId="77777777" w:rsidR="00A93826" w:rsidRPr="00EB7F27" w:rsidRDefault="00A93826" w:rsidP="00A93826">
            <w:pPr>
              <w:ind w:left="-105" w:right="-106"/>
              <w:jc w:val="right"/>
              <w:rPr>
                <w:rFonts w:ascii="Myriad Pro" w:eastAsia="Myriad Pro" w:hAnsi="Myriad Pro" w:cs="Myriad Pro"/>
                <w:sz w:val="20"/>
                <w:szCs w:val="20"/>
              </w:rPr>
            </w:pPr>
          </w:p>
          <w:p w14:paraId="6434723E" w14:textId="77777777" w:rsidR="00A93826" w:rsidRPr="00EB7F27" w:rsidRDefault="00A93826" w:rsidP="00A93826">
            <w:pPr>
              <w:ind w:left="-105" w:right="-106"/>
              <w:jc w:val="right"/>
              <w:rPr>
                <w:rFonts w:ascii="Myriad Pro" w:eastAsia="Myriad Pro" w:hAnsi="Myriad Pro" w:cs="Myriad Pro"/>
                <w:sz w:val="20"/>
                <w:szCs w:val="20"/>
              </w:rPr>
            </w:pPr>
            <w:r w:rsidRPr="00EB7F27">
              <w:rPr>
                <w:rFonts w:ascii="Myriad Pro" w:eastAsia="Myriad Pro" w:hAnsi="Myriad Pro" w:cs="Myriad Pro"/>
                <w:sz w:val="20"/>
                <w:szCs w:val="20"/>
              </w:rPr>
              <w:t>405</w:t>
            </w:r>
          </w:p>
        </w:tc>
      </w:tr>
      <w:tr w:rsidR="00EB7F27" w:rsidRPr="00EB7F27" w14:paraId="4691B518" w14:textId="77777777" w:rsidTr="00540D6C">
        <w:trPr>
          <w:trHeight w:val="211"/>
        </w:trPr>
        <w:tc>
          <w:tcPr>
            <w:tcW w:w="4842" w:type="dxa"/>
          </w:tcPr>
          <w:p w14:paraId="31F47381" w14:textId="77777777" w:rsidR="00A93826" w:rsidRPr="00EB7F27" w:rsidRDefault="00A93826" w:rsidP="00A93826">
            <w:pPr>
              <w:rPr>
                <w:rFonts w:ascii="Myriad Pro" w:eastAsia="Myriad Pro" w:hAnsi="Myriad Pro" w:cs="Myriad Pro"/>
                <w:sz w:val="20"/>
                <w:szCs w:val="20"/>
                <w:lang w:val="en-US"/>
              </w:rPr>
            </w:pPr>
          </w:p>
        </w:tc>
        <w:tc>
          <w:tcPr>
            <w:tcW w:w="1091" w:type="dxa"/>
            <w:tcBorders>
              <w:top w:val="single" w:sz="12" w:space="0" w:color="auto"/>
              <w:bottom w:val="single" w:sz="12" w:space="0" w:color="auto"/>
            </w:tcBorders>
            <w:shd w:val="clear" w:color="auto" w:fill="EAF1DD" w:themeFill="accent3" w:themeFillTint="33"/>
          </w:tcPr>
          <w:p w14:paraId="09FFFA80" w14:textId="77777777" w:rsidR="00A93826" w:rsidRPr="00EB7F27" w:rsidRDefault="00A93826" w:rsidP="00540D6C">
            <w:pPr>
              <w:ind w:left="-90" w:right="-106"/>
              <w:jc w:val="right"/>
              <w:rPr>
                <w:rFonts w:ascii="Myriad Pro" w:eastAsia="Myriad Pro" w:hAnsi="Myriad Pro" w:cs="Myriad Pro"/>
                <w:b/>
                <w:sz w:val="20"/>
                <w:szCs w:val="20"/>
              </w:rPr>
            </w:pPr>
            <w:r w:rsidRPr="00EB7F27">
              <w:rPr>
                <w:rFonts w:ascii="Myriad Pro" w:eastAsia="Myriad Pro" w:hAnsi="Myriad Pro" w:cs="Myriad Pro"/>
                <w:b/>
                <w:sz w:val="20"/>
                <w:szCs w:val="20"/>
              </w:rPr>
              <w:t>2,001</w:t>
            </w:r>
          </w:p>
        </w:tc>
        <w:tc>
          <w:tcPr>
            <w:tcW w:w="480" w:type="dxa"/>
          </w:tcPr>
          <w:p w14:paraId="3C39C3C9" w14:textId="77777777" w:rsidR="00A93826" w:rsidRPr="00EB7F27" w:rsidRDefault="00A93826" w:rsidP="00A93826">
            <w:pPr>
              <w:jc w:val="right"/>
              <w:rPr>
                <w:rFonts w:ascii="Myriad Pro" w:eastAsia="Myriad Pro" w:hAnsi="Myriad Pro" w:cs="Myriad Pro"/>
                <w:b/>
                <w:sz w:val="20"/>
                <w:szCs w:val="20"/>
                <w:lang w:val="en-US"/>
              </w:rPr>
            </w:pPr>
          </w:p>
        </w:tc>
        <w:tc>
          <w:tcPr>
            <w:tcW w:w="992" w:type="dxa"/>
            <w:tcBorders>
              <w:top w:val="single" w:sz="12" w:space="0" w:color="auto"/>
              <w:bottom w:val="single" w:sz="12" w:space="0" w:color="auto"/>
            </w:tcBorders>
            <w:shd w:val="clear" w:color="auto" w:fill="EAF1DD" w:themeFill="accent3" w:themeFillTint="33"/>
          </w:tcPr>
          <w:p w14:paraId="0F18D435" w14:textId="77777777" w:rsidR="00A93826" w:rsidRPr="00EB7F27" w:rsidRDefault="00A93826" w:rsidP="00A93826">
            <w:pPr>
              <w:ind w:left="-105" w:right="-106"/>
              <w:jc w:val="right"/>
              <w:rPr>
                <w:rFonts w:ascii="Myriad Pro" w:eastAsia="Myriad Pro" w:hAnsi="Myriad Pro" w:cs="Myriad Pro"/>
                <w:b/>
                <w:sz w:val="20"/>
                <w:szCs w:val="20"/>
              </w:rPr>
            </w:pPr>
            <w:r w:rsidRPr="00EB7F27">
              <w:rPr>
                <w:rFonts w:ascii="Myriad Pro" w:eastAsia="Myriad Pro" w:hAnsi="Myriad Pro" w:cs="Myriad Pro"/>
                <w:b/>
                <w:sz w:val="20"/>
                <w:szCs w:val="20"/>
              </w:rPr>
              <w:t>405</w:t>
            </w:r>
          </w:p>
        </w:tc>
      </w:tr>
    </w:tbl>
    <w:p w14:paraId="5EDD2A44" w14:textId="77777777" w:rsidR="00540D6C" w:rsidRPr="00540D6C" w:rsidRDefault="00540D6C" w:rsidP="00540D6C">
      <w:pPr>
        <w:widowControl w:val="0"/>
        <w:tabs>
          <w:tab w:val="left" w:pos="537"/>
        </w:tabs>
        <w:spacing w:before="72"/>
        <w:ind w:left="536" w:right="209"/>
        <w:jc w:val="right"/>
        <w:outlineLvl w:val="2"/>
        <w:rPr>
          <w:rFonts w:ascii="Myriad Pro" w:eastAsia="Myriad Pro" w:hAnsi="Myriad Pro"/>
        </w:rPr>
      </w:pPr>
    </w:p>
    <w:p w14:paraId="65AB56A8" w14:textId="77777777" w:rsidR="00A93826" w:rsidRPr="00EB7F27" w:rsidRDefault="00A93826" w:rsidP="00237045">
      <w:pPr>
        <w:widowControl w:val="0"/>
        <w:numPr>
          <w:ilvl w:val="0"/>
          <w:numId w:val="58"/>
        </w:numPr>
        <w:tabs>
          <w:tab w:val="left" w:pos="537"/>
        </w:tabs>
        <w:spacing w:before="72"/>
        <w:ind w:left="536" w:right="209" w:hanging="436"/>
        <w:jc w:val="left"/>
        <w:outlineLvl w:val="2"/>
        <w:rPr>
          <w:rFonts w:ascii="Myriad Pro" w:eastAsia="Myriad Pro" w:hAnsi="Myriad Pro"/>
        </w:rPr>
      </w:pPr>
      <w:r w:rsidRPr="00EB7F27">
        <w:rPr>
          <w:rFonts w:ascii="Myriad Pro" w:eastAsia="Myriad Pro" w:hAnsi="Myriad Pro"/>
          <w:b/>
          <w:bCs/>
        </w:rPr>
        <w:t>Benefits</w:t>
      </w:r>
      <w:r w:rsidRPr="00EB7F27">
        <w:rPr>
          <w:rFonts w:ascii="Myriad Pro" w:eastAsia="Myriad Pro" w:hAnsi="Myriad Pro"/>
          <w:b/>
          <w:bCs/>
          <w:spacing w:val="-2"/>
        </w:rPr>
        <w:t xml:space="preserve"> </w:t>
      </w:r>
      <w:r w:rsidRPr="00EB7F27">
        <w:rPr>
          <w:rFonts w:ascii="Myriad Pro" w:eastAsia="Myriad Pro" w:hAnsi="Myriad Pro"/>
          <w:b/>
          <w:bCs/>
        </w:rPr>
        <w:t>Payable</w:t>
      </w:r>
    </w:p>
    <w:p w14:paraId="792850B5" w14:textId="77777777" w:rsidR="00A93826" w:rsidRPr="00EB7F27" w:rsidRDefault="00A93826" w:rsidP="00A93826">
      <w:pPr>
        <w:spacing w:before="1"/>
        <w:ind w:left="100" w:right="209"/>
        <w:rPr>
          <w:rFonts w:ascii="Myriad Pro" w:eastAsia="Myriad Pro" w:hAnsi="Myriad Pro"/>
          <w:sz w:val="20"/>
          <w:szCs w:val="20"/>
        </w:rPr>
      </w:pPr>
      <w:r w:rsidRPr="00EB7F27">
        <w:rPr>
          <w:rFonts w:ascii="Myriad Pro" w:eastAsia="Myriad Pro" w:hAnsi="Myriad Pro"/>
          <w:sz w:val="20"/>
          <w:szCs w:val="20"/>
        </w:rPr>
        <w:t>Benefits</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are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provided</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in</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accordance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with</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provisions</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Local</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Government</w:t>
      </w:r>
      <w:r w:rsidRPr="00EB7F27">
        <w:rPr>
          <w:rFonts w:ascii="Myriad Pro" w:eastAsia="Myriad Pro" w:hAnsi="Myriad Pro"/>
          <w:spacing w:val="-5"/>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Scheme</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regulations.</w:t>
      </w:r>
    </w:p>
    <w:p w14:paraId="1AAD1C41" w14:textId="77777777" w:rsidR="00A93826" w:rsidRPr="00EB7F27" w:rsidRDefault="00A93826" w:rsidP="00A93826">
      <w:pPr>
        <w:spacing w:before="9"/>
        <w:rPr>
          <w:rFonts w:ascii="Myriad Pro" w:eastAsia="Myriad Pro" w:hAnsi="Myriad Pro" w:cs="Myriad Pro"/>
          <w:sz w:val="16"/>
          <w:szCs w:val="16"/>
        </w:rPr>
      </w:pPr>
    </w:p>
    <w:tbl>
      <w:tblPr>
        <w:tblW w:w="8647" w:type="dxa"/>
        <w:tblInd w:w="284" w:type="dxa"/>
        <w:tblLayout w:type="fixed"/>
        <w:tblCellMar>
          <w:left w:w="0" w:type="dxa"/>
          <w:right w:w="0" w:type="dxa"/>
        </w:tblCellMar>
        <w:tblLook w:val="01E0" w:firstRow="1" w:lastRow="1" w:firstColumn="1" w:lastColumn="1" w:noHBand="0" w:noVBand="0"/>
      </w:tblPr>
      <w:tblGrid>
        <w:gridCol w:w="5670"/>
        <w:gridCol w:w="1417"/>
        <w:gridCol w:w="284"/>
        <w:gridCol w:w="1276"/>
      </w:tblGrid>
      <w:tr w:rsidR="007B3488" w:rsidRPr="00EB7F27" w14:paraId="07ED5E36" w14:textId="77777777" w:rsidTr="00505030">
        <w:trPr>
          <w:trHeight w:val="274"/>
        </w:trPr>
        <w:tc>
          <w:tcPr>
            <w:tcW w:w="5670" w:type="dxa"/>
            <w:tcBorders>
              <w:top w:val="nil"/>
              <w:left w:val="nil"/>
              <w:bottom w:val="nil"/>
              <w:right w:val="nil"/>
            </w:tcBorders>
          </w:tcPr>
          <w:p w14:paraId="7E219DAF" w14:textId="77777777" w:rsidR="00A93826" w:rsidRPr="00EB7F27" w:rsidRDefault="00A93826" w:rsidP="00A93826">
            <w:pPr>
              <w:rPr>
                <w:rFonts w:ascii="Calibri" w:eastAsia="Calibri" w:hAnsi="Calibri"/>
              </w:rPr>
            </w:pPr>
          </w:p>
        </w:tc>
        <w:tc>
          <w:tcPr>
            <w:tcW w:w="1417" w:type="dxa"/>
            <w:tcBorders>
              <w:top w:val="nil"/>
              <w:left w:val="nil"/>
              <w:bottom w:val="nil"/>
              <w:right w:val="nil"/>
            </w:tcBorders>
          </w:tcPr>
          <w:p w14:paraId="6AAB4BFE" w14:textId="77777777" w:rsidR="00A93826" w:rsidRPr="00EB7F27" w:rsidRDefault="00A93826" w:rsidP="007B3488">
            <w:pPr>
              <w:spacing w:before="36"/>
              <w:ind w:left="283" w:right="47"/>
              <w:jc w:val="right"/>
              <w:rPr>
                <w:rFonts w:ascii="Myriad Pro" w:eastAsia="Myriad Pro" w:hAnsi="Myriad Pro" w:cs="Myriad Pro"/>
                <w:sz w:val="20"/>
                <w:szCs w:val="20"/>
              </w:rPr>
            </w:pPr>
            <w:r w:rsidRPr="00EB7F27">
              <w:rPr>
                <w:rFonts w:ascii="Myriad Pro" w:eastAsia="Calibri" w:hAnsi="Calibri"/>
                <w:b/>
                <w:sz w:val="20"/>
              </w:rPr>
              <w:t>2019/20</w:t>
            </w:r>
          </w:p>
        </w:tc>
        <w:tc>
          <w:tcPr>
            <w:tcW w:w="284" w:type="dxa"/>
            <w:tcBorders>
              <w:top w:val="nil"/>
              <w:left w:val="nil"/>
              <w:bottom w:val="nil"/>
              <w:right w:val="nil"/>
            </w:tcBorders>
          </w:tcPr>
          <w:p w14:paraId="488F2E35"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37EC866A" w14:textId="77777777" w:rsidR="00A93826" w:rsidRPr="00EB7F27" w:rsidRDefault="00A93826" w:rsidP="007B3488">
            <w:pPr>
              <w:spacing w:before="36"/>
              <w:ind w:left="381" w:right="65"/>
              <w:rPr>
                <w:rFonts w:ascii="Myriad Pro" w:eastAsia="Myriad Pro" w:hAnsi="Myriad Pro" w:cs="Myriad Pro"/>
                <w:sz w:val="20"/>
                <w:szCs w:val="20"/>
              </w:rPr>
            </w:pPr>
            <w:r w:rsidRPr="00EB7F27">
              <w:rPr>
                <w:rFonts w:ascii="Myriad Pro" w:eastAsia="Calibri" w:hAnsi="Calibri"/>
                <w:b/>
                <w:sz w:val="20"/>
              </w:rPr>
              <w:t>2020/21</w:t>
            </w:r>
          </w:p>
        </w:tc>
      </w:tr>
      <w:tr w:rsidR="007B3488" w:rsidRPr="00EB7F27" w14:paraId="1F086E8F" w14:textId="77777777" w:rsidTr="00505030">
        <w:trPr>
          <w:trHeight w:hRule="exact" w:val="261"/>
        </w:trPr>
        <w:tc>
          <w:tcPr>
            <w:tcW w:w="5670" w:type="dxa"/>
            <w:tcBorders>
              <w:top w:val="nil"/>
              <w:left w:val="nil"/>
              <w:bottom w:val="nil"/>
              <w:right w:val="nil"/>
            </w:tcBorders>
          </w:tcPr>
          <w:p w14:paraId="3843FEF5" w14:textId="77777777" w:rsidR="00A93826" w:rsidRPr="00EB7F27" w:rsidRDefault="00A93826" w:rsidP="00A93826">
            <w:pPr>
              <w:rPr>
                <w:rFonts w:ascii="Calibri" w:eastAsia="Calibri" w:hAnsi="Calibri"/>
              </w:rPr>
            </w:pPr>
          </w:p>
        </w:tc>
        <w:tc>
          <w:tcPr>
            <w:tcW w:w="1417" w:type="dxa"/>
            <w:tcBorders>
              <w:top w:val="nil"/>
              <w:left w:val="nil"/>
              <w:bottom w:val="single" w:sz="12" w:space="0" w:color="000000"/>
              <w:right w:val="nil"/>
            </w:tcBorders>
          </w:tcPr>
          <w:p w14:paraId="2398BF78" w14:textId="77777777" w:rsidR="00A93826" w:rsidRPr="00EB7F27" w:rsidRDefault="00A93826" w:rsidP="007B3488">
            <w:pPr>
              <w:spacing w:line="220" w:lineRule="exact"/>
              <w:ind w:left="571" w:right="47"/>
              <w:jc w:val="right"/>
              <w:rPr>
                <w:rFonts w:ascii="Myriad Pro" w:eastAsia="Myriad Pro" w:hAnsi="Myriad Pro" w:cs="Myriad Pro"/>
                <w:sz w:val="20"/>
                <w:szCs w:val="20"/>
              </w:rPr>
            </w:pPr>
            <w:r w:rsidRPr="00EB7F27">
              <w:rPr>
                <w:rFonts w:ascii="Myriad Pro" w:eastAsia="Calibri" w:hAnsi="Myriad Pro"/>
                <w:b/>
                <w:sz w:val="20"/>
              </w:rPr>
              <w:t>£000</w:t>
            </w:r>
          </w:p>
        </w:tc>
        <w:tc>
          <w:tcPr>
            <w:tcW w:w="284" w:type="dxa"/>
            <w:tcBorders>
              <w:top w:val="nil"/>
              <w:left w:val="nil"/>
              <w:bottom w:val="nil"/>
              <w:right w:val="nil"/>
            </w:tcBorders>
          </w:tcPr>
          <w:p w14:paraId="35F6167E" w14:textId="77777777" w:rsidR="00A93826" w:rsidRPr="00EB7F27" w:rsidRDefault="00A93826" w:rsidP="00A93826">
            <w:pPr>
              <w:rPr>
                <w:rFonts w:ascii="Calibri" w:eastAsia="Calibri" w:hAnsi="Calibri"/>
              </w:rPr>
            </w:pPr>
          </w:p>
        </w:tc>
        <w:tc>
          <w:tcPr>
            <w:tcW w:w="1276" w:type="dxa"/>
            <w:tcBorders>
              <w:top w:val="nil"/>
              <w:left w:val="nil"/>
              <w:bottom w:val="single" w:sz="12" w:space="0" w:color="000000"/>
              <w:right w:val="nil"/>
            </w:tcBorders>
          </w:tcPr>
          <w:p w14:paraId="3CC9A695" w14:textId="77777777" w:rsidR="00A93826" w:rsidRPr="00EB7F27" w:rsidRDefault="00A93826" w:rsidP="007B3488">
            <w:pPr>
              <w:spacing w:line="220" w:lineRule="exact"/>
              <w:ind w:left="669" w:right="65"/>
              <w:rPr>
                <w:rFonts w:ascii="Myriad Pro" w:eastAsia="Myriad Pro" w:hAnsi="Myriad Pro" w:cs="Myriad Pro"/>
                <w:sz w:val="20"/>
                <w:szCs w:val="20"/>
              </w:rPr>
            </w:pPr>
            <w:r w:rsidRPr="00EB7F27">
              <w:rPr>
                <w:rFonts w:ascii="Myriad Pro" w:eastAsia="Calibri" w:hAnsi="Myriad Pro"/>
                <w:b/>
                <w:sz w:val="20"/>
              </w:rPr>
              <w:t>£000</w:t>
            </w:r>
          </w:p>
        </w:tc>
      </w:tr>
      <w:tr w:rsidR="007B3488" w:rsidRPr="00EB7F27" w14:paraId="6E501158" w14:textId="77777777" w:rsidTr="00505030">
        <w:trPr>
          <w:trHeight w:hRule="exact" w:val="372"/>
        </w:trPr>
        <w:tc>
          <w:tcPr>
            <w:tcW w:w="5670" w:type="dxa"/>
            <w:tcBorders>
              <w:top w:val="nil"/>
              <w:left w:val="nil"/>
              <w:bottom w:val="nil"/>
              <w:right w:val="nil"/>
            </w:tcBorders>
          </w:tcPr>
          <w:p w14:paraId="218621EB" w14:textId="77777777" w:rsidR="00A93826" w:rsidRPr="00EB7F27" w:rsidRDefault="00A93826" w:rsidP="00A93826">
            <w:pPr>
              <w:tabs>
                <w:tab w:val="left" w:pos="1314"/>
              </w:tabs>
              <w:spacing w:before="13"/>
              <w:ind w:left="230"/>
              <w:rPr>
                <w:rFonts w:ascii="Myriad Pro" w:eastAsia="Myriad Pro" w:hAnsi="Myriad Pro" w:cs="Myriad Pro"/>
                <w:sz w:val="20"/>
                <w:szCs w:val="20"/>
              </w:rPr>
            </w:pPr>
            <w:r w:rsidRPr="00EB7F27">
              <w:rPr>
                <w:rFonts w:ascii="Myriad Pro" w:eastAsia="Calibri" w:hAnsi="Calibri"/>
                <w:spacing w:val="-1"/>
                <w:sz w:val="20"/>
              </w:rPr>
              <w:t>Pensions</w:t>
            </w:r>
            <w:r w:rsidRPr="00EB7F27">
              <w:rPr>
                <w:rFonts w:ascii="Myriad Pro" w:eastAsia="Calibri" w:hAnsi="Calibri"/>
                <w:spacing w:val="-1"/>
                <w:sz w:val="20"/>
              </w:rPr>
              <w:tab/>
            </w:r>
          </w:p>
        </w:tc>
        <w:tc>
          <w:tcPr>
            <w:tcW w:w="1417" w:type="dxa"/>
            <w:tcBorders>
              <w:top w:val="single" w:sz="12" w:space="0" w:color="000000"/>
              <w:left w:val="nil"/>
              <w:bottom w:val="nil"/>
              <w:right w:val="nil"/>
            </w:tcBorders>
          </w:tcPr>
          <w:p w14:paraId="31CFF02A" w14:textId="77777777" w:rsidR="00A93826" w:rsidRPr="00EB7F27" w:rsidRDefault="00A93826" w:rsidP="007B3488">
            <w:pPr>
              <w:pStyle w:val="TableParagraph"/>
              <w:spacing w:line="225" w:lineRule="exact"/>
              <w:ind w:left="559" w:right="47"/>
              <w:jc w:val="right"/>
              <w:rPr>
                <w:rFonts w:ascii="Myriad Pro" w:eastAsia="Myriad Pro" w:hAnsi="Myriad Pro" w:cs="Myriad Pro"/>
                <w:sz w:val="20"/>
                <w:szCs w:val="20"/>
              </w:rPr>
            </w:pPr>
            <w:r w:rsidRPr="00EB7F27">
              <w:rPr>
                <w:rFonts w:ascii="Myriad Pro" w:eastAsia="Myriad Pro" w:hAnsi="Myriad Pro" w:cs="Myriad Pro"/>
                <w:sz w:val="20"/>
                <w:szCs w:val="20"/>
              </w:rPr>
              <w:t>28,166</w:t>
            </w:r>
          </w:p>
        </w:tc>
        <w:tc>
          <w:tcPr>
            <w:tcW w:w="284" w:type="dxa"/>
            <w:tcBorders>
              <w:top w:val="nil"/>
              <w:left w:val="nil"/>
              <w:bottom w:val="nil"/>
              <w:right w:val="nil"/>
            </w:tcBorders>
          </w:tcPr>
          <w:p w14:paraId="113D5327" w14:textId="77777777" w:rsidR="00A93826" w:rsidRPr="00EB7F27" w:rsidRDefault="00A93826" w:rsidP="00A93826">
            <w:pPr>
              <w:rPr>
                <w:rFonts w:ascii="Calibri" w:eastAsia="Calibri" w:hAnsi="Calibri"/>
              </w:rPr>
            </w:pPr>
          </w:p>
        </w:tc>
        <w:tc>
          <w:tcPr>
            <w:tcW w:w="1276" w:type="dxa"/>
            <w:tcBorders>
              <w:top w:val="single" w:sz="12" w:space="0" w:color="000000"/>
              <w:left w:val="nil"/>
              <w:bottom w:val="nil"/>
              <w:right w:val="nil"/>
            </w:tcBorders>
          </w:tcPr>
          <w:p w14:paraId="78ABB51D" w14:textId="77777777" w:rsidR="00A93826" w:rsidRPr="00EB7F27" w:rsidRDefault="00A93826" w:rsidP="007B3488">
            <w:pPr>
              <w:pStyle w:val="TableParagraph"/>
              <w:spacing w:line="225" w:lineRule="exact"/>
              <w:ind w:left="559" w:right="65"/>
              <w:rPr>
                <w:rFonts w:ascii="Myriad Pro" w:eastAsia="Myriad Pro" w:hAnsi="Myriad Pro" w:cs="Myriad Pro"/>
                <w:sz w:val="20"/>
                <w:szCs w:val="20"/>
              </w:rPr>
            </w:pPr>
            <w:r w:rsidRPr="00EB7F27">
              <w:rPr>
                <w:rFonts w:ascii="Myriad Pro" w:eastAsia="Myriad Pro" w:hAnsi="Myriad Pro" w:cs="Myriad Pro"/>
                <w:sz w:val="20"/>
                <w:szCs w:val="20"/>
              </w:rPr>
              <w:t>28,969</w:t>
            </w:r>
          </w:p>
        </w:tc>
      </w:tr>
      <w:tr w:rsidR="007B3488" w:rsidRPr="00EB7F27" w14:paraId="29107708" w14:textId="77777777" w:rsidTr="00505030">
        <w:trPr>
          <w:trHeight w:hRule="exact" w:val="284"/>
        </w:trPr>
        <w:tc>
          <w:tcPr>
            <w:tcW w:w="5670" w:type="dxa"/>
            <w:tcBorders>
              <w:top w:val="nil"/>
              <w:left w:val="nil"/>
              <w:bottom w:val="nil"/>
              <w:right w:val="nil"/>
            </w:tcBorders>
          </w:tcPr>
          <w:p w14:paraId="10B647E5" w14:textId="77777777" w:rsidR="00A93826" w:rsidRPr="00EB7F27" w:rsidRDefault="00A93826" w:rsidP="00A93826">
            <w:pPr>
              <w:spacing w:line="218" w:lineRule="exact"/>
              <w:ind w:left="230"/>
              <w:rPr>
                <w:rFonts w:ascii="Myriad Pro" w:eastAsia="Myriad Pro" w:hAnsi="Myriad Pro" w:cs="Myriad Pro"/>
                <w:sz w:val="20"/>
                <w:szCs w:val="20"/>
              </w:rPr>
            </w:pPr>
            <w:r w:rsidRPr="00EB7F27">
              <w:rPr>
                <w:rFonts w:ascii="Myriad Pro" w:eastAsia="Calibri" w:hAnsi="Calibri"/>
                <w:sz w:val="20"/>
              </w:rPr>
              <w:t>Commutation of Pensions and Lump Sum Retirement</w:t>
            </w:r>
            <w:r w:rsidRPr="00EB7F27">
              <w:rPr>
                <w:rFonts w:ascii="Myriad Pro" w:eastAsia="Calibri" w:hAnsi="Calibri"/>
                <w:spacing w:val="-21"/>
                <w:sz w:val="20"/>
              </w:rPr>
              <w:t xml:space="preserve"> </w:t>
            </w:r>
            <w:r w:rsidRPr="00EB7F27">
              <w:rPr>
                <w:rFonts w:ascii="Myriad Pro" w:eastAsia="Calibri" w:hAnsi="Calibri"/>
                <w:sz w:val="20"/>
              </w:rPr>
              <w:t>Benefits</w:t>
            </w:r>
          </w:p>
        </w:tc>
        <w:tc>
          <w:tcPr>
            <w:tcW w:w="1417" w:type="dxa"/>
            <w:tcBorders>
              <w:top w:val="nil"/>
              <w:left w:val="nil"/>
              <w:bottom w:val="nil"/>
              <w:right w:val="nil"/>
            </w:tcBorders>
          </w:tcPr>
          <w:p w14:paraId="3BF0D776" w14:textId="77777777" w:rsidR="00A93826" w:rsidRPr="00EB7F27" w:rsidRDefault="00A93826" w:rsidP="007B3488">
            <w:pPr>
              <w:pStyle w:val="TableParagraph"/>
              <w:spacing w:line="218" w:lineRule="exact"/>
              <w:ind w:left="662" w:right="47"/>
              <w:jc w:val="right"/>
              <w:rPr>
                <w:rFonts w:ascii="Myriad Pro" w:eastAsia="Myriad Pro" w:hAnsi="Myriad Pro" w:cs="Myriad Pro"/>
                <w:sz w:val="20"/>
                <w:szCs w:val="20"/>
              </w:rPr>
            </w:pPr>
            <w:r w:rsidRPr="00EB7F27">
              <w:rPr>
                <w:rFonts w:ascii="Myriad Pro" w:eastAsia="Myriad Pro" w:hAnsi="Myriad Pro" w:cs="Myriad Pro"/>
                <w:sz w:val="20"/>
                <w:szCs w:val="20"/>
              </w:rPr>
              <w:t>5,461</w:t>
            </w:r>
          </w:p>
        </w:tc>
        <w:tc>
          <w:tcPr>
            <w:tcW w:w="284" w:type="dxa"/>
            <w:tcBorders>
              <w:top w:val="nil"/>
              <w:left w:val="nil"/>
              <w:bottom w:val="nil"/>
              <w:right w:val="nil"/>
            </w:tcBorders>
          </w:tcPr>
          <w:p w14:paraId="21869758"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4368DDC4" w14:textId="77777777" w:rsidR="00A93826" w:rsidRPr="00EB7F27" w:rsidRDefault="00A93826" w:rsidP="007B3488">
            <w:pPr>
              <w:pStyle w:val="TableParagraph"/>
              <w:spacing w:line="218" w:lineRule="exact"/>
              <w:ind w:left="662" w:right="65"/>
              <w:rPr>
                <w:rFonts w:ascii="Myriad Pro" w:eastAsia="Myriad Pro" w:hAnsi="Myriad Pro" w:cs="Myriad Pro"/>
                <w:sz w:val="20"/>
                <w:szCs w:val="20"/>
              </w:rPr>
            </w:pPr>
            <w:r w:rsidRPr="00EB7F27">
              <w:rPr>
                <w:rFonts w:ascii="Myriad Pro" w:eastAsia="Myriad Pro" w:hAnsi="Myriad Pro" w:cs="Myriad Pro"/>
                <w:sz w:val="20"/>
                <w:szCs w:val="20"/>
              </w:rPr>
              <w:t>3,343</w:t>
            </w:r>
          </w:p>
        </w:tc>
      </w:tr>
      <w:tr w:rsidR="007B3488" w:rsidRPr="00EB7F27" w14:paraId="7972D5B8" w14:textId="77777777" w:rsidTr="00505030">
        <w:trPr>
          <w:trHeight w:hRule="exact" w:val="227"/>
        </w:trPr>
        <w:tc>
          <w:tcPr>
            <w:tcW w:w="5670" w:type="dxa"/>
            <w:tcBorders>
              <w:top w:val="nil"/>
              <w:left w:val="nil"/>
              <w:bottom w:val="nil"/>
              <w:right w:val="nil"/>
            </w:tcBorders>
          </w:tcPr>
          <w:p w14:paraId="77B324AD" w14:textId="77777777" w:rsidR="00A93826" w:rsidRPr="00EB7F27" w:rsidRDefault="00A93826" w:rsidP="00A93826">
            <w:pPr>
              <w:spacing w:line="218" w:lineRule="exact"/>
              <w:ind w:left="230"/>
              <w:rPr>
                <w:rFonts w:ascii="Myriad Pro" w:eastAsia="Myriad Pro" w:hAnsi="Myriad Pro" w:cs="Myriad Pro"/>
                <w:sz w:val="20"/>
                <w:szCs w:val="20"/>
              </w:rPr>
            </w:pPr>
            <w:r w:rsidRPr="00EB7F27">
              <w:rPr>
                <w:rFonts w:ascii="Myriad Pro" w:eastAsia="Calibri" w:hAnsi="Calibri"/>
                <w:sz w:val="20"/>
              </w:rPr>
              <w:t>Lump Sum Death</w:t>
            </w:r>
            <w:r w:rsidRPr="00EB7F27">
              <w:rPr>
                <w:rFonts w:ascii="Myriad Pro" w:eastAsia="Calibri" w:hAnsi="Calibri"/>
                <w:spacing w:val="-9"/>
                <w:sz w:val="20"/>
              </w:rPr>
              <w:t xml:space="preserve"> </w:t>
            </w:r>
            <w:r w:rsidRPr="00EB7F27">
              <w:rPr>
                <w:rFonts w:ascii="Myriad Pro" w:eastAsia="Calibri" w:hAnsi="Calibri"/>
                <w:sz w:val="20"/>
              </w:rPr>
              <w:t>Benefit</w:t>
            </w:r>
          </w:p>
        </w:tc>
        <w:tc>
          <w:tcPr>
            <w:tcW w:w="1417" w:type="dxa"/>
            <w:tcBorders>
              <w:top w:val="nil"/>
              <w:left w:val="nil"/>
              <w:bottom w:val="nil"/>
              <w:right w:val="nil"/>
            </w:tcBorders>
          </w:tcPr>
          <w:p w14:paraId="2E92F896" w14:textId="77777777" w:rsidR="00A93826" w:rsidRPr="00EB7F27" w:rsidRDefault="00A93826" w:rsidP="007B3488">
            <w:pPr>
              <w:pStyle w:val="TableParagraph"/>
              <w:spacing w:line="218" w:lineRule="exact"/>
              <w:ind w:left="653" w:right="47"/>
              <w:jc w:val="right"/>
              <w:rPr>
                <w:rFonts w:ascii="Myriad Pro" w:eastAsia="Myriad Pro" w:hAnsi="Myriad Pro" w:cs="Myriad Pro"/>
                <w:sz w:val="20"/>
                <w:szCs w:val="20"/>
              </w:rPr>
            </w:pPr>
            <w:r w:rsidRPr="00EB7F27">
              <w:rPr>
                <w:rFonts w:ascii="Myriad Pro" w:eastAsia="Myriad Pro" w:hAnsi="Myriad Pro" w:cs="Myriad Pro"/>
                <w:sz w:val="20"/>
                <w:szCs w:val="20"/>
              </w:rPr>
              <w:t>1,006</w:t>
            </w:r>
          </w:p>
        </w:tc>
        <w:tc>
          <w:tcPr>
            <w:tcW w:w="284" w:type="dxa"/>
            <w:tcBorders>
              <w:top w:val="nil"/>
              <w:left w:val="nil"/>
              <w:bottom w:val="nil"/>
              <w:right w:val="nil"/>
            </w:tcBorders>
          </w:tcPr>
          <w:p w14:paraId="57575028"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4BAAFB2D" w14:textId="77777777" w:rsidR="00A93826" w:rsidRPr="00EB7F27" w:rsidRDefault="00A93826" w:rsidP="007B3488">
            <w:pPr>
              <w:pStyle w:val="TableParagraph"/>
              <w:spacing w:line="218" w:lineRule="exact"/>
              <w:ind w:left="653" w:right="65"/>
              <w:rPr>
                <w:rFonts w:ascii="Myriad Pro" w:eastAsia="Myriad Pro" w:hAnsi="Myriad Pro" w:cs="Myriad Pro"/>
                <w:sz w:val="20"/>
                <w:szCs w:val="20"/>
              </w:rPr>
            </w:pPr>
            <w:r w:rsidRPr="00EB7F27">
              <w:rPr>
                <w:rFonts w:ascii="Myriad Pro" w:eastAsia="Myriad Pro" w:hAnsi="Myriad Pro" w:cs="Myriad Pro"/>
                <w:sz w:val="20"/>
                <w:szCs w:val="20"/>
              </w:rPr>
              <w:t xml:space="preserve">    905</w:t>
            </w:r>
          </w:p>
        </w:tc>
      </w:tr>
      <w:tr w:rsidR="007B3488" w:rsidRPr="00EB7F27" w14:paraId="0704504C" w14:textId="77777777" w:rsidTr="00505030">
        <w:trPr>
          <w:trHeight w:hRule="exact" w:val="234"/>
        </w:trPr>
        <w:tc>
          <w:tcPr>
            <w:tcW w:w="5670" w:type="dxa"/>
            <w:tcBorders>
              <w:top w:val="nil"/>
              <w:left w:val="nil"/>
              <w:bottom w:val="nil"/>
              <w:right w:val="nil"/>
            </w:tcBorders>
          </w:tcPr>
          <w:p w14:paraId="457DF505" w14:textId="77777777" w:rsidR="00A93826" w:rsidRPr="00EB7F27" w:rsidRDefault="00A93826" w:rsidP="00A93826">
            <w:pPr>
              <w:spacing w:line="220" w:lineRule="exact"/>
              <w:ind w:left="230"/>
              <w:rPr>
                <w:rFonts w:ascii="Myriad Pro" w:eastAsia="Myriad Pro" w:hAnsi="Myriad Pro" w:cs="Myriad Pro"/>
                <w:sz w:val="20"/>
                <w:szCs w:val="20"/>
              </w:rPr>
            </w:pPr>
            <w:r w:rsidRPr="00EB7F27">
              <w:rPr>
                <w:rFonts w:ascii="Myriad Pro" w:eastAsia="Calibri" w:hAnsi="Calibri"/>
                <w:sz w:val="20"/>
              </w:rPr>
              <w:t>Interest</w:t>
            </w:r>
          </w:p>
        </w:tc>
        <w:tc>
          <w:tcPr>
            <w:tcW w:w="1417" w:type="dxa"/>
            <w:tcBorders>
              <w:top w:val="nil"/>
              <w:left w:val="nil"/>
              <w:bottom w:val="single" w:sz="12" w:space="0" w:color="000000"/>
              <w:right w:val="nil"/>
            </w:tcBorders>
          </w:tcPr>
          <w:p w14:paraId="0C2DA05A" w14:textId="77777777" w:rsidR="00A93826" w:rsidRPr="00EB7F27" w:rsidRDefault="00A93826" w:rsidP="007B3488">
            <w:pPr>
              <w:pStyle w:val="TableParagraph"/>
              <w:spacing w:line="220" w:lineRule="exact"/>
              <w:ind w:right="47"/>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47</w:t>
            </w:r>
          </w:p>
        </w:tc>
        <w:tc>
          <w:tcPr>
            <w:tcW w:w="284" w:type="dxa"/>
            <w:tcBorders>
              <w:top w:val="nil"/>
              <w:left w:val="nil"/>
              <w:bottom w:val="nil"/>
              <w:right w:val="nil"/>
            </w:tcBorders>
          </w:tcPr>
          <w:p w14:paraId="4D6D66E0" w14:textId="77777777" w:rsidR="00A93826" w:rsidRPr="00EB7F27" w:rsidRDefault="00A93826" w:rsidP="00A93826">
            <w:pPr>
              <w:rPr>
                <w:rFonts w:ascii="Calibri" w:eastAsia="Calibri" w:hAnsi="Calibri"/>
              </w:rPr>
            </w:pPr>
          </w:p>
        </w:tc>
        <w:tc>
          <w:tcPr>
            <w:tcW w:w="1276" w:type="dxa"/>
            <w:tcBorders>
              <w:top w:val="nil"/>
              <w:left w:val="nil"/>
              <w:bottom w:val="single" w:sz="12" w:space="0" w:color="000000"/>
              <w:right w:val="nil"/>
            </w:tcBorders>
          </w:tcPr>
          <w:p w14:paraId="79107278" w14:textId="77777777" w:rsidR="00A93826" w:rsidRPr="00EB7F27" w:rsidRDefault="007B3488" w:rsidP="007B3488">
            <w:pPr>
              <w:pStyle w:val="TableParagraph"/>
              <w:spacing w:line="220" w:lineRule="exact"/>
              <w:ind w:right="65"/>
              <w:jc w:val="center"/>
              <w:rPr>
                <w:rFonts w:ascii="Myriad Pro" w:eastAsia="Myriad Pro" w:hAnsi="Myriad Pro" w:cs="Myriad Pro"/>
                <w:sz w:val="20"/>
                <w:szCs w:val="20"/>
              </w:rPr>
            </w:pPr>
            <w:r>
              <w:rPr>
                <w:rFonts w:ascii="Myriad Pro" w:eastAsia="Myriad Pro" w:hAnsi="Myriad Pro" w:cs="Myriad Pro"/>
                <w:sz w:val="20"/>
                <w:szCs w:val="20"/>
              </w:rPr>
              <w:t xml:space="preserve">                  </w:t>
            </w:r>
            <w:r w:rsidR="00A93826" w:rsidRPr="00EB7F27">
              <w:rPr>
                <w:rFonts w:ascii="Myriad Pro" w:eastAsia="Myriad Pro" w:hAnsi="Myriad Pro" w:cs="Myriad Pro"/>
                <w:sz w:val="20"/>
                <w:szCs w:val="20"/>
              </w:rPr>
              <w:t>31</w:t>
            </w:r>
          </w:p>
        </w:tc>
      </w:tr>
      <w:tr w:rsidR="007B3488" w:rsidRPr="00EB7F27" w14:paraId="693300B7" w14:textId="77777777" w:rsidTr="00505030">
        <w:trPr>
          <w:trHeight w:hRule="exact" w:val="242"/>
        </w:trPr>
        <w:tc>
          <w:tcPr>
            <w:tcW w:w="5670" w:type="dxa"/>
            <w:tcBorders>
              <w:top w:val="nil"/>
              <w:left w:val="nil"/>
              <w:bottom w:val="nil"/>
              <w:right w:val="nil"/>
            </w:tcBorders>
          </w:tcPr>
          <w:p w14:paraId="4B8919E6" w14:textId="77777777" w:rsidR="00A93826" w:rsidRPr="00EB7F27" w:rsidRDefault="00A93826" w:rsidP="00A93826">
            <w:pPr>
              <w:rPr>
                <w:rFonts w:ascii="Calibri" w:eastAsia="Calibri" w:hAnsi="Calibri"/>
              </w:rPr>
            </w:pPr>
          </w:p>
        </w:tc>
        <w:tc>
          <w:tcPr>
            <w:tcW w:w="1417" w:type="dxa"/>
            <w:tcBorders>
              <w:top w:val="single" w:sz="12" w:space="0" w:color="000000"/>
              <w:left w:val="nil"/>
              <w:bottom w:val="single" w:sz="12" w:space="0" w:color="000000"/>
              <w:right w:val="nil"/>
            </w:tcBorders>
            <w:shd w:val="clear" w:color="auto" w:fill="EAF1DD" w:themeFill="accent3" w:themeFillTint="33"/>
          </w:tcPr>
          <w:p w14:paraId="65B35F6C" w14:textId="77777777" w:rsidR="00A93826" w:rsidRPr="00EB7F27" w:rsidRDefault="00A93826" w:rsidP="007B3488">
            <w:pPr>
              <w:pStyle w:val="TableParagraph"/>
              <w:spacing w:line="228" w:lineRule="exact"/>
              <w:ind w:left="506" w:right="47"/>
              <w:jc w:val="right"/>
              <w:rPr>
                <w:rFonts w:ascii="Myriad Pro" w:eastAsia="Myriad Pro" w:hAnsi="Myriad Pro" w:cs="Myriad Pro"/>
                <w:b/>
                <w:sz w:val="20"/>
                <w:szCs w:val="20"/>
              </w:rPr>
            </w:pPr>
            <w:r w:rsidRPr="00EB7F27">
              <w:rPr>
                <w:rFonts w:ascii="Myriad Pro" w:eastAsia="Myriad Pro" w:hAnsi="Myriad Pro" w:cs="Myriad Pro"/>
                <w:b/>
                <w:sz w:val="20"/>
                <w:szCs w:val="20"/>
              </w:rPr>
              <w:t>34,680</w:t>
            </w:r>
          </w:p>
        </w:tc>
        <w:tc>
          <w:tcPr>
            <w:tcW w:w="284" w:type="dxa"/>
            <w:tcBorders>
              <w:top w:val="nil"/>
              <w:left w:val="nil"/>
              <w:bottom w:val="nil"/>
              <w:right w:val="nil"/>
            </w:tcBorders>
            <w:shd w:val="clear" w:color="auto" w:fill="auto"/>
          </w:tcPr>
          <w:p w14:paraId="2D60AE64" w14:textId="77777777" w:rsidR="00A93826" w:rsidRPr="00EB7F27" w:rsidRDefault="00A93826" w:rsidP="00A93826">
            <w:pPr>
              <w:rPr>
                <w:rFonts w:ascii="Calibri" w:eastAsia="Calibri" w:hAnsi="Calibri"/>
              </w:rPr>
            </w:pPr>
          </w:p>
        </w:tc>
        <w:tc>
          <w:tcPr>
            <w:tcW w:w="1276" w:type="dxa"/>
            <w:tcBorders>
              <w:top w:val="single" w:sz="12" w:space="0" w:color="000000"/>
              <w:left w:val="nil"/>
              <w:bottom w:val="single" w:sz="12" w:space="0" w:color="000000"/>
              <w:right w:val="nil"/>
            </w:tcBorders>
            <w:shd w:val="clear" w:color="auto" w:fill="EAF1DD" w:themeFill="accent3" w:themeFillTint="33"/>
          </w:tcPr>
          <w:p w14:paraId="710F0B57" w14:textId="77777777" w:rsidR="00A93826" w:rsidRPr="00EB7F27" w:rsidRDefault="00A93826" w:rsidP="007B3488">
            <w:pPr>
              <w:pStyle w:val="TableParagraph"/>
              <w:spacing w:line="228" w:lineRule="exact"/>
              <w:ind w:left="506" w:right="65"/>
              <w:rPr>
                <w:rFonts w:ascii="Myriad Pro" w:eastAsia="Myriad Pro" w:hAnsi="Myriad Pro" w:cs="Myriad Pro"/>
                <w:b/>
                <w:sz w:val="20"/>
                <w:szCs w:val="20"/>
              </w:rPr>
            </w:pPr>
            <w:r w:rsidRPr="00EB7F27">
              <w:rPr>
                <w:rFonts w:ascii="Myriad Pro" w:eastAsia="Myriad Pro" w:hAnsi="Myriad Pro" w:cs="Myriad Pro"/>
                <w:b/>
                <w:sz w:val="20"/>
                <w:szCs w:val="20"/>
              </w:rPr>
              <w:t>33,248</w:t>
            </w:r>
          </w:p>
        </w:tc>
      </w:tr>
    </w:tbl>
    <w:p w14:paraId="64AF4CE9" w14:textId="77777777" w:rsidR="00A93826" w:rsidRPr="00EB7F27" w:rsidRDefault="00A93826" w:rsidP="00A93826">
      <w:pPr>
        <w:spacing w:before="8"/>
        <w:rPr>
          <w:rFonts w:ascii="Myriad Pro" w:eastAsia="Myriad Pro" w:hAnsi="Myriad Pro" w:cs="Myriad Pro"/>
          <w:sz w:val="17"/>
          <w:szCs w:val="17"/>
        </w:rPr>
      </w:pPr>
    </w:p>
    <w:p w14:paraId="34267E15" w14:textId="77777777" w:rsidR="00A93826" w:rsidRPr="00EB7F27" w:rsidRDefault="00A93826" w:rsidP="00A93826">
      <w:pPr>
        <w:spacing w:before="8"/>
        <w:rPr>
          <w:rFonts w:ascii="Myriad Pro" w:eastAsia="Myriad Pro" w:hAnsi="Myriad Pro" w:cs="Myriad Pro"/>
          <w:sz w:val="17"/>
          <w:szCs w:val="17"/>
        </w:rPr>
      </w:pPr>
    </w:p>
    <w:tbl>
      <w:tblPr>
        <w:tblW w:w="8647" w:type="dxa"/>
        <w:tblInd w:w="284" w:type="dxa"/>
        <w:tblLayout w:type="fixed"/>
        <w:tblCellMar>
          <w:left w:w="0" w:type="dxa"/>
          <w:right w:w="0" w:type="dxa"/>
        </w:tblCellMar>
        <w:tblLook w:val="01E0" w:firstRow="1" w:lastRow="1" w:firstColumn="1" w:lastColumn="1" w:noHBand="0" w:noVBand="0"/>
      </w:tblPr>
      <w:tblGrid>
        <w:gridCol w:w="5743"/>
        <w:gridCol w:w="1344"/>
        <w:gridCol w:w="261"/>
        <w:gridCol w:w="1299"/>
      </w:tblGrid>
      <w:tr w:rsidR="007B3488" w:rsidRPr="00EB7F27" w14:paraId="19CF93D9" w14:textId="77777777" w:rsidTr="00505030">
        <w:trPr>
          <w:trHeight w:val="274"/>
        </w:trPr>
        <w:tc>
          <w:tcPr>
            <w:tcW w:w="5743" w:type="dxa"/>
            <w:tcBorders>
              <w:top w:val="nil"/>
              <w:left w:val="nil"/>
              <w:bottom w:val="nil"/>
              <w:right w:val="nil"/>
            </w:tcBorders>
          </w:tcPr>
          <w:p w14:paraId="43BFB3A3" w14:textId="77777777" w:rsidR="00A93826" w:rsidRPr="00EB7F27" w:rsidRDefault="00A93826" w:rsidP="00A93826">
            <w:pPr>
              <w:rPr>
                <w:rFonts w:ascii="Calibri" w:eastAsia="Calibri" w:hAnsi="Calibri"/>
              </w:rPr>
            </w:pPr>
          </w:p>
        </w:tc>
        <w:tc>
          <w:tcPr>
            <w:tcW w:w="1344" w:type="dxa"/>
            <w:tcBorders>
              <w:top w:val="nil"/>
              <w:left w:val="nil"/>
              <w:bottom w:val="nil"/>
              <w:right w:val="nil"/>
            </w:tcBorders>
          </w:tcPr>
          <w:p w14:paraId="2C5B3D0C" w14:textId="77777777" w:rsidR="00A93826" w:rsidRPr="00EB7F27" w:rsidRDefault="00A93826" w:rsidP="00505030">
            <w:pPr>
              <w:spacing w:before="36"/>
              <w:ind w:left="283" w:right="135"/>
              <w:jc w:val="right"/>
              <w:rPr>
                <w:rFonts w:ascii="Myriad Pro" w:eastAsia="Myriad Pro" w:hAnsi="Myriad Pro" w:cs="Myriad Pro"/>
                <w:sz w:val="20"/>
                <w:szCs w:val="20"/>
              </w:rPr>
            </w:pPr>
            <w:r w:rsidRPr="00EB7F27">
              <w:rPr>
                <w:rFonts w:ascii="Myriad Pro" w:eastAsia="Calibri" w:hAnsi="Calibri"/>
                <w:b/>
                <w:sz w:val="20"/>
              </w:rPr>
              <w:t>2019/20</w:t>
            </w:r>
          </w:p>
        </w:tc>
        <w:tc>
          <w:tcPr>
            <w:tcW w:w="261" w:type="dxa"/>
            <w:tcBorders>
              <w:top w:val="nil"/>
              <w:left w:val="nil"/>
              <w:bottom w:val="nil"/>
              <w:right w:val="nil"/>
            </w:tcBorders>
          </w:tcPr>
          <w:p w14:paraId="4341BE1D" w14:textId="77777777" w:rsidR="00A93826" w:rsidRPr="00EB7F27" w:rsidRDefault="00A93826" w:rsidP="00A93826">
            <w:pPr>
              <w:rPr>
                <w:rFonts w:ascii="Calibri" w:eastAsia="Calibri" w:hAnsi="Calibri"/>
              </w:rPr>
            </w:pPr>
          </w:p>
        </w:tc>
        <w:tc>
          <w:tcPr>
            <w:tcW w:w="1299" w:type="dxa"/>
            <w:tcBorders>
              <w:top w:val="nil"/>
              <w:left w:val="nil"/>
              <w:bottom w:val="nil"/>
              <w:right w:val="nil"/>
            </w:tcBorders>
          </w:tcPr>
          <w:p w14:paraId="4C2746AF" w14:textId="77777777" w:rsidR="00A93826" w:rsidRPr="00EB7F27" w:rsidRDefault="00A93826" w:rsidP="00A93826">
            <w:pPr>
              <w:spacing w:before="36"/>
              <w:ind w:left="381"/>
              <w:rPr>
                <w:rFonts w:ascii="Myriad Pro" w:eastAsia="Myriad Pro" w:hAnsi="Myriad Pro" w:cs="Myriad Pro"/>
                <w:sz w:val="20"/>
                <w:szCs w:val="20"/>
              </w:rPr>
            </w:pPr>
            <w:r w:rsidRPr="00EB7F27">
              <w:rPr>
                <w:rFonts w:ascii="Myriad Pro" w:eastAsia="Calibri" w:hAnsi="Calibri"/>
                <w:b/>
                <w:sz w:val="20"/>
              </w:rPr>
              <w:t>2020/21</w:t>
            </w:r>
          </w:p>
        </w:tc>
      </w:tr>
      <w:tr w:rsidR="007B3488" w:rsidRPr="00EB7F27" w14:paraId="17D0E720" w14:textId="77777777" w:rsidTr="00505030">
        <w:trPr>
          <w:trHeight w:hRule="exact" w:val="261"/>
        </w:trPr>
        <w:tc>
          <w:tcPr>
            <w:tcW w:w="5743" w:type="dxa"/>
            <w:tcBorders>
              <w:top w:val="nil"/>
              <w:left w:val="nil"/>
              <w:bottom w:val="nil"/>
              <w:right w:val="nil"/>
            </w:tcBorders>
          </w:tcPr>
          <w:p w14:paraId="4B67B15D" w14:textId="77777777" w:rsidR="00A93826" w:rsidRPr="00EB7F27" w:rsidRDefault="00A93826" w:rsidP="00A93826">
            <w:pPr>
              <w:rPr>
                <w:rFonts w:ascii="Calibri" w:eastAsia="Calibri" w:hAnsi="Calibri"/>
              </w:rPr>
            </w:pPr>
            <w:r w:rsidRPr="00EB7F27">
              <w:rPr>
                <w:rFonts w:ascii="Calibri" w:eastAsia="Calibri" w:hAnsi="Calibri"/>
              </w:rPr>
              <w:t>By Employer</w:t>
            </w:r>
          </w:p>
        </w:tc>
        <w:tc>
          <w:tcPr>
            <w:tcW w:w="1344" w:type="dxa"/>
            <w:tcBorders>
              <w:top w:val="nil"/>
              <w:left w:val="nil"/>
              <w:bottom w:val="single" w:sz="12" w:space="0" w:color="000000"/>
              <w:right w:val="nil"/>
            </w:tcBorders>
          </w:tcPr>
          <w:p w14:paraId="640C2C34" w14:textId="77777777" w:rsidR="00A93826" w:rsidRPr="00EB7F27" w:rsidRDefault="00A93826" w:rsidP="00505030">
            <w:pPr>
              <w:spacing w:line="220" w:lineRule="exact"/>
              <w:ind w:left="571" w:right="135"/>
              <w:jc w:val="right"/>
              <w:rPr>
                <w:rFonts w:ascii="Myriad Pro" w:eastAsia="Myriad Pro" w:hAnsi="Myriad Pro" w:cs="Myriad Pro"/>
                <w:sz w:val="20"/>
                <w:szCs w:val="20"/>
              </w:rPr>
            </w:pPr>
            <w:r w:rsidRPr="00EB7F27">
              <w:rPr>
                <w:rFonts w:ascii="Myriad Pro" w:eastAsia="Calibri" w:hAnsi="Myriad Pro"/>
                <w:b/>
                <w:sz w:val="20"/>
              </w:rPr>
              <w:t>£000</w:t>
            </w:r>
          </w:p>
        </w:tc>
        <w:tc>
          <w:tcPr>
            <w:tcW w:w="261" w:type="dxa"/>
            <w:tcBorders>
              <w:top w:val="nil"/>
              <w:left w:val="nil"/>
              <w:bottom w:val="nil"/>
              <w:right w:val="nil"/>
            </w:tcBorders>
          </w:tcPr>
          <w:p w14:paraId="4208A48D" w14:textId="77777777" w:rsidR="00A93826" w:rsidRPr="00EB7F27" w:rsidRDefault="00A93826" w:rsidP="00A93826">
            <w:pPr>
              <w:rPr>
                <w:rFonts w:ascii="Calibri" w:eastAsia="Calibri" w:hAnsi="Calibri"/>
              </w:rPr>
            </w:pPr>
          </w:p>
        </w:tc>
        <w:tc>
          <w:tcPr>
            <w:tcW w:w="1299" w:type="dxa"/>
            <w:tcBorders>
              <w:top w:val="nil"/>
              <w:left w:val="nil"/>
              <w:bottom w:val="single" w:sz="12" w:space="0" w:color="000000"/>
              <w:right w:val="nil"/>
            </w:tcBorders>
          </w:tcPr>
          <w:p w14:paraId="609D9102" w14:textId="77777777" w:rsidR="00A93826" w:rsidRPr="00EB7F27" w:rsidRDefault="00A93826" w:rsidP="00A93826">
            <w:pPr>
              <w:spacing w:line="220" w:lineRule="exact"/>
              <w:ind w:left="669"/>
              <w:rPr>
                <w:rFonts w:ascii="Myriad Pro" w:eastAsia="Myriad Pro" w:hAnsi="Myriad Pro" w:cs="Myriad Pro"/>
                <w:sz w:val="20"/>
                <w:szCs w:val="20"/>
              </w:rPr>
            </w:pPr>
            <w:r w:rsidRPr="00EB7F27">
              <w:rPr>
                <w:rFonts w:ascii="Myriad Pro" w:eastAsia="Calibri" w:hAnsi="Myriad Pro"/>
                <w:b/>
                <w:sz w:val="20"/>
              </w:rPr>
              <w:t>£000</w:t>
            </w:r>
          </w:p>
        </w:tc>
      </w:tr>
      <w:tr w:rsidR="007B3488" w:rsidRPr="00EB7F27" w14:paraId="32DE84D3" w14:textId="77777777" w:rsidTr="00505030">
        <w:trPr>
          <w:trHeight w:hRule="exact" w:val="372"/>
        </w:trPr>
        <w:tc>
          <w:tcPr>
            <w:tcW w:w="5743" w:type="dxa"/>
            <w:tcBorders>
              <w:top w:val="nil"/>
              <w:left w:val="nil"/>
              <w:bottom w:val="nil"/>
              <w:right w:val="nil"/>
            </w:tcBorders>
          </w:tcPr>
          <w:p w14:paraId="443F7198" w14:textId="77777777" w:rsidR="00A93826" w:rsidRPr="00EB7F27" w:rsidRDefault="00A93826" w:rsidP="00A93826">
            <w:pPr>
              <w:tabs>
                <w:tab w:val="left" w:pos="1314"/>
              </w:tabs>
              <w:spacing w:before="13"/>
              <w:ind w:left="230"/>
              <w:rPr>
                <w:rFonts w:ascii="Myriad Pro" w:eastAsia="Myriad Pro" w:hAnsi="Myriad Pro" w:cs="Myriad Pro"/>
                <w:sz w:val="20"/>
                <w:szCs w:val="20"/>
              </w:rPr>
            </w:pPr>
            <w:r w:rsidRPr="00EB7F27">
              <w:rPr>
                <w:rFonts w:ascii="Myriad Pro" w:eastAsia="Calibri" w:hAnsi="Calibri"/>
                <w:spacing w:val="-1"/>
                <w:sz w:val="20"/>
              </w:rPr>
              <w:t xml:space="preserve"> </w:t>
            </w:r>
            <w:r w:rsidRPr="00EB7F27">
              <w:rPr>
                <w:rFonts w:ascii="Myriad Pro" w:eastAsia="Calibri" w:hAnsi="Calibri"/>
                <w:sz w:val="20"/>
              </w:rPr>
              <w:t>London Borough of Redbridge</w:t>
            </w:r>
          </w:p>
        </w:tc>
        <w:tc>
          <w:tcPr>
            <w:tcW w:w="1344" w:type="dxa"/>
            <w:tcBorders>
              <w:top w:val="single" w:sz="12" w:space="0" w:color="000000"/>
              <w:left w:val="nil"/>
              <w:bottom w:val="nil"/>
              <w:right w:val="nil"/>
            </w:tcBorders>
          </w:tcPr>
          <w:p w14:paraId="50F5AC2F" w14:textId="41D800C5" w:rsidR="00A93826" w:rsidRPr="00EB7F27" w:rsidRDefault="00A93826" w:rsidP="00505030">
            <w:pPr>
              <w:pStyle w:val="TableParagraph"/>
              <w:spacing w:line="225" w:lineRule="exact"/>
              <w:ind w:left="559" w:right="135"/>
              <w:jc w:val="right"/>
              <w:rPr>
                <w:rFonts w:ascii="Myriad Pro" w:eastAsia="Myriad Pro" w:hAnsi="Myriad Pro" w:cs="Myriad Pro"/>
                <w:sz w:val="20"/>
                <w:szCs w:val="20"/>
              </w:rPr>
            </w:pPr>
            <w:r w:rsidRPr="00EB7F27">
              <w:rPr>
                <w:rFonts w:ascii="Myriad Pro" w:eastAsia="Myriad Pro" w:hAnsi="Myriad Pro" w:cs="Myriad Pro"/>
                <w:sz w:val="20"/>
                <w:szCs w:val="20"/>
              </w:rPr>
              <w:t>32,</w:t>
            </w:r>
            <w:r w:rsidR="00CE12C2">
              <w:rPr>
                <w:rFonts w:ascii="Myriad Pro" w:eastAsia="Myriad Pro" w:hAnsi="Myriad Pro" w:cs="Myriad Pro"/>
                <w:sz w:val="20"/>
                <w:szCs w:val="20"/>
              </w:rPr>
              <w:t>936</w:t>
            </w:r>
          </w:p>
        </w:tc>
        <w:tc>
          <w:tcPr>
            <w:tcW w:w="261" w:type="dxa"/>
            <w:tcBorders>
              <w:top w:val="nil"/>
              <w:left w:val="nil"/>
              <w:bottom w:val="nil"/>
              <w:right w:val="nil"/>
            </w:tcBorders>
          </w:tcPr>
          <w:p w14:paraId="7BDB6A5A" w14:textId="77777777" w:rsidR="00A93826" w:rsidRPr="00EB7F27" w:rsidRDefault="00A93826" w:rsidP="00A93826">
            <w:pPr>
              <w:rPr>
                <w:rFonts w:ascii="Calibri" w:eastAsia="Calibri" w:hAnsi="Calibri"/>
              </w:rPr>
            </w:pPr>
          </w:p>
        </w:tc>
        <w:tc>
          <w:tcPr>
            <w:tcW w:w="1299" w:type="dxa"/>
            <w:tcBorders>
              <w:top w:val="single" w:sz="12" w:space="0" w:color="000000"/>
              <w:left w:val="nil"/>
              <w:bottom w:val="nil"/>
              <w:right w:val="nil"/>
            </w:tcBorders>
          </w:tcPr>
          <w:p w14:paraId="2B8BF263" w14:textId="77777777" w:rsidR="00A93826" w:rsidRPr="00EB7F27" w:rsidRDefault="00A93826" w:rsidP="00A93826">
            <w:pPr>
              <w:pStyle w:val="TableParagraph"/>
              <w:spacing w:line="225" w:lineRule="exact"/>
              <w:ind w:left="559"/>
              <w:rPr>
                <w:rFonts w:ascii="Myriad Pro" w:eastAsia="Myriad Pro" w:hAnsi="Myriad Pro" w:cs="Myriad Pro"/>
                <w:sz w:val="20"/>
                <w:szCs w:val="20"/>
              </w:rPr>
            </w:pPr>
            <w:r w:rsidRPr="00EB7F27">
              <w:rPr>
                <w:rFonts w:ascii="Myriad Pro" w:eastAsia="Myriad Pro" w:hAnsi="Myriad Pro" w:cs="Myriad Pro"/>
                <w:sz w:val="20"/>
                <w:szCs w:val="20"/>
              </w:rPr>
              <w:t>31,562</w:t>
            </w:r>
          </w:p>
        </w:tc>
      </w:tr>
      <w:tr w:rsidR="007B3488" w:rsidRPr="00EB7F27" w14:paraId="168E72EA" w14:textId="77777777" w:rsidTr="00505030">
        <w:trPr>
          <w:trHeight w:hRule="exact" w:val="276"/>
        </w:trPr>
        <w:tc>
          <w:tcPr>
            <w:tcW w:w="5743" w:type="dxa"/>
            <w:tcBorders>
              <w:top w:val="nil"/>
              <w:left w:val="nil"/>
              <w:bottom w:val="nil"/>
              <w:right w:val="nil"/>
            </w:tcBorders>
          </w:tcPr>
          <w:p w14:paraId="1D9A69B9" w14:textId="77777777" w:rsidR="00A93826" w:rsidRPr="00EB7F27" w:rsidRDefault="00A93826" w:rsidP="00A93826">
            <w:pPr>
              <w:spacing w:line="220" w:lineRule="exact"/>
              <w:rPr>
                <w:rFonts w:ascii="Myriad Pro" w:eastAsia="Myriad Pro" w:hAnsi="Myriad Pro" w:cs="Myriad Pro"/>
                <w:sz w:val="20"/>
                <w:szCs w:val="20"/>
              </w:rPr>
            </w:pPr>
            <w:r w:rsidRPr="00EB7F27">
              <w:rPr>
                <w:rFonts w:ascii="Myriad Pro" w:eastAsia="Calibri" w:hAnsi="Calibri"/>
                <w:sz w:val="20"/>
              </w:rPr>
              <w:t xml:space="preserve">      Scheduled</w:t>
            </w:r>
            <w:r w:rsidRPr="00EB7F27">
              <w:rPr>
                <w:rFonts w:ascii="Myriad Pro" w:eastAsia="Calibri" w:hAnsi="Calibri"/>
                <w:spacing w:val="-8"/>
                <w:sz w:val="20"/>
              </w:rPr>
              <w:t xml:space="preserve"> </w:t>
            </w:r>
            <w:r w:rsidRPr="00EB7F27">
              <w:rPr>
                <w:rFonts w:ascii="Myriad Pro" w:eastAsia="Calibri" w:hAnsi="Calibri"/>
                <w:sz w:val="20"/>
              </w:rPr>
              <w:t>Bodies</w:t>
            </w:r>
          </w:p>
        </w:tc>
        <w:tc>
          <w:tcPr>
            <w:tcW w:w="1344" w:type="dxa"/>
            <w:tcBorders>
              <w:top w:val="nil"/>
              <w:left w:val="nil"/>
              <w:bottom w:val="nil"/>
              <w:right w:val="nil"/>
            </w:tcBorders>
          </w:tcPr>
          <w:p w14:paraId="47D6943B" w14:textId="77777777" w:rsidR="00A93826" w:rsidRPr="00EB7F27" w:rsidRDefault="00A93826" w:rsidP="00505030">
            <w:pPr>
              <w:pStyle w:val="TableParagraph"/>
              <w:spacing w:line="220" w:lineRule="exact"/>
              <w:ind w:left="806" w:right="135"/>
              <w:jc w:val="right"/>
              <w:rPr>
                <w:rFonts w:ascii="Myriad Pro" w:eastAsia="Myriad Pro" w:hAnsi="Myriad Pro" w:cs="Myriad Pro"/>
                <w:sz w:val="20"/>
                <w:szCs w:val="20"/>
              </w:rPr>
            </w:pPr>
            <w:r w:rsidRPr="00EB7F27">
              <w:rPr>
                <w:rFonts w:ascii="Myriad Pro" w:eastAsia="Myriad Pro" w:hAnsi="Myriad Pro" w:cs="Myriad Pro"/>
                <w:sz w:val="20"/>
                <w:szCs w:val="20"/>
              </w:rPr>
              <w:t>539</w:t>
            </w:r>
          </w:p>
        </w:tc>
        <w:tc>
          <w:tcPr>
            <w:tcW w:w="261" w:type="dxa"/>
            <w:tcBorders>
              <w:top w:val="nil"/>
              <w:left w:val="nil"/>
              <w:bottom w:val="nil"/>
              <w:right w:val="nil"/>
            </w:tcBorders>
          </w:tcPr>
          <w:p w14:paraId="0E0173DA" w14:textId="77777777" w:rsidR="00A93826" w:rsidRPr="00EB7F27" w:rsidRDefault="00A93826" w:rsidP="00A93826">
            <w:pPr>
              <w:rPr>
                <w:rFonts w:ascii="Calibri" w:eastAsia="Calibri" w:hAnsi="Calibri"/>
              </w:rPr>
            </w:pPr>
          </w:p>
        </w:tc>
        <w:tc>
          <w:tcPr>
            <w:tcW w:w="1299" w:type="dxa"/>
            <w:tcBorders>
              <w:top w:val="nil"/>
              <w:left w:val="nil"/>
              <w:bottom w:val="nil"/>
              <w:right w:val="nil"/>
            </w:tcBorders>
          </w:tcPr>
          <w:p w14:paraId="68C6328E" w14:textId="77777777" w:rsidR="00A93826" w:rsidRPr="00EB7F27" w:rsidRDefault="00A93826" w:rsidP="00A93826">
            <w:pPr>
              <w:pStyle w:val="TableParagraph"/>
              <w:spacing w:line="220" w:lineRule="exact"/>
              <w:ind w:left="806"/>
              <w:rPr>
                <w:rFonts w:ascii="Myriad Pro" w:eastAsia="Myriad Pro" w:hAnsi="Myriad Pro" w:cs="Myriad Pro"/>
                <w:sz w:val="20"/>
                <w:szCs w:val="20"/>
              </w:rPr>
            </w:pPr>
            <w:r w:rsidRPr="00EB7F27">
              <w:rPr>
                <w:rFonts w:ascii="Myriad Pro" w:eastAsia="Myriad Pro" w:hAnsi="Myriad Pro" w:cs="Myriad Pro"/>
                <w:sz w:val="20"/>
                <w:szCs w:val="20"/>
              </w:rPr>
              <w:t>737</w:t>
            </w:r>
          </w:p>
        </w:tc>
      </w:tr>
      <w:tr w:rsidR="007B3488" w:rsidRPr="00EB7F27" w14:paraId="3A15909D" w14:textId="77777777" w:rsidTr="00505030">
        <w:trPr>
          <w:trHeight w:hRule="exact" w:val="265"/>
        </w:trPr>
        <w:tc>
          <w:tcPr>
            <w:tcW w:w="5743" w:type="dxa"/>
            <w:tcBorders>
              <w:top w:val="nil"/>
              <w:left w:val="nil"/>
              <w:bottom w:val="nil"/>
              <w:right w:val="nil"/>
            </w:tcBorders>
          </w:tcPr>
          <w:p w14:paraId="71DB421D" w14:textId="77777777" w:rsidR="00A93826" w:rsidRPr="00EB7F27" w:rsidRDefault="00A93826" w:rsidP="00A93826">
            <w:pPr>
              <w:spacing w:line="218" w:lineRule="exact"/>
              <w:rPr>
                <w:rFonts w:ascii="Myriad Pro" w:eastAsia="Myriad Pro" w:hAnsi="Myriad Pro" w:cs="Myriad Pro"/>
                <w:sz w:val="20"/>
                <w:szCs w:val="20"/>
              </w:rPr>
            </w:pPr>
            <w:r w:rsidRPr="00EB7F27">
              <w:rPr>
                <w:rFonts w:ascii="Myriad Pro" w:eastAsia="Calibri" w:hAnsi="Calibri"/>
                <w:sz w:val="20"/>
              </w:rPr>
              <w:t xml:space="preserve">      Admitted</w:t>
            </w:r>
            <w:r w:rsidRPr="00EB7F27">
              <w:rPr>
                <w:rFonts w:ascii="Myriad Pro" w:eastAsia="Calibri" w:hAnsi="Calibri"/>
                <w:spacing w:val="-8"/>
                <w:sz w:val="20"/>
              </w:rPr>
              <w:t xml:space="preserve"> </w:t>
            </w:r>
            <w:r w:rsidRPr="00EB7F27">
              <w:rPr>
                <w:rFonts w:ascii="Myriad Pro" w:eastAsia="Calibri" w:hAnsi="Calibri"/>
                <w:sz w:val="20"/>
              </w:rPr>
              <w:t>Bodies</w:t>
            </w:r>
          </w:p>
        </w:tc>
        <w:tc>
          <w:tcPr>
            <w:tcW w:w="1344" w:type="dxa"/>
            <w:tcBorders>
              <w:top w:val="nil"/>
              <w:left w:val="nil"/>
              <w:bottom w:val="nil"/>
              <w:right w:val="nil"/>
            </w:tcBorders>
          </w:tcPr>
          <w:p w14:paraId="03843AD7" w14:textId="77777777" w:rsidR="00A93826" w:rsidRPr="00EB7F27" w:rsidRDefault="00A93826" w:rsidP="00505030">
            <w:pPr>
              <w:pStyle w:val="TableParagraph"/>
              <w:spacing w:line="218" w:lineRule="exact"/>
              <w:ind w:right="135"/>
              <w:jc w:val="right"/>
              <w:rPr>
                <w:rFonts w:ascii="Myriad Pro" w:eastAsia="Myriad Pro" w:hAnsi="Myriad Pro" w:cs="Myriad Pro"/>
                <w:sz w:val="20"/>
                <w:szCs w:val="20"/>
              </w:rPr>
            </w:pPr>
            <w:r w:rsidRPr="00EB7F27">
              <w:rPr>
                <w:rFonts w:ascii="Myriad Pro" w:eastAsia="Myriad Pro" w:hAnsi="Myriad Pro" w:cs="Myriad Pro"/>
                <w:sz w:val="20"/>
                <w:szCs w:val="20"/>
              </w:rPr>
              <w:t>1,205</w:t>
            </w:r>
          </w:p>
        </w:tc>
        <w:tc>
          <w:tcPr>
            <w:tcW w:w="261" w:type="dxa"/>
            <w:tcBorders>
              <w:top w:val="nil"/>
              <w:left w:val="nil"/>
              <w:bottom w:val="nil"/>
              <w:right w:val="nil"/>
            </w:tcBorders>
          </w:tcPr>
          <w:p w14:paraId="02D1F797" w14:textId="77777777" w:rsidR="00A93826" w:rsidRPr="00EB7F27" w:rsidRDefault="00A93826" w:rsidP="00A93826">
            <w:pPr>
              <w:rPr>
                <w:rFonts w:ascii="Calibri" w:eastAsia="Calibri" w:hAnsi="Calibri"/>
              </w:rPr>
            </w:pPr>
          </w:p>
        </w:tc>
        <w:tc>
          <w:tcPr>
            <w:tcW w:w="1299" w:type="dxa"/>
            <w:tcBorders>
              <w:top w:val="nil"/>
              <w:left w:val="nil"/>
              <w:bottom w:val="nil"/>
              <w:right w:val="nil"/>
            </w:tcBorders>
          </w:tcPr>
          <w:p w14:paraId="4C141925" w14:textId="77777777" w:rsidR="00A93826" w:rsidRPr="00EB7F27" w:rsidRDefault="00A93826" w:rsidP="00A93826">
            <w:pPr>
              <w:pStyle w:val="TableParagraph"/>
              <w:spacing w:line="218" w:lineRule="exact"/>
              <w:ind w:left="649"/>
              <w:rPr>
                <w:rFonts w:ascii="Myriad Pro" w:eastAsia="Myriad Pro" w:hAnsi="Myriad Pro" w:cs="Myriad Pro"/>
                <w:sz w:val="20"/>
                <w:szCs w:val="20"/>
              </w:rPr>
            </w:pPr>
            <w:r w:rsidRPr="00EB7F27">
              <w:rPr>
                <w:rFonts w:ascii="Myriad Pro" w:eastAsia="Myriad Pro" w:hAnsi="Myriad Pro" w:cs="Myriad Pro"/>
                <w:sz w:val="20"/>
                <w:szCs w:val="20"/>
              </w:rPr>
              <w:t xml:space="preserve">   949</w:t>
            </w:r>
          </w:p>
        </w:tc>
      </w:tr>
      <w:tr w:rsidR="007B3488" w:rsidRPr="00EB7F27" w14:paraId="07E73211" w14:textId="77777777" w:rsidTr="00505030">
        <w:trPr>
          <w:trHeight w:hRule="exact" w:val="265"/>
        </w:trPr>
        <w:tc>
          <w:tcPr>
            <w:tcW w:w="5743" w:type="dxa"/>
            <w:tcBorders>
              <w:top w:val="nil"/>
              <w:left w:val="nil"/>
              <w:bottom w:val="nil"/>
              <w:right w:val="nil"/>
            </w:tcBorders>
          </w:tcPr>
          <w:p w14:paraId="68599E4A" w14:textId="77777777" w:rsidR="00A93826" w:rsidRPr="00EB7F27" w:rsidRDefault="00A93826" w:rsidP="00A93826">
            <w:pPr>
              <w:spacing w:line="218" w:lineRule="exact"/>
              <w:rPr>
                <w:rFonts w:ascii="Myriad Pro" w:eastAsia="Calibri" w:hAnsi="Calibri"/>
                <w:sz w:val="20"/>
              </w:rPr>
            </w:pPr>
          </w:p>
        </w:tc>
        <w:tc>
          <w:tcPr>
            <w:tcW w:w="1344" w:type="dxa"/>
            <w:tcBorders>
              <w:top w:val="nil"/>
              <w:left w:val="nil"/>
              <w:bottom w:val="nil"/>
              <w:right w:val="nil"/>
            </w:tcBorders>
          </w:tcPr>
          <w:p w14:paraId="511A731E" w14:textId="77777777" w:rsidR="00A93826" w:rsidRPr="00EB7F27" w:rsidRDefault="00A93826" w:rsidP="00505030">
            <w:pPr>
              <w:pStyle w:val="TableParagraph"/>
              <w:spacing w:line="218" w:lineRule="exact"/>
              <w:ind w:right="135"/>
              <w:jc w:val="right"/>
              <w:rPr>
                <w:rFonts w:ascii="Myriad Pro" w:eastAsia="Myriad Pro" w:hAnsi="Myriad Pro" w:cs="Myriad Pro"/>
                <w:b/>
                <w:sz w:val="20"/>
                <w:szCs w:val="20"/>
              </w:rPr>
            </w:pPr>
            <w:r w:rsidRPr="00EB7F27">
              <w:rPr>
                <w:rFonts w:ascii="Myriad Pro" w:eastAsia="Myriad Pro" w:hAnsi="Myriad Pro" w:cs="Myriad Pro"/>
                <w:b/>
                <w:sz w:val="20"/>
                <w:szCs w:val="20"/>
              </w:rPr>
              <w:t>34,680</w:t>
            </w:r>
          </w:p>
        </w:tc>
        <w:tc>
          <w:tcPr>
            <w:tcW w:w="261" w:type="dxa"/>
            <w:tcBorders>
              <w:top w:val="nil"/>
              <w:left w:val="nil"/>
              <w:bottom w:val="nil"/>
              <w:right w:val="nil"/>
            </w:tcBorders>
          </w:tcPr>
          <w:p w14:paraId="7EBF37DC" w14:textId="77777777" w:rsidR="00A93826" w:rsidRPr="00EB7F27" w:rsidRDefault="00A93826" w:rsidP="00A93826">
            <w:pPr>
              <w:rPr>
                <w:rFonts w:ascii="Calibri" w:eastAsia="Calibri" w:hAnsi="Calibri"/>
                <w:b/>
              </w:rPr>
            </w:pPr>
          </w:p>
        </w:tc>
        <w:tc>
          <w:tcPr>
            <w:tcW w:w="1299" w:type="dxa"/>
            <w:tcBorders>
              <w:top w:val="nil"/>
              <w:left w:val="nil"/>
              <w:bottom w:val="nil"/>
              <w:right w:val="nil"/>
            </w:tcBorders>
          </w:tcPr>
          <w:p w14:paraId="08CEFDB1" w14:textId="77777777" w:rsidR="00A93826" w:rsidRPr="00EB7F27" w:rsidRDefault="00A93826" w:rsidP="00A93826">
            <w:pPr>
              <w:pStyle w:val="TableParagraph"/>
              <w:spacing w:line="218" w:lineRule="exact"/>
              <w:ind w:left="507"/>
              <w:rPr>
                <w:rFonts w:ascii="Myriad Pro" w:eastAsia="Myriad Pro" w:hAnsi="Myriad Pro" w:cs="Myriad Pro"/>
                <w:b/>
                <w:sz w:val="20"/>
                <w:szCs w:val="20"/>
              </w:rPr>
            </w:pPr>
            <w:r w:rsidRPr="00EB7F27">
              <w:rPr>
                <w:rFonts w:ascii="Myriad Pro" w:eastAsia="Myriad Pro" w:hAnsi="Myriad Pro" w:cs="Myriad Pro"/>
                <w:b/>
                <w:sz w:val="20"/>
                <w:szCs w:val="20"/>
              </w:rPr>
              <w:t>33,248</w:t>
            </w:r>
          </w:p>
        </w:tc>
      </w:tr>
    </w:tbl>
    <w:p w14:paraId="4B786395" w14:textId="77777777" w:rsidR="00A93826" w:rsidRDefault="00A93826" w:rsidP="00A93826">
      <w:pPr>
        <w:spacing w:before="8"/>
        <w:rPr>
          <w:rFonts w:ascii="Myriad Pro" w:eastAsia="Myriad Pro" w:hAnsi="Myriad Pro" w:cs="Myriad Pro"/>
          <w:sz w:val="17"/>
          <w:szCs w:val="17"/>
        </w:rPr>
      </w:pPr>
    </w:p>
    <w:p w14:paraId="649127D0" w14:textId="77777777" w:rsidR="00540D6C" w:rsidRPr="00EB7F27" w:rsidRDefault="00540D6C" w:rsidP="00A93826">
      <w:pPr>
        <w:spacing w:before="8"/>
        <w:rPr>
          <w:rFonts w:ascii="Myriad Pro" w:eastAsia="Myriad Pro" w:hAnsi="Myriad Pro" w:cs="Myriad Pro"/>
          <w:sz w:val="17"/>
          <w:szCs w:val="17"/>
        </w:rPr>
      </w:pPr>
    </w:p>
    <w:p w14:paraId="2FB14ADA" w14:textId="77777777" w:rsidR="00A93826" w:rsidRPr="00EB7F27" w:rsidRDefault="00A93826" w:rsidP="00237045">
      <w:pPr>
        <w:widowControl w:val="0"/>
        <w:numPr>
          <w:ilvl w:val="0"/>
          <w:numId w:val="58"/>
        </w:numPr>
        <w:tabs>
          <w:tab w:val="left" w:pos="640"/>
        </w:tabs>
        <w:spacing w:before="72"/>
        <w:ind w:left="640" w:hanging="540"/>
        <w:jc w:val="both"/>
        <w:outlineLvl w:val="2"/>
        <w:rPr>
          <w:rFonts w:ascii="Myriad Pro" w:eastAsia="Myriad Pro" w:hAnsi="Myriad Pro"/>
        </w:rPr>
      </w:pPr>
      <w:r w:rsidRPr="00EB7F27">
        <w:rPr>
          <w:rFonts w:ascii="Myriad Pro" w:eastAsia="Myriad Pro" w:hAnsi="Myriad Pro"/>
          <w:b/>
          <w:bCs/>
        </w:rPr>
        <w:t>Payments to and on Account of</w:t>
      </w:r>
      <w:r w:rsidRPr="00EB7F27">
        <w:rPr>
          <w:rFonts w:ascii="Myriad Pro" w:eastAsia="Myriad Pro" w:hAnsi="Myriad Pro"/>
          <w:b/>
          <w:bCs/>
          <w:spacing w:val="-6"/>
        </w:rPr>
        <w:t xml:space="preserve"> </w:t>
      </w:r>
      <w:r w:rsidRPr="00EB7F27">
        <w:rPr>
          <w:rFonts w:ascii="Myriad Pro" w:eastAsia="Myriad Pro" w:hAnsi="Myriad Pro"/>
          <w:b/>
          <w:bCs/>
        </w:rPr>
        <w:t>Leavers</w:t>
      </w:r>
    </w:p>
    <w:p w14:paraId="3F916370" w14:textId="77777777" w:rsidR="00A93826" w:rsidRPr="00EB7F27" w:rsidRDefault="00A93826" w:rsidP="00A93826">
      <w:pPr>
        <w:spacing w:before="1"/>
        <w:ind w:left="100" w:right="279"/>
        <w:jc w:val="both"/>
        <w:rPr>
          <w:rFonts w:ascii="Myriad Pro" w:eastAsia="Myriad Pro" w:hAnsi="Myriad Pro"/>
          <w:sz w:val="20"/>
          <w:szCs w:val="20"/>
        </w:rPr>
      </w:pPr>
      <w:r w:rsidRPr="00EB7F27">
        <w:rPr>
          <w:rFonts w:ascii="Myriad Pro" w:eastAsia="Myriad Pro" w:hAnsi="Myriad Pro"/>
          <w:sz w:val="20"/>
          <w:szCs w:val="20"/>
        </w:rPr>
        <w:t>Regulations</w:t>
      </w:r>
      <w:r w:rsidRPr="00EB7F27">
        <w:rPr>
          <w:rFonts w:ascii="Myriad Pro" w:eastAsia="Myriad Pro" w:hAnsi="Myriad Pro"/>
          <w:spacing w:val="7"/>
          <w:sz w:val="20"/>
          <w:szCs w:val="20"/>
        </w:rPr>
        <w:t xml:space="preserve"> </w:t>
      </w:r>
      <w:r w:rsidRPr="00EB7F27">
        <w:rPr>
          <w:rFonts w:ascii="Myriad Pro" w:eastAsia="Myriad Pro" w:hAnsi="Myriad Pro"/>
          <w:sz w:val="20"/>
          <w:szCs w:val="20"/>
        </w:rPr>
        <w:t>permit</w:t>
      </w:r>
      <w:r w:rsidRPr="00EB7F27">
        <w:rPr>
          <w:rFonts w:ascii="Myriad Pro" w:eastAsia="Myriad Pro" w:hAnsi="Myriad Pro"/>
          <w:spacing w:val="6"/>
          <w:sz w:val="20"/>
          <w:szCs w:val="20"/>
        </w:rPr>
        <w:t xml:space="preserve"> </w:t>
      </w:r>
      <w:r w:rsidRPr="00EB7F27">
        <w:rPr>
          <w:rFonts w:ascii="Myriad Pro" w:eastAsia="Myriad Pro" w:hAnsi="Myriad Pro"/>
          <w:sz w:val="20"/>
          <w:szCs w:val="20"/>
        </w:rPr>
        <w:t>a</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refund</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6"/>
          <w:sz w:val="20"/>
          <w:szCs w:val="20"/>
        </w:rPr>
        <w:t xml:space="preserve"> </w:t>
      </w:r>
      <w:r w:rsidRPr="00EB7F27">
        <w:rPr>
          <w:rFonts w:ascii="Myriad Pro" w:eastAsia="Myriad Pro" w:hAnsi="Myriad Pro"/>
          <w:sz w:val="20"/>
          <w:szCs w:val="20"/>
        </w:rPr>
        <w:t>employee</w:t>
      </w:r>
      <w:r w:rsidRPr="00EB7F27">
        <w:rPr>
          <w:rFonts w:ascii="Myriad Pro" w:eastAsia="Myriad Pro" w:hAnsi="Myriad Pro"/>
          <w:spacing w:val="8"/>
          <w:sz w:val="20"/>
          <w:szCs w:val="20"/>
        </w:rPr>
        <w:t xml:space="preserve"> </w:t>
      </w:r>
      <w:r w:rsidRPr="00EB7F27">
        <w:rPr>
          <w:rFonts w:ascii="Myriad Pro" w:eastAsia="Myriad Pro" w:hAnsi="Myriad Pro"/>
          <w:sz w:val="20"/>
          <w:szCs w:val="20"/>
        </w:rPr>
        <w:t>contributions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to</w:t>
      </w:r>
      <w:r w:rsidRPr="00EB7F27">
        <w:rPr>
          <w:rFonts w:ascii="Myriad Pro" w:eastAsia="Myriad Pro" w:hAnsi="Myriad Pro"/>
          <w:spacing w:val="8"/>
          <w:sz w:val="20"/>
          <w:szCs w:val="20"/>
        </w:rPr>
        <w:t xml:space="preserve"> </w:t>
      </w:r>
      <w:r w:rsidRPr="00EB7F27">
        <w:rPr>
          <w:rFonts w:ascii="Myriad Pro" w:eastAsia="Myriad Pro" w:hAnsi="Myriad Pro"/>
          <w:sz w:val="20"/>
          <w:szCs w:val="20"/>
        </w:rPr>
        <w:t>be</w:t>
      </w:r>
      <w:r w:rsidRPr="00EB7F27">
        <w:rPr>
          <w:rFonts w:ascii="Myriad Pro" w:eastAsia="Myriad Pro" w:hAnsi="Myriad Pro"/>
          <w:spacing w:val="8"/>
          <w:sz w:val="20"/>
          <w:szCs w:val="20"/>
        </w:rPr>
        <w:t xml:space="preserve"> </w:t>
      </w:r>
      <w:r w:rsidRPr="00EB7F27">
        <w:rPr>
          <w:rFonts w:ascii="Myriad Pro" w:eastAsia="Myriad Pro" w:hAnsi="Myriad Pro"/>
          <w:sz w:val="20"/>
          <w:szCs w:val="20"/>
        </w:rPr>
        <w:t>made</w:t>
      </w:r>
      <w:r w:rsidRPr="00EB7F27">
        <w:rPr>
          <w:rFonts w:ascii="Myriad Pro" w:eastAsia="Myriad Pro" w:hAnsi="Myriad Pro"/>
          <w:spacing w:val="8"/>
          <w:sz w:val="20"/>
          <w:szCs w:val="20"/>
        </w:rPr>
        <w:t xml:space="preserve"> </w:t>
      </w:r>
      <w:r w:rsidRPr="00EB7F27">
        <w:rPr>
          <w:rFonts w:ascii="Myriad Pro" w:eastAsia="Myriad Pro" w:hAnsi="Myriad Pro"/>
          <w:sz w:val="20"/>
          <w:szCs w:val="20"/>
        </w:rPr>
        <w:t>to</w:t>
      </w:r>
      <w:r w:rsidRPr="00EB7F27">
        <w:rPr>
          <w:rFonts w:ascii="Myriad Pro" w:eastAsia="Myriad Pro" w:hAnsi="Myriad Pro"/>
          <w:spacing w:val="8"/>
          <w:sz w:val="20"/>
          <w:szCs w:val="20"/>
        </w:rPr>
        <w:t xml:space="preserve"> </w:t>
      </w:r>
      <w:r w:rsidRPr="00EB7F27">
        <w:rPr>
          <w:rFonts w:ascii="Myriad Pro" w:eastAsia="Myriad Pro" w:hAnsi="Myriad Pro"/>
          <w:sz w:val="20"/>
          <w:szCs w:val="20"/>
        </w:rPr>
        <w:t>new</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members</w:t>
      </w:r>
      <w:r w:rsidRPr="00EB7F27">
        <w:rPr>
          <w:rFonts w:ascii="Myriad Pro" w:eastAsia="Myriad Pro" w:hAnsi="Myriad Pro"/>
          <w:spacing w:val="10"/>
          <w:sz w:val="20"/>
          <w:szCs w:val="20"/>
        </w:rPr>
        <w:t xml:space="preserve"> </w:t>
      </w:r>
      <w:r w:rsidRPr="00EB7F27">
        <w:rPr>
          <w:rFonts w:ascii="Myriad Pro" w:eastAsia="Myriad Pro" w:hAnsi="Myriad Pro"/>
          <w:sz w:val="20"/>
          <w:szCs w:val="20"/>
        </w:rPr>
        <w:t>with</w:t>
      </w:r>
      <w:r w:rsidRPr="00EB7F27">
        <w:rPr>
          <w:rFonts w:ascii="Myriad Pro" w:eastAsia="Myriad Pro" w:hAnsi="Myriad Pro"/>
          <w:spacing w:val="7"/>
          <w:sz w:val="20"/>
          <w:szCs w:val="20"/>
        </w:rPr>
        <w:t xml:space="preserve"> </w:t>
      </w:r>
      <w:r w:rsidRPr="00EB7F27">
        <w:rPr>
          <w:rFonts w:ascii="Myriad Pro" w:eastAsia="Myriad Pro" w:hAnsi="Myriad Pro"/>
          <w:sz w:val="20"/>
          <w:szCs w:val="20"/>
        </w:rPr>
        <w:t>less</w:t>
      </w:r>
      <w:r w:rsidRPr="00EB7F27">
        <w:rPr>
          <w:rFonts w:ascii="Myriad Pro" w:eastAsia="Myriad Pro" w:hAnsi="Myriad Pro"/>
          <w:spacing w:val="7"/>
          <w:sz w:val="20"/>
          <w:szCs w:val="20"/>
        </w:rPr>
        <w:t xml:space="preserve"> </w:t>
      </w:r>
      <w:r w:rsidRPr="00EB7F27">
        <w:rPr>
          <w:rFonts w:ascii="Myriad Pro" w:eastAsia="Myriad Pro" w:hAnsi="Myriad Pro"/>
          <w:sz w:val="20"/>
          <w:szCs w:val="20"/>
        </w:rPr>
        <w:t>than</w:t>
      </w:r>
      <w:r w:rsidRPr="00EB7F27">
        <w:rPr>
          <w:rFonts w:ascii="Myriad Pro" w:eastAsia="Myriad Pro" w:hAnsi="Myriad Pro"/>
          <w:spacing w:val="9"/>
          <w:sz w:val="20"/>
          <w:szCs w:val="20"/>
        </w:rPr>
        <w:t xml:space="preserve"> </w:t>
      </w:r>
      <w:r w:rsidRPr="00EB7F27">
        <w:rPr>
          <w:rFonts w:ascii="Myriad Pro" w:eastAsia="Myriad Pro" w:hAnsi="Myriad Pro"/>
          <w:sz w:val="20"/>
          <w:szCs w:val="20"/>
        </w:rPr>
        <w:t>two years</w:t>
      </w:r>
      <w:r w:rsidRPr="00EB7F27">
        <w:rPr>
          <w:rFonts w:ascii="Myriad Pro" w:eastAsia="Myriad Pro" w:hAnsi="Myriad Pro"/>
          <w:w w:val="99"/>
          <w:sz w:val="20"/>
          <w:szCs w:val="20"/>
        </w:rPr>
        <w:t xml:space="preserve"> </w:t>
      </w:r>
      <w:r w:rsidRPr="00EB7F27">
        <w:rPr>
          <w:rFonts w:ascii="Myriad Pro" w:eastAsia="Myriad Pro" w:hAnsi="Myriad Pro"/>
          <w:sz w:val="20"/>
          <w:szCs w:val="20"/>
        </w:rPr>
        <w:t>initial</w:t>
      </w:r>
      <w:r w:rsidRPr="00EB7F27">
        <w:rPr>
          <w:rFonts w:ascii="Myriad Pro" w:eastAsia="Myriad Pro" w:hAnsi="Myriad Pro"/>
          <w:spacing w:val="22"/>
          <w:sz w:val="20"/>
          <w:szCs w:val="20"/>
        </w:rPr>
        <w:t xml:space="preserve"> </w:t>
      </w:r>
      <w:r w:rsidRPr="00EB7F27">
        <w:rPr>
          <w:rFonts w:ascii="Myriad Pro" w:eastAsia="Myriad Pro" w:hAnsi="Myriad Pro"/>
          <w:sz w:val="20"/>
          <w:szCs w:val="20"/>
        </w:rPr>
        <w:t>scheme</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membership.</w:t>
      </w:r>
      <w:r w:rsidRPr="00EB7F27">
        <w:rPr>
          <w:rFonts w:ascii="Myriad Pro" w:eastAsia="Myriad Pro" w:hAnsi="Myriad Pro"/>
          <w:spacing w:val="23"/>
          <w:sz w:val="20"/>
          <w:szCs w:val="20"/>
        </w:rPr>
        <w:t xml:space="preserve"> </w:t>
      </w:r>
      <w:r w:rsidRPr="00EB7F27">
        <w:rPr>
          <w:rFonts w:ascii="Myriad Pro" w:eastAsia="Myriad Pro" w:hAnsi="Myriad Pro"/>
          <w:sz w:val="20"/>
          <w:szCs w:val="20"/>
        </w:rPr>
        <w:t>Individual</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transfers</w:t>
      </w:r>
      <w:r w:rsidRPr="00EB7F27">
        <w:rPr>
          <w:rFonts w:ascii="Myriad Pro" w:eastAsia="Myriad Pro" w:hAnsi="Myriad Pro"/>
          <w:spacing w:val="21"/>
          <w:sz w:val="20"/>
          <w:szCs w:val="20"/>
        </w:rPr>
        <w:t xml:space="preserve"> </w:t>
      </w:r>
      <w:r w:rsidRPr="00EB7F27">
        <w:rPr>
          <w:rFonts w:ascii="Myriad Pro" w:eastAsia="Myriad Pro" w:hAnsi="Myriad Pro"/>
          <w:sz w:val="20"/>
          <w:szCs w:val="20"/>
        </w:rPr>
        <w:t>are</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payments</w:t>
      </w:r>
      <w:r w:rsidRPr="00EB7F27">
        <w:rPr>
          <w:rFonts w:ascii="Myriad Pro" w:eastAsia="Myriad Pro" w:hAnsi="Myriad Pro"/>
          <w:spacing w:val="21"/>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23"/>
          <w:sz w:val="20"/>
          <w:szCs w:val="20"/>
        </w:rPr>
        <w:t xml:space="preserve"> </w:t>
      </w:r>
      <w:r w:rsidRPr="00EB7F27">
        <w:rPr>
          <w:rFonts w:ascii="Myriad Pro" w:eastAsia="Myriad Pro" w:hAnsi="Myriad Pro"/>
          <w:sz w:val="20"/>
          <w:szCs w:val="20"/>
        </w:rPr>
        <w:t>accrued</w:t>
      </w:r>
      <w:r w:rsidRPr="00EB7F27">
        <w:rPr>
          <w:rFonts w:ascii="Myriad Pro" w:eastAsia="Myriad Pro" w:hAnsi="Myriad Pro"/>
          <w:spacing w:val="21"/>
          <w:sz w:val="20"/>
          <w:szCs w:val="20"/>
        </w:rPr>
        <w:t xml:space="preserve"> </w:t>
      </w:r>
      <w:r w:rsidRPr="00EB7F27">
        <w:rPr>
          <w:rFonts w:ascii="Myriad Pro" w:eastAsia="Myriad Pro" w:hAnsi="Myriad Pro"/>
          <w:sz w:val="20"/>
          <w:szCs w:val="20"/>
        </w:rPr>
        <w:t>pension</w:t>
      </w:r>
      <w:r w:rsidRPr="00EB7F27">
        <w:rPr>
          <w:rFonts w:ascii="Myriad Pro" w:eastAsia="Myriad Pro" w:hAnsi="Myriad Pro"/>
          <w:spacing w:val="23"/>
          <w:sz w:val="20"/>
          <w:szCs w:val="20"/>
        </w:rPr>
        <w:t xml:space="preserve"> </w:t>
      </w:r>
      <w:r w:rsidRPr="00EB7F27">
        <w:rPr>
          <w:rFonts w:ascii="Myriad Pro" w:eastAsia="Myriad Pro" w:hAnsi="Myriad Pro"/>
          <w:sz w:val="20"/>
          <w:szCs w:val="20"/>
        </w:rPr>
        <w:t>benefits</w:t>
      </w:r>
      <w:r w:rsidRPr="00EB7F27">
        <w:rPr>
          <w:rFonts w:ascii="Myriad Pro" w:eastAsia="Myriad Pro" w:hAnsi="Myriad Pro"/>
          <w:spacing w:val="24"/>
          <w:sz w:val="20"/>
          <w:szCs w:val="20"/>
        </w:rPr>
        <w:t xml:space="preserve"> </w:t>
      </w:r>
      <w:r w:rsidRPr="00EB7F27">
        <w:rPr>
          <w:rFonts w:ascii="Myriad Pro" w:eastAsia="Myriad Pro" w:hAnsi="Myriad Pro"/>
          <w:sz w:val="20"/>
          <w:szCs w:val="20"/>
        </w:rPr>
        <w:t>in</w:t>
      </w:r>
      <w:r w:rsidRPr="00EB7F27">
        <w:rPr>
          <w:rFonts w:ascii="Myriad Pro" w:eastAsia="Myriad Pro" w:hAnsi="Myriad Pro"/>
          <w:spacing w:val="21"/>
          <w:sz w:val="20"/>
          <w:szCs w:val="20"/>
        </w:rPr>
        <w:t xml:space="preserve"> </w:t>
      </w:r>
      <w:r w:rsidRPr="00EB7F27">
        <w:rPr>
          <w:rFonts w:ascii="Myriad Pro" w:eastAsia="Myriad Pro" w:hAnsi="Myriad Pro"/>
          <w:sz w:val="20"/>
          <w:szCs w:val="20"/>
        </w:rPr>
        <w:t>respect</w:t>
      </w:r>
      <w:r w:rsidRPr="00EB7F27">
        <w:rPr>
          <w:rFonts w:ascii="Myriad Pro" w:eastAsia="Myriad Pro" w:hAnsi="Myriad Pro"/>
          <w:spacing w:val="20"/>
          <w:sz w:val="20"/>
          <w:szCs w:val="20"/>
        </w:rPr>
        <w:t xml:space="preserve"> </w:t>
      </w:r>
      <w:r w:rsidRPr="00EB7F27">
        <w:rPr>
          <w:rFonts w:ascii="Myriad Pro" w:eastAsia="Myriad Pro" w:hAnsi="Myriad Pro"/>
          <w:sz w:val="20"/>
          <w:szCs w:val="20"/>
        </w:rPr>
        <w:t>of</w:t>
      </w:r>
      <w:r w:rsidRPr="00EB7F27">
        <w:rPr>
          <w:rFonts w:ascii="Myriad Pro" w:eastAsia="Myriad Pro" w:hAnsi="Myriad Pro"/>
          <w:spacing w:val="20"/>
          <w:sz w:val="20"/>
          <w:szCs w:val="20"/>
        </w:rPr>
        <w:t xml:space="preserve"> </w:t>
      </w:r>
      <w:r w:rsidRPr="00EB7F27">
        <w:rPr>
          <w:rFonts w:ascii="Myriad Pro" w:eastAsia="Myriad Pro" w:hAnsi="Myriad Pro"/>
          <w:sz w:val="20"/>
          <w:szCs w:val="20"/>
        </w:rPr>
        <w:t>scheme</w:t>
      </w:r>
      <w:r w:rsidRPr="00EB7F27">
        <w:rPr>
          <w:rFonts w:ascii="Myriad Pro" w:eastAsia="Myriad Pro" w:hAnsi="Myriad Pro"/>
          <w:w w:val="99"/>
          <w:sz w:val="20"/>
          <w:szCs w:val="20"/>
        </w:rPr>
        <w:t xml:space="preserve"> </w:t>
      </w:r>
      <w:r w:rsidRPr="00EB7F27">
        <w:rPr>
          <w:rFonts w:ascii="Myriad Pro" w:eastAsia="Myriad Pro" w:hAnsi="Myriad Pro"/>
          <w:sz w:val="20"/>
          <w:szCs w:val="20"/>
        </w:rPr>
        <w:t>members who have left the scheme and joined a pension scheme</w:t>
      </w:r>
      <w:r w:rsidRPr="00EB7F27">
        <w:rPr>
          <w:rFonts w:ascii="Myriad Pro" w:eastAsia="Myriad Pro" w:hAnsi="Myriad Pro"/>
          <w:spacing w:val="-22"/>
          <w:sz w:val="20"/>
          <w:szCs w:val="20"/>
        </w:rPr>
        <w:t xml:space="preserve"> </w:t>
      </w:r>
      <w:r w:rsidRPr="00EB7F27">
        <w:rPr>
          <w:rFonts w:ascii="Myriad Pro" w:eastAsia="Myriad Pro" w:hAnsi="Myriad Pro"/>
          <w:sz w:val="20"/>
          <w:szCs w:val="20"/>
        </w:rPr>
        <w:t>elsewhere. The bulk transfer is in respect of the transfer of Redbridge College to another fund.</w:t>
      </w:r>
    </w:p>
    <w:p w14:paraId="47A09C26" w14:textId="77777777" w:rsidR="00A93826" w:rsidRPr="00EB7F27" w:rsidRDefault="00A93826" w:rsidP="00A93826">
      <w:pPr>
        <w:spacing w:before="5"/>
        <w:rPr>
          <w:rFonts w:ascii="Myriad Pro" w:eastAsia="Myriad Pro" w:hAnsi="Myriad Pro" w:cs="Myriad Pro"/>
          <w:sz w:val="7"/>
          <w:szCs w:val="7"/>
        </w:rPr>
      </w:pPr>
    </w:p>
    <w:tbl>
      <w:tblPr>
        <w:tblW w:w="8482" w:type="dxa"/>
        <w:tblInd w:w="590" w:type="dxa"/>
        <w:tblLayout w:type="fixed"/>
        <w:tblCellMar>
          <w:left w:w="0" w:type="dxa"/>
          <w:right w:w="0" w:type="dxa"/>
        </w:tblCellMar>
        <w:tblLook w:val="01E0" w:firstRow="1" w:lastRow="1" w:firstColumn="1" w:lastColumn="1" w:noHBand="0" w:noVBand="0"/>
      </w:tblPr>
      <w:tblGrid>
        <w:gridCol w:w="5755"/>
        <w:gridCol w:w="1133"/>
        <w:gridCol w:w="460"/>
        <w:gridCol w:w="1134"/>
      </w:tblGrid>
      <w:tr w:rsidR="00540D6C" w:rsidRPr="00EB7F27" w14:paraId="248660B6" w14:textId="77777777" w:rsidTr="00540D6C">
        <w:trPr>
          <w:trHeight w:val="274"/>
        </w:trPr>
        <w:tc>
          <w:tcPr>
            <w:tcW w:w="5755" w:type="dxa"/>
            <w:tcBorders>
              <w:top w:val="nil"/>
              <w:left w:val="nil"/>
              <w:bottom w:val="nil"/>
              <w:right w:val="nil"/>
            </w:tcBorders>
          </w:tcPr>
          <w:p w14:paraId="77933D2F" w14:textId="77777777" w:rsidR="00A93826" w:rsidRPr="00EB7F27" w:rsidRDefault="00A93826" w:rsidP="00A93826">
            <w:pPr>
              <w:rPr>
                <w:rFonts w:ascii="Calibri" w:eastAsia="Calibri" w:hAnsi="Calibri"/>
              </w:rPr>
            </w:pPr>
          </w:p>
        </w:tc>
        <w:tc>
          <w:tcPr>
            <w:tcW w:w="1133" w:type="dxa"/>
            <w:tcBorders>
              <w:top w:val="nil"/>
              <w:left w:val="nil"/>
              <w:bottom w:val="nil"/>
              <w:right w:val="nil"/>
            </w:tcBorders>
          </w:tcPr>
          <w:p w14:paraId="669F3D0B" w14:textId="77777777" w:rsidR="00A93826" w:rsidRPr="00EB7F27" w:rsidRDefault="00A93826" w:rsidP="00A93826">
            <w:pPr>
              <w:spacing w:before="36"/>
              <w:ind w:left="292"/>
              <w:rPr>
                <w:rFonts w:ascii="Myriad Pro" w:eastAsia="Myriad Pro" w:hAnsi="Myriad Pro" w:cs="Myriad Pro"/>
                <w:sz w:val="20"/>
                <w:szCs w:val="20"/>
              </w:rPr>
            </w:pPr>
            <w:r w:rsidRPr="00EB7F27">
              <w:rPr>
                <w:rFonts w:ascii="Myriad Pro" w:eastAsia="Calibri" w:hAnsi="Calibri"/>
                <w:b/>
                <w:sz w:val="20"/>
              </w:rPr>
              <w:t>2019/20</w:t>
            </w:r>
          </w:p>
        </w:tc>
        <w:tc>
          <w:tcPr>
            <w:tcW w:w="460" w:type="dxa"/>
            <w:tcBorders>
              <w:top w:val="nil"/>
              <w:left w:val="nil"/>
              <w:bottom w:val="nil"/>
              <w:right w:val="nil"/>
            </w:tcBorders>
          </w:tcPr>
          <w:p w14:paraId="05F5AA56" w14:textId="77777777" w:rsidR="00A93826" w:rsidRPr="00EB7F27" w:rsidRDefault="00A93826" w:rsidP="00A93826">
            <w:pPr>
              <w:rPr>
                <w:rFonts w:ascii="Calibri" w:eastAsia="Calibri" w:hAnsi="Calibri"/>
              </w:rPr>
            </w:pPr>
          </w:p>
        </w:tc>
        <w:tc>
          <w:tcPr>
            <w:tcW w:w="1134" w:type="dxa"/>
            <w:tcBorders>
              <w:top w:val="nil"/>
              <w:left w:val="nil"/>
              <w:bottom w:val="nil"/>
              <w:right w:val="nil"/>
            </w:tcBorders>
          </w:tcPr>
          <w:p w14:paraId="3C9468D4" w14:textId="77777777" w:rsidR="00A93826" w:rsidRPr="00EB7F27" w:rsidRDefault="00A93826" w:rsidP="00A93826">
            <w:pPr>
              <w:spacing w:before="36"/>
              <w:ind w:left="292"/>
              <w:rPr>
                <w:rFonts w:ascii="Myriad Pro" w:eastAsia="Myriad Pro" w:hAnsi="Myriad Pro" w:cs="Myriad Pro"/>
                <w:sz w:val="20"/>
                <w:szCs w:val="20"/>
              </w:rPr>
            </w:pPr>
            <w:r w:rsidRPr="00EB7F27">
              <w:rPr>
                <w:rFonts w:ascii="Myriad Pro" w:eastAsia="Calibri" w:hAnsi="Calibri"/>
                <w:b/>
                <w:sz w:val="20"/>
              </w:rPr>
              <w:t>2020/21</w:t>
            </w:r>
          </w:p>
        </w:tc>
      </w:tr>
      <w:tr w:rsidR="00540D6C" w:rsidRPr="00EB7F27" w14:paraId="3470532A" w14:textId="77777777" w:rsidTr="00540D6C">
        <w:trPr>
          <w:trHeight w:hRule="exact" w:val="237"/>
        </w:trPr>
        <w:tc>
          <w:tcPr>
            <w:tcW w:w="5755" w:type="dxa"/>
            <w:tcBorders>
              <w:top w:val="nil"/>
              <w:left w:val="nil"/>
              <w:bottom w:val="nil"/>
              <w:right w:val="nil"/>
            </w:tcBorders>
          </w:tcPr>
          <w:p w14:paraId="5238FBD6" w14:textId="77777777" w:rsidR="00A93826" w:rsidRPr="00EB7F27" w:rsidRDefault="00A93826" w:rsidP="00A93826">
            <w:pPr>
              <w:rPr>
                <w:rFonts w:ascii="Calibri" w:eastAsia="Calibri" w:hAnsi="Calibri"/>
              </w:rPr>
            </w:pPr>
          </w:p>
        </w:tc>
        <w:tc>
          <w:tcPr>
            <w:tcW w:w="1133" w:type="dxa"/>
            <w:tcBorders>
              <w:top w:val="nil"/>
              <w:left w:val="nil"/>
              <w:bottom w:val="single" w:sz="12" w:space="0" w:color="000000"/>
              <w:right w:val="nil"/>
            </w:tcBorders>
          </w:tcPr>
          <w:p w14:paraId="6F2212C9" w14:textId="77777777" w:rsidR="00A93826" w:rsidRPr="00EB7F27" w:rsidRDefault="00A93826" w:rsidP="00A93826">
            <w:pPr>
              <w:spacing w:line="220" w:lineRule="exact"/>
              <w:ind w:left="580"/>
              <w:rPr>
                <w:rFonts w:ascii="Myriad Pro" w:eastAsia="Myriad Pro" w:hAnsi="Myriad Pro" w:cs="Myriad Pro"/>
                <w:sz w:val="20"/>
                <w:szCs w:val="20"/>
              </w:rPr>
            </w:pPr>
            <w:r w:rsidRPr="00EB7F27">
              <w:rPr>
                <w:rFonts w:ascii="Myriad Pro" w:eastAsia="Calibri" w:hAnsi="Myriad Pro"/>
                <w:b/>
                <w:sz w:val="20"/>
              </w:rPr>
              <w:t>£000</w:t>
            </w:r>
          </w:p>
        </w:tc>
        <w:tc>
          <w:tcPr>
            <w:tcW w:w="460" w:type="dxa"/>
            <w:tcBorders>
              <w:top w:val="nil"/>
              <w:left w:val="nil"/>
              <w:bottom w:val="nil"/>
              <w:right w:val="nil"/>
            </w:tcBorders>
          </w:tcPr>
          <w:p w14:paraId="0937A541" w14:textId="77777777" w:rsidR="00A93826" w:rsidRPr="00EB7F27" w:rsidRDefault="00A93826" w:rsidP="00A93826">
            <w:pPr>
              <w:rPr>
                <w:rFonts w:ascii="Calibri" w:eastAsia="Calibri" w:hAnsi="Calibri"/>
              </w:rPr>
            </w:pPr>
          </w:p>
        </w:tc>
        <w:tc>
          <w:tcPr>
            <w:tcW w:w="1134" w:type="dxa"/>
            <w:tcBorders>
              <w:top w:val="nil"/>
              <w:left w:val="nil"/>
              <w:bottom w:val="single" w:sz="12" w:space="0" w:color="000000"/>
              <w:right w:val="nil"/>
            </w:tcBorders>
          </w:tcPr>
          <w:p w14:paraId="36CB6862" w14:textId="77777777" w:rsidR="00A93826" w:rsidRPr="00EB7F27" w:rsidRDefault="00A93826" w:rsidP="00A93826">
            <w:pPr>
              <w:spacing w:line="220" w:lineRule="exact"/>
              <w:ind w:left="580"/>
              <w:rPr>
                <w:rFonts w:ascii="Myriad Pro" w:eastAsia="Myriad Pro" w:hAnsi="Myriad Pro" w:cs="Myriad Pro"/>
                <w:sz w:val="20"/>
                <w:szCs w:val="20"/>
              </w:rPr>
            </w:pPr>
            <w:r w:rsidRPr="00EB7F27">
              <w:rPr>
                <w:rFonts w:ascii="Myriad Pro" w:eastAsia="Calibri" w:hAnsi="Myriad Pro"/>
                <w:b/>
                <w:sz w:val="20"/>
              </w:rPr>
              <w:t>£000</w:t>
            </w:r>
          </w:p>
        </w:tc>
      </w:tr>
      <w:tr w:rsidR="00540D6C" w:rsidRPr="00EB7F27" w14:paraId="72245977" w14:textId="77777777" w:rsidTr="00540D6C">
        <w:trPr>
          <w:trHeight w:hRule="exact" w:val="248"/>
        </w:trPr>
        <w:tc>
          <w:tcPr>
            <w:tcW w:w="5755" w:type="dxa"/>
            <w:tcBorders>
              <w:top w:val="nil"/>
              <w:left w:val="nil"/>
              <w:bottom w:val="nil"/>
              <w:right w:val="nil"/>
            </w:tcBorders>
          </w:tcPr>
          <w:p w14:paraId="54334ABF" w14:textId="77777777" w:rsidR="00A93826" w:rsidRPr="00EB7F27" w:rsidRDefault="00A93826" w:rsidP="00A93826">
            <w:pPr>
              <w:spacing w:before="13"/>
              <w:ind w:left="230"/>
              <w:rPr>
                <w:rFonts w:ascii="Myriad Pro" w:eastAsia="Myriad Pro" w:hAnsi="Myriad Pro" w:cs="Myriad Pro"/>
                <w:sz w:val="20"/>
                <w:szCs w:val="20"/>
              </w:rPr>
            </w:pPr>
            <w:r w:rsidRPr="00EB7F27">
              <w:rPr>
                <w:rFonts w:ascii="Myriad Pro" w:eastAsia="Calibri" w:hAnsi="Calibri"/>
                <w:sz w:val="20"/>
              </w:rPr>
              <w:t>Refunds to</w:t>
            </w:r>
            <w:r w:rsidRPr="00EB7F27">
              <w:rPr>
                <w:rFonts w:ascii="Myriad Pro" w:eastAsia="Calibri" w:hAnsi="Calibri"/>
                <w:spacing w:val="-10"/>
                <w:sz w:val="20"/>
              </w:rPr>
              <w:t xml:space="preserve"> </w:t>
            </w:r>
            <w:r w:rsidRPr="00EB7F27">
              <w:rPr>
                <w:rFonts w:ascii="Myriad Pro" w:eastAsia="Calibri" w:hAnsi="Calibri"/>
                <w:sz w:val="20"/>
              </w:rPr>
              <w:t>members</w:t>
            </w:r>
          </w:p>
        </w:tc>
        <w:tc>
          <w:tcPr>
            <w:tcW w:w="1133" w:type="dxa"/>
            <w:tcBorders>
              <w:top w:val="single" w:sz="12" w:space="0" w:color="000000"/>
              <w:left w:val="nil"/>
              <w:right w:val="nil"/>
            </w:tcBorders>
          </w:tcPr>
          <w:p w14:paraId="4EC76F15" w14:textId="77777777" w:rsidR="00A93826" w:rsidRPr="00EB7F27" w:rsidRDefault="00A93826" w:rsidP="00A93826">
            <w:pPr>
              <w:pStyle w:val="TableParagraph"/>
              <w:spacing w:line="225" w:lineRule="exact"/>
              <w:ind w:right="106"/>
              <w:jc w:val="right"/>
              <w:rPr>
                <w:rFonts w:ascii="Myriad Pro" w:eastAsia="Myriad Pro" w:hAnsi="Myriad Pro" w:cs="Myriad Pro"/>
                <w:sz w:val="20"/>
                <w:szCs w:val="20"/>
              </w:rPr>
            </w:pPr>
            <w:r w:rsidRPr="00EB7F27">
              <w:rPr>
                <w:rFonts w:ascii="Myriad Pro" w:eastAsia="Myriad Pro" w:hAnsi="Myriad Pro" w:cs="Myriad Pro"/>
                <w:sz w:val="20"/>
                <w:szCs w:val="20"/>
              </w:rPr>
              <w:t>56</w:t>
            </w:r>
          </w:p>
        </w:tc>
        <w:tc>
          <w:tcPr>
            <w:tcW w:w="460" w:type="dxa"/>
            <w:tcBorders>
              <w:top w:val="nil"/>
              <w:left w:val="nil"/>
              <w:right w:val="nil"/>
            </w:tcBorders>
          </w:tcPr>
          <w:p w14:paraId="53FD4F78" w14:textId="77777777" w:rsidR="00A93826" w:rsidRPr="00EB7F27" w:rsidRDefault="00A93826" w:rsidP="00A93826">
            <w:pPr>
              <w:rPr>
                <w:rFonts w:ascii="Calibri" w:eastAsia="Calibri" w:hAnsi="Calibri"/>
              </w:rPr>
            </w:pPr>
          </w:p>
        </w:tc>
        <w:tc>
          <w:tcPr>
            <w:tcW w:w="1134" w:type="dxa"/>
            <w:tcBorders>
              <w:top w:val="single" w:sz="12" w:space="0" w:color="000000"/>
              <w:left w:val="nil"/>
              <w:right w:val="nil"/>
            </w:tcBorders>
          </w:tcPr>
          <w:p w14:paraId="37DE9C70" w14:textId="77777777" w:rsidR="00A93826" w:rsidRPr="00EB7F27" w:rsidRDefault="00A93826" w:rsidP="00A93826">
            <w:pPr>
              <w:pStyle w:val="TableParagraph"/>
              <w:spacing w:line="225" w:lineRule="exact"/>
              <w:ind w:right="106"/>
              <w:jc w:val="right"/>
              <w:rPr>
                <w:rFonts w:ascii="Myriad Pro" w:eastAsia="Myriad Pro" w:hAnsi="Myriad Pro" w:cs="Myriad Pro"/>
                <w:sz w:val="20"/>
                <w:szCs w:val="20"/>
              </w:rPr>
            </w:pPr>
            <w:r w:rsidRPr="00EB7F27">
              <w:rPr>
                <w:rFonts w:ascii="Myriad Pro" w:eastAsia="Myriad Pro" w:hAnsi="Myriad Pro" w:cs="Myriad Pro"/>
                <w:sz w:val="20"/>
                <w:szCs w:val="20"/>
              </w:rPr>
              <w:t>26</w:t>
            </w:r>
          </w:p>
        </w:tc>
      </w:tr>
      <w:tr w:rsidR="00540D6C" w:rsidRPr="00EB7F27" w14:paraId="11FE5E38" w14:textId="77777777" w:rsidTr="00540D6C">
        <w:trPr>
          <w:trHeight w:hRule="exact" w:val="248"/>
        </w:trPr>
        <w:tc>
          <w:tcPr>
            <w:tcW w:w="5755" w:type="dxa"/>
            <w:tcBorders>
              <w:top w:val="nil"/>
              <w:left w:val="nil"/>
              <w:bottom w:val="nil"/>
              <w:right w:val="nil"/>
            </w:tcBorders>
          </w:tcPr>
          <w:p w14:paraId="77890FD5" w14:textId="77777777" w:rsidR="00A93826" w:rsidRPr="00EB7F27" w:rsidRDefault="00A93826" w:rsidP="00A93826">
            <w:pPr>
              <w:spacing w:before="13"/>
              <w:ind w:left="230"/>
              <w:rPr>
                <w:rFonts w:ascii="Myriad Pro" w:eastAsia="Calibri" w:hAnsi="Calibri"/>
                <w:sz w:val="20"/>
              </w:rPr>
            </w:pPr>
            <w:r w:rsidRPr="00EB7F27">
              <w:rPr>
                <w:rFonts w:ascii="Myriad Pro" w:eastAsia="Calibri" w:hAnsi="Calibri"/>
                <w:sz w:val="20"/>
              </w:rPr>
              <w:t>Bulk Transfers to another Scheme</w:t>
            </w:r>
          </w:p>
        </w:tc>
        <w:tc>
          <w:tcPr>
            <w:tcW w:w="1133" w:type="dxa"/>
            <w:tcBorders>
              <w:top w:val="nil"/>
              <w:left w:val="nil"/>
              <w:right w:val="nil"/>
            </w:tcBorders>
            <w:shd w:val="clear" w:color="auto" w:fill="auto"/>
          </w:tcPr>
          <w:p w14:paraId="603143E8" w14:textId="77777777" w:rsidR="00A93826" w:rsidRPr="00EB7F27" w:rsidRDefault="00A93826" w:rsidP="00A93826">
            <w:pPr>
              <w:pStyle w:val="TableParagraph"/>
              <w:spacing w:line="220" w:lineRule="exact"/>
              <w:ind w:left="573" w:hanging="111"/>
              <w:rPr>
                <w:rFonts w:ascii="Myriad Pro" w:eastAsia="Myriad Pro" w:hAnsi="Myriad Pro" w:cs="Myriad Pro"/>
                <w:sz w:val="20"/>
                <w:szCs w:val="20"/>
              </w:rPr>
            </w:pPr>
            <w:r w:rsidRPr="00EB7F27">
              <w:rPr>
                <w:rFonts w:ascii="Myriad Pro" w:eastAsia="Myriad Pro" w:hAnsi="Myriad Pro" w:cs="Myriad Pro"/>
                <w:sz w:val="20"/>
                <w:szCs w:val="20"/>
              </w:rPr>
              <w:t xml:space="preserve">            -</w:t>
            </w:r>
          </w:p>
        </w:tc>
        <w:tc>
          <w:tcPr>
            <w:tcW w:w="460" w:type="dxa"/>
            <w:tcBorders>
              <w:left w:val="nil"/>
              <w:bottom w:val="nil"/>
              <w:right w:val="nil"/>
            </w:tcBorders>
          </w:tcPr>
          <w:p w14:paraId="5D06F9EA" w14:textId="77777777" w:rsidR="00A93826" w:rsidRPr="00EB7F27" w:rsidRDefault="00A93826" w:rsidP="00A93826">
            <w:pPr>
              <w:rPr>
                <w:rFonts w:ascii="Calibri" w:eastAsia="Calibri" w:hAnsi="Calibri"/>
              </w:rPr>
            </w:pPr>
          </w:p>
        </w:tc>
        <w:tc>
          <w:tcPr>
            <w:tcW w:w="1134" w:type="dxa"/>
            <w:tcBorders>
              <w:top w:val="nil"/>
              <w:left w:val="nil"/>
              <w:right w:val="nil"/>
            </w:tcBorders>
            <w:shd w:val="clear" w:color="auto" w:fill="auto"/>
          </w:tcPr>
          <w:p w14:paraId="6FAE6FA7" w14:textId="77777777" w:rsidR="00A93826" w:rsidRPr="00EB7F27" w:rsidRDefault="00A93826" w:rsidP="00A93826">
            <w:pPr>
              <w:pStyle w:val="TableParagraph"/>
              <w:spacing w:line="220" w:lineRule="exact"/>
              <w:ind w:left="573" w:hanging="111"/>
              <w:rPr>
                <w:rFonts w:ascii="Myriad Pro" w:eastAsia="Myriad Pro" w:hAnsi="Myriad Pro" w:cs="Myriad Pro"/>
                <w:sz w:val="20"/>
                <w:szCs w:val="20"/>
              </w:rPr>
            </w:pPr>
            <w:r w:rsidRPr="00EB7F27">
              <w:rPr>
                <w:rFonts w:ascii="Myriad Pro" w:eastAsia="Myriad Pro" w:hAnsi="Myriad Pro" w:cs="Myriad Pro"/>
                <w:sz w:val="20"/>
                <w:szCs w:val="20"/>
              </w:rPr>
              <w:t xml:space="preserve">            -</w:t>
            </w:r>
          </w:p>
        </w:tc>
      </w:tr>
      <w:tr w:rsidR="00540D6C" w:rsidRPr="00EB7F27" w14:paraId="74AB4B64" w14:textId="77777777" w:rsidTr="00540D6C">
        <w:trPr>
          <w:trHeight w:hRule="exact" w:val="234"/>
        </w:trPr>
        <w:tc>
          <w:tcPr>
            <w:tcW w:w="5755" w:type="dxa"/>
            <w:tcBorders>
              <w:top w:val="nil"/>
              <w:left w:val="nil"/>
              <w:bottom w:val="nil"/>
              <w:right w:val="nil"/>
            </w:tcBorders>
          </w:tcPr>
          <w:p w14:paraId="66714A41" w14:textId="77777777" w:rsidR="00A93826" w:rsidRPr="00EB7F27" w:rsidRDefault="00A93826" w:rsidP="00A93826">
            <w:pPr>
              <w:spacing w:line="220" w:lineRule="exact"/>
              <w:ind w:left="230"/>
              <w:rPr>
                <w:rFonts w:ascii="Myriad Pro" w:eastAsia="Myriad Pro" w:hAnsi="Myriad Pro" w:cs="Myriad Pro"/>
                <w:sz w:val="20"/>
                <w:szCs w:val="20"/>
              </w:rPr>
            </w:pPr>
            <w:r w:rsidRPr="00EB7F27">
              <w:rPr>
                <w:rFonts w:ascii="Myriad Pro" w:eastAsia="Calibri" w:hAnsi="Calibri"/>
                <w:sz w:val="20"/>
              </w:rPr>
              <w:t>Individual Transfers to other</w:t>
            </w:r>
            <w:r w:rsidRPr="00EB7F27">
              <w:rPr>
                <w:rFonts w:ascii="Myriad Pro" w:eastAsia="Calibri" w:hAnsi="Calibri"/>
                <w:spacing w:val="-14"/>
                <w:sz w:val="20"/>
              </w:rPr>
              <w:t xml:space="preserve"> </w:t>
            </w:r>
            <w:r w:rsidRPr="00EB7F27">
              <w:rPr>
                <w:rFonts w:ascii="Myriad Pro" w:eastAsia="Calibri" w:hAnsi="Calibri"/>
                <w:sz w:val="20"/>
              </w:rPr>
              <w:t>Schemes</w:t>
            </w:r>
          </w:p>
        </w:tc>
        <w:tc>
          <w:tcPr>
            <w:tcW w:w="1133" w:type="dxa"/>
            <w:tcBorders>
              <w:left w:val="nil"/>
              <w:bottom w:val="single" w:sz="12" w:space="0" w:color="000000"/>
              <w:right w:val="nil"/>
            </w:tcBorders>
          </w:tcPr>
          <w:p w14:paraId="233A9D7F" w14:textId="77777777" w:rsidR="00A93826" w:rsidRPr="00EB7F27" w:rsidRDefault="00A93826" w:rsidP="00A93826">
            <w:pPr>
              <w:pStyle w:val="TableParagraph"/>
              <w:spacing w:line="220" w:lineRule="exact"/>
              <w:ind w:left="573"/>
              <w:rPr>
                <w:rFonts w:ascii="Myriad Pro" w:eastAsia="Myriad Pro" w:hAnsi="Myriad Pro" w:cs="Myriad Pro"/>
                <w:sz w:val="20"/>
                <w:szCs w:val="20"/>
              </w:rPr>
            </w:pPr>
            <w:r w:rsidRPr="00EB7F27">
              <w:rPr>
                <w:rFonts w:ascii="Myriad Pro" w:eastAsia="Myriad Pro" w:hAnsi="Myriad Pro" w:cs="Myriad Pro"/>
                <w:sz w:val="20"/>
                <w:szCs w:val="20"/>
              </w:rPr>
              <w:t>5,227</w:t>
            </w:r>
          </w:p>
          <w:p w14:paraId="1AB8CA9C" w14:textId="77777777" w:rsidR="00A93826" w:rsidRPr="00EB7F27" w:rsidRDefault="00A93826" w:rsidP="00A93826">
            <w:pPr>
              <w:pStyle w:val="TableParagraph"/>
              <w:spacing w:line="220" w:lineRule="exact"/>
              <w:ind w:left="573"/>
              <w:rPr>
                <w:rFonts w:ascii="Myriad Pro" w:eastAsia="Myriad Pro" w:hAnsi="Myriad Pro" w:cs="Myriad Pro"/>
                <w:sz w:val="20"/>
                <w:szCs w:val="20"/>
              </w:rPr>
            </w:pPr>
          </w:p>
        </w:tc>
        <w:tc>
          <w:tcPr>
            <w:tcW w:w="460" w:type="dxa"/>
            <w:tcBorders>
              <w:top w:val="nil"/>
              <w:left w:val="nil"/>
              <w:bottom w:val="nil"/>
              <w:right w:val="nil"/>
            </w:tcBorders>
          </w:tcPr>
          <w:p w14:paraId="3E41825D" w14:textId="77777777" w:rsidR="00A93826" w:rsidRPr="00EB7F27" w:rsidRDefault="00A93826" w:rsidP="00A93826">
            <w:pPr>
              <w:rPr>
                <w:rFonts w:ascii="Calibri" w:eastAsia="Calibri" w:hAnsi="Calibri"/>
              </w:rPr>
            </w:pPr>
          </w:p>
        </w:tc>
        <w:tc>
          <w:tcPr>
            <w:tcW w:w="1134" w:type="dxa"/>
            <w:tcBorders>
              <w:left w:val="nil"/>
              <w:bottom w:val="single" w:sz="12" w:space="0" w:color="000000"/>
              <w:right w:val="nil"/>
            </w:tcBorders>
          </w:tcPr>
          <w:p w14:paraId="7232EC65" w14:textId="77777777" w:rsidR="00A93826" w:rsidRPr="00EB7F27" w:rsidRDefault="00A93826" w:rsidP="00A93826">
            <w:pPr>
              <w:pStyle w:val="TableParagraph"/>
              <w:spacing w:line="220" w:lineRule="exact"/>
              <w:ind w:left="573"/>
              <w:rPr>
                <w:rFonts w:ascii="Myriad Pro" w:eastAsia="Myriad Pro" w:hAnsi="Myriad Pro" w:cs="Myriad Pro"/>
                <w:sz w:val="20"/>
                <w:szCs w:val="20"/>
              </w:rPr>
            </w:pPr>
            <w:r w:rsidRPr="00EB7F27">
              <w:rPr>
                <w:rFonts w:ascii="Myriad Pro" w:eastAsia="Myriad Pro" w:hAnsi="Myriad Pro" w:cs="Myriad Pro"/>
                <w:sz w:val="20"/>
                <w:szCs w:val="20"/>
              </w:rPr>
              <w:t>5,287</w:t>
            </w:r>
          </w:p>
          <w:p w14:paraId="26A3CAE4" w14:textId="77777777" w:rsidR="00A93826" w:rsidRPr="00EB7F27" w:rsidRDefault="00A93826" w:rsidP="00A93826">
            <w:pPr>
              <w:pStyle w:val="TableParagraph"/>
              <w:spacing w:line="220" w:lineRule="exact"/>
              <w:ind w:left="573"/>
              <w:rPr>
                <w:rFonts w:ascii="Myriad Pro" w:eastAsia="Myriad Pro" w:hAnsi="Myriad Pro" w:cs="Myriad Pro"/>
                <w:sz w:val="20"/>
                <w:szCs w:val="20"/>
              </w:rPr>
            </w:pPr>
          </w:p>
        </w:tc>
      </w:tr>
      <w:tr w:rsidR="00540D6C" w:rsidRPr="00EB7F27" w14:paraId="07DB13DA" w14:textId="77777777" w:rsidTr="00540D6C">
        <w:trPr>
          <w:trHeight w:hRule="exact" w:val="266"/>
        </w:trPr>
        <w:tc>
          <w:tcPr>
            <w:tcW w:w="5755" w:type="dxa"/>
            <w:tcBorders>
              <w:top w:val="nil"/>
              <w:left w:val="nil"/>
              <w:bottom w:val="nil"/>
              <w:right w:val="nil"/>
            </w:tcBorders>
          </w:tcPr>
          <w:p w14:paraId="6A782EDE" w14:textId="77777777" w:rsidR="00A93826" w:rsidRPr="00EB7F27" w:rsidRDefault="00A93826" w:rsidP="00A93826">
            <w:pPr>
              <w:rPr>
                <w:rFonts w:ascii="Calibri" w:eastAsia="Calibri" w:hAnsi="Calibri"/>
              </w:rPr>
            </w:pPr>
          </w:p>
        </w:tc>
        <w:tc>
          <w:tcPr>
            <w:tcW w:w="1133" w:type="dxa"/>
            <w:tcBorders>
              <w:top w:val="single" w:sz="12" w:space="0" w:color="000000"/>
              <w:left w:val="nil"/>
              <w:bottom w:val="single" w:sz="12" w:space="0" w:color="000000"/>
              <w:right w:val="nil"/>
            </w:tcBorders>
            <w:shd w:val="clear" w:color="auto" w:fill="EAF1DD" w:themeFill="accent3" w:themeFillTint="33"/>
          </w:tcPr>
          <w:p w14:paraId="1FAAD816" w14:textId="77777777" w:rsidR="00A93826" w:rsidRPr="00EB7F27" w:rsidRDefault="00A93826" w:rsidP="00A93826">
            <w:pPr>
              <w:pStyle w:val="TableParagraph"/>
              <w:spacing w:line="228" w:lineRule="exact"/>
              <w:ind w:left="528" w:hanging="66"/>
              <w:rPr>
                <w:rFonts w:ascii="Myriad Pro" w:eastAsia="Myriad Pro" w:hAnsi="Myriad Pro" w:cs="Myriad Pro"/>
                <w:b/>
                <w:sz w:val="20"/>
                <w:szCs w:val="20"/>
              </w:rPr>
            </w:pPr>
            <w:r w:rsidRPr="00EB7F27">
              <w:rPr>
                <w:rFonts w:ascii="Myriad Pro" w:eastAsia="Myriad Pro" w:hAnsi="Myriad Pro" w:cs="Myriad Pro"/>
                <w:b/>
                <w:sz w:val="20"/>
                <w:szCs w:val="20"/>
              </w:rPr>
              <w:t xml:space="preserve">  5,283</w:t>
            </w:r>
          </w:p>
        </w:tc>
        <w:tc>
          <w:tcPr>
            <w:tcW w:w="460" w:type="dxa"/>
            <w:tcBorders>
              <w:top w:val="nil"/>
              <w:left w:val="nil"/>
              <w:bottom w:val="nil"/>
              <w:right w:val="nil"/>
            </w:tcBorders>
            <w:shd w:val="clear" w:color="auto" w:fill="auto"/>
          </w:tcPr>
          <w:p w14:paraId="78308ADF" w14:textId="77777777" w:rsidR="00A93826" w:rsidRPr="00EB7F27" w:rsidRDefault="00A93826" w:rsidP="00A93826">
            <w:pPr>
              <w:rPr>
                <w:rFonts w:ascii="Calibri" w:eastAsia="Calibri" w:hAnsi="Calibri"/>
              </w:rPr>
            </w:pPr>
          </w:p>
        </w:tc>
        <w:tc>
          <w:tcPr>
            <w:tcW w:w="1134" w:type="dxa"/>
            <w:tcBorders>
              <w:top w:val="single" w:sz="12" w:space="0" w:color="000000"/>
              <w:left w:val="nil"/>
              <w:bottom w:val="single" w:sz="12" w:space="0" w:color="000000"/>
              <w:right w:val="nil"/>
            </w:tcBorders>
            <w:shd w:val="clear" w:color="auto" w:fill="EAF1DD" w:themeFill="accent3" w:themeFillTint="33"/>
          </w:tcPr>
          <w:p w14:paraId="794C86C4" w14:textId="77777777" w:rsidR="00A93826" w:rsidRPr="00EB7F27" w:rsidRDefault="00A93826" w:rsidP="00A93826">
            <w:pPr>
              <w:pStyle w:val="TableParagraph"/>
              <w:spacing w:line="228" w:lineRule="exact"/>
              <w:ind w:left="528" w:hanging="66"/>
              <w:rPr>
                <w:rFonts w:ascii="Myriad Pro" w:eastAsia="Myriad Pro" w:hAnsi="Myriad Pro" w:cs="Myriad Pro"/>
                <w:b/>
                <w:sz w:val="20"/>
                <w:szCs w:val="20"/>
              </w:rPr>
            </w:pPr>
            <w:r w:rsidRPr="00EB7F27">
              <w:rPr>
                <w:rFonts w:ascii="Myriad Pro" w:eastAsia="Myriad Pro" w:hAnsi="Myriad Pro" w:cs="Myriad Pro"/>
                <w:b/>
                <w:sz w:val="20"/>
                <w:szCs w:val="20"/>
              </w:rPr>
              <w:t xml:space="preserve">  5,313</w:t>
            </w:r>
          </w:p>
        </w:tc>
      </w:tr>
    </w:tbl>
    <w:p w14:paraId="7A955567" w14:textId="77777777" w:rsidR="00A93826" w:rsidRDefault="00A93826" w:rsidP="00A93826">
      <w:pPr>
        <w:rPr>
          <w:rFonts w:ascii="Myriad Pro" w:eastAsia="Myriad Pro" w:hAnsi="Myriad Pro" w:cs="Myriad Pro"/>
          <w:sz w:val="20"/>
          <w:szCs w:val="20"/>
        </w:rPr>
      </w:pPr>
    </w:p>
    <w:p w14:paraId="4DFA4DFF" w14:textId="77777777" w:rsidR="00540D6C" w:rsidRDefault="00540D6C" w:rsidP="00A93826">
      <w:pPr>
        <w:rPr>
          <w:rFonts w:ascii="Myriad Pro" w:eastAsia="Myriad Pro" w:hAnsi="Myriad Pro" w:cs="Myriad Pro"/>
          <w:sz w:val="20"/>
          <w:szCs w:val="20"/>
        </w:rPr>
      </w:pPr>
    </w:p>
    <w:p w14:paraId="168F19F6" w14:textId="77777777" w:rsidR="00540D6C" w:rsidRPr="00EB7F27" w:rsidRDefault="00540D6C" w:rsidP="00A93826">
      <w:pPr>
        <w:rPr>
          <w:rFonts w:ascii="Myriad Pro" w:eastAsia="Myriad Pro" w:hAnsi="Myriad Pro" w:cs="Myriad Pro"/>
          <w:sz w:val="20"/>
          <w:szCs w:val="20"/>
        </w:rPr>
      </w:pPr>
    </w:p>
    <w:p w14:paraId="0AE3C28B" w14:textId="77777777" w:rsidR="00A93826" w:rsidRPr="00EB7F27" w:rsidRDefault="00A93826" w:rsidP="00237045">
      <w:pPr>
        <w:widowControl w:val="0"/>
        <w:numPr>
          <w:ilvl w:val="0"/>
          <w:numId w:val="58"/>
        </w:numPr>
        <w:tabs>
          <w:tab w:val="left" w:pos="688"/>
        </w:tabs>
        <w:ind w:left="688" w:right="209" w:hanging="588"/>
        <w:jc w:val="left"/>
        <w:outlineLvl w:val="2"/>
        <w:rPr>
          <w:rFonts w:ascii="Myriad Pro" w:eastAsia="Myriad Pro" w:hAnsi="Myriad Pro"/>
        </w:rPr>
      </w:pPr>
      <w:r w:rsidRPr="00EB7F27">
        <w:rPr>
          <w:rFonts w:ascii="Myriad Pro" w:eastAsia="Myriad Pro" w:hAnsi="Myriad Pro"/>
          <w:b/>
          <w:bCs/>
        </w:rPr>
        <w:t>Management</w:t>
      </w:r>
      <w:r w:rsidRPr="00EB7F27">
        <w:rPr>
          <w:rFonts w:ascii="Myriad Pro" w:eastAsia="Myriad Pro" w:hAnsi="Myriad Pro"/>
          <w:b/>
          <w:bCs/>
          <w:spacing w:val="-1"/>
        </w:rPr>
        <w:t xml:space="preserve"> </w:t>
      </w:r>
      <w:r w:rsidRPr="00EB7F27">
        <w:rPr>
          <w:rFonts w:ascii="Myriad Pro" w:eastAsia="Myriad Pro" w:hAnsi="Myriad Pro"/>
          <w:b/>
          <w:bCs/>
        </w:rPr>
        <w:t>Expenses</w:t>
      </w:r>
    </w:p>
    <w:p w14:paraId="5EAB0F9B" w14:textId="77777777" w:rsidR="00A93826" w:rsidRPr="00EB7F27" w:rsidRDefault="00A93826" w:rsidP="00A93826">
      <w:pPr>
        <w:spacing w:before="1"/>
        <w:ind w:left="100" w:right="209"/>
        <w:rPr>
          <w:rFonts w:ascii="Myriad Pro" w:eastAsia="Myriad Pro" w:hAnsi="Myriad Pro"/>
          <w:sz w:val="20"/>
          <w:szCs w:val="20"/>
        </w:rPr>
      </w:pPr>
      <w:r w:rsidRPr="00EB7F27">
        <w:rPr>
          <w:rFonts w:ascii="Myriad Pro" w:eastAsia="Myriad Pro" w:hAnsi="Myriad Pro"/>
          <w:sz w:val="20"/>
          <w:szCs w:val="20"/>
        </w:rPr>
        <w:t>The table below shows a breakdown of the management expenses incurred during the year. The London</w:t>
      </w:r>
      <w:r w:rsidRPr="00EB7F27">
        <w:rPr>
          <w:rFonts w:ascii="Myriad Pro" w:eastAsia="Myriad Pro" w:hAnsi="Myriad Pro"/>
          <w:spacing w:val="16"/>
          <w:sz w:val="20"/>
          <w:szCs w:val="20"/>
        </w:rPr>
        <w:t xml:space="preserve"> </w:t>
      </w:r>
      <w:r w:rsidRPr="00EB7F27">
        <w:rPr>
          <w:rFonts w:ascii="Myriad Pro" w:eastAsia="Myriad Pro" w:hAnsi="Myriad Pro"/>
          <w:sz w:val="20"/>
          <w:szCs w:val="20"/>
        </w:rPr>
        <w:t>Borough</w:t>
      </w:r>
      <w:r w:rsidRPr="00EB7F27">
        <w:rPr>
          <w:rFonts w:ascii="Myriad Pro" w:eastAsia="Myriad Pro" w:hAnsi="Myriad Pro"/>
          <w:w w:val="99"/>
          <w:sz w:val="20"/>
          <w:szCs w:val="20"/>
        </w:rPr>
        <w:t xml:space="preserve"> </w:t>
      </w:r>
      <w:r w:rsidRPr="00EB7F27">
        <w:rPr>
          <w:rFonts w:ascii="Myriad Pro" w:eastAsia="Myriad Pro" w:hAnsi="Myriad Pro"/>
          <w:sz w:val="20"/>
          <w:szCs w:val="20"/>
        </w:rPr>
        <w:t>of Redbridge carries out the administrative function</w:t>
      </w:r>
      <w:r w:rsidRPr="00EB7F27">
        <w:rPr>
          <w:rFonts w:ascii="Myriad Pro" w:eastAsia="Myriad Pro" w:hAnsi="Myriad Pro"/>
          <w:spacing w:val="-20"/>
          <w:sz w:val="20"/>
          <w:szCs w:val="20"/>
        </w:rPr>
        <w:t xml:space="preserve"> </w:t>
      </w:r>
      <w:r w:rsidRPr="00EB7F27">
        <w:rPr>
          <w:rFonts w:ascii="Myriad Pro" w:eastAsia="Myriad Pro" w:hAnsi="Myriad Pro"/>
          <w:sz w:val="20"/>
          <w:szCs w:val="20"/>
        </w:rPr>
        <w:t>in-house.</w:t>
      </w:r>
    </w:p>
    <w:tbl>
      <w:tblPr>
        <w:tblW w:w="8746" w:type="dxa"/>
        <w:tblInd w:w="610" w:type="dxa"/>
        <w:tblLayout w:type="fixed"/>
        <w:tblCellMar>
          <w:left w:w="0" w:type="dxa"/>
          <w:right w:w="0" w:type="dxa"/>
        </w:tblCellMar>
        <w:tblLook w:val="01E0" w:firstRow="1" w:lastRow="1" w:firstColumn="1" w:lastColumn="1" w:noHBand="0" w:noVBand="0"/>
      </w:tblPr>
      <w:tblGrid>
        <w:gridCol w:w="5589"/>
        <w:gridCol w:w="1301"/>
        <w:gridCol w:w="580"/>
        <w:gridCol w:w="1276"/>
      </w:tblGrid>
      <w:tr w:rsidR="00540D6C" w:rsidRPr="00EB7F27" w14:paraId="20113593" w14:textId="77777777" w:rsidTr="00540D6C">
        <w:trPr>
          <w:trHeight w:val="275"/>
        </w:trPr>
        <w:tc>
          <w:tcPr>
            <w:tcW w:w="5589" w:type="dxa"/>
            <w:tcBorders>
              <w:top w:val="nil"/>
              <w:left w:val="nil"/>
              <w:bottom w:val="nil"/>
              <w:right w:val="nil"/>
            </w:tcBorders>
          </w:tcPr>
          <w:p w14:paraId="6382A797" w14:textId="77777777" w:rsidR="00A93826" w:rsidRPr="00EB7F27" w:rsidRDefault="00A93826" w:rsidP="00A93826">
            <w:pPr>
              <w:rPr>
                <w:rFonts w:ascii="Calibri" w:eastAsia="Calibri" w:hAnsi="Calibri"/>
              </w:rPr>
            </w:pPr>
          </w:p>
        </w:tc>
        <w:tc>
          <w:tcPr>
            <w:tcW w:w="1301" w:type="dxa"/>
            <w:tcBorders>
              <w:top w:val="nil"/>
              <w:left w:val="nil"/>
              <w:bottom w:val="nil"/>
              <w:right w:val="nil"/>
            </w:tcBorders>
          </w:tcPr>
          <w:p w14:paraId="2664367B" w14:textId="77777777" w:rsidR="00A93826" w:rsidRPr="00EB7F27" w:rsidRDefault="00A93826" w:rsidP="00A93826">
            <w:pPr>
              <w:spacing w:before="36"/>
              <w:ind w:left="460"/>
              <w:rPr>
                <w:rFonts w:ascii="Myriad Pro" w:eastAsia="Myriad Pro" w:hAnsi="Myriad Pro" w:cs="Myriad Pro"/>
                <w:sz w:val="20"/>
                <w:szCs w:val="20"/>
              </w:rPr>
            </w:pPr>
            <w:r w:rsidRPr="00EB7F27">
              <w:rPr>
                <w:rFonts w:ascii="Myriad Pro" w:eastAsia="Calibri" w:hAnsi="Calibri"/>
                <w:b/>
                <w:sz w:val="20"/>
              </w:rPr>
              <w:t>2019/20</w:t>
            </w:r>
          </w:p>
        </w:tc>
        <w:tc>
          <w:tcPr>
            <w:tcW w:w="580" w:type="dxa"/>
            <w:tcBorders>
              <w:top w:val="nil"/>
              <w:left w:val="nil"/>
              <w:bottom w:val="nil"/>
              <w:right w:val="nil"/>
            </w:tcBorders>
          </w:tcPr>
          <w:p w14:paraId="6D8AD25D"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01B53725" w14:textId="77777777" w:rsidR="00A93826" w:rsidRPr="00EB7F27" w:rsidRDefault="00A93826" w:rsidP="00A93826">
            <w:pPr>
              <w:spacing w:before="36"/>
              <w:ind w:left="412"/>
              <w:rPr>
                <w:rFonts w:ascii="Myriad Pro" w:eastAsia="Myriad Pro" w:hAnsi="Myriad Pro" w:cs="Myriad Pro"/>
                <w:sz w:val="20"/>
                <w:szCs w:val="20"/>
              </w:rPr>
            </w:pPr>
            <w:r w:rsidRPr="00EB7F27">
              <w:rPr>
                <w:rFonts w:ascii="Myriad Pro" w:eastAsia="Calibri" w:hAnsi="Calibri"/>
                <w:b/>
                <w:sz w:val="20"/>
              </w:rPr>
              <w:t>2020/21</w:t>
            </w:r>
          </w:p>
        </w:tc>
      </w:tr>
      <w:tr w:rsidR="00540D6C" w:rsidRPr="00EB7F27" w14:paraId="49EA2D3D" w14:textId="77777777" w:rsidTr="00540D6C">
        <w:trPr>
          <w:trHeight w:hRule="exact" w:val="239"/>
        </w:trPr>
        <w:tc>
          <w:tcPr>
            <w:tcW w:w="5589" w:type="dxa"/>
            <w:tcBorders>
              <w:top w:val="nil"/>
              <w:left w:val="nil"/>
              <w:bottom w:val="nil"/>
              <w:right w:val="nil"/>
            </w:tcBorders>
          </w:tcPr>
          <w:p w14:paraId="4F41058C" w14:textId="77777777" w:rsidR="00A93826" w:rsidRPr="00EB7F27" w:rsidRDefault="00A93826" w:rsidP="00A93826">
            <w:pPr>
              <w:rPr>
                <w:rFonts w:ascii="Calibri" w:eastAsia="Calibri" w:hAnsi="Calibri"/>
              </w:rPr>
            </w:pPr>
          </w:p>
        </w:tc>
        <w:tc>
          <w:tcPr>
            <w:tcW w:w="1301" w:type="dxa"/>
            <w:tcBorders>
              <w:top w:val="nil"/>
              <w:left w:val="nil"/>
              <w:bottom w:val="single" w:sz="12" w:space="0" w:color="000000"/>
              <w:right w:val="nil"/>
            </w:tcBorders>
          </w:tcPr>
          <w:p w14:paraId="0C7E9EBC" w14:textId="77777777" w:rsidR="00A93826" w:rsidRPr="00EB7F27" w:rsidRDefault="00A93826" w:rsidP="00A93826">
            <w:pPr>
              <w:spacing w:line="221" w:lineRule="exact"/>
              <w:ind w:left="748"/>
              <w:rPr>
                <w:rFonts w:ascii="Myriad Pro" w:eastAsia="Myriad Pro" w:hAnsi="Myriad Pro" w:cs="Myriad Pro"/>
                <w:sz w:val="20"/>
                <w:szCs w:val="20"/>
              </w:rPr>
            </w:pPr>
            <w:r w:rsidRPr="00EB7F27">
              <w:rPr>
                <w:rFonts w:ascii="Myriad Pro" w:eastAsia="Calibri" w:hAnsi="Myriad Pro"/>
                <w:b/>
                <w:sz w:val="20"/>
              </w:rPr>
              <w:t>£000</w:t>
            </w:r>
          </w:p>
        </w:tc>
        <w:tc>
          <w:tcPr>
            <w:tcW w:w="580" w:type="dxa"/>
            <w:tcBorders>
              <w:top w:val="nil"/>
              <w:left w:val="nil"/>
              <w:bottom w:val="nil"/>
              <w:right w:val="nil"/>
            </w:tcBorders>
          </w:tcPr>
          <w:p w14:paraId="709C41B9" w14:textId="77777777" w:rsidR="00A93826" w:rsidRPr="00EB7F27" w:rsidRDefault="00A93826" w:rsidP="00A93826">
            <w:pPr>
              <w:rPr>
                <w:rFonts w:ascii="Calibri" w:eastAsia="Calibri" w:hAnsi="Calibri"/>
              </w:rPr>
            </w:pPr>
          </w:p>
        </w:tc>
        <w:tc>
          <w:tcPr>
            <w:tcW w:w="1276" w:type="dxa"/>
            <w:tcBorders>
              <w:top w:val="nil"/>
              <w:left w:val="nil"/>
              <w:bottom w:val="single" w:sz="12" w:space="0" w:color="000000"/>
              <w:right w:val="nil"/>
            </w:tcBorders>
          </w:tcPr>
          <w:p w14:paraId="35925596" w14:textId="77777777" w:rsidR="00A93826" w:rsidRPr="00EB7F27" w:rsidRDefault="00A93826" w:rsidP="00A93826">
            <w:pPr>
              <w:spacing w:line="221" w:lineRule="exact"/>
              <w:ind w:left="700"/>
              <w:rPr>
                <w:rFonts w:ascii="Myriad Pro" w:eastAsia="Myriad Pro" w:hAnsi="Myriad Pro" w:cs="Myriad Pro"/>
                <w:sz w:val="20"/>
                <w:szCs w:val="20"/>
              </w:rPr>
            </w:pPr>
            <w:r w:rsidRPr="00EB7F27">
              <w:rPr>
                <w:rFonts w:ascii="Myriad Pro" w:eastAsia="Calibri" w:hAnsi="Myriad Pro"/>
                <w:b/>
                <w:sz w:val="20"/>
              </w:rPr>
              <w:t>£000</w:t>
            </w:r>
          </w:p>
        </w:tc>
      </w:tr>
      <w:tr w:rsidR="00540D6C" w:rsidRPr="00EB7F27" w14:paraId="13FB86CE" w14:textId="77777777" w:rsidTr="00540D6C">
        <w:trPr>
          <w:trHeight w:hRule="exact" w:val="247"/>
        </w:trPr>
        <w:tc>
          <w:tcPr>
            <w:tcW w:w="5589" w:type="dxa"/>
            <w:tcBorders>
              <w:top w:val="nil"/>
              <w:left w:val="nil"/>
              <w:bottom w:val="nil"/>
              <w:right w:val="nil"/>
            </w:tcBorders>
            <w:vAlign w:val="center"/>
          </w:tcPr>
          <w:p w14:paraId="37D65D85" w14:textId="77777777" w:rsidR="00A93826" w:rsidRPr="00EB7F27" w:rsidRDefault="00A93826" w:rsidP="00A93826">
            <w:pPr>
              <w:ind w:firstLineChars="100" w:firstLine="200"/>
              <w:rPr>
                <w:rFonts w:ascii="Myriad Pro" w:eastAsia="Calibri" w:hAnsi="Myriad Pro" w:cs="Calibri"/>
                <w:sz w:val="20"/>
                <w:szCs w:val="20"/>
              </w:rPr>
            </w:pPr>
            <w:bookmarkStart w:id="4" w:name="_Hlk13668836"/>
            <w:r w:rsidRPr="00EB7F27">
              <w:rPr>
                <w:rFonts w:ascii="Myriad Pro" w:eastAsia="Calibri" w:hAnsi="Myriad Pro" w:cs="Calibri"/>
                <w:sz w:val="20"/>
                <w:szCs w:val="20"/>
              </w:rPr>
              <w:t>Administrative Costs</w:t>
            </w:r>
          </w:p>
        </w:tc>
        <w:tc>
          <w:tcPr>
            <w:tcW w:w="1301" w:type="dxa"/>
            <w:tcBorders>
              <w:top w:val="single" w:sz="12" w:space="0" w:color="000000"/>
              <w:left w:val="nil"/>
              <w:bottom w:val="nil"/>
              <w:right w:val="nil"/>
            </w:tcBorders>
          </w:tcPr>
          <w:p w14:paraId="35CE816C" w14:textId="77777777" w:rsidR="00A93826" w:rsidRPr="00EB7F27" w:rsidRDefault="00A93826" w:rsidP="00540D6C">
            <w:pPr>
              <w:pStyle w:val="TableParagraph"/>
              <w:spacing w:line="225" w:lineRule="exact"/>
              <w:ind w:left="176" w:right="130"/>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798</w:t>
            </w:r>
          </w:p>
        </w:tc>
        <w:tc>
          <w:tcPr>
            <w:tcW w:w="580" w:type="dxa"/>
            <w:tcBorders>
              <w:top w:val="nil"/>
              <w:left w:val="nil"/>
              <w:bottom w:val="nil"/>
              <w:right w:val="nil"/>
            </w:tcBorders>
          </w:tcPr>
          <w:p w14:paraId="4E47D85C" w14:textId="77777777" w:rsidR="00A93826" w:rsidRPr="00EB7F27" w:rsidRDefault="00A93826" w:rsidP="00A93826">
            <w:pPr>
              <w:rPr>
                <w:rFonts w:ascii="Calibri" w:eastAsia="Calibri" w:hAnsi="Calibri"/>
              </w:rPr>
            </w:pPr>
          </w:p>
        </w:tc>
        <w:tc>
          <w:tcPr>
            <w:tcW w:w="1276" w:type="dxa"/>
            <w:tcBorders>
              <w:top w:val="single" w:sz="12" w:space="0" w:color="000000"/>
              <w:left w:val="nil"/>
              <w:bottom w:val="nil"/>
              <w:right w:val="nil"/>
            </w:tcBorders>
          </w:tcPr>
          <w:p w14:paraId="3544303E" w14:textId="77777777" w:rsidR="00A93826" w:rsidRPr="00EB7F27" w:rsidRDefault="00A93826" w:rsidP="00A93826">
            <w:pPr>
              <w:pStyle w:val="TableParagraph"/>
              <w:spacing w:line="225" w:lineRule="exact"/>
              <w:ind w:left="693"/>
              <w:rPr>
                <w:rFonts w:ascii="Myriad Pro" w:eastAsia="Myriad Pro" w:hAnsi="Myriad Pro" w:cs="Myriad Pro"/>
                <w:sz w:val="20"/>
                <w:szCs w:val="20"/>
              </w:rPr>
            </w:pPr>
            <w:r w:rsidRPr="00EB7F27">
              <w:rPr>
                <w:rFonts w:ascii="Myriad Pro" w:eastAsia="Myriad Pro" w:hAnsi="Myriad Pro" w:cs="Myriad Pro"/>
                <w:sz w:val="20"/>
                <w:szCs w:val="20"/>
              </w:rPr>
              <w:t xml:space="preserve"> 1,029</w:t>
            </w:r>
          </w:p>
        </w:tc>
      </w:tr>
      <w:tr w:rsidR="00540D6C" w:rsidRPr="00EB7F27" w14:paraId="62214D09" w14:textId="77777777" w:rsidTr="00540D6C">
        <w:trPr>
          <w:trHeight w:hRule="exact" w:val="227"/>
        </w:trPr>
        <w:tc>
          <w:tcPr>
            <w:tcW w:w="5589" w:type="dxa"/>
            <w:tcBorders>
              <w:top w:val="nil"/>
              <w:left w:val="nil"/>
              <w:bottom w:val="nil"/>
              <w:right w:val="nil"/>
            </w:tcBorders>
            <w:vAlign w:val="center"/>
          </w:tcPr>
          <w:p w14:paraId="336F3CDE" w14:textId="77777777" w:rsidR="00A93826" w:rsidRPr="00EB7F27" w:rsidRDefault="00A93826" w:rsidP="00A93826">
            <w:pPr>
              <w:ind w:firstLineChars="100" w:firstLine="200"/>
              <w:rPr>
                <w:rFonts w:ascii="Myriad Pro" w:eastAsia="Calibri" w:hAnsi="Myriad Pro" w:cs="Calibri"/>
                <w:sz w:val="20"/>
                <w:szCs w:val="20"/>
              </w:rPr>
            </w:pPr>
            <w:r w:rsidRPr="00EB7F27">
              <w:rPr>
                <w:rFonts w:ascii="Myriad Pro" w:eastAsia="Calibri" w:hAnsi="Myriad Pro" w:cs="Calibri"/>
                <w:sz w:val="20"/>
                <w:szCs w:val="20"/>
              </w:rPr>
              <w:t>Investment Management Expenses</w:t>
            </w:r>
          </w:p>
        </w:tc>
        <w:tc>
          <w:tcPr>
            <w:tcW w:w="1301" w:type="dxa"/>
            <w:tcBorders>
              <w:top w:val="nil"/>
              <w:left w:val="nil"/>
              <w:bottom w:val="nil"/>
              <w:right w:val="nil"/>
            </w:tcBorders>
          </w:tcPr>
          <w:p w14:paraId="4D7ED4AF" w14:textId="77777777" w:rsidR="00A93826" w:rsidRPr="00EB7F27" w:rsidRDefault="00A93826" w:rsidP="00540D6C">
            <w:pPr>
              <w:pStyle w:val="TableParagraph"/>
              <w:spacing w:line="218" w:lineRule="exact"/>
              <w:ind w:left="176" w:right="130"/>
              <w:jc w:val="right"/>
              <w:rPr>
                <w:rFonts w:ascii="Myriad Pro" w:eastAsia="Myriad Pro" w:hAnsi="Myriad Pro" w:cs="Myriad Pro"/>
                <w:sz w:val="20"/>
                <w:szCs w:val="20"/>
              </w:rPr>
            </w:pPr>
            <w:r w:rsidRPr="00EB7F27">
              <w:rPr>
                <w:rFonts w:ascii="Myriad Pro" w:eastAsia="Myriad Pro" w:hAnsi="Myriad Pro" w:cs="Myriad Pro"/>
                <w:sz w:val="20"/>
                <w:szCs w:val="20"/>
              </w:rPr>
              <w:t>2,470</w:t>
            </w:r>
          </w:p>
        </w:tc>
        <w:tc>
          <w:tcPr>
            <w:tcW w:w="580" w:type="dxa"/>
            <w:tcBorders>
              <w:top w:val="nil"/>
              <w:left w:val="nil"/>
              <w:bottom w:val="nil"/>
              <w:right w:val="nil"/>
            </w:tcBorders>
          </w:tcPr>
          <w:p w14:paraId="15B214B8"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6BD193D5" w14:textId="77777777" w:rsidR="00A93826" w:rsidRPr="00EB7F27" w:rsidRDefault="00A93826" w:rsidP="00A93826">
            <w:pPr>
              <w:pStyle w:val="TableParagraph"/>
              <w:spacing w:line="218" w:lineRule="exact"/>
              <w:ind w:right="106"/>
              <w:jc w:val="right"/>
              <w:rPr>
                <w:rFonts w:ascii="Myriad Pro" w:eastAsia="Myriad Pro" w:hAnsi="Myriad Pro" w:cs="Myriad Pro"/>
                <w:sz w:val="20"/>
                <w:szCs w:val="20"/>
              </w:rPr>
            </w:pPr>
            <w:r w:rsidRPr="00EB7F27">
              <w:rPr>
                <w:rFonts w:ascii="Myriad Pro" w:eastAsia="Myriad Pro" w:hAnsi="Myriad Pro" w:cs="Myriad Pro"/>
                <w:sz w:val="20"/>
                <w:szCs w:val="20"/>
              </w:rPr>
              <w:t>2,420</w:t>
            </w:r>
          </w:p>
        </w:tc>
      </w:tr>
      <w:tr w:rsidR="00540D6C" w:rsidRPr="00EB7F27" w14:paraId="3E32553D" w14:textId="77777777" w:rsidTr="00540D6C">
        <w:trPr>
          <w:trHeight w:hRule="exact" w:val="227"/>
        </w:trPr>
        <w:tc>
          <w:tcPr>
            <w:tcW w:w="5589" w:type="dxa"/>
            <w:tcBorders>
              <w:top w:val="nil"/>
              <w:left w:val="nil"/>
              <w:bottom w:val="nil"/>
              <w:right w:val="nil"/>
            </w:tcBorders>
            <w:vAlign w:val="center"/>
          </w:tcPr>
          <w:p w14:paraId="32953972" w14:textId="77777777" w:rsidR="00A93826" w:rsidRPr="00EB7F27" w:rsidRDefault="00A93826" w:rsidP="00A93826">
            <w:pPr>
              <w:ind w:firstLineChars="100" w:firstLine="200"/>
              <w:rPr>
                <w:rFonts w:ascii="Myriad Pro" w:eastAsia="Calibri" w:hAnsi="Myriad Pro" w:cs="Calibri"/>
                <w:sz w:val="20"/>
                <w:szCs w:val="20"/>
              </w:rPr>
            </w:pPr>
            <w:r w:rsidRPr="00EB7F27">
              <w:rPr>
                <w:rFonts w:ascii="Myriad Pro" w:eastAsia="Calibri" w:hAnsi="Myriad Pro" w:cs="Calibri"/>
                <w:sz w:val="20"/>
                <w:szCs w:val="20"/>
              </w:rPr>
              <w:t>Oversight and Governance</w:t>
            </w:r>
          </w:p>
        </w:tc>
        <w:tc>
          <w:tcPr>
            <w:tcW w:w="1301" w:type="dxa"/>
            <w:tcBorders>
              <w:top w:val="nil"/>
              <w:left w:val="nil"/>
              <w:bottom w:val="nil"/>
              <w:right w:val="nil"/>
            </w:tcBorders>
          </w:tcPr>
          <w:p w14:paraId="21C9A8D3" w14:textId="77777777" w:rsidR="00A93826" w:rsidRPr="00EB7F27" w:rsidRDefault="00A93826" w:rsidP="00540D6C">
            <w:pPr>
              <w:pStyle w:val="TableParagraph"/>
              <w:spacing w:line="220" w:lineRule="exact"/>
              <w:ind w:left="176" w:right="130"/>
              <w:jc w:val="right"/>
              <w:rPr>
                <w:rFonts w:ascii="Myriad Pro" w:eastAsia="Myriad Pro" w:hAnsi="Myriad Pro" w:cs="Myriad Pro"/>
                <w:sz w:val="20"/>
                <w:szCs w:val="20"/>
              </w:rPr>
            </w:pPr>
            <w:r w:rsidRPr="00EB7F27">
              <w:rPr>
                <w:rFonts w:ascii="Myriad Pro" w:eastAsia="Myriad Pro" w:hAnsi="Myriad Pro" w:cs="Myriad Pro"/>
                <w:sz w:val="20"/>
                <w:szCs w:val="20"/>
              </w:rPr>
              <w:t>165</w:t>
            </w:r>
          </w:p>
        </w:tc>
        <w:tc>
          <w:tcPr>
            <w:tcW w:w="580" w:type="dxa"/>
            <w:tcBorders>
              <w:top w:val="nil"/>
              <w:left w:val="nil"/>
              <w:bottom w:val="nil"/>
              <w:right w:val="nil"/>
            </w:tcBorders>
          </w:tcPr>
          <w:p w14:paraId="505E7B65" w14:textId="77777777" w:rsidR="00A93826" w:rsidRPr="00EB7F27" w:rsidRDefault="00A93826" w:rsidP="00A93826">
            <w:pPr>
              <w:rPr>
                <w:rFonts w:ascii="Calibri" w:eastAsia="Calibri" w:hAnsi="Calibri"/>
              </w:rPr>
            </w:pPr>
          </w:p>
        </w:tc>
        <w:tc>
          <w:tcPr>
            <w:tcW w:w="1276" w:type="dxa"/>
            <w:tcBorders>
              <w:top w:val="nil"/>
              <w:left w:val="nil"/>
              <w:bottom w:val="nil"/>
              <w:right w:val="nil"/>
            </w:tcBorders>
          </w:tcPr>
          <w:p w14:paraId="53B0BC3D" w14:textId="77777777" w:rsidR="00A93826" w:rsidRPr="00EB7F27" w:rsidRDefault="00A93826" w:rsidP="00A93826">
            <w:pPr>
              <w:pStyle w:val="TableParagraph"/>
              <w:spacing w:line="220" w:lineRule="exact"/>
              <w:ind w:right="106"/>
              <w:jc w:val="right"/>
              <w:rPr>
                <w:rFonts w:ascii="Myriad Pro" w:eastAsia="Myriad Pro" w:hAnsi="Myriad Pro" w:cs="Myriad Pro"/>
                <w:sz w:val="20"/>
                <w:szCs w:val="20"/>
              </w:rPr>
            </w:pPr>
            <w:r w:rsidRPr="00EB7F27">
              <w:rPr>
                <w:rFonts w:ascii="Myriad Pro" w:eastAsia="Myriad Pro" w:hAnsi="Myriad Pro" w:cs="Myriad Pro"/>
                <w:sz w:val="20"/>
                <w:szCs w:val="20"/>
              </w:rPr>
              <w:t>277</w:t>
            </w:r>
          </w:p>
        </w:tc>
      </w:tr>
      <w:tr w:rsidR="00540D6C" w:rsidRPr="00EB7F27" w14:paraId="182DAAF9" w14:textId="77777777" w:rsidTr="00540D6C">
        <w:trPr>
          <w:trHeight w:hRule="exact" w:val="234"/>
        </w:trPr>
        <w:tc>
          <w:tcPr>
            <w:tcW w:w="5589" w:type="dxa"/>
            <w:tcBorders>
              <w:top w:val="nil"/>
              <w:left w:val="nil"/>
              <w:bottom w:val="nil"/>
              <w:right w:val="nil"/>
            </w:tcBorders>
            <w:vAlign w:val="center"/>
          </w:tcPr>
          <w:p w14:paraId="2BFCE046" w14:textId="77777777" w:rsidR="00A93826" w:rsidRPr="00EB7F27" w:rsidRDefault="00A93826" w:rsidP="00A93826">
            <w:pPr>
              <w:ind w:firstLineChars="100" w:firstLine="200"/>
              <w:rPr>
                <w:rFonts w:ascii="Myriad Pro" w:eastAsia="Calibri" w:hAnsi="Myriad Pro" w:cs="Calibri"/>
                <w:sz w:val="20"/>
                <w:szCs w:val="20"/>
              </w:rPr>
            </w:pPr>
            <w:r w:rsidRPr="00EB7F27">
              <w:rPr>
                <w:rFonts w:ascii="Myriad Pro" w:eastAsia="Calibri" w:hAnsi="Myriad Pro" w:cs="Calibri"/>
                <w:sz w:val="20"/>
                <w:szCs w:val="20"/>
              </w:rPr>
              <w:t>Audit Fees</w:t>
            </w:r>
          </w:p>
        </w:tc>
        <w:tc>
          <w:tcPr>
            <w:tcW w:w="1301" w:type="dxa"/>
            <w:tcBorders>
              <w:top w:val="nil"/>
              <w:left w:val="nil"/>
              <w:bottom w:val="single" w:sz="12" w:space="0" w:color="000000"/>
              <w:right w:val="nil"/>
            </w:tcBorders>
          </w:tcPr>
          <w:p w14:paraId="1F34B27A" w14:textId="77777777" w:rsidR="00A93826" w:rsidRPr="00EB7F27" w:rsidRDefault="00A93826" w:rsidP="00540D6C">
            <w:pPr>
              <w:pStyle w:val="TableParagraph"/>
              <w:spacing w:line="218" w:lineRule="exact"/>
              <w:ind w:left="176" w:right="130"/>
              <w:jc w:val="right"/>
              <w:rPr>
                <w:rFonts w:ascii="Myriad Pro" w:eastAsia="Myriad Pro" w:hAnsi="Myriad Pro" w:cs="Myriad Pro"/>
                <w:sz w:val="20"/>
                <w:szCs w:val="20"/>
              </w:rPr>
            </w:pPr>
            <w:r w:rsidRPr="00EB7F27">
              <w:rPr>
                <w:rFonts w:ascii="Myriad Pro" w:eastAsia="Myriad Pro" w:hAnsi="Myriad Pro" w:cs="Myriad Pro"/>
                <w:sz w:val="20"/>
                <w:szCs w:val="20"/>
              </w:rPr>
              <w:t>16</w:t>
            </w:r>
          </w:p>
        </w:tc>
        <w:tc>
          <w:tcPr>
            <w:tcW w:w="580" w:type="dxa"/>
            <w:tcBorders>
              <w:top w:val="nil"/>
              <w:left w:val="nil"/>
              <w:bottom w:val="nil"/>
              <w:right w:val="nil"/>
            </w:tcBorders>
          </w:tcPr>
          <w:p w14:paraId="43AFAC04" w14:textId="77777777" w:rsidR="00A93826" w:rsidRPr="00EB7F27" w:rsidRDefault="00A93826" w:rsidP="00A93826">
            <w:pPr>
              <w:rPr>
                <w:rFonts w:ascii="Calibri" w:eastAsia="Calibri" w:hAnsi="Calibri"/>
              </w:rPr>
            </w:pPr>
          </w:p>
        </w:tc>
        <w:tc>
          <w:tcPr>
            <w:tcW w:w="1276" w:type="dxa"/>
            <w:tcBorders>
              <w:top w:val="nil"/>
              <w:left w:val="nil"/>
              <w:bottom w:val="single" w:sz="12" w:space="0" w:color="000000"/>
              <w:right w:val="nil"/>
            </w:tcBorders>
          </w:tcPr>
          <w:p w14:paraId="4566EA0C" w14:textId="77777777" w:rsidR="00A93826" w:rsidRPr="00EB7F27" w:rsidRDefault="00A93826" w:rsidP="00A93826">
            <w:pPr>
              <w:pStyle w:val="TableParagraph"/>
              <w:spacing w:line="218" w:lineRule="exact"/>
              <w:ind w:right="107"/>
              <w:jc w:val="right"/>
              <w:rPr>
                <w:rFonts w:ascii="Myriad Pro" w:eastAsia="Myriad Pro" w:hAnsi="Myriad Pro" w:cs="Myriad Pro"/>
                <w:sz w:val="20"/>
                <w:szCs w:val="20"/>
              </w:rPr>
            </w:pPr>
            <w:r w:rsidRPr="00EB7F27">
              <w:rPr>
                <w:rFonts w:ascii="Myriad Pro" w:eastAsia="Myriad Pro" w:hAnsi="Myriad Pro" w:cs="Myriad Pro"/>
                <w:sz w:val="20"/>
                <w:szCs w:val="20"/>
              </w:rPr>
              <w:t>16</w:t>
            </w:r>
          </w:p>
        </w:tc>
      </w:tr>
      <w:tr w:rsidR="00540D6C" w:rsidRPr="00EB7F27" w14:paraId="039AABB5" w14:textId="77777777" w:rsidTr="00540D6C">
        <w:trPr>
          <w:trHeight w:hRule="exact" w:val="259"/>
        </w:trPr>
        <w:tc>
          <w:tcPr>
            <w:tcW w:w="5589" w:type="dxa"/>
            <w:tcBorders>
              <w:top w:val="nil"/>
              <w:left w:val="nil"/>
              <w:bottom w:val="nil"/>
              <w:right w:val="nil"/>
            </w:tcBorders>
          </w:tcPr>
          <w:p w14:paraId="2B04D96A" w14:textId="77777777" w:rsidR="00A93826" w:rsidRPr="00EB7F27" w:rsidRDefault="00A93826" w:rsidP="00A93826">
            <w:pPr>
              <w:rPr>
                <w:rFonts w:ascii="Calibri" w:eastAsia="Calibri" w:hAnsi="Calibri"/>
              </w:rPr>
            </w:pPr>
          </w:p>
        </w:tc>
        <w:tc>
          <w:tcPr>
            <w:tcW w:w="1301" w:type="dxa"/>
            <w:tcBorders>
              <w:top w:val="single" w:sz="12" w:space="0" w:color="000000"/>
              <w:left w:val="nil"/>
              <w:bottom w:val="single" w:sz="12" w:space="0" w:color="000000"/>
              <w:right w:val="nil"/>
            </w:tcBorders>
            <w:shd w:val="clear" w:color="auto" w:fill="EAF1DD" w:themeFill="accent3" w:themeFillTint="33"/>
          </w:tcPr>
          <w:p w14:paraId="741591DE" w14:textId="77777777" w:rsidR="00A93826" w:rsidRPr="00EB7F27" w:rsidRDefault="00A93826" w:rsidP="00540D6C">
            <w:pPr>
              <w:pStyle w:val="TableParagraph"/>
              <w:spacing w:line="229" w:lineRule="exact"/>
              <w:ind w:left="176" w:right="130"/>
              <w:jc w:val="right"/>
              <w:rPr>
                <w:rFonts w:ascii="Myriad Pro" w:eastAsia="Myriad Pro" w:hAnsi="Myriad Pro" w:cs="Myriad Pro"/>
                <w:b/>
                <w:sz w:val="20"/>
                <w:szCs w:val="20"/>
              </w:rPr>
            </w:pPr>
            <w:r w:rsidRPr="00EB7F27">
              <w:rPr>
                <w:rFonts w:ascii="Myriad Pro" w:eastAsia="Myriad Pro" w:hAnsi="Myriad Pro" w:cs="Myriad Pro"/>
                <w:b/>
                <w:sz w:val="20"/>
                <w:szCs w:val="20"/>
              </w:rPr>
              <w:t>3,449</w:t>
            </w:r>
          </w:p>
        </w:tc>
        <w:tc>
          <w:tcPr>
            <w:tcW w:w="580" w:type="dxa"/>
            <w:tcBorders>
              <w:top w:val="nil"/>
              <w:left w:val="nil"/>
              <w:bottom w:val="nil"/>
              <w:right w:val="nil"/>
            </w:tcBorders>
            <w:shd w:val="clear" w:color="auto" w:fill="auto"/>
          </w:tcPr>
          <w:p w14:paraId="7A89F418" w14:textId="77777777" w:rsidR="00A93826" w:rsidRPr="00EB7F27" w:rsidRDefault="00A93826" w:rsidP="00A93826">
            <w:pPr>
              <w:rPr>
                <w:rFonts w:ascii="Calibri" w:eastAsia="Calibri" w:hAnsi="Calibri"/>
                <w:b/>
              </w:rPr>
            </w:pPr>
          </w:p>
        </w:tc>
        <w:tc>
          <w:tcPr>
            <w:tcW w:w="1276" w:type="dxa"/>
            <w:tcBorders>
              <w:top w:val="single" w:sz="12" w:space="0" w:color="000000"/>
              <w:left w:val="nil"/>
              <w:bottom w:val="single" w:sz="12" w:space="0" w:color="000000"/>
              <w:right w:val="nil"/>
            </w:tcBorders>
            <w:shd w:val="clear" w:color="auto" w:fill="EAF1DD" w:themeFill="accent3" w:themeFillTint="33"/>
          </w:tcPr>
          <w:p w14:paraId="19664611" w14:textId="77777777" w:rsidR="00A93826" w:rsidRPr="00EB7F27" w:rsidRDefault="00A93826" w:rsidP="00A93826">
            <w:pPr>
              <w:pStyle w:val="TableParagraph"/>
              <w:spacing w:line="229" w:lineRule="exact"/>
              <w:ind w:left="647"/>
              <w:rPr>
                <w:rFonts w:ascii="Myriad Pro" w:eastAsia="Myriad Pro" w:hAnsi="Myriad Pro" w:cs="Myriad Pro"/>
                <w:b/>
                <w:sz w:val="20"/>
                <w:szCs w:val="20"/>
              </w:rPr>
            </w:pPr>
            <w:r w:rsidRPr="00EB7F27">
              <w:rPr>
                <w:rFonts w:ascii="Myriad Pro" w:eastAsia="Myriad Pro" w:hAnsi="Myriad Pro" w:cs="Myriad Pro"/>
                <w:b/>
                <w:sz w:val="20"/>
                <w:szCs w:val="20"/>
              </w:rPr>
              <w:t>3,743</w:t>
            </w:r>
          </w:p>
        </w:tc>
      </w:tr>
    </w:tbl>
    <w:bookmarkEnd w:id="4"/>
    <w:p w14:paraId="5FB9F4B3" w14:textId="77777777" w:rsidR="00A93826" w:rsidRPr="00EB7F27" w:rsidRDefault="00A93826" w:rsidP="00A93826">
      <w:pPr>
        <w:spacing w:before="72"/>
        <w:ind w:left="120" w:right="36"/>
        <w:outlineLvl w:val="2"/>
        <w:rPr>
          <w:rFonts w:ascii="Myriad Pro" w:eastAsia="Myriad Pro" w:hAnsi="Myriad Pro"/>
        </w:rPr>
      </w:pPr>
      <w:r w:rsidRPr="00EB7F27">
        <w:rPr>
          <w:rFonts w:ascii="Myriad Pro" w:eastAsia="Myriad Pro" w:hAnsi="Myriad Pro"/>
          <w:b/>
          <w:bCs/>
        </w:rPr>
        <w:lastRenderedPageBreak/>
        <w:t>11(a). Investment Management</w:t>
      </w:r>
      <w:r w:rsidRPr="00EB7F27">
        <w:rPr>
          <w:rFonts w:ascii="Myriad Pro" w:eastAsia="Myriad Pro" w:hAnsi="Myriad Pro"/>
          <w:b/>
          <w:bCs/>
          <w:spacing w:val="-10"/>
        </w:rPr>
        <w:t xml:space="preserve"> </w:t>
      </w:r>
      <w:r w:rsidRPr="00EB7F27">
        <w:rPr>
          <w:rFonts w:ascii="Myriad Pro" w:eastAsia="Myriad Pro" w:hAnsi="Myriad Pro"/>
          <w:b/>
          <w:bCs/>
        </w:rPr>
        <w:t>Expenses</w:t>
      </w:r>
    </w:p>
    <w:p w14:paraId="7BED6ED6" w14:textId="77777777" w:rsidR="00A93826" w:rsidRPr="00EB7F27" w:rsidRDefault="00A93826" w:rsidP="00A93826">
      <w:pPr>
        <w:spacing w:before="9"/>
        <w:rPr>
          <w:rFonts w:ascii="Myriad Pro" w:eastAsia="Myriad Pro" w:hAnsi="Myriad Pro" w:cs="Myriad Pro"/>
          <w:b/>
          <w:bCs/>
          <w:sz w:val="16"/>
          <w:szCs w:val="16"/>
        </w:rPr>
      </w:pPr>
    </w:p>
    <w:tbl>
      <w:tblPr>
        <w:tblW w:w="8759" w:type="dxa"/>
        <w:tblInd w:w="610" w:type="dxa"/>
        <w:tblLayout w:type="fixed"/>
        <w:tblCellMar>
          <w:left w:w="0" w:type="dxa"/>
          <w:right w:w="0" w:type="dxa"/>
        </w:tblCellMar>
        <w:tblLook w:val="01E0" w:firstRow="1" w:lastRow="1" w:firstColumn="1" w:lastColumn="1" w:noHBand="0" w:noVBand="0"/>
      </w:tblPr>
      <w:tblGrid>
        <w:gridCol w:w="5589"/>
        <w:gridCol w:w="1301"/>
        <w:gridCol w:w="13"/>
        <w:gridCol w:w="567"/>
        <w:gridCol w:w="13"/>
        <w:gridCol w:w="1263"/>
        <w:gridCol w:w="13"/>
      </w:tblGrid>
      <w:tr w:rsidR="00540D6C" w:rsidRPr="00EB7F27" w14:paraId="5AB80582" w14:textId="77777777" w:rsidTr="00540D6C">
        <w:trPr>
          <w:trHeight w:val="275"/>
        </w:trPr>
        <w:tc>
          <w:tcPr>
            <w:tcW w:w="5589" w:type="dxa"/>
            <w:tcBorders>
              <w:top w:val="nil"/>
              <w:left w:val="nil"/>
              <w:bottom w:val="nil"/>
              <w:right w:val="nil"/>
            </w:tcBorders>
          </w:tcPr>
          <w:p w14:paraId="5EC1F297" w14:textId="77777777" w:rsidR="00A93826" w:rsidRPr="00EB7F27" w:rsidRDefault="00A93826" w:rsidP="00A93826">
            <w:pPr>
              <w:rPr>
                <w:rFonts w:ascii="Calibri" w:eastAsia="Calibri" w:hAnsi="Calibri"/>
              </w:rPr>
            </w:pPr>
          </w:p>
        </w:tc>
        <w:tc>
          <w:tcPr>
            <w:tcW w:w="1314" w:type="dxa"/>
            <w:gridSpan w:val="2"/>
            <w:tcBorders>
              <w:top w:val="nil"/>
              <w:left w:val="nil"/>
              <w:bottom w:val="nil"/>
              <w:right w:val="nil"/>
            </w:tcBorders>
          </w:tcPr>
          <w:p w14:paraId="51846598" w14:textId="77777777" w:rsidR="00A93826" w:rsidRPr="00EB7F27" w:rsidRDefault="00A93826" w:rsidP="00540D6C">
            <w:pPr>
              <w:spacing w:before="36"/>
              <w:ind w:left="460" w:right="3"/>
              <w:jc w:val="right"/>
              <w:rPr>
                <w:rFonts w:ascii="Myriad Pro" w:eastAsia="Myriad Pro" w:hAnsi="Myriad Pro" w:cs="Myriad Pro"/>
                <w:sz w:val="20"/>
                <w:szCs w:val="20"/>
              </w:rPr>
            </w:pPr>
            <w:r w:rsidRPr="00EB7F27">
              <w:rPr>
                <w:rFonts w:ascii="Myriad Pro" w:eastAsia="Calibri" w:hAnsi="Calibri"/>
                <w:b/>
                <w:sz w:val="20"/>
              </w:rPr>
              <w:t>2019/20</w:t>
            </w:r>
          </w:p>
        </w:tc>
        <w:tc>
          <w:tcPr>
            <w:tcW w:w="580" w:type="dxa"/>
            <w:gridSpan w:val="2"/>
            <w:tcBorders>
              <w:top w:val="nil"/>
              <w:left w:val="nil"/>
              <w:bottom w:val="nil"/>
              <w:right w:val="nil"/>
            </w:tcBorders>
          </w:tcPr>
          <w:p w14:paraId="5F3A50C8" w14:textId="77777777" w:rsidR="00A93826" w:rsidRPr="00EB7F27" w:rsidRDefault="00A93826" w:rsidP="00A93826">
            <w:pPr>
              <w:rPr>
                <w:rFonts w:ascii="Calibri" w:eastAsia="Calibri" w:hAnsi="Calibri"/>
                <w:highlight w:val="yellow"/>
              </w:rPr>
            </w:pPr>
          </w:p>
        </w:tc>
        <w:tc>
          <w:tcPr>
            <w:tcW w:w="1276" w:type="dxa"/>
            <w:gridSpan w:val="2"/>
            <w:tcBorders>
              <w:top w:val="nil"/>
              <w:left w:val="nil"/>
              <w:bottom w:val="nil"/>
              <w:right w:val="nil"/>
            </w:tcBorders>
          </w:tcPr>
          <w:p w14:paraId="5B39FD51" w14:textId="77777777" w:rsidR="00A93826" w:rsidRPr="00EB7F27" w:rsidRDefault="00A93826" w:rsidP="00A93826">
            <w:pPr>
              <w:spacing w:before="36"/>
              <w:ind w:left="412"/>
              <w:rPr>
                <w:rFonts w:ascii="Myriad Pro" w:eastAsia="Myriad Pro" w:hAnsi="Myriad Pro" w:cs="Myriad Pro"/>
                <w:sz w:val="20"/>
                <w:szCs w:val="20"/>
              </w:rPr>
            </w:pPr>
            <w:r w:rsidRPr="00EB7F27">
              <w:rPr>
                <w:rFonts w:ascii="Myriad Pro" w:eastAsia="Calibri" w:hAnsi="Calibri"/>
                <w:b/>
                <w:sz w:val="20"/>
              </w:rPr>
              <w:t>2020/21</w:t>
            </w:r>
          </w:p>
        </w:tc>
      </w:tr>
      <w:tr w:rsidR="00540D6C" w:rsidRPr="00EB7F27" w14:paraId="1B810DF2" w14:textId="77777777" w:rsidTr="00540D6C">
        <w:trPr>
          <w:trHeight w:hRule="exact" w:val="239"/>
        </w:trPr>
        <w:tc>
          <w:tcPr>
            <w:tcW w:w="5589" w:type="dxa"/>
            <w:tcBorders>
              <w:top w:val="nil"/>
              <w:left w:val="nil"/>
              <w:bottom w:val="nil"/>
              <w:right w:val="nil"/>
            </w:tcBorders>
          </w:tcPr>
          <w:p w14:paraId="60B83A72" w14:textId="77777777" w:rsidR="00A93826" w:rsidRPr="00EB7F27" w:rsidRDefault="00A93826" w:rsidP="00A93826">
            <w:pPr>
              <w:rPr>
                <w:rFonts w:ascii="Calibri" w:eastAsia="Calibri" w:hAnsi="Calibri"/>
              </w:rPr>
            </w:pPr>
          </w:p>
        </w:tc>
        <w:tc>
          <w:tcPr>
            <w:tcW w:w="1314" w:type="dxa"/>
            <w:gridSpan w:val="2"/>
            <w:tcBorders>
              <w:top w:val="nil"/>
              <w:left w:val="nil"/>
              <w:bottom w:val="single" w:sz="12" w:space="0" w:color="000000"/>
              <w:right w:val="nil"/>
            </w:tcBorders>
          </w:tcPr>
          <w:p w14:paraId="16A708AD" w14:textId="77777777" w:rsidR="00A93826" w:rsidRPr="00EB7F27" w:rsidRDefault="00A93826" w:rsidP="00540D6C">
            <w:pPr>
              <w:spacing w:line="221" w:lineRule="exact"/>
              <w:ind w:left="748" w:right="3"/>
              <w:jc w:val="right"/>
              <w:rPr>
                <w:rFonts w:ascii="Myriad Pro" w:eastAsia="Myriad Pro" w:hAnsi="Myriad Pro" w:cs="Myriad Pro"/>
                <w:sz w:val="20"/>
                <w:szCs w:val="20"/>
              </w:rPr>
            </w:pPr>
            <w:r w:rsidRPr="00EB7F27">
              <w:rPr>
                <w:rFonts w:ascii="Myriad Pro" w:eastAsia="Calibri" w:hAnsi="Myriad Pro"/>
                <w:b/>
                <w:sz w:val="20"/>
              </w:rPr>
              <w:t>£000</w:t>
            </w:r>
          </w:p>
        </w:tc>
        <w:tc>
          <w:tcPr>
            <w:tcW w:w="580" w:type="dxa"/>
            <w:gridSpan w:val="2"/>
            <w:tcBorders>
              <w:top w:val="nil"/>
              <w:left w:val="nil"/>
              <w:bottom w:val="nil"/>
              <w:right w:val="nil"/>
            </w:tcBorders>
          </w:tcPr>
          <w:p w14:paraId="21047F7C" w14:textId="77777777" w:rsidR="00A93826" w:rsidRPr="00EB7F27" w:rsidRDefault="00A93826" w:rsidP="00A93826">
            <w:pPr>
              <w:rPr>
                <w:rFonts w:ascii="Calibri" w:eastAsia="Calibri" w:hAnsi="Calibri"/>
                <w:highlight w:val="yellow"/>
              </w:rPr>
            </w:pPr>
          </w:p>
        </w:tc>
        <w:tc>
          <w:tcPr>
            <w:tcW w:w="1276" w:type="dxa"/>
            <w:gridSpan w:val="2"/>
            <w:tcBorders>
              <w:top w:val="nil"/>
              <w:left w:val="nil"/>
              <w:bottom w:val="single" w:sz="12" w:space="0" w:color="000000"/>
              <w:right w:val="nil"/>
            </w:tcBorders>
          </w:tcPr>
          <w:p w14:paraId="449B7916" w14:textId="77777777" w:rsidR="00A93826" w:rsidRPr="00EB7F27" w:rsidRDefault="00A93826" w:rsidP="00A93826">
            <w:pPr>
              <w:spacing w:line="221" w:lineRule="exact"/>
              <w:ind w:left="700"/>
              <w:rPr>
                <w:rFonts w:ascii="Myriad Pro" w:eastAsia="Myriad Pro" w:hAnsi="Myriad Pro" w:cs="Myriad Pro"/>
                <w:sz w:val="20"/>
                <w:szCs w:val="20"/>
              </w:rPr>
            </w:pPr>
            <w:r w:rsidRPr="00EB7F27">
              <w:rPr>
                <w:rFonts w:ascii="Myriad Pro" w:eastAsia="Calibri" w:hAnsi="Myriad Pro"/>
                <w:b/>
                <w:sz w:val="20"/>
              </w:rPr>
              <w:t>£000</w:t>
            </w:r>
          </w:p>
        </w:tc>
      </w:tr>
      <w:tr w:rsidR="00540D6C" w:rsidRPr="00EB7F27" w14:paraId="50A7444A" w14:textId="77777777" w:rsidTr="00540D6C">
        <w:trPr>
          <w:trHeight w:hRule="exact" w:val="247"/>
        </w:trPr>
        <w:tc>
          <w:tcPr>
            <w:tcW w:w="5589" w:type="dxa"/>
            <w:tcBorders>
              <w:top w:val="nil"/>
              <w:left w:val="nil"/>
              <w:bottom w:val="nil"/>
              <w:right w:val="nil"/>
            </w:tcBorders>
          </w:tcPr>
          <w:p w14:paraId="4100C54C" w14:textId="77777777" w:rsidR="00A93826" w:rsidRPr="00EB7F27" w:rsidRDefault="00A93826" w:rsidP="00A93826">
            <w:pPr>
              <w:spacing w:before="13"/>
              <w:ind w:left="230"/>
              <w:rPr>
                <w:rFonts w:ascii="Myriad Pro" w:eastAsia="Myriad Pro" w:hAnsi="Myriad Pro" w:cs="Myriad Pro"/>
                <w:sz w:val="20"/>
                <w:szCs w:val="20"/>
              </w:rPr>
            </w:pPr>
            <w:r w:rsidRPr="00EB7F27">
              <w:rPr>
                <w:rFonts w:ascii="Myriad Pro" w:eastAsia="Calibri" w:hAnsi="Calibri"/>
                <w:sz w:val="20"/>
              </w:rPr>
              <w:t>Management</w:t>
            </w:r>
            <w:r w:rsidRPr="00EB7F27">
              <w:rPr>
                <w:rFonts w:ascii="Myriad Pro" w:eastAsia="Calibri" w:hAnsi="Calibri"/>
                <w:spacing w:val="-4"/>
                <w:sz w:val="20"/>
              </w:rPr>
              <w:t xml:space="preserve"> </w:t>
            </w:r>
            <w:r w:rsidRPr="00EB7F27">
              <w:rPr>
                <w:rFonts w:ascii="Myriad Pro" w:eastAsia="Calibri" w:hAnsi="Calibri"/>
                <w:sz w:val="20"/>
              </w:rPr>
              <w:t>Fees</w:t>
            </w:r>
          </w:p>
        </w:tc>
        <w:tc>
          <w:tcPr>
            <w:tcW w:w="1314" w:type="dxa"/>
            <w:gridSpan w:val="2"/>
            <w:tcBorders>
              <w:top w:val="single" w:sz="12" w:space="0" w:color="000000"/>
              <w:left w:val="nil"/>
              <w:bottom w:val="nil"/>
              <w:right w:val="nil"/>
            </w:tcBorders>
          </w:tcPr>
          <w:p w14:paraId="559DB9EB" w14:textId="77777777" w:rsidR="00A93826" w:rsidRPr="00EB7F27" w:rsidRDefault="00A93826" w:rsidP="00540D6C">
            <w:pPr>
              <w:pStyle w:val="TableParagraph"/>
              <w:spacing w:line="225" w:lineRule="exact"/>
              <w:ind w:left="460" w:right="3" w:hanging="2"/>
              <w:jc w:val="right"/>
              <w:rPr>
                <w:rFonts w:ascii="Myriad Pro" w:eastAsia="Myriad Pro" w:hAnsi="Myriad Pro" w:cs="Myriad Pro"/>
                <w:sz w:val="20"/>
                <w:szCs w:val="20"/>
              </w:rPr>
            </w:pPr>
            <w:r w:rsidRPr="00EB7F27">
              <w:rPr>
                <w:rFonts w:ascii="Myriad Pro" w:eastAsia="Myriad Pro" w:hAnsi="Myriad Pro" w:cs="Myriad Pro"/>
                <w:sz w:val="20"/>
                <w:szCs w:val="20"/>
              </w:rPr>
              <w:t>2,402</w:t>
            </w:r>
          </w:p>
        </w:tc>
        <w:tc>
          <w:tcPr>
            <w:tcW w:w="580" w:type="dxa"/>
            <w:gridSpan w:val="2"/>
            <w:tcBorders>
              <w:top w:val="nil"/>
              <w:left w:val="nil"/>
              <w:bottom w:val="nil"/>
              <w:right w:val="nil"/>
            </w:tcBorders>
          </w:tcPr>
          <w:p w14:paraId="1EF246E3" w14:textId="77777777" w:rsidR="00A93826" w:rsidRPr="00EB7F27" w:rsidRDefault="00A93826" w:rsidP="00A93826">
            <w:pPr>
              <w:rPr>
                <w:rFonts w:ascii="Calibri" w:eastAsia="Calibri" w:hAnsi="Calibri"/>
              </w:rPr>
            </w:pPr>
          </w:p>
        </w:tc>
        <w:tc>
          <w:tcPr>
            <w:tcW w:w="1276" w:type="dxa"/>
            <w:gridSpan w:val="2"/>
            <w:tcBorders>
              <w:top w:val="single" w:sz="12" w:space="0" w:color="000000"/>
              <w:left w:val="nil"/>
              <w:bottom w:val="nil"/>
              <w:right w:val="nil"/>
            </w:tcBorders>
          </w:tcPr>
          <w:p w14:paraId="4F963620" w14:textId="77777777" w:rsidR="00A93826" w:rsidRPr="00EB7F27" w:rsidRDefault="00A93826" w:rsidP="00A93826">
            <w:pPr>
              <w:pStyle w:val="TableParagraph"/>
              <w:spacing w:line="225" w:lineRule="exact"/>
              <w:ind w:left="693"/>
              <w:rPr>
                <w:rFonts w:ascii="Myriad Pro" w:eastAsia="Myriad Pro" w:hAnsi="Myriad Pro" w:cs="Myriad Pro"/>
                <w:sz w:val="20"/>
                <w:szCs w:val="20"/>
              </w:rPr>
            </w:pPr>
            <w:r w:rsidRPr="00EB7F27">
              <w:rPr>
                <w:rFonts w:ascii="Myriad Pro" w:eastAsia="Myriad Pro" w:hAnsi="Myriad Pro" w:cs="Myriad Pro"/>
                <w:sz w:val="20"/>
                <w:szCs w:val="20"/>
              </w:rPr>
              <w:t>2,346</w:t>
            </w:r>
          </w:p>
        </w:tc>
      </w:tr>
      <w:tr w:rsidR="00540D6C" w:rsidRPr="00EB7F27" w14:paraId="0C07AE26" w14:textId="77777777" w:rsidTr="00540D6C">
        <w:trPr>
          <w:trHeight w:hRule="exact" w:val="227"/>
        </w:trPr>
        <w:tc>
          <w:tcPr>
            <w:tcW w:w="5589" w:type="dxa"/>
            <w:tcBorders>
              <w:top w:val="nil"/>
              <w:left w:val="nil"/>
              <w:bottom w:val="nil"/>
              <w:right w:val="nil"/>
            </w:tcBorders>
          </w:tcPr>
          <w:p w14:paraId="3BF39C7B" w14:textId="77777777" w:rsidR="00A93826" w:rsidRPr="00EB7F27" w:rsidRDefault="00A93826" w:rsidP="00A93826">
            <w:pPr>
              <w:spacing w:line="218" w:lineRule="exact"/>
              <w:ind w:left="230"/>
              <w:rPr>
                <w:rFonts w:ascii="Myriad Pro" w:eastAsia="Calibri" w:hAnsi="Calibri"/>
                <w:sz w:val="20"/>
              </w:rPr>
            </w:pPr>
            <w:r w:rsidRPr="00EB7F27">
              <w:rPr>
                <w:rFonts w:ascii="Myriad Pro" w:eastAsia="Calibri" w:hAnsi="Calibri"/>
                <w:sz w:val="20"/>
              </w:rPr>
              <w:t>Performance Management</w:t>
            </w:r>
            <w:r w:rsidRPr="00EB7F27">
              <w:rPr>
                <w:rFonts w:ascii="Myriad Pro" w:eastAsia="Calibri" w:hAnsi="Calibri"/>
                <w:spacing w:val="-7"/>
                <w:sz w:val="20"/>
              </w:rPr>
              <w:t xml:space="preserve"> </w:t>
            </w:r>
            <w:r w:rsidRPr="00EB7F27">
              <w:rPr>
                <w:rFonts w:ascii="Myriad Pro" w:eastAsia="Calibri" w:hAnsi="Calibri"/>
                <w:sz w:val="20"/>
              </w:rPr>
              <w:t>Fees</w:t>
            </w:r>
          </w:p>
        </w:tc>
        <w:tc>
          <w:tcPr>
            <w:tcW w:w="1314" w:type="dxa"/>
            <w:gridSpan w:val="2"/>
            <w:tcBorders>
              <w:top w:val="nil"/>
              <w:left w:val="nil"/>
              <w:bottom w:val="nil"/>
              <w:right w:val="nil"/>
            </w:tcBorders>
          </w:tcPr>
          <w:p w14:paraId="0BC6ED1C" w14:textId="77777777" w:rsidR="00A93826" w:rsidRPr="00EB7F27" w:rsidRDefault="00A93826" w:rsidP="00540D6C">
            <w:pPr>
              <w:pStyle w:val="TableParagraph"/>
              <w:spacing w:line="218" w:lineRule="exact"/>
              <w:ind w:left="460" w:right="3" w:hanging="2"/>
              <w:jc w:val="right"/>
              <w:rPr>
                <w:rFonts w:ascii="Myriad Pro" w:eastAsia="Myriad Pro" w:hAnsi="Myriad Pro" w:cs="Myriad Pro"/>
                <w:sz w:val="20"/>
                <w:szCs w:val="20"/>
              </w:rPr>
            </w:pPr>
            <w:r w:rsidRPr="00EB7F27">
              <w:rPr>
                <w:rFonts w:ascii="Myriad Pro" w:eastAsia="Myriad Pro" w:hAnsi="Myriad Pro" w:cs="Myriad Pro"/>
                <w:sz w:val="20"/>
                <w:szCs w:val="20"/>
              </w:rPr>
              <w:t>20</w:t>
            </w:r>
          </w:p>
        </w:tc>
        <w:tc>
          <w:tcPr>
            <w:tcW w:w="580" w:type="dxa"/>
            <w:gridSpan w:val="2"/>
            <w:tcBorders>
              <w:top w:val="nil"/>
              <w:left w:val="nil"/>
              <w:bottom w:val="nil"/>
              <w:right w:val="nil"/>
            </w:tcBorders>
          </w:tcPr>
          <w:p w14:paraId="6982F727" w14:textId="77777777" w:rsidR="00A93826" w:rsidRPr="00EB7F27" w:rsidRDefault="00A93826" w:rsidP="00A93826">
            <w:pPr>
              <w:rPr>
                <w:rFonts w:ascii="Calibri" w:eastAsia="Calibri" w:hAnsi="Calibri"/>
              </w:rPr>
            </w:pPr>
          </w:p>
        </w:tc>
        <w:tc>
          <w:tcPr>
            <w:tcW w:w="1276" w:type="dxa"/>
            <w:gridSpan w:val="2"/>
            <w:tcBorders>
              <w:top w:val="nil"/>
              <w:left w:val="nil"/>
              <w:bottom w:val="nil"/>
              <w:right w:val="nil"/>
            </w:tcBorders>
          </w:tcPr>
          <w:p w14:paraId="605084E8" w14:textId="77777777" w:rsidR="00A93826" w:rsidRPr="00EB7F27" w:rsidRDefault="00A93826" w:rsidP="00A93826">
            <w:pPr>
              <w:pStyle w:val="TableParagraph"/>
              <w:spacing w:line="218" w:lineRule="exact"/>
              <w:ind w:right="106"/>
              <w:jc w:val="right"/>
              <w:rPr>
                <w:rFonts w:ascii="Myriad Pro" w:eastAsia="Myriad Pro" w:hAnsi="Myriad Pro" w:cs="Myriad Pro"/>
                <w:sz w:val="20"/>
                <w:szCs w:val="20"/>
              </w:rPr>
            </w:pPr>
            <w:r w:rsidRPr="00EB7F27">
              <w:rPr>
                <w:rFonts w:ascii="Myriad Pro" w:eastAsia="Myriad Pro" w:hAnsi="Myriad Pro" w:cs="Myriad Pro"/>
                <w:sz w:val="20"/>
                <w:szCs w:val="20"/>
              </w:rPr>
              <w:t>-</w:t>
            </w:r>
          </w:p>
        </w:tc>
      </w:tr>
      <w:tr w:rsidR="00540D6C" w:rsidRPr="00EB7F27" w14:paraId="6DB5370A" w14:textId="77777777" w:rsidTr="00540D6C">
        <w:trPr>
          <w:trHeight w:hRule="exact" w:val="227"/>
        </w:trPr>
        <w:tc>
          <w:tcPr>
            <w:tcW w:w="5589" w:type="dxa"/>
            <w:tcBorders>
              <w:top w:val="nil"/>
              <w:left w:val="nil"/>
              <w:bottom w:val="nil"/>
              <w:right w:val="nil"/>
            </w:tcBorders>
          </w:tcPr>
          <w:p w14:paraId="1DB09091" w14:textId="77777777" w:rsidR="00A93826" w:rsidRPr="00EB7F27" w:rsidRDefault="00A93826" w:rsidP="00A93826">
            <w:pPr>
              <w:spacing w:line="218" w:lineRule="exact"/>
              <w:ind w:left="230"/>
              <w:rPr>
                <w:rFonts w:ascii="Myriad Pro" w:eastAsia="Calibri" w:hAnsi="Calibri"/>
                <w:sz w:val="20"/>
              </w:rPr>
            </w:pPr>
            <w:r w:rsidRPr="00EB7F27">
              <w:rPr>
                <w:rFonts w:ascii="Myriad Pro" w:eastAsia="Calibri" w:hAnsi="Calibri"/>
                <w:sz w:val="20"/>
              </w:rPr>
              <w:t>Custody</w:t>
            </w:r>
            <w:r w:rsidRPr="00EB7F27">
              <w:rPr>
                <w:rFonts w:ascii="Myriad Pro" w:eastAsia="Calibri" w:hAnsi="Calibri"/>
                <w:spacing w:val="-5"/>
                <w:sz w:val="20"/>
              </w:rPr>
              <w:t xml:space="preserve"> </w:t>
            </w:r>
            <w:r w:rsidRPr="00EB7F27">
              <w:rPr>
                <w:rFonts w:ascii="Myriad Pro" w:eastAsia="Calibri" w:hAnsi="Calibri"/>
                <w:sz w:val="20"/>
              </w:rPr>
              <w:t>Fees</w:t>
            </w:r>
          </w:p>
        </w:tc>
        <w:tc>
          <w:tcPr>
            <w:tcW w:w="1314" w:type="dxa"/>
            <w:gridSpan w:val="2"/>
            <w:tcBorders>
              <w:top w:val="nil"/>
              <w:left w:val="nil"/>
              <w:bottom w:val="nil"/>
              <w:right w:val="nil"/>
            </w:tcBorders>
          </w:tcPr>
          <w:p w14:paraId="19A6DD53" w14:textId="77777777" w:rsidR="00A93826" w:rsidRPr="00EB7F27" w:rsidRDefault="00A93826" w:rsidP="00540D6C">
            <w:pPr>
              <w:pStyle w:val="TableParagraph"/>
              <w:spacing w:line="218" w:lineRule="exact"/>
              <w:ind w:left="460" w:right="3" w:hanging="2"/>
              <w:jc w:val="right"/>
              <w:rPr>
                <w:rFonts w:ascii="Myriad Pro" w:eastAsia="Myriad Pro" w:hAnsi="Myriad Pro" w:cs="Myriad Pro"/>
                <w:sz w:val="20"/>
                <w:szCs w:val="20"/>
              </w:rPr>
            </w:pPr>
            <w:r w:rsidRPr="00EB7F27">
              <w:rPr>
                <w:rFonts w:ascii="Myriad Pro" w:eastAsia="Myriad Pro" w:hAnsi="Myriad Pro" w:cs="Myriad Pro"/>
                <w:sz w:val="20"/>
                <w:szCs w:val="20"/>
              </w:rPr>
              <w:t>48</w:t>
            </w:r>
          </w:p>
        </w:tc>
        <w:tc>
          <w:tcPr>
            <w:tcW w:w="580" w:type="dxa"/>
            <w:gridSpan w:val="2"/>
            <w:tcBorders>
              <w:top w:val="nil"/>
              <w:left w:val="nil"/>
              <w:bottom w:val="nil"/>
              <w:right w:val="nil"/>
            </w:tcBorders>
          </w:tcPr>
          <w:p w14:paraId="31857A0B" w14:textId="77777777" w:rsidR="00A93826" w:rsidRPr="00EB7F27" w:rsidRDefault="00A93826" w:rsidP="00A93826">
            <w:pPr>
              <w:rPr>
                <w:rFonts w:ascii="Calibri" w:eastAsia="Calibri" w:hAnsi="Calibri"/>
              </w:rPr>
            </w:pPr>
          </w:p>
        </w:tc>
        <w:tc>
          <w:tcPr>
            <w:tcW w:w="1276" w:type="dxa"/>
            <w:gridSpan w:val="2"/>
            <w:tcBorders>
              <w:top w:val="nil"/>
              <w:left w:val="nil"/>
              <w:bottom w:val="nil"/>
              <w:right w:val="nil"/>
            </w:tcBorders>
          </w:tcPr>
          <w:p w14:paraId="68A7B702" w14:textId="77777777" w:rsidR="00A93826" w:rsidRPr="00EB7F27" w:rsidRDefault="00A93826" w:rsidP="00A93826">
            <w:pPr>
              <w:pStyle w:val="TableParagraph"/>
              <w:spacing w:line="218" w:lineRule="exact"/>
              <w:ind w:right="106"/>
              <w:jc w:val="right"/>
              <w:rPr>
                <w:rFonts w:ascii="Myriad Pro" w:eastAsia="Myriad Pro" w:hAnsi="Myriad Pro" w:cs="Myriad Pro"/>
                <w:sz w:val="20"/>
                <w:szCs w:val="20"/>
              </w:rPr>
            </w:pPr>
            <w:r w:rsidRPr="00EB7F27">
              <w:rPr>
                <w:rFonts w:ascii="Myriad Pro" w:eastAsia="Myriad Pro" w:hAnsi="Myriad Pro" w:cs="Myriad Pro"/>
                <w:sz w:val="20"/>
                <w:szCs w:val="20"/>
              </w:rPr>
              <w:t>74</w:t>
            </w:r>
          </w:p>
          <w:p w14:paraId="0524BEB7" w14:textId="77777777" w:rsidR="00A93826" w:rsidRPr="00EB7F27" w:rsidRDefault="00A93826" w:rsidP="00A93826">
            <w:pPr>
              <w:pStyle w:val="TableParagraph"/>
              <w:spacing w:line="218" w:lineRule="exact"/>
              <w:ind w:right="106"/>
              <w:jc w:val="right"/>
              <w:rPr>
                <w:rFonts w:ascii="Myriad Pro" w:eastAsia="Myriad Pro" w:hAnsi="Myriad Pro" w:cs="Myriad Pro"/>
                <w:sz w:val="20"/>
                <w:szCs w:val="20"/>
              </w:rPr>
            </w:pPr>
          </w:p>
        </w:tc>
      </w:tr>
      <w:tr w:rsidR="00540D6C" w:rsidRPr="00EB7F27" w14:paraId="79223BE4" w14:textId="77777777" w:rsidTr="00540D6C">
        <w:trPr>
          <w:trHeight w:hRule="exact" w:val="227"/>
        </w:trPr>
        <w:tc>
          <w:tcPr>
            <w:tcW w:w="5589" w:type="dxa"/>
            <w:tcBorders>
              <w:top w:val="nil"/>
              <w:left w:val="nil"/>
              <w:bottom w:val="nil"/>
              <w:right w:val="nil"/>
            </w:tcBorders>
          </w:tcPr>
          <w:p w14:paraId="5C0D5C30" w14:textId="77777777" w:rsidR="00A93826" w:rsidRPr="00EB7F27" w:rsidRDefault="00A93826" w:rsidP="00A93826">
            <w:pPr>
              <w:spacing w:line="218" w:lineRule="exact"/>
              <w:ind w:left="230"/>
              <w:rPr>
                <w:rFonts w:ascii="Myriad Pro" w:eastAsia="Calibri" w:hAnsi="Calibri"/>
                <w:sz w:val="20"/>
              </w:rPr>
            </w:pPr>
          </w:p>
        </w:tc>
        <w:tc>
          <w:tcPr>
            <w:tcW w:w="1314" w:type="dxa"/>
            <w:gridSpan w:val="2"/>
            <w:tcBorders>
              <w:top w:val="single" w:sz="12" w:space="0" w:color="000000"/>
              <w:left w:val="nil"/>
              <w:bottom w:val="single" w:sz="12" w:space="0" w:color="000000"/>
              <w:right w:val="nil"/>
            </w:tcBorders>
            <w:shd w:val="clear" w:color="auto" w:fill="EAF1DD" w:themeFill="accent3" w:themeFillTint="33"/>
          </w:tcPr>
          <w:p w14:paraId="07968A76" w14:textId="77777777" w:rsidR="00A93826" w:rsidRPr="00EB7F27" w:rsidRDefault="00A93826" w:rsidP="00540D6C">
            <w:pPr>
              <w:pStyle w:val="TableParagraph"/>
              <w:spacing w:line="218" w:lineRule="exact"/>
              <w:ind w:left="460" w:right="3" w:hanging="2"/>
              <w:jc w:val="right"/>
              <w:rPr>
                <w:rFonts w:ascii="Myriad Pro" w:eastAsia="Myriad Pro" w:hAnsi="Myriad Pro" w:cs="Myriad Pro"/>
                <w:sz w:val="20"/>
                <w:szCs w:val="20"/>
              </w:rPr>
            </w:pPr>
            <w:r w:rsidRPr="00EB7F27">
              <w:rPr>
                <w:rFonts w:ascii="Myriad Pro" w:eastAsia="Myriad Pro" w:hAnsi="Myriad Pro" w:cs="Myriad Pro"/>
                <w:b/>
                <w:sz w:val="20"/>
                <w:szCs w:val="20"/>
              </w:rPr>
              <w:t xml:space="preserve"> 2,470</w:t>
            </w:r>
          </w:p>
        </w:tc>
        <w:tc>
          <w:tcPr>
            <w:tcW w:w="580" w:type="dxa"/>
            <w:gridSpan w:val="2"/>
            <w:tcBorders>
              <w:top w:val="nil"/>
              <w:left w:val="nil"/>
              <w:bottom w:val="nil"/>
              <w:right w:val="nil"/>
            </w:tcBorders>
            <w:shd w:val="clear" w:color="auto" w:fill="auto"/>
          </w:tcPr>
          <w:p w14:paraId="354A8F5C" w14:textId="77777777" w:rsidR="00A93826" w:rsidRPr="00EB7F27" w:rsidRDefault="00A93826" w:rsidP="00A93826">
            <w:pPr>
              <w:rPr>
                <w:rFonts w:ascii="Calibri" w:eastAsia="Calibri" w:hAnsi="Calibri"/>
              </w:rPr>
            </w:pPr>
          </w:p>
        </w:tc>
        <w:tc>
          <w:tcPr>
            <w:tcW w:w="1276" w:type="dxa"/>
            <w:gridSpan w:val="2"/>
            <w:tcBorders>
              <w:top w:val="single" w:sz="12" w:space="0" w:color="000000"/>
              <w:left w:val="nil"/>
              <w:bottom w:val="single" w:sz="12" w:space="0" w:color="000000"/>
              <w:right w:val="nil"/>
            </w:tcBorders>
            <w:shd w:val="clear" w:color="auto" w:fill="EAF1DD" w:themeFill="accent3" w:themeFillTint="33"/>
          </w:tcPr>
          <w:p w14:paraId="086A82A2" w14:textId="77777777" w:rsidR="00A93826" w:rsidRPr="00EB7F27" w:rsidRDefault="00A93826" w:rsidP="00A93826">
            <w:pPr>
              <w:pStyle w:val="TableParagraph"/>
              <w:spacing w:line="218" w:lineRule="exact"/>
              <w:ind w:right="106"/>
              <w:jc w:val="right"/>
              <w:rPr>
                <w:rFonts w:ascii="Myriad Pro" w:eastAsia="Myriad Pro" w:hAnsi="Myriad Pro" w:cs="Myriad Pro"/>
                <w:sz w:val="20"/>
                <w:szCs w:val="20"/>
              </w:rPr>
            </w:pPr>
            <w:r w:rsidRPr="00EB7F27">
              <w:rPr>
                <w:rFonts w:ascii="Myriad Pro" w:eastAsia="Myriad Pro" w:hAnsi="Myriad Pro" w:cs="Myriad Pro"/>
                <w:b/>
                <w:sz w:val="20"/>
                <w:szCs w:val="20"/>
              </w:rPr>
              <w:t xml:space="preserve"> 2,420</w:t>
            </w:r>
          </w:p>
        </w:tc>
      </w:tr>
      <w:tr w:rsidR="00540D6C" w:rsidRPr="00EB7F27" w14:paraId="1930CC87" w14:textId="77777777" w:rsidTr="00540D6C">
        <w:trPr>
          <w:gridAfter w:val="1"/>
          <w:wAfter w:w="13" w:type="dxa"/>
          <w:trHeight w:hRule="exact" w:val="227"/>
        </w:trPr>
        <w:tc>
          <w:tcPr>
            <w:tcW w:w="5589" w:type="dxa"/>
            <w:tcBorders>
              <w:top w:val="nil"/>
              <w:left w:val="nil"/>
              <w:bottom w:val="nil"/>
              <w:right w:val="nil"/>
            </w:tcBorders>
          </w:tcPr>
          <w:p w14:paraId="31609F20" w14:textId="77777777" w:rsidR="00A93826" w:rsidRPr="00EB7F27" w:rsidRDefault="00A93826" w:rsidP="00A93826">
            <w:pPr>
              <w:spacing w:line="218" w:lineRule="exact"/>
              <w:ind w:left="230"/>
              <w:rPr>
                <w:rFonts w:ascii="Myriad Pro" w:eastAsia="Myriad Pro" w:hAnsi="Myriad Pro" w:cs="Myriad Pro"/>
                <w:sz w:val="20"/>
                <w:szCs w:val="20"/>
              </w:rPr>
            </w:pPr>
          </w:p>
        </w:tc>
        <w:tc>
          <w:tcPr>
            <w:tcW w:w="1301" w:type="dxa"/>
            <w:tcBorders>
              <w:top w:val="nil"/>
              <w:left w:val="nil"/>
              <w:bottom w:val="nil"/>
              <w:right w:val="nil"/>
            </w:tcBorders>
          </w:tcPr>
          <w:p w14:paraId="62C56DDB" w14:textId="77777777" w:rsidR="00A93826" w:rsidRPr="00EB7F27" w:rsidRDefault="00A93826" w:rsidP="00A93826">
            <w:pPr>
              <w:pStyle w:val="TableParagraph"/>
              <w:spacing w:line="218" w:lineRule="exact"/>
              <w:jc w:val="right"/>
              <w:rPr>
                <w:rFonts w:ascii="Myriad Pro" w:eastAsia="Myriad Pro" w:hAnsi="Myriad Pro" w:cs="Myriad Pro"/>
                <w:sz w:val="20"/>
                <w:szCs w:val="20"/>
              </w:rPr>
            </w:pPr>
          </w:p>
        </w:tc>
        <w:tc>
          <w:tcPr>
            <w:tcW w:w="580" w:type="dxa"/>
            <w:gridSpan w:val="2"/>
            <w:tcBorders>
              <w:top w:val="nil"/>
              <w:left w:val="nil"/>
              <w:bottom w:val="nil"/>
              <w:right w:val="nil"/>
            </w:tcBorders>
          </w:tcPr>
          <w:p w14:paraId="4B146597" w14:textId="77777777" w:rsidR="00A93826" w:rsidRPr="00EB7F27" w:rsidRDefault="00A93826" w:rsidP="00A93826">
            <w:pPr>
              <w:rPr>
                <w:rFonts w:ascii="Calibri" w:eastAsia="Calibri" w:hAnsi="Calibri"/>
              </w:rPr>
            </w:pPr>
          </w:p>
        </w:tc>
        <w:tc>
          <w:tcPr>
            <w:tcW w:w="1276" w:type="dxa"/>
            <w:gridSpan w:val="2"/>
            <w:tcBorders>
              <w:top w:val="nil"/>
              <w:left w:val="nil"/>
              <w:bottom w:val="nil"/>
              <w:right w:val="nil"/>
            </w:tcBorders>
          </w:tcPr>
          <w:p w14:paraId="688A356F" w14:textId="77777777" w:rsidR="00A93826" w:rsidRPr="00EB7F27" w:rsidRDefault="00A93826" w:rsidP="00A93826">
            <w:pPr>
              <w:pStyle w:val="TableParagraph"/>
              <w:spacing w:line="218" w:lineRule="exact"/>
              <w:ind w:right="106"/>
              <w:jc w:val="right"/>
              <w:rPr>
                <w:rFonts w:ascii="Myriad Pro" w:eastAsia="Myriad Pro" w:hAnsi="Myriad Pro" w:cs="Myriad Pro"/>
                <w:sz w:val="20"/>
                <w:szCs w:val="20"/>
              </w:rPr>
            </w:pPr>
          </w:p>
        </w:tc>
      </w:tr>
    </w:tbl>
    <w:p w14:paraId="00230B6C" w14:textId="77777777" w:rsidR="00A93826" w:rsidRPr="00EB7F27" w:rsidRDefault="00A93826" w:rsidP="00A93826"/>
    <w:p w14:paraId="5B79E06F" w14:textId="77777777" w:rsidR="00A93826" w:rsidRPr="00EB7F27" w:rsidRDefault="00A93826" w:rsidP="00A93826">
      <w:pPr>
        <w:ind w:left="709"/>
      </w:pPr>
    </w:p>
    <w:tbl>
      <w:tblPr>
        <w:tblW w:w="8931" w:type="dxa"/>
        <w:tblInd w:w="567" w:type="dxa"/>
        <w:tblLayout w:type="fixed"/>
        <w:tblCellMar>
          <w:left w:w="0" w:type="dxa"/>
          <w:right w:w="0" w:type="dxa"/>
        </w:tblCellMar>
        <w:tblLook w:val="01E0" w:firstRow="1" w:lastRow="1" w:firstColumn="1" w:lastColumn="1" w:noHBand="0" w:noVBand="0"/>
      </w:tblPr>
      <w:tblGrid>
        <w:gridCol w:w="993"/>
        <w:gridCol w:w="1275"/>
        <w:gridCol w:w="993"/>
        <w:gridCol w:w="2076"/>
        <w:gridCol w:w="1042"/>
        <w:gridCol w:w="1276"/>
        <w:gridCol w:w="1276"/>
      </w:tblGrid>
      <w:tr w:rsidR="00A93826" w:rsidRPr="00EB7F27" w14:paraId="3E86EC05" w14:textId="77777777" w:rsidTr="00202739">
        <w:trPr>
          <w:trHeight w:val="465"/>
        </w:trPr>
        <w:tc>
          <w:tcPr>
            <w:tcW w:w="3261" w:type="dxa"/>
            <w:gridSpan w:val="3"/>
            <w:tcBorders>
              <w:top w:val="nil"/>
              <w:left w:val="nil"/>
              <w:bottom w:val="nil"/>
              <w:right w:val="nil"/>
            </w:tcBorders>
          </w:tcPr>
          <w:p w14:paraId="6DA3F6FD" w14:textId="77777777" w:rsidR="00A93826" w:rsidRPr="00EB7F27" w:rsidRDefault="00A93826" w:rsidP="00A93826">
            <w:pPr>
              <w:spacing w:before="59"/>
              <w:ind w:left="230"/>
              <w:rPr>
                <w:rFonts w:ascii="Myriad Pro" w:eastAsia="Calibri" w:hAnsi="Calibri"/>
                <w:b/>
                <w:sz w:val="20"/>
              </w:rPr>
            </w:pPr>
            <w:r w:rsidRPr="00EB7F27">
              <w:rPr>
                <w:rFonts w:ascii="Myriad Pro" w:eastAsia="Calibri" w:hAnsi="Calibri"/>
                <w:b/>
                <w:sz w:val="20"/>
              </w:rPr>
              <w:t>2019/20</w:t>
            </w:r>
          </w:p>
        </w:tc>
        <w:tc>
          <w:tcPr>
            <w:tcW w:w="2076" w:type="dxa"/>
            <w:tcBorders>
              <w:top w:val="nil"/>
              <w:left w:val="nil"/>
              <w:bottom w:val="nil"/>
              <w:right w:val="nil"/>
            </w:tcBorders>
          </w:tcPr>
          <w:p w14:paraId="46472904" w14:textId="77777777" w:rsidR="00A93826" w:rsidRPr="00EB7F27" w:rsidRDefault="00A93826" w:rsidP="00A93826">
            <w:pPr>
              <w:spacing w:before="59"/>
              <w:ind w:left="230"/>
              <w:rPr>
                <w:rFonts w:ascii="Myriad Pro" w:eastAsia="Calibri" w:hAnsi="Calibri"/>
                <w:b/>
                <w:sz w:val="20"/>
              </w:rPr>
            </w:pPr>
          </w:p>
        </w:tc>
        <w:tc>
          <w:tcPr>
            <w:tcW w:w="3594" w:type="dxa"/>
            <w:gridSpan w:val="3"/>
            <w:tcBorders>
              <w:top w:val="nil"/>
              <w:left w:val="nil"/>
              <w:bottom w:val="nil"/>
              <w:right w:val="nil"/>
            </w:tcBorders>
          </w:tcPr>
          <w:p w14:paraId="32FD67E1" w14:textId="77777777" w:rsidR="00A93826" w:rsidRPr="00EB7F27" w:rsidRDefault="00A93826" w:rsidP="00A93826">
            <w:pPr>
              <w:spacing w:before="39"/>
              <w:ind w:left="276" w:right="122" w:firstLine="316"/>
              <w:jc w:val="center"/>
              <w:rPr>
                <w:rFonts w:ascii="Myriad Pro" w:eastAsia="Calibri" w:hAnsi="Calibri"/>
                <w:b/>
                <w:sz w:val="18"/>
              </w:rPr>
            </w:pPr>
            <w:r w:rsidRPr="00EB7F27">
              <w:rPr>
                <w:rFonts w:ascii="Myriad Pro" w:eastAsia="Calibri" w:hAnsi="Calibri"/>
                <w:b/>
                <w:sz w:val="18"/>
              </w:rPr>
              <w:t>2020/21</w:t>
            </w:r>
          </w:p>
        </w:tc>
      </w:tr>
      <w:tr w:rsidR="00A93826" w:rsidRPr="00EB7F27" w14:paraId="47948613" w14:textId="77777777" w:rsidTr="00202739">
        <w:trPr>
          <w:trHeight w:val="465"/>
        </w:trPr>
        <w:tc>
          <w:tcPr>
            <w:tcW w:w="993" w:type="dxa"/>
            <w:tcBorders>
              <w:top w:val="nil"/>
              <w:left w:val="nil"/>
              <w:right w:val="nil"/>
            </w:tcBorders>
          </w:tcPr>
          <w:p w14:paraId="59194804" w14:textId="77777777" w:rsidR="00A93826" w:rsidRPr="00EB7F27" w:rsidRDefault="00A93826" w:rsidP="005C16BE">
            <w:pPr>
              <w:spacing w:before="39"/>
              <w:ind w:left="235" w:right="96" w:firstLine="46"/>
              <w:rPr>
                <w:rFonts w:ascii="Myriad Pro" w:eastAsia="Myriad Pro" w:hAnsi="Myriad Pro" w:cs="Myriad Pro"/>
                <w:sz w:val="18"/>
                <w:szCs w:val="18"/>
              </w:rPr>
            </w:pPr>
            <w:r w:rsidRPr="00EB7F27">
              <w:rPr>
                <w:rFonts w:ascii="Myriad Pro" w:eastAsia="Calibri" w:hAnsi="Calibri"/>
                <w:b/>
                <w:sz w:val="18"/>
              </w:rPr>
              <w:t>TOTAL</w:t>
            </w:r>
          </w:p>
        </w:tc>
        <w:tc>
          <w:tcPr>
            <w:tcW w:w="1275" w:type="dxa"/>
            <w:tcBorders>
              <w:top w:val="nil"/>
              <w:left w:val="nil"/>
              <w:right w:val="nil"/>
            </w:tcBorders>
          </w:tcPr>
          <w:p w14:paraId="39ECB73E" w14:textId="77777777" w:rsidR="00A93826" w:rsidRPr="00EB7F27" w:rsidRDefault="00A93826" w:rsidP="005C16BE">
            <w:pPr>
              <w:ind w:left="148"/>
              <w:rPr>
                <w:rFonts w:ascii="Myriad Pro" w:eastAsia="Myriad Pro" w:hAnsi="Myriad Pro" w:cs="Myriad Pro"/>
                <w:b/>
                <w:sz w:val="18"/>
                <w:szCs w:val="18"/>
              </w:rPr>
            </w:pPr>
            <w:r w:rsidRPr="00EB7F27">
              <w:rPr>
                <w:rFonts w:ascii="Myriad Pro" w:eastAsia="Myriad Pro" w:hAnsi="Myriad Pro" w:cs="Myriad Pro"/>
                <w:b/>
                <w:sz w:val="18"/>
                <w:szCs w:val="18"/>
              </w:rPr>
              <w:t>Pooled Units outside of LCIV</w:t>
            </w:r>
          </w:p>
        </w:tc>
        <w:tc>
          <w:tcPr>
            <w:tcW w:w="993" w:type="dxa"/>
            <w:tcBorders>
              <w:top w:val="nil"/>
              <w:left w:val="nil"/>
              <w:right w:val="nil"/>
            </w:tcBorders>
          </w:tcPr>
          <w:p w14:paraId="493E8DAE" w14:textId="77777777" w:rsidR="00A93826" w:rsidRPr="00EB7F27" w:rsidRDefault="00A93826" w:rsidP="00BB3D1D">
            <w:pPr>
              <w:spacing w:before="39"/>
              <w:ind w:left="145" w:right="122"/>
              <w:rPr>
                <w:rFonts w:ascii="Myriad Pro" w:eastAsia="Myriad Pro" w:hAnsi="Myriad Pro" w:cs="Myriad Pro"/>
                <w:sz w:val="18"/>
                <w:szCs w:val="18"/>
              </w:rPr>
            </w:pPr>
            <w:r w:rsidRPr="00EB7F27">
              <w:rPr>
                <w:rFonts w:ascii="Myriad Pro" w:eastAsia="Calibri" w:hAnsi="Calibri"/>
                <w:b/>
                <w:sz w:val="18"/>
              </w:rPr>
              <w:t>Pooled Units through LCIV</w:t>
            </w:r>
          </w:p>
        </w:tc>
        <w:tc>
          <w:tcPr>
            <w:tcW w:w="2076" w:type="dxa"/>
            <w:tcBorders>
              <w:top w:val="nil"/>
              <w:left w:val="nil"/>
              <w:bottom w:val="nil"/>
              <w:right w:val="nil"/>
            </w:tcBorders>
          </w:tcPr>
          <w:p w14:paraId="7FCE22F9" w14:textId="77777777" w:rsidR="00A93826" w:rsidRPr="00EB7F27" w:rsidRDefault="00A93826" w:rsidP="00A93826">
            <w:pPr>
              <w:spacing w:before="59"/>
              <w:ind w:left="230"/>
              <w:rPr>
                <w:rFonts w:ascii="Myriad Pro" w:eastAsia="Myriad Pro" w:hAnsi="Myriad Pro" w:cs="Myriad Pro"/>
                <w:sz w:val="20"/>
                <w:szCs w:val="20"/>
              </w:rPr>
            </w:pPr>
          </w:p>
        </w:tc>
        <w:tc>
          <w:tcPr>
            <w:tcW w:w="1042" w:type="dxa"/>
            <w:tcBorders>
              <w:top w:val="nil"/>
              <w:left w:val="nil"/>
              <w:bottom w:val="nil"/>
              <w:right w:val="nil"/>
            </w:tcBorders>
          </w:tcPr>
          <w:p w14:paraId="2220B7B3" w14:textId="77777777" w:rsidR="00A93826" w:rsidRPr="00EB7F27" w:rsidRDefault="00A93826" w:rsidP="005C16BE">
            <w:pPr>
              <w:spacing w:before="39"/>
              <w:ind w:left="235" w:right="96" w:firstLine="92"/>
              <w:rPr>
                <w:rFonts w:ascii="Myriad Pro" w:eastAsia="Myriad Pro" w:hAnsi="Myriad Pro" w:cs="Myriad Pro"/>
                <w:sz w:val="18"/>
                <w:szCs w:val="18"/>
              </w:rPr>
            </w:pPr>
            <w:r w:rsidRPr="00EB7F27">
              <w:rPr>
                <w:rFonts w:ascii="Myriad Pro" w:eastAsia="Calibri" w:hAnsi="Calibri"/>
                <w:b/>
                <w:sz w:val="18"/>
              </w:rPr>
              <w:t>TOTAL</w:t>
            </w:r>
          </w:p>
        </w:tc>
        <w:tc>
          <w:tcPr>
            <w:tcW w:w="1276" w:type="dxa"/>
            <w:tcBorders>
              <w:top w:val="nil"/>
              <w:left w:val="nil"/>
              <w:bottom w:val="nil"/>
              <w:right w:val="nil"/>
            </w:tcBorders>
          </w:tcPr>
          <w:p w14:paraId="5C3410A3" w14:textId="77777777" w:rsidR="00A93826" w:rsidRPr="00EB7F27" w:rsidRDefault="00A93826" w:rsidP="005C16BE">
            <w:pPr>
              <w:ind w:left="285"/>
              <w:rPr>
                <w:rFonts w:ascii="Myriad Pro" w:eastAsia="Myriad Pro" w:hAnsi="Myriad Pro" w:cs="Myriad Pro"/>
                <w:b/>
                <w:sz w:val="18"/>
                <w:szCs w:val="18"/>
              </w:rPr>
            </w:pPr>
            <w:r w:rsidRPr="00EB7F27">
              <w:rPr>
                <w:rFonts w:ascii="Myriad Pro" w:eastAsia="Myriad Pro" w:hAnsi="Myriad Pro" w:cs="Myriad Pro"/>
                <w:b/>
                <w:sz w:val="18"/>
                <w:szCs w:val="18"/>
              </w:rPr>
              <w:t>Pooled Units outside of LCIV</w:t>
            </w:r>
          </w:p>
        </w:tc>
        <w:tc>
          <w:tcPr>
            <w:tcW w:w="1276" w:type="dxa"/>
            <w:tcBorders>
              <w:top w:val="nil"/>
              <w:left w:val="nil"/>
              <w:bottom w:val="nil"/>
              <w:right w:val="nil"/>
            </w:tcBorders>
          </w:tcPr>
          <w:p w14:paraId="546F2969" w14:textId="77777777" w:rsidR="00A93826" w:rsidRPr="00EB7F27" w:rsidRDefault="00A93826" w:rsidP="00BB3D1D">
            <w:pPr>
              <w:spacing w:before="39"/>
              <w:ind w:left="276" w:right="122" w:hanging="16"/>
              <w:rPr>
                <w:rFonts w:ascii="Myriad Pro" w:eastAsia="Myriad Pro" w:hAnsi="Myriad Pro" w:cs="Myriad Pro"/>
                <w:sz w:val="18"/>
                <w:szCs w:val="18"/>
              </w:rPr>
            </w:pPr>
            <w:r w:rsidRPr="00EB7F27">
              <w:rPr>
                <w:rFonts w:ascii="Myriad Pro" w:eastAsia="Calibri" w:hAnsi="Calibri"/>
                <w:b/>
                <w:sz w:val="18"/>
              </w:rPr>
              <w:t>Pooled Units through LCIV</w:t>
            </w:r>
          </w:p>
        </w:tc>
      </w:tr>
      <w:tr w:rsidR="00A93826" w:rsidRPr="00EB7F27" w14:paraId="158196FD" w14:textId="77777777" w:rsidTr="00202739">
        <w:trPr>
          <w:trHeight w:hRule="exact" w:val="240"/>
        </w:trPr>
        <w:tc>
          <w:tcPr>
            <w:tcW w:w="993" w:type="dxa"/>
            <w:tcBorders>
              <w:top w:val="nil"/>
              <w:left w:val="nil"/>
              <w:bottom w:val="single" w:sz="4" w:space="0" w:color="auto"/>
              <w:right w:val="nil"/>
            </w:tcBorders>
          </w:tcPr>
          <w:p w14:paraId="27E85415" w14:textId="77777777" w:rsidR="00A93826" w:rsidRPr="00EB7F27" w:rsidRDefault="00A93826" w:rsidP="005C16BE">
            <w:pPr>
              <w:spacing w:line="220" w:lineRule="exact"/>
              <w:ind w:left="423"/>
              <w:rPr>
                <w:rFonts w:ascii="Myriad Pro" w:eastAsia="Myriad Pro" w:hAnsi="Myriad Pro" w:cs="Myriad Pro"/>
                <w:sz w:val="20"/>
                <w:szCs w:val="20"/>
              </w:rPr>
            </w:pPr>
            <w:r w:rsidRPr="00EB7F27">
              <w:rPr>
                <w:rFonts w:ascii="Myriad Pro" w:eastAsia="Calibri" w:hAnsi="Myriad Pro"/>
                <w:b/>
                <w:sz w:val="20"/>
              </w:rPr>
              <w:t>£000</w:t>
            </w:r>
          </w:p>
        </w:tc>
        <w:tc>
          <w:tcPr>
            <w:tcW w:w="1275" w:type="dxa"/>
            <w:tcBorders>
              <w:top w:val="nil"/>
              <w:left w:val="nil"/>
              <w:bottom w:val="single" w:sz="4" w:space="0" w:color="auto"/>
              <w:right w:val="nil"/>
            </w:tcBorders>
          </w:tcPr>
          <w:p w14:paraId="16EE608E" w14:textId="77777777" w:rsidR="00A93826" w:rsidRPr="00EB7F27" w:rsidRDefault="00A93826" w:rsidP="00A93826">
            <w:pPr>
              <w:spacing w:line="220" w:lineRule="exact"/>
              <w:ind w:left="535"/>
              <w:rPr>
                <w:rFonts w:ascii="Myriad Pro" w:eastAsia="Myriad Pro" w:hAnsi="Myriad Pro" w:cs="Myriad Pro"/>
                <w:sz w:val="20"/>
                <w:szCs w:val="20"/>
              </w:rPr>
            </w:pPr>
            <w:r w:rsidRPr="00EB7F27">
              <w:rPr>
                <w:rFonts w:ascii="Myriad Pro" w:eastAsia="Calibri" w:hAnsi="Myriad Pro"/>
                <w:b/>
                <w:sz w:val="20"/>
              </w:rPr>
              <w:t>£000</w:t>
            </w:r>
          </w:p>
        </w:tc>
        <w:tc>
          <w:tcPr>
            <w:tcW w:w="993" w:type="dxa"/>
            <w:tcBorders>
              <w:top w:val="nil"/>
              <w:left w:val="nil"/>
              <w:bottom w:val="single" w:sz="4" w:space="0" w:color="auto"/>
              <w:right w:val="nil"/>
            </w:tcBorders>
          </w:tcPr>
          <w:p w14:paraId="51FAE088" w14:textId="77777777" w:rsidR="00A93826" w:rsidRPr="00EB7F27" w:rsidRDefault="00A93826" w:rsidP="005C16BE">
            <w:pPr>
              <w:spacing w:line="220" w:lineRule="exact"/>
              <w:ind w:left="426"/>
              <w:rPr>
                <w:rFonts w:ascii="Myriad Pro" w:eastAsia="Myriad Pro" w:hAnsi="Myriad Pro" w:cs="Myriad Pro"/>
                <w:sz w:val="20"/>
                <w:szCs w:val="20"/>
              </w:rPr>
            </w:pPr>
            <w:r w:rsidRPr="00EB7F27">
              <w:rPr>
                <w:rFonts w:ascii="Myriad Pro" w:eastAsia="Calibri" w:hAnsi="Myriad Pro"/>
                <w:b/>
                <w:sz w:val="20"/>
              </w:rPr>
              <w:t>£000</w:t>
            </w:r>
          </w:p>
        </w:tc>
        <w:tc>
          <w:tcPr>
            <w:tcW w:w="2076" w:type="dxa"/>
            <w:tcBorders>
              <w:top w:val="nil"/>
              <w:left w:val="nil"/>
              <w:bottom w:val="nil"/>
              <w:right w:val="nil"/>
            </w:tcBorders>
          </w:tcPr>
          <w:p w14:paraId="20849D0C" w14:textId="77777777" w:rsidR="00A93826" w:rsidRPr="00EB7F27" w:rsidRDefault="00A93826" w:rsidP="00A93826">
            <w:pPr>
              <w:rPr>
                <w:rFonts w:ascii="Calibri" w:eastAsia="Calibri" w:hAnsi="Calibri"/>
              </w:rPr>
            </w:pPr>
          </w:p>
        </w:tc>
        <w:tc>
          <w:tcPr>
            <w:tcW w:w="1042" w:type="dxa"/>
            <w:tcBorders>
              <w:top w:val="nil"/>
              <w:left w:val="nil"/>
              <w:bottom w:val="single" w:sz="12" w:space="0" w:color="000000"/>
              <w:right w:val="nil"/>
            </w:tcBorders>
          </w:tcPr>
          <w:p w14:paraId="1A898E75" w14:textId="77777777" w:rsidR="00A93826" w:rsidRPr="00EB7F27" w:rsidRDefault="00A93826" w:rsidP="005C16BE">
            <w:pPr>
              <w:spacing w:line="220" w:lineRule="exact"/>
              <w:ind w:left="469"/>
              <w:rPr>
                <w:rFonts w:ascii="Myriad Pro" w:eastAsia="Myriad Pro" w:hAnsi="Myriad Pro" w:cs="Myriad Pro"/>
                <w:sz w:val="20"/>
                <w:szCs w:val="20"/>
              </w:rPr>
            </w:pPr>
            <w:r w:rsidRPr="00EB7F27">
              <w:rPr>
                <w:rFonts w:ascii="Myriad Pro" w:eastAsia="Calibri" w:hAnsi="Myriad Pro"/>
                <w:b/>
                <w:sz w:val="20"/>
              </w:rPr>
              <w:t>£000</w:t>
            </w:r>
          </w:p>
        </w:tc>
        <w:tc>
          <w:tcPr>
            <w:tcW w:w="1276" w:type="dxa"/>
            <w:tcBorders>
              <w:top w:val="nil"/>
              <w:left w:val="nil"/>
              <w:bottom w:val="single" w:sz="12" w:space="0" w:color="000000"/>
              <w:right w:val="nil"/>
            </w:tcBorders>
          </w:tcPr>
          <w:p w14:paraId="2A2AE1B7" w14:textId="77777777" w:rsidR="00A93826" w:rsidRPr="00EB7F27" w:rsidRDefault="00A93826" w:rsidP="00A93826">
            <w:pPr>
              <w:spacing w:line="220" w:lineRule="exact"/>
              <w:ind w:left="535"/>
              <w:rPr>
                <w:rFonts w:ascii="Myriad Pro" w:eastAsia="Myriad Pro" w:hAnsi="Myriad Pro" w:cs="Myriad Pro"/>
                <w:sz w:val="20"/>
                <w:szCs w:val="20"/>
              </w:rPr>
            </w:pPr>
            <w:r w:rsidRPr="00EB7F27">
              <w:rPr>
                <w:rFonts w:ascii="Myriad Pro" w:eastAsia="Calibri" w:hAnsi="Myriad Pro"/>
                <w:b/>
                <w:sz w:val="20"/>
              </w:rPr>
              <w:t>£000</w:t>
            </w:r>
          </w:p>
        </w:tc>
        <w:tc>
          <w:tcPr>
            <w:tcW w:w="1276" w:type="dxa"/>
            <w:tcBorders>
              <w:top w:val="nil"/>
              <w:left w:val="nil"/>
              <w:bottom w:val="single" w:sz="12" w:space="0" w:color="000000"/>
              <w:right w:val="nil"/>
            </w:tcBorders>
          </w:tcPr>
          <w:p w14:paraId="4A2200B2" w14:textId="77777777" w:rsidR="00A93826" w:rsidRPr="00EB7F27" w:rsidRDefault="00A93826" w:rsidP="00A93826">
            <w:pPr>
              <w:spacing w:line="220" w:lineRule="exact"/>
              <w:ind w:left="566"/>
              <w:rPr>
                <w:rFonts w:ascii="Myriad Pro" w:eastAsia="Myriad Pro" w:hAnsi="Myriad Pro" w:cs="Myriad Pro"/>
                <w:sz w:val="20"/>
                <w:szCs w:val="20"/>
              </w:rPr>
            </w:pPr>
            <w:r w:rsidRPr="00EB7F27">
              <w:rPr>
                <w:rFonts w:ascii="Myriad Pro" w:eastAsia="Calibri" w:hAnsi="Myriad Pro"/>
                <w:b/>
                <w:sz w:val="20"/>
              </w:rPr>
              <w:t>£000</w:t>
            </w:r>
          </w:p>
        </w:tc>
      </w:tr>
      <w:tr w:rsidR="00A93826" w:rsidRPr="00EB7F27" w14:paraId="0FABAF14" w14:textId="77777777" w:rsidTr="00202739">
        <w:trPr>
          <w:trHeight w:hRule="exact" w:val="228"/>
        </w:trPr>
        <w:tc>
          <w:tcPr>
            <w:tcW w:w="993" w:type="dxa"/>
            <w:tcBorders>
              <w:top w:val="single" w:sz="4" w:space="0" w:color="auto"/>
              <w:left w:val="nil"/>
              <w:bottom w:val="nil"/>
              <w:right w:val="nil"/>
            </w:tcBorders>
          </w:tcPr>
          <w:p w14:paraId="278A3816"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1,847</w:t>
            </w:r>
          </w:p>
        </w:tc>
        <w:tc>
          <w:tcPr>
            <w:tcW w:w="1275" w:type="dxa"/>
            <w:tcBorders>
              <w:top w:val="single" w:sz="4" w:space="0" w:color="auto"/>
              <w:left w:val="nil"/>
              <w:bottom w:val="nil"/>
              <w:right w:val="nil"/>
            </w:tcBorders>
          </w:tcPr>
          <w:p w14:paraId="7C96651A"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800</w:t>
            </w:r>
          </w:p>
        </w:tc>
        <w:tc>
          <w:tcPr>
            <w:tcW w:w="993" w:type="dxa"/>
            <w:tcBorders>
              <w:top w:val="single" w:sz="4" w:space="0" w:color="auto"/>
              <w:left w:val="nil"/>
              <w:bottom w:val="nil"/>
              <w:right w:val="nil"/>
            </w:tcBorders>
          </w:tcPr>
          <w:p w14:paraId="30B190BB"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1,047</w:t>
            </w:r>
          </w:p>
        </w:tc>
        <w:tc>
          <w:tcPr>
            <w:tcW w:w="2076" w:type="dxa"/>
            <w:tcBorders>
              <w:top w:val="nil"/>
              <w:left w:val="nil"/>
              <w:bottom w:val="nil"/>
              <w:right w:val="nil"/>
            </w:tcBorders>
          </w:tcPr>
          <w:p w14:paraId="270A1A32" w14:textId="77777777" w:rsidR="00A93826" w:rsidRPr="00EB7F27" w:rsidRDefault="00A93826" w:rsidP="00A93826">
            <w:pPr>
              <w:spacing w:line="218" w:lineRule="exact"/>
              <w:ind w:left="273"/>
              <w:rPr>
                <w:rFonts w:ascii="Myriad Pro" w:eastAsia="Myriad Pro" w:hAnsi="Myriad Pro" w:cs="Myriad Pro"/>
                <w:sz w:val="20"/>
                <w:szCs w:val="20"/>
              </w:rPr>
            </w:pPr>
            <w:r w:rsidRPr="00EB7F27">
              <w:rPr>
                <w:rFonts w:ascii="Myriad Pro" w:eastAsia="Calibri" w:hAnsi="Calibri"/>
                <w:sz w:val="20"/>
              </w:rPr>
              <w:t>Fund Manager Fees</w:t>
            </w:r>
          </w:p>
        </w:tc>
        <w:tc>
          <w:tcPr>
            <w:tcW w:w="1042" w:type="dxa"/>
            <w:tcBorders>
              <w:top w:val="nil"/>
              <w:left w:val="nil"/>
              <w:right w:val="nil"/>
            </w:tcBorders>
          </w:tcPr>
          <w:p w14:paraId="499BB5D9" w14:textId="77777777" w:rsidR="00A93826" w:rsidRPr="00EB7F27" w:rsidRDefault="00A93826" w:rsidP="00540D6C">
            <w:pPr>
              <w:spacing w:line="218" w:lineRule="exact"/>
              <w:ind w:left="216" w:right="96"/>
              <w:jc w:val="right"/>
              <w:rPr>
                <w:rFonts w:ascii="Myriad Pro" w:eastAsia="Myriad Pro" w:hAnsi="Myriad Pro" w:cs="Myriad Pro"/>
                <w:sz w:val="20"/>
                <w:szCs w:val="20"/>
              </w:rPr>
            </w:pPr>
            <w:r w:rsidRPr="00EB7F27">
              <w:rPr>
                <w:rFonts w:ascii="Myriad Pro" w:eastAsia="Myriad Pro" w:hAnsi="Myriad Pro" w:cs="Myriad Pro"/>
                <w:sz w:val="20"/>
                <w:szCs w:val="20"/>
              </w:rPr>
              <w:t>1,760</w:t>
            </w:r>
          </w:p>
        </w:tc>
        <w:tc>
          <w:tcPr>
            <w:tcW w:w="1276" w:type="dxa"/>
            <w:tcBorders>
              <w:top w:val="nil"/>
              <w:left w:val="nil"/>
              <w:right w:val="nil"/>
            </w:tcBorders>
          </w:tcPr>
          <w:p w14:paraId="759C1CD2" w14:textId="77777777" w:rsidR="00A93826" w:rsidRPr="00EB7F27" w:rsidRDefault="00A93826" w:rsidP="005C16BE">
            <w:pPr>
              <w:spacing w:line="218" w:lineRule="exact"/>
              <w:ind w:left="285" w:right="96"/>
              <w:jc w:val="right"/>
              <w:rPr>
                <w:rFonts w:ascii="Myriad Pro" w:eastAsia="Myriad Pro" w:hAnsi="Myriad Pro" w:cs="Myriad Pro"/>
                <w:sz w:val="20"/>
                <w:szCs w:val="20"/>
              </w:rPr>
            </w:pPr>
            <w:r w:rsidRPr="00EB7F27">
              <w:rPr>
                <w:rFonts w:ascii="Myriad Pro" w:eastAsia="Myriad Pro" w:hAnsi="Myriad Pro" w:cs="Myriad Pro"/>
                <w:sz w:val="20"/>
                <w:szCs w:val="20"/>
              </w:rPr>
              <w:t>634</w:t>
            </w:r>
          </w:p>
        </w:tc>
        <w:tc>
          <w:tcPr>
            <w:tcW w:w="1276" w:type="dxa"/>
            <w:tcBorders>
              <w:top w:val="nil"/>
              <w:left w:val="nil"/>
              <w:right w:val="nil"/>
            </w:tcBorders>
          </w:tcPr>
          <w:p w14:paraId="010AA013" w14:textId="77777777" w:rsidR="00A93826" w:rsidRPr="00EB7F27" w:rsidRDefault="00A93826" w:rsidP="00540D6C">
            <w:pPr>
              <w:spacing w:line="218" w:lineRule="exact"/>
              <w:ind w:left="240" w:right="96"/>
              <w:jc w:val="right"/>
              <w:rPr>
                <w:rFonts w:ascii="Myriad Pro" w:eastAsia="Myriad Pro" w:hAnsi="Myriad Pro" w:cs="Myriad Pro"/>
                <w:sz w:val="20"/>
                <w:szCs w:val="20"/>
              </w:rPr>
            </w:pPr>
            <w:r w:rsidRPr="00EB7F27">
              <w:rPr>
                <w:rFonts w:ascii="Myriad Pro" w:eastAsia="Myriad Pro" w:hAnsi="Myriad Pro" w:cs="Myriad Pro"/>
                <w:sz w:val="20"/>
                <w:szCs w:val="20"/>
              </w:rPr>
              <w:t>1,176</w:t>
            </w:r>
          </w:p>
        </w:tc>
      </w:tr>
      <w:tr w:rsidR="00A93826" w:rsidRPr="00EB7F27" w14:paraId="2D61AF50" w14:textId="77777777" w:rsidTr="00202739">
        <w:trPr>
          <w:trHeight w:hRule="exact" w:val="235"/>
        </w:trPr>
        <w:tc>
          <w:tcPr>
            <w:tcW w:w="993" w:type="dxa"/>
            <w:tcBorders>
              <w:top w:val="nil"/>
              <w:left w:val="nil"/>
              <w:bottom w:val="nil"/>
              <w:right w:val="nil"/>
            </w:tcBorders>
          </w:tcPr>
          <w:p w14:paraId="48685241"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68</w:t>
            </w:r>
          </w:p>
        </w:tc>
        <w:tc>
          <w:tcPr>
            <w:tcW w:w="1275" w:type="dxa"/>
            <w:tcBorders>
              <w:top w:val="nil"/>
              <w:left w:val="nil"/>
              <w:bottom w:val="nil"/>
              <w:right w:val="nil"/>
            </w:tcBorders>
          </w:tcPr>
          <w:p w14:paraId="65287199"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20</w:t>
            </w:r>
          </w:p>
        </w:tc>
        <w:tc>
          <w:tcPr>
            <w:tcW w:w="993" w:type="dxa"/>
            <w:tcBorders>
              <w:top w:val="nil"/>
              <w:left w:val="nil"/>
              <w:bottom w:val="nil"/>
              <w:right w:val="nil"/>
            </w:tcBorders>
          </w:tcPr>
          <w:p w14:paraId="5B9AE4FB"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48</w:t>
            </w:r>
          </w:p>
        </w:tc>
        <w:tc>
          <w:tcPr>
            <w:tcW w:w="2076" w:type="dxa"/>
            <w:tcBorders>
              <w:top w:val="nil"/>
              <w:left w:val="nil"/>
              <w:bottom w:val="nil"/>
              <w:right w:val="nil"/>
            </w:tcBorders>
          </w:tcPr>
          <w:p w14:paraId="604F4853" w14:textId="77777777" w:rsidR="00A93826" w:rsidRPr="00EB7F27" w:rsidRDefault="00A93826" w:rsidP="00A93826">
            <w:pPr>
              <w:spacing w:line="218" w:lineRule="exact"/>
              <w:ind w:left="273"/>
              <w:rPr>
                <w:rFonts w:ascii="Myriad Pro" w:eastAsia="Calibri" w:hAnsi="Calibri"/>
                <w:sz w:val="20"/>
              </w:rPr>
            </w:pPr>
            <w:r w:rsidRPr="00EB7F27">
              <w:rPr>
                <w:rFonts w:ascii="Myriad Pro" w:eastAsia="Calibri" w:hAnsi="Calibri"/>
                <w:sz w:val="20"/>
              </w:rPr>
              <w:t>Custody Fees</w:t>
            </w:r>
          </w:p>
        </w:tc>
        <w:tc>
          <w:tcPr>
            <w:tcW w:w="1042" w:type="dxa"/>
            <w:tcBorders>
              <w:top w:val="nil"/>
              <w:left w:val="nil"/>
              <w:right w:val="nil"/>
            </w:tcBorders>
            <w:shd w:val="clear" w:color="auto" w:fill="auto"/>
          </w:tcPr>
          <w:p w14:paraId="5C967B81" w14:textId="77777777" w:rsidR="00A93826" w:rsidRPr="00EB7F27" w:rsidRDefault="00A93826" w:rsidP="00540D6C">
            <w:pPr>
              <w:spacing w:line="218" w:lineRule="exact"/>
              <w:ind w:left="319" w:right="96"/>
              <w:jc w:val="right"/>
              <w:rPr>
                <w:rFonts w:ascii="Myriad Pro" w:eastAsia="Calibri" w:hAnsi="Calibri"/>
                <w:sz w:val="20"/>
              </w:rPr>
            </w:pPr>
            <w:r w:rsidRPr="00EB7F27">
              <w:rPr>
                <w:rFonts w:ascii="Myriad Pro" w:eastAsia="Calibri" w:hAnsi="Calibri"/>
                <w:sz w:val="20"/>
              </w:rPr>
              <w:t>74</w:t>
            </w:r>
          </w:p>
        </w:tc>
        <w:tc>
          <w:tcPr>
            <w:tcW w:w="1276" w:type="dxa"/>
            <w:tcBorders>
              <w:top w:val="nil"/>
              <w:left w:val="nil"/>
              <w:right w:val="nil"/>
            </w:tcBorders>
            <w:shd w:val="clear" w:color="auto" w:fill="auto"/>
          </w:tcPr>
          <w:p w14:paraId="140CFE86" w14:textId="77777777" w:rsidR="00A93826" w:rsidRPr="00EB7F27" w:rsidRDefault="00A93826" w:rsidP="005C16BE">
            <w:pPr>
              <w:spacing w:line="218" w:lineRule="exact"/>
              <w:ind w:left="285" w:right="96"/>
              <w:jc w:val="right"/>
              <w:rPr>
                <w:rFonts w:ascii="Myriad Pro" w:eastAsia="Myriad Pro" w:hAnsi="Myriad Pro" w:cs="Myriad Pro"/>
                <w:sz w:val="20"/>
                <w:szCs w:val="20"/>
              </w:rPr>
            </w:pPr>
            <w:r w:rsidRPr="00EB7F27">
              <w:rPr>
                <w:rFonts w:ascii="Myriad Pro" w:eastAsia="Myriad Pro" w:hAnsi="Myriad Pro" w:cs="Myriad Pro"/>
                <w:sz w:val="20"/>
                <w:szCs w:val="20"/>
              </w:rPr>
              <w:t>26</w:t>
            </w:r>
          </w:p>
        </w:tc>
        <w:tc>
          <w:tcPr>
            <w:tcW w:w="1276" w:type="dxa"/>
            <w:tcBorders>
              <w:top w:val="nil"/>
              <w:left w:val="nil"/>
              <w:right w:val="nil"/>
            </w:tcBorders>
            <w:shd w:val="clear" w:color="auto" w:fill="auto"/>
          </w:tcPr>
          <w:p w14:paraId="518D1B6B" w14:textId="77777777" w:rsidR="00A93826" w:rsidRPr="00EB7F27" w:rsidRDefault="00A93826" w:rsidP="00540D6C">
            <w:pPr>
              <w:spacing w:line="218" w:lineRule="exact"/>
              <w:ind w:right="96"/>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48</w:t>
            </w:r>
          </w:p>
        </w:tc>
      </w:tr>
      <w:tr w:rsidR="00A93826" w:rsidRPr="00EB7F27" w14:paraId="2D165E5B" w14:textId="77777777" w:rsidTr="00202739">
        <w:trPr>
          <w:trHeight w:hRule="exact" w:val="235"/>
        </w:trPr>
        <w:tc>
          <w:tcPr>
            <w:tcW w:w="993" w:type="dxa"/>
            <w:tcBorders>
              <w:top w:val="nil"/>
              <w:left w:val="nil"/>
              <w:bottom w:val="nil"/>
              <w:right w:val="nil"/>
            </w:tcBorders>
          </w:tcPr>
          <w:p w14:paraId="178F68EE"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366</w:t>
            </w:r>
          </w:p>
        </w:tc>
        <w:tc>
          <w:tcPr>
            <w:tcW w:w="1275" w:type="dxa"/>
            <w:tcBorders>
              <w:top w:val="nil"/>
              <w:left w:val="nil"/>
              <w:bottom w:val="nil"/>
              <w:right w:val="nil"/>
            </w:tcBorders>
          </w:tcPr>
          <w:p w14:paraId="73B93645"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6</w:t>
            </w:r>
          </w:p>
        </w:tc>
        <w:tc>
          <w:tcPr>
            <w:tcW w:w="993" w:type="dxa"/>
            <w:tcBorders>
              <w:top w:val="nil"/>
              <w:left w:val="nil"/>
              <w:bottom w:val="nil"/>
              <w:right w:val="nil"/>
            </w:tcBorders>
          </w:tcPr>
          <w:p w14:paraId="2363DDAB"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360</w:t>
            </w:r>
          </w:p>
        </w:tc>
        <w:tc>
          <w:tcPr>
            <w:tcW w:w="2076" w:type="dxa"/>
            <w:tcBorders>
              <w:top w:val="nil"/>
              <w:left w:val="nil"/>
              <w:bottom w:val="nil"/>
              <w:right w:val="nil"/>
            </w:tcBorders>
          </w:tcPr>
          <w:p w14:paraId="493BB27A" w14:textId="77777777" w:rsidR="00A93826" w:rsidRPr="00EB7F27" w:rsidRDefault="00A93826" w:rsidP="00A93826">
            <w:pPr>
              <w:spacing w:line="218" w:lineRule="exact"/>
              <w:ind w:left="273"/>
              <w:rPr>
                <w:rFonts w:ascii="Myriad Pro" w:eastAsia="Calibri" w:hAnsi="Calibri"/>
                <w:sz w:val="20"/>
              </w:rPr>
            </w:pPr>
            <w:r w:rsidRPr="00EB7F27">
              <w:rPr>
                <w:rFonts w:ascii="Myriad Pro" w:eastAsia="Calibri" w:hAnsi="Calibri"/>
                <w:sz w:val="20"/>
              </w:rPr>
              <w:t>Pool Costs</w:t>
            </w:r>
          </w:p>
        </w:tc>
        <w:tc>
          <w:tcPr>
            <w:tcW w:w="1042" w:type="dxa"/>
            <w:tcBorders>
              <w:left w:val="nil"/>
              <w:right w:val="nil"/>
            </w:tcBorders>
          </w:tcPr>
          <w:p w14:paraId="123AC57E" w14:textId="77777777" w:rsidR="00A93826" w:rsidRPr="00EB7F27" w:rsidRDefault="00A93826" w:rsidP="00540D6C">
            <w:pPr>
              <w:spacing w:line="218" w:lineRule="exact"/>
              <w:ind w:left="319" w:right="96"/>
              <w:jc w:val="right"/>
              <w:rPr>
                <w:rFonts w:ascii="Myriad Pro" w:eastAsia="Calibri" w:hAnsi="Calibri"/>
                <w:sz w:val="20"/>
              </w:rPr>
            </w:pPr>
            <w:r w:rsidRPr="00EB7F27">
              <w:rPr>
                <w:rFonts w:ascii="Myriad Pro" w:eastAsia="Calibri" w:hAnsi="Calibri"/>
                <w:sz w:val="20"/>
              </w:rPr>
              <w:t>188</w:t>
            </w:r>
          </w:p>
        </w:tc>
        <w:tc>
          <w:tcPr>
            <w:tcW w:w="1276" w:type="dxa"/>
            <w:tcBorders>
              <w:left w:val="nil"/>
              <w:right w:val="nil"/>
            </w:tcBorders>
          </w:tcPr>
          <w:p w14:paraId="73B73E13" w14:textId="77777777" w:rsidR="00A93826" w:rsidRPr="00EB7F27" w:rsidRDefault="00A93826" w:rsidP="005C16BE">
            <w:pPr>
              <w:spacing w:line="218" w:lineRule="exact"/>
              <w:ind w:left="285" w:right="96"/>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276" w:type="dxa"/>
            <w:tcBorders>
              <w:left w:val="nil"/>
              <w:right w:val="nil"/>
            </w:tcBorders>
          </w:tcPr>
          <w:p w14:paraId="57D54DCC" w14:textId="77777777" w:rsidR="00A93826" w:rsidRPr="00EB7F27" w:rsidRDefault="00A93826" w:rsidP="00540D6C">
            <w:pPr>
              <w:spacing w:line="218" w:lineRule="exact"/>
              <w:ind w:right="96"/>
              <w:jc w:val="center"/>
              <w:rPr>
                <w:rFonts w:ascii="Myriad Pro" w:eastAsia="Myriad Pro" w:hAnsi="Myriad Pro" w:cs="Myriad Pro"/>
                <w:sz w:val="20"/>
                <w:szCs w:val="20"/>
              </w:rPr>
            </w:pPr>
            <w:r w:rsidRPr="00EB7F27">
              <w:rPr>
                <w:rFonts w:ascii="Myriad Pro" w:eastAsia="Myriad Pro" w:hAnsi="Myriad Pro" w:cs="Myriad Pro"/>
                <w:sz w:val="20"/>
                <w:szCs w:val="20"/>
              </w:rPr>
              <w:t xml:space="preserve">                                    188</w:t>
            </w:r>
          </w:p>
        </w:tc>
      </w:tr>
      <w:tr w:rsidR="00540D6C" w:rsidRPr="00EB7F27" w14:paraId="53DC2AE9" w14:textId="77777777" w:rsidTr="00202739">
        <w:trPr>
          <w:trHeight w:hRule="exact" w:val="235"/>
        </w:trPr>
        <w:tc>
          <w:tcPr>
            <w:tcW w:w="993" w:type="dxa"/>
            <w:tcBorders>
              <w:top w:val="nil"/>
              <w:left w:val="nil"/>
              <w:bottom w:val="nil"/>
              <w:right w:val="nil"/>
            </w:tcBorders>
          </w:tcPr>
          <w:p w14:paraId="4E2E9B54"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189</w:t>
            </w:r>
          </w:p>
        </w:tc>
        <w:tc>
          <w:tcPr>
            <w:tcW w:w="1275" w:type="dxa"/>
            <w:tcBorders>
              <w:top w:val="nil"/>
              <w:left w:val="nil"/>
              <w:bottom w:val="nil"/>
              <w:right w:val="nil"/>
            </w:tcBorders>
          </w:tcPr>
          <w:p w14:paraId="6D09D049"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w:t>
            </w:r>
          </w:p>
        </w:tc>
        <w:tc>
          <w:tcPr>
            <w:tcW w:w="993" w:type="dxa"/>
            <w:tcBorders>
              <w:top w:val="nil"/>
              <w:left w:val="nil"/>
              <w:bottom w:val="nil"/>
              <w:right w:val="nil"/>
            </w:tcBorders>
          </w:tcPr>
          <w:p w14:paraId="2C887A81" w14:textId="77777777" w:rsidR="00A93826" w:rsidRPr="00EB7F27" w:rsidRDefault="00A93826" w:rsidP="00540D6C">
            <w:pPr>
              <w:spacing w:line="218" w:lineRule="exact"/>
              <w:ind w:left="273" w:right="135"/>
              <w:jc w:val="right"/>
              <w:rPr>
                <w:rFonts w:ascii="Myriad Pro" w:eastAsia="Calibri" w:hAnsi="Calibri"/>
                <w:sz w:val="20"/>
              </w:rPr>
            </w:pPr>
            <w:r w:rsidRPr="00EB7F27">
              <w:rPr>
                <w:rFonts w:ascii="Myriad Pro" w:eastAsia="Calibri" w:hAnsi="Calibri"/>
                <w:sz w:val="20"/>
              </w:rPr>
              <w:t>189</w:t>
            </w:r>
          </w:p>
        </w:tc>
        <w:tc>
          <w:tcPr>
            <w:tcW w:w="2076" w:type="dxa"/>
            <w:tcBorders>
              <w:top w:val="nil"/>
              <w:left w:val="nil"/>
              <w:bottom w:val="nil"/>
              <w:right w:val="nil"/>
            </w:tcBorders>
          </w:tcPr>
          <w:p w14:paraId="0AD0759E" w14:textId="77777777" w:rsidR="00A93826" w:rsidRPr="00EB7F27" w:rsidRDefault="00A93826" w:rsidP="00A93826">
            <w:pPr>
              <w:spacing w:line="218" w:lineRule="exact"/>
              <w:ind w:left="273"/>
              <w:rPr>
                <w:rFonts w:ascii="Myriad Pro" w:eastAsia="Calibri" w:hAnsi="Calibri"/>
                <w:sz w:val="20"/>
              </w:rPr>
            </w:pPr>
            <w:r w:rsidRPr="00EB7F27">
              <w:rPr>
                <w:rFonts w:ascii="Myriad Pro" w:eastAsia="Calibri" w:hAnsi="Calibri"/>
                <w:sz w:val="20"/>
              </w:rPr>
              <w:t>Other Expenses</w:t>
            </w:r>
          </w:p>
        </w:tc>
        <w:tc>
          <w:tcPr>
            <w:tcW w:w="1042" w:type="dxa"/>
            <w:tcBorders>
              <w:left w:val="nil"/>
              <w:right w:val="nil"/>
            </w:tcBorders>
          </w:tcPr>
          <w:p w14:paraId="7A3CDE33" w14:textId="77777777" w:rsidR="00A93826" w:rsidRPr="00EB7F27" w:rsidRDefault="00A93826" w:rsidP="00540D6C">
            <w:pPr>
              <w:spacing w:line="218" w:lineRule="exact"/>
              <w:ind w:left="319" w:right="96"/>
              <w:jc w:val="right"/>
              <w:rPr>
                <w:rFonts w:ascii="Myriad Pro" w:eastAsia="Calibri" w:hAnsi="Calibri"/>
                <w:sz w:val="20"/>
              </w:rPr>
            </w:pPr>
            <w:r w:rsidRPr="00EB7F27">
              <w:rPr>
                <w:rFonts w:ascii="Myriad Pro" w:eastAsia="Calibri" w:hAnsi="Calibri"/>
                <w:sz w:val="20"/>
              </w:rPr>
              <w:t>348</w:t>
            </w:r>
          </w:p>
        </w:tc>
        <w:tc>
          <w:tcPr>
            <w:tcW w:w="1276" w:type="dxa"/>
            <w:tcBorders>
              <w:left w:val="nil"/>
              <w:right w:val="nil"/>
            </w:tcBorders>
          </w:tcPr>
          <w:p w14:paraId="0C254663" w14:textId="77777777" w:rsidR="00A93826" w:rsidRPr="00EB7F27" w:rsidRDefault="00A93826" w:rsidP="005C16BE">
            <w:pPr>
              <w:spacing w:line="218" w:lineRule="exact"/>
              <w:ind w:left="285" w:right="96"/>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276" w:type="dxa"/>
            <w:tcBorders>
              <w:left w:val="nil"/>
              <w:right w:val="nil"/>
            </w:tcBorders>
          </w:tcPr>
          <w:p w14:paraId="0D0A012F" w14:textId="77777777" w:rsidR="00A93826" w:rsidRPr="00EB7F27" w:rsidRDefault="00A93826" w:rsidP="00540D6C">
            <w:pPr>
              <w:spacing w:line="218" w:lineRule="exact"/>
              <w:ind w:right="96"/>
              <w:jc w:val="center"/>
              <w:rPr>
                <w:rFonts w:ascii="Myriad Pro" w:eastAsia="Myriad Pro" w:hAnsi="Myriad Pro" w:cs="Myriad Pro"/>
                <w:sz w:val="20"/>
                <w:szCs w:val="20"/>
              </w:rPr>
            </w:pPr>
            <w:r w:rsidRPr="00EB7F27">
              <w:rPr>
                <w:rFonts w:ascii="Myriad Pro" w:eastAsia="Myriad Pro" w:hAnsi="Myriad Pro" w:cs="Myriad Pro"/>
                <w:sz w:val="20"/>
                <w:szCs w:val="20"/>
              </w:rPr>
              <w:t xml:space="preserve">                                    348</w:t>
            </w:r>
          </w:p>
        </w:tc>
      </w:tr>
      <w:tr w:rsidR="00540D6C" w:rsidRPr="00540D6C" w14:paraId="0C2014BC" w14:textId="77777777" w:rsidTr="00202739">
        <w:trPr>
          <w:trHeight w:hRule="exact" w:val="495"/>
        </w:trPr>
        <w:tc>
          <w:tcPr>
            <w:tcW w:w="993" w:type="dxa"/>
            <w:tcBorders>
              <w:top w:val="nil"/>
              <w:left w:val="nil"/>
              <w:bottom w:val="nil"/>
              <w:right w:val="nil"/>
            </w:tcBorders>
          </w:tcPr>
          <w:p w14:paraId="40670762" w14:textId="77777777" w:rsidR="00A93826" w:rsidRPr="00540D6C" w:rsidRDefault="00A93826" w:rsidP="00540D6C">
            <w:pPr>
              <w:ind w:right="135"/>
              <w:jc w:val="right"/>
              <w:rPr>
                <w:rFonts w:ascii="Myriad Pro" w:eastAsia="Calibri" w:hAnsi="Myriad Pro"/>
                <w:b/>
                <w:sz w:val="20"/>
                <w:szCs w:val="20"/>
              </w:rPr>
            </w:pPr>
            <w:r w:rsidRPr="00540D6C">
              <w:rPr>
                <w:rFonts w:ascii="Myriad Pro" w:eastAsia="Calibri" w:hAnsi="Myriad Pro"/>
                <w:b/>
                <w:sz w:val="20"/>
                <w:szCs w:val="20"/>
              </w:rPr>
              <w:t>2,470</w:t>
            </w:r>
          </w:p>
        </w:tc>
        <w:tc>
          <w:tcPr>
            <w:tcW w:w="1275" w:type="dxa"/>
            <w:tcBorders>
              <w:top w:val="nil"/>
              <w:left w:val="nil"/>
              <w:bottom w:val="nil"/>
              <w:right w:val="nil"/>
            </w:tcBorders>
          </w:tcPr>
          <w:p w14:paraId="4B93132B" w14:textId="77777777" w:rsidR="00A93826" w:rsidRPr="00540D6C" w:rsidRDefault="00A93826" w:rsidP="00540D6C">
            <w:pPr>
              <w:ind w:right="135"/>
              <w:jc w:val="right"/>
              <w:rPr>
                <w:rFonts w:ascii="Myriad Pro" w:eastAsia="Calibri" w:hAnsi="Myriad Pro"/>
                <w:b/>
                <w:sz w:val="20"/>
                <w:szCs w:val="20"/>
              </w:rPr>
            </w:pPr>
            <w:r w:rsidRPr="00540D6C">
              <w:rPr>
                <w:rFonts w:ascii="Myriad Pro" w:eastAsia="Calibri" w:hAnsi="Myriad Pro"/>
                <w:b/>
                <w:sz w:val="20"/>
                <w:szCs w:val="20"/>
              </w:rPr>
              <w:t>826</w:t>
            </w:r>
          </w:p>
        </w:tc>
        <w:tc>
          <w:tcPr>
            <w:tcW w:w="993" w:type="dxa"/>
            <w:tcBorders>
              <w:top w:val="nil"/>
              <w:left w:val="nil"/>
              <w:bottom w:val="nil"/>
              <w:right w:val="nil"/>
            </w:tcBorders>
          </w:tcPr>
          <w:p w14:paraId="645326EB" w14:textId="77777777" w:rsidR="00A93826" w:rsidRPr="00540D6C" w:rsidRDefault="00A93826" w:rsidP="00540D6C">
            <w:pPr>
              <w:ind w:right="135"/>
              <w:jc w:val="right"/>
              <w:rPr>
                <w:rFonts w:ascii="Myriad Pro" w:eastAsia="Calibri" w:hAnsi="Myriad Pro"/>
                <w:b/>
                <w:sz w:val="20"/>
                <w:szCs w:val="20"/>
              </w:rPr>
            </w:pPr>
            <w:r w:rsidRPr="00540D6C">
              <w:rPr>
                <w:rFonts w:ascii="Myriad Pro" w:eastAsia="Calibri" w:hAnsi="Myriad Pro"/>
                <w:b/>
                <w:sz w:val="20"/>
                <w:szCs w:val="20"/>
              </w:rPr>
              <w:t>1,644</w:t>
            </w:r>
          </w:p>
        </w:tc>
        <w:tc>
          <w:tcPr>
            <w:tcW w:w="2076" w:type="dxa"/>
            <w:tcBorders>
              <w:top w:val="nil"/>
              <w:left w:val="nil"/>
              <w:bottom w:val="nil"/>
              <w:right w:val="nil"/>
            </w:tcBorders>
          </w:tcPr>
          <w:p w14:paraId="6508FE74" w14:textId="77777777" w:rsidR="00A93826" w:rsidRPr="00540D6C" w:rsidRDefault="00A93826" w:rsidP="00A93826">
            <w:pPr>
              <w:rPr>
                <w:rFonts w:ascii="Calibri" w:eastAsia="Calibri" w:hAnsi="Calibri"/>
                <w:b/>
                <w:sz w:val="20"/>
                <w:szCs w:val="20"/>
              </w:rPr>
            </w:pPr>
          </w:p>
        </w:tc>
        <w:tc>
          <w:tcPr>
            <w:tcW w:w="1042" w:type="dxa"/>
            <w:tcBorders>
              <w:top w:val="single" w:sz="12" w:space="0" w:color="000000"/>
              <w:left w:val="nil"/>
              <w:bottom w:val="nil"/>
              <w:right w:val="nil"/>
            </w:tcBorders>
          </w:tcPr>
          <w:p w14:paraId="2516965D" w14:textId="77777777" w:rsidR="00A93826" w:rsidRPr="00540D6C" w:rsidRDefault="00A93826" w:rsidP="00540D6C">
            <w:pPr>
              <w:ind w:left="156" w:right="96"/>
              <w:jc w:val="right"/>
              <w:rPr>
                <w:rFonts w:ascii="Myriad Pro" w:eastAsia="Myriad Pro" w:hAnsi="Myriad Pro" w:cs="Myriad Pro"/>
                <w:b/>
                <w:sz w:val="20"/>
                <w:szCs w:val="20"/>
              </w:rPr>
            </w:pPr>
            <w:r w:rsidRPr="00540D6C">
              <w:rPr>
                <w:rFonts w:ascii="Myriad Pro" w:eastAsia="Calibri" w:hAnsi="Calibri"/>
                <w:b/>
                <w:sz w:val="20"/>
                <w:szCs w:val="20"/>
              </w:rPr>
              <w:t>2,420</w:t>
            </w:r>
          </w:p>
        </w:tc>
        <w:tc>
          <w:tcPr>
            <w:tcW w:w="1276" w:type="dxa"/>
            <w:tcBorders>
              <w:top w:val="single" w:sz="12" w:space="0" w:color="000000"/>
              <w:left w:val="nil"/>
              <w:bottom w:val="nil"/>
              <w:right w:val="nil"/>
            </w:tcBorders>
          </w:tcPr>
          <w:p w14:paraId="6E9328AD" w14:textId="77777777" w:rsidR="00A93826" w:rsidRPr="00540D6C" w:rsidRDefault="00A93826" w:rsidP="005C16BE">
            <w:pPr>
              <w:ind w:left="285" w:right="96"/>
              <w:jc w:val="right"/>
              <w:rPr>
                <w:rFonts w:ascii="Myriad Pro" w:eastAsia="Myriad Pro" w:hAnsi="Myriad Pro" w:cs="Myriad Pro"/>
                <w:b/>
                <w:sz w:val="20"/>
                <w:szCs w:val="20"/>
              </w:rPr>
            </w:pPr>
            <w:r w:rsidRPr="00540D6C">
              <w:rPr>
                <w:rFonts w:ascii="Myriad Pro" w:eastAsia="Myriad Pro" w:hAnsi="Myriad Pro" w:cs="Myriad Pro"/>
                <w:b/>
                <w:sz w:val="20"/>
                <w:szCs w:val="20"/>
              </w:rPr>
              <w:t>660</w:t>
            </w:r>
          </w:p>
        </w:tc>
        <w:tc>
          <w:tcPr>
            <w:tcW w:w="1276" w:type="dxa"/>
            <w:tcBorders>
              <w:top w:val="single" w:sz="12" w:space="0" w:color="000000"/>
              <w:left w:val="nil"/>
              <w:bottom w:val="nil"/>
              <w:right w:val="nil"/>
            </w:tcBorders>
          </w:tcPr>
          <w:p w14:paraId="1E8C6C36" w14:textId="77777777" w:rsidR="00A93826" w:rsidRPr="00540D6C" w:rsidRDefault="00A93826" w:rsidP="00540D6C">
            <w:pPr>
              <w:ind w:left="165" w:right="96"/>
              <w:jc w:val="right"/>
              <w:rPr>
                <w:rFonts w:ascii="Myriad Pro" w:eastAsia="Myriad Pro" w:hAnsi="Myriad Pro" w:cs="Myriad Pro"/>
                <w:b/>
                <w:sz w:val="20"/>
                <w:szCs w:val="20"/>
              </w:rPr>
            </w:pPr>
            <w:r w:rsidRPr="00540D6C">
              <w:rPr>
                <w:rFonts w:ascii="Myriad Pro" w:eastAsia="Myriad Pro" w:hAnsi="Myriad Pro" w:cs="Myriad Pro"/>
                <w:b/>
                <w:sz w:val="20"/>
                <w:szCs w:val="20"/>
              </w:rPr>
              <w:t>1,760</w:t>
            </w:r>
          </w:p>
        </w:tc>
      </w:tr>
    </w:tbl>
    <w:p w14:paraId="45C81DDA" w14:textId="77777777" w:rsidR="00A93826" w:rsidRPr="00EB7F27" w:rsidRDefault="00A93826" w:rsidP="00A93826">
      <w:pPr>
        <w:tabs>
          <w:tab w:val="left" w:pos="708"/>
        </w:tabs>
        <w:spacing w:before="72"/>
        <w:ind w:left="860" w:right="36"/>
        <w:jc w:val="right"/>
        <w:outlineLvl w:val="2"/>
        <w:rPr>
          <w:rFonts w:ascii="Myriad Pro" w:eastAsia="Myriad Pro" w:hAnsi="Myriad Pro"/>
        </w:rPr>
      </w:pPr>
    </w:p>
    <w:p w14:paraId="292E1ED2" w14:textId="77777777" w:rsidR="00A93826" w:rsidRPr="00EB7F27" w:rsidRDefault="00A93826" w:rsidP="00237045">
      <w:pPr>
        <w:widowControl w:val="0"/>
        <w:numPr>
          <w:ilvl w:val="0"/>
          <w:numId w:val="58"/>
        </w:numPr>
        <w:tabs>
          <w:tab w:val="left" w:pos="708"/>
        </w:tabs>
        <w:spacing w:before="72"/>
        <w:ind w:right="36"/>
        <w:jc w:val="left"/>
        <w:outlineLvl w:val="2"/>
        <w:rPr>
          <w:rFonts w:ascii="Myriad Pro" w:eastAsia="Myriad Pro" w:hAnsi="Myriad Pro"/>
        </w:rPr>
      </w:pPr>
      <w:r w:rsidRPr="00EB7F27">
        <w:rPr>
          <w:rFonts w:ascii="Myriad Pro" w:eastAsia="Myriad Pro" w:hAnsi="Myriad Pro"/>
          <w:b/>
          <w:bCs/>
        </w:rPr>
        <w:t>Investment</w:t>
      </w:r>
      <w:r w:rsidRPr="00EB7F27">
        <w:rPr>
          <w:rFonts w:ascii="Myriad Pro" w:eastAsia="Myriad Pro" w:hAnsi="Myriad Pro"/>
          <w:b/>
          <w:bCs/>
          <w:spacing w:val="-1"/>
        </w:rPr>
        <w:t xml:space="preserve"> </w:t>
      </w:r>
      <w:r w:rsidRPr="00EB7F27">
        <w:rPr>
          <w:rFonts w:ascii="Myriad Pro" w:eastAsia="Myriad Pro" w:hAnsi="Myriad Pro"/>
          <w:b/>
          <w:bCs/>
        </w:rPr>
        <w:t>Income</w:t>
      </w:r>
    </w:p>
    <w:p w14:paraId="696123F8" w14:textId="77777777" w:rsidR="00A93826" w:rsidRPr="00EB7F27" w:rsidRDefault="00A93826" w:rsidP="00A93826">
      <w:pPr>
        <w:tabs>
          <w:tab w:val="left" w:pos="708"/>
        </w:tabs>
        <w:spacing w:before="72"/>
        <w:ind w:left="860" w:right="36"/>
        <w:outlineLvl w:val="2"/>
        <w:rPr>
          <w:rFonts w:ascii="Myriad Pro" w:eastAsia="Myriad Pro" w:hAnsi="Myriad Pro"/>
        </w:rPr>
      </w:pPr>
    </w:p>
    <w:p w14:paraId="4EADDE73" w14:textId="77777777" w:rsidR="00A93826" w:rsidRPr="00EB7F27" w:rsidRDefault="00A93826" w:rsidP="00A93826">
      <w:pPr>
        <w:spacing w:before="1"/>
        <w:ind w:left="120" w:right="36"/>
        <w:rPr>
          <w:rFonts w:ascii="Myriad Pro" w:eastAsia="Myriad Pro" w:hAnsi="Myriad Pro"/>
          <w:sz w:val="20"/>
          <w:szCs w:val="20"/>
        </w:rPr>
      </w:pPr>
      <w:r w:rsidRPr="00EB7F27">
        <w:rPr>
          <w:rFonts w:ascii="Myriad Pro" w:eastAsia="Myriad Pro" w:hAnsi="Myriad Pro"/>
          <w:sz w:val="20"/>
          <w:szCs w:val="20"/>
        </w:rPr>
        <w:t>Interest,</w:t>
      </w:r>
      <w:r w:rsidRPr="00EB7F27">
        <w:rPr>
          <w:rFonts w:ascii="Myriad Pro" w:eastAsia="Myriad Pro" w:hAnsi="Myriad Pro"/>
          <w:spacing w:val="-3"/>
          <w:sz w:val="20"/>
          <w:szCs w:val="20"/>
        </w:rPr>
        <w:t xml:space="preserve"> </w:t>
      </w:r>
      <w:proofErr w:type="gramStart"/>
      <w:r w:rsidRPr="00EB7F27">
        <w:rPr>
          <w:rFonts w:ascii="Myriad Pro" w:eastAsia="Myriad Pro" w:hAnsi="Myriad Pro"/>
          <w:sz w:val="20"/>
          <w:szCs w:val="20"/>
        </w:rPr>
        <w:t>dividends</w:t>
      </w:r>
      <w:proofErr w:type="gramEnd"/>
      <w:r w:rsidRPr="00EB7F27">
        <w:rPr>
          <w:rFonts w:ascii="Myriad Pro" w:eastAsia="Myriad Pro" w:hAnsi="Myriad Pro"/>
          <w:spacing w:val="-2"/>
          <w:sz w:val="20"/>
          <w:szCs w:val="20"/>
        </w:rPr>
        <w:t xml:space="preserve"> </w:t>
      </w:r>
      <w:r w:rsidRPr="00EB7F27">
        <w:rPr>
          <w:rFonts w:ascii="Myriad Pro" w:eastAsia="Myriad Pro" w:hAnsi="Myriad Pro"/>
          <w:sz w:val="20"/>
          <w:szCs w:val="20"/>
        </w:rPr>
        <w:t>and</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other</w:t>
      </w:r>
      <w:r w:rsidRPr="00EB7F27">
        <w:rPr>
          <w:rFonts w:ascii="Myriad Pro" w:eastAsia="Myriad Pro" w:hAnsi="Myriad Pro"/>
          <w:spacing w:val="-1"/>
          <w:sz w:val="20"/>
          <w:szCs w:val="20"/>
        </w:rPr>
        <w:t xml:space="preserve"> </w:t>
      </w:r>
      <w:r w:rsidRPr="00EB7F27">
        <w:rPr>
          <w:rFonts w:ascii="Myriad Pro" w:eastAsia="Myriad Pro" w:hAnsi="Myriad Pro"/>
          <w:sz w:val="20"/>
          <w:szCs w:val="20"/>
        </w:rPr>
        <w:t>income</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shown</w:t>
      </w:r>
      <w:r w:rsidRPr="00EB7F27">
        <w:rPr>
          <w:rFonts w:ascii="Myriad Pro" w:eastAsia="Myriad Pro" w:hAnsi="Myriad Pro"/>
          <w:spacing w:val="-1"/>
          <w:sz w:val="20"/>
          <w:szCs w:val="20"/>
        </w:rPr>
        <w:t xml:space="preserve"> </w:t>
      </w:r>
      <w:r w:rsidRPr="00EB7F27">
        <w:rPr>
          <w:rFonts w:ascii="Myriad Pro" w:eastAsia="Myriad Pro" w:hAnsi="Myriad Pro"/>
          <w:sz w:val="20"/>
          <w:szCs w:val="20"/>
        </w:rPr>
        <w:t>in</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Fund</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Account</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have</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been</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broken</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down</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as</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follows:</w:t>
      </w:r>
    </w:p>
    <w:p w14:paraId="7F3BB731" w14:textId="77777777" w:rsidR="00A93826" w:rsidRPr="00EB7F27" w:rsidRDefault="00A93826" w:rsidP="00A93826">
      <w:pPr>
        <w:spacing w:before="9"/>
        <w:rPr>
          <w:rFonts w:ascii="Myriad Pro" w:eastAsia="Myriad Pro" w:hAnsi="Myriad Pro" w:cs="Myriad Pro"/>
          <w:sz w:val="16"/>
          <w:szCs w:val="16"/>
        </w:rPr>
      </w:pPr>
    </w:p>
    <w:tbl>
      <w:tblPr>
        <w:tblW w:w="9068" w:type="dxa"/>
        <w:tblInd w:w="430" w:type="dxa"/>
        <w:tblLayout w:type="fixed"/>
        <w:tblCellMar>
          <w:left w:w="0" w:type="dxa"/>
          <w:right w:w="0" w:type="dxa"/>
        </w:tblCellMar>
        <w:tblLook w:val="01E0" w:firstRow="1" w:lastRow="1" w:firstColumn="1" w:lastColumn="1" w:noHBand="0" w:noVBand="0"/>
      </w:tblPr>
      <w:tblGrid>
        <w:gridCol w:w="5935"/>
        <w:gridCol w:w="1133"/>
        <w:gridCol w:w="866"/>
        <w:gridCol w:w="1134"/>
      </w:tblGrid>
      <w:tr w:rsidR="00A93826" w:rsidRPr="00EB7F27" w14:paraId="7C9552BD" w14:textId="77777777" w:rsidTr="000C3E86">
        <w:trPr>
          <w:trHeight w:val="274"/>
        </w:trPr>
        <w:tc>
          <w:tcPr>
            <w:tcW w:w="5935" w:type="dxa"/>
            <w:tcBorders>
              <w:top w:val="nil"/>
              <w:left w:val="nil"/>
              <w:bottom w:val="nil"/>
              <w:right w:val="nil"/>
            </w:tcBorders>
          </w:tcPr>
          <w:p w14:paraId="30EFD5B4" w14:textId="77777777" w:rsidR="00A93826" w:rsidRPr="00EB7F27" w:rsidRDefault="00A93826" w:rsidP="00A93826">
            <w:pPr>
              <w:rPr>
                <w:rFonts w:ascii="Calibri" w:eastAsia="Calibri" w:hAnsi="Calibri"/>
              </w:rPr>
            </w:pPr>
          </w:p>
        </w:tc>
        <w:tc>
          <w:tcPr>
            <w:tcW w:w="1133" w:type="dxa"/>
            <w:tcBorders>
              <w:top w:val="nil"/>
              <w:left w:val="nil"/>
              <w:bottom w:val="nil"/>
              <w:right w:val="nil"/>
            </w:tcBorders>
          </w:tcPr>
          <w:p w14:paraId="7BE61A73" w14:textId="77777777" w:rsidR="00A93826" w:rsidRPr="00EB7F27" w:rsidRDefault="00A93826" w:rsidP="00A93826">
            <w:pPr>
              <w:spacing w:before="36"/>
              <w:ind w:left="292"/>
              <w:rPr>
                <w:rFonts w:ascii="Myriad Pro" w:eastAsia="Myriad Pro" w:hAnsi="Myriad Pro" w:cs="Myriad Pro"/>
                <w:sz w:val="20"/>
                <w:szCs w:val="20"/>
              </w:rPr>
            </w:pPr>
            <w:r w:rsidRPr="00EB7F27">
              <w:rPr>
                <w:rFonts w:ascii="Myriad Pro" w:eastAsia="Calibri" w:hAnsi="Calibri"/>
                <w:b/>
                <w:sz w:val="20"/>
              </w:rPr>
              <w:t>2019/20</w:t>
            </w:r>
          </w:p>
        </w:tc>
        <w:tc>
          <w:tcPr>
            <w:tcW w:w="866" w:type="dxa"/>
            <w:tcBorders>
              <w:top w:val="nil"/>
              <w:left w:val="nil"/>
              <w:bottom w:val="nil"/>
              <w:right w:val="nil"/>
            </w:tcBorders>
          </w:tcPr>
          <w:p w14:paraId="4591B998" w14:textId="77777777" w:rsidR="00A93826" w:rsidRPr="00EB7F27" w:rsidRDefault="00A93826" w:rsidP="00A93826">
            <w:pPr>
              <w:rPr>
                <w:rFonts w:ascii="Calibri" w:eastAsia="Calibri" w:hAnsi="Calibri"/>
              </w:rPr>
            </w:pPr>
          </w:p>
        </w:tc>
        <w:tc>
          <w:tcPr>
            <w:tcW w:w="1134" w:type="dxa"/>
            <w:tcBorders>
              <w:top w:val="nil"/>
              <w:left w:val="nil"/>
              <w:bottom w:val="nil"/>
              <w:right w:val="nil"/>
            </w:tcBorders>
          </w:tcPr>
          <w:p w14:paraId="0289D3F7" w14:textId="77777777" w:rsidR="00A93826" w:rsidRPr="00EB7F27" w:rsidRDefault="00A93826" w:rsidP="00A93826">
            <w:pPr>
              <w:spacing w:before="36"/>
              <w:ind w:left="292"/>
              <w:rPr>
                <w:rFonts w:ascii="Myriad Pro" w:eastAsia="Myriad Pro" w:hAnsi="Myriad Pro" w:cs="Myriad Pro"/>
                <w:sz w:val="20"/>
                <w:szCs w:val="20"/>
              </w:rPr>
            </w:pPr>
            <w:r w:rsidRPr="00EB7F27">
              <w:rPr>
                <w:rFonts w:ascii="Myriad Pro" w:eastAsia="Calibri" w:hAnsi="Calibri"/>
                <w:b/>
                <w:sz w:val="20"/>
              </w:rPr>
              <w:t>2020/21</w:t>
            </w:r>
          </w:p>
        </w:tc>
      </w:tr>
      <w:tr w:rsidR="00A93826" w:rsidRPr="00EB7F27" w14:paraId="113F49A3" w14:textId="77777777" w:rsidTr="000C3E86">
        <w:trPr>
          <w:trHeight w:hRule="exact" w:val="237"/>
        </w:trPr>
        <w:tc>
          <w:tcPr>
            <w:tcW w:w="5935" w:type="dxa"/>
            <w:tcBorders>
              <w:top w:val="nil"/>
              <w:left w:val="nil"/>
              <w:bottom w:val="nil"/>
              <w:right w:val="nil"/>
            </w:tcBorders>
          </w:tcPr>
          <w:p w14:paraId="07941CB8" w14:textId="77777777" w:rsidR="00A93826" w:rsidRPr="00EB7F27" w:rsidRDefault="00A93826" w:rsidP="00A93826">
            <w:pPr>
              <w:rPr>
                <w:rFonts w:ascii="Calibri" w:eastAsia="Calibri" w:hAnsi="Calibri"/>
              </w:rPr>
            </w:pPr>
          </w:p>
        </w:tc>
        <w:tc>
          <w:tcPr>
            <w:tcW w:w="1133" w:type="dxa"/>
            <w:tcBorders>
              <w:top w:val="nil"/>
              <w:left w:val="nil"/>
              <w:bottom w:val="single" w:sz="12" w:space="0" w:color="000000"/>
              <w:right w:val="nil"/>
            </w:tcBorders>
          </w:tcPr>
          <w:p w14:paraId="581E7338" w14:textId="77777777" w:rsidR="00A93826" w:rsidRPr="00EB7F27" w:rsidRDefault="00A93826" w:rsidP="00A93826">
            <w:pPr>
              <w:spacing w:line="220" w:lineRule="exact"/>
              <w:ind w:left="580"/>
              <w:rPr>
                <w:rFonts w:ascii="Myriad Pro" w:eastAsia="Myriad Pro" w:hAnsi="Myriad Pro" w:cs="Myriad Pro"/>
                <w:sz w:val="20"/>
                <w:szCs w:val="20"/>
              </w:rPr>
            </w:pPr>
            <w:r w:rsidRPr="00EB7F27">
              <w:rPr>
                <w:rFonts w:ascii="Myriad Pro" w:eastAsia="Calibri" w:hAnsi="Myriad Pro"/>
                <w:b/>
                <w:sz w:val="20"/>
              </w:rPr>
              <w:t>£000</w:t>
            </w:r>
          </w:p>
        </w:tc>
        <w:tc>
          <w:tcPr>
            <w:tcW w:w="866" w:type="dxa"/>
            <w:tcBorders>
              <w:top w:val="nil"/>
              <w:left w:val="nil"/>
              <w:bottom w:val="nil"/>
              <w:right w:val="nil"/>
            </w:tcBorders>
          </w:tcPr>
          <w:p w14:paraId="233703E9" w14:textId="77777777" w:rsidR="00A93826" w:rsidRPr="00EB7F27" w:rsidRDefault="00A93826" w:rsidP="00A93826">
            <w:pPr>
              <w:rPr>
                <w:rFonts w:ascii="Calibri" w:eastAsia="Calibri" w:hAnsi="Calibri"/>
              </w:rPr>
            </w:pPr>
          </w:p>
        </w:tc>
        <w:tc>
          <w:tcPr>
            <w:tcW w:w="1134" w:type="dxa"/>
            <w:tcBorders>
              <w:top w:val="nil"/>
              <w:left w:val="nil"/>
              <w:bottom w:val="single" w:sz="12" w:space="0" w:color="000000"/>
              <w:right w:val="nil"/>
            </w:tcBorders>
          </w:tcPr>
          <w:p w14:paraId="109DCFF3" w14:textId="77777777" w:rsidR="00A93826" w:rsidRPr="00EB7F27" w:rsidRDefault="00A93826" w:rsidP="00A93826">
            <w:pPr>
              <w:spacing w:line="220" w:lineRule="exact"/>
              <w:ind w:left="580"/>
              <w:rPr>
                <w:rFonts w:ascii="Myriad Pro" w:eastAsia="Myriad Pro" w:hAnsi="Myriad Pro" w:cs="Myriad Pro"/>
                <w:sz w:val="20"/>
                <w:szCs w:val="20"/>
              </w:rPr>
            </w:pPr>
            <w:r w:rsidRPr="00EB7F27">
              <w:rPr>
                <w:rFonts w:ascii="Myriad Pro" w:eastAsia="Calibri" w:hAnsi="Myriad Pro"/>
                <w:b/>
                <w:sz w:val="20"/>
              </w:rPr>
              <w:t>£000</w:t>
            </w:r>
          </w:p>
        </w:tc>
      </w:tr>
      <w:tr w:rsidR="000C3E86" w:rsidRPr="00EB7F27" w14:paraId="5A829F91" w14:textId="77777777" w:rsidTr="000C3E86">
        <w:trPr>
          <w:trHeight w:hRule="exact" w:val="239"/>
        </w:trPr>
        <w:tc>
          <w:tcPr>
            <w:tcW w:w="5935" w:type="dxa"/>
            <w:tcBorders>
              <w:top w:val="nil"/>
              <w:left w:val="nil"/>
              <w:bottom w:val="nil"/>
              <w:right w:val="nil"/>
            </w:tcBorders>
          </w:tcPr>
          <w:p w14:paraId="43F8BA12" w14:textId="77777777" w:rsidR="00A93826" w:rsidRPr="00EB7F27" w:rsidRDefault="00A93826" w:rsidP="00A93826">
            <w:pPr>
              <w:spacing w:line="218" w:lineRule="exact"/>
              <w:ind w:left="230"/>
              <w:rPr>
                <w:rFonts w:ascii="Myriad Pro" w:eastAsia="Myriad Pro" w:hAnsi="Myriad Pro" w:cs="Myriad Pro"/>
                <w:sz w:val="20"/>
                <w:szCs w:val="20"/>
              </w:rPr>
            </w:pPr>
            <w:r w:rsidRPr="00EB7F27">
              <w:rPr>
                <w:rFonts w:ascii="Myriad Pro" w:eastAsia="Calibri" w:hAnsi="Calibri"/>
                <w:sz w:val="20"/>
              </w:rPr>
              <w:t>Pooled Investments Vehicles</w:t>
            </w:r>
          </w:p>
        </w:tc>
        <w:tc>
          <w:tcPr>
            <w:tcW w:w="1133" w:type="dxa"/>
            <w:tcBorders>
              <w:top w:val="nil"/>
              <w:left w:val="nil"/>
              <w:bottom w:val="nil"/>
              <w:right w:val="nil"/>
            </w:tcBorders>
          </w:tcPr>
          <w:p w14:paraId="380725CC" w14:textId="77777777" w:rsidR="00A93826" w:rsidRPr="00EB7F27" w:rsidRDefault="00A93826" w:rsidP="00A93826">
            <w:pPr>
              <w:pStyle w:val="TableParagraph"/>
              <w:spacing w:line="218" w:lineRule="exact"/>
              <w:rPr>
                <w:rFonts w:ascii="Myriad Pro" w:eastAsia="Myriad Pro" w:hAnsi="Myriad Pro" w:cs="Myriad Pro"/>
                <w:sz w:val="20"/>
                <w:szCs w:val="20"/>
              </w:rPr>
            </w:pPr>
            <w:r w:rsidRPr="00EB7F27">
              <w:rPr>
                <w:rFonts w:ascii="Myriad Pro" w:eastAsia="Myriad Pro" w:hAnsi="Myriad Pro" w:cs="Myriad Pro"/>
                <w:sz w:val="20"/>
                <w:szCs w:val="20"/>
              </w:rPr>
              <w:t xml:space="preserve">           10,289</w:t>
            </w:r>
          </w:p>
        </w:tc>
        <w:tc>
          <w:tcPr>
            <w:tcW w:w="866" w:type="dxa"/>
            <w:tcBorders>
              <w:top w:val="nil"/>
              <w:left w:val="nil"/>
              <w:bottom w:val="nil"/>
              <w:right w:val="nil"/>
            </w:tcBorders>
          </w:tcPr>
          <w:p w14:paraId="0541D41C" w14:textId="77777777" w:rsidR="00A93826" w:rsidRPr="00EB7F27" w:rsidRDefault="00A93826" w:rsidP="00A93826">
            <w:pPr>
              <w:rPr>
                <w:rFonts w:ascii="Calibri" w:eastAsia="Calibri" w:hAnsi="Calibri"/>
              </w:rPr>
            </w:pPr>
          </w:p>
        </w:tc>
        <w:tc>
          <w:tcPr>
            <w:tcW w:w="1134" w:type="dxa"/>
            <w:tcBorders>
              <w:top w:val="nil"/>
              <w:left w:val="nil"/>
              <w:bottom w:val="nil"/>
              <w:right w:val="nil"/>
            </w:tcBorders>
          </w:tcPr>
          <w:p w14:paraId="4972F736" w14:textId="77777777" w:rsidR="00A93826" w:rsidRPr="00EB7F27" w:rsidRDefault="00A93826" w:rsidP="00A93826">
            <w:pPr>
              <w:pStyle w:val="TableParagraph"/>
              <w:spacing w:line="218" w:lineRule="exact"/>
              <w:rPr>
                <w:rFonts w:ascii="Myriad Pro" w:eastAsia="Myriad Pro" w:hAnsi="Myriad Pro" w:cs="Myriad Pro"/>
                <w:sz w:val="20"/>
                <w:szCs w:val="20"/>
              </w:rPr>
            </w:pPr>
            <w:r w:rsidRPr="00EB7F27">
              <w:rPr>
                <w:rFonts w:ascii="Myriad Pro" w:eastAsia="Myriad Pro" w:hAnsi="Myriad Pro" w:cs="Myriad Pro"/>
                <w:sz w:val="20"/>
                <w:szCs w:val="20"/>
              </w:rPr>
              <w:t xml:space="preserve">             5,330</w:t>
            </w:r>
          </w:p>
        </w:tc>
      </w:tr>
      <w:tr w:rsidR="000C3E86" w:rsidRPr="00EB7F27" w14:paraId="66CC9569" w14:textId="77777777" w:rsidTr="000C3E86">
        <w:trPr>
          <w:trHeight w:hRule="exact" w:val="239"/>
        </w:trPr>
        <w:tc>
          <w:tcPr>
            <w:tcW w:w="5935" w:type="dxa"/>
            <w:tcBorders>
              <w:top w:val="nil"/>
              <w:left w:val="nil"/>
              <w:bottom w:val="nil"/>
              <w:right w:val="nil"/>
            </w:tcBorders>
          </w:tcPr>
          <w:p w14:paraId="60306C6B" w14:textId="77777777" w:rsidR="00A93826" w:rsidRPr="00EB7F27" w:rsidRDefault="00A93826" w:rsidP="00A93826">
            <w:pPr>
              <w:spacing w:before="5"/>
              <w:ind w:left="230"/>
              <w:rPr>
                <w:rFonts w:ascii="Myriad Pro" w:eastAsia="Myriad Pro" w:hAnsi="Myriad Pro" w:cs="Myriad Pro"/>
                <w:sz w:val="20"/>
                <w:szCs w:val="20"/>
              </w:rPr>
            </w:pPr>
            <w:r w:rsidRPr="00EB7F27">
              <w:rPr>
                <w:rFonts w:ascii="Myriad Pro" w:eastAsia="Calibri" w:hAnsi="Calibri"/>
                <w:sz w:val="20"/>
              </w:rPr>
              <w:t>Property Unit</w:t>
            </w:r>
            <w:r w:rsidRPr="00EB7F27">
              <w:rPr>
                <w:rFonts w:ascii="Myriad Pro" w:eastAsia="Calibri" w:hAnsi="Calibri"/>
                <w:spacing w:val="-13"/>
                <w:sz w:val="20"/>
              </w:rPr>
              <w:t xml:space="preserve"> </w:t>
            </w:r>
            <w:r w:rsidRPr="00EB7F27">
              <w:rPr>
                <w:rFonts w:ascii="Myriad Pro" w:eastAsia="Calibri" w:hAnsi="Calibri"/>
                <w:sz w:val="20"/>
              </w:rPr>
              <w:t>Trusts</w:t>
            </w:r>
          </w:p>
        </w:tc>
        <w:tc>
          <w:tcPr>
            <w:tcW w:w="1133" w:type="dxa"/>
            <w:tcBorders>
              <w:top w:val="nil"/>
              <w:left w:val="nil"/>
              <w:bottom w:val="nil"/>
              <w:right w:val="nil"/>
            </w:tcBorders>
          </w:tcPr>
          <w:p w14:paraId="3CBC308B" w14:textId="77777777" w:rsidR="00A93826" w:rsidRPr="00EB7F27" w:rsidRDefault="00A93826" w:rsidP="00A93826">
            <w:pPr>
              <w:pStyle w:val="TableParagraph"/>
              <w:spacing w:before="5"/>
              <w:ind w:left="573"/>
              <w:rPr>
                <w:rFonts w:ascii="Myriad Pro" w:eastAsia="Myriad Pro" w:hAnsi="Myriad Pro" w:cs="Myriad Pro"/>
                <w:sz w:val="20"/>
                <w:szCs w:val="20"/>
              </w:rPr>
            </w:pPr>
            <w:r w:rsidRPr="00EB7F27">
              <w:rPr>
                <w:rFonts w:ascii="Myriad Pro" w:eastAsia="Myriad Pro" w:hAnsi="Myriad Pro" w:cs="Myriad Pro"/>
                <w:sz w:val="20"/>
                <w:szCs w:val="20"/>
              </w:rPr>
              <w:t>2,131</w:t>
            </w:r>
          </w:p>
        </w:tc>
        <w:tc>
          <w:tcPr>
            <w:tcW w:w="866" w:type="dxa"/>
            <w:tcBorders>
              <w:top w:val="nil"/>
              <w:left w:val="nil"/>
              <w:bottom w:val="nil"/>
              <w:right w:val="nil"/>
            </w:tcBorders>
          </w:tcPr>
          <w:p w14:paraId="1A9F1F03" w14:textId="77777777" w:rsidR="00A93826" w:rsidRPr="00EB7F27" w:rsidRDefault="00A93826" w:rsidP="00A93826">
            <w:pPr>
              <w:rPr>
                <w:rFonts w:ascii="Calibri" w:eastAsia="Calibri" w:hAnsi="Calibri"/>
              </w:rPr>
            </w:pPr>
          </w:p>
        </w:tc>
        <w:tc>
          <w:tcPr>
            <w:tcW w:w="1134" w:type="dxa"/>
            <w:tcBorders>
              <w:top w:val="nil"/>
              <w:left w:val="nil"/>
              <w:bottom w:val="nil"/>
              <w:right w:val="nil"/>
            </w:tcBorders>
          </w:tcPr>
          <w:p w14:paraId="657579C0" w14:textId="77777777" w:rsidR="00A93826" w:rsidRPr="00EB7F27" w:rsidRDefault="00A93826" w:rsidP="00A93826">
            <w:pPr>
              <w:pStyle w:val="TableParagraph"/>
              <w:spacing w:before="5"/>
              <w:ind w:left="573"/>
              <w:rPr>
                <w:rFonts w:ascii="Myriad Pro" w:eastAsia="Myriad Pro" w:hAnsi="Myriad Pro" w:cs="Myriad Pro"/>
                <w:sz w:val="20"/>
                <w:szCs w:val="20"/>
              </w:rPr>
            </w:pPr>
            <w:r w:rsidRPr="00EB7F27">
              <w:rPr>
                <w:rFonts w:ascii="Myriad Pro" w:eastAsia="Myriad Pro" w:hAnsi="Myriad Pro" w:cs="Myriad Pro"/>
                <w:sz w:val="20"/>
                <w:szCs w:val="20"/>
              </w:rPr>
              <w:t>2,198</w:t>
            </w:r>
          </w:p>
        </w:tc>
      </w:tr>
      <w:tr w:rsidR="000C3E86" w:rsidRPr="00EB7F27" w14:paraId="37E748C5" w14:textId="77777777" w:rsidTr="000C3E86">
        <w:trPr>
          <w:trHeight w:hRule="exact" w:val="226"/>
        </w:trPr>
        <w:tc>
          <w:tcPr>
            <w:tcW w:w="5935" w:type="dxa"/>
            <w:tcBorders>
              <w:top w:val="nil"/>
              <w:left w:val="nil"/>
              <w:bottom w:val="nil"/>
              <w:right w:val="nil"/>
            </w:tcBorders>
          </w:tcPr>
          <w:p w14:paraId="518CD51B" w14:textId="77777777" w:rsidR="00A93826" w:rsidRPr="00EB7F27" w:rsidRDefault="00A93826" w:rsidP="00A93826">
            <w:pPr>
              <w:spacing w:line="218" w:lineRule="exact"/>
              <w:ind w:left="230"/>
              <w:rPr>
                <w:rFonts w:ascii="Myriad Pro" w:eastAsia="Myriad Pro" w:hAnsi="Myriad Pro" w:cs="Myriad Pro"/>
                <w:sz w:val="20"/>
                <w:szCs w:val="20"/>
              </w:rPr>
            </w:pPr>
            <w:r w:rsidRPr="00EB7F27">
              <w:rPr>
                <w:rFonts w:ascii="Myriad Pro" w:eastAsia="Calibri" w:hAnsi="Calibri"/>
                <w:sz w:val="20"/>
              </w:rPr>
              <w:t>Cash</w:t>
            </w:r>
            <w:r w:rsidRPr="00EB7F27">
              <w:rPr>
                <w:rFonts w:ascii="Myriad Pro" w:eastAsia="Calibri" w:hAnsi="Calibri"/>
                <w:spacing w:val="-7"/>
                <w:sz w:val="20"/>
              </w:rPr>
              <w:t xml:space="preserve"> </w:t>
            </w:r>
            <w:r w:rsidRPr="00EB7F27">
              <w:rPr>
                <w:rFonts w:ascii="Myriad Pro" w:eastAsia="Calibri" w:hAnsi="Calibri"/>
                <w:sz w:val="20"/>
              </w:rPr>
              <w:t>Deposits</w:t>
            </w:r>
          </w:p>
        </w:tc>
        <w:tc>
          <w:tcPr>
            <w:tcW w:w="1133" w:type="dxa"/>
            <w:tcBorders>
              <w:top w:val="nil"/>
              <w:left w:val="nil"/>
              <w:bottom w:val="nil"/>
              <w:right w:val="nil"/>
            </w:tcBorders>
          </w:tcPr>
          <w:p w14:paraId="22D83F3B" w14:textId="77777777" w:rsidR="00A93826" w:rsidRPr="00EB7F27" w:rsidRDefault="00A93826" w:rsidP="00A93826">
            <w:pPr>
              <w:pStyle w:val="TableParagraph"/>
              <w:spacing w:line="218" w:lineRule="exact"/>
              <w:ind w:right="106"/>
              <w:jc w:val="right"/>
              <w:rPr>
                <w:rFonts w:ascii="Myriad Pro" w:eastAsia="Myriad Pro" w:hAnsi="Myriad Pro" w:cs="Myriad Pro"/>
                <w:sz w:val="20"/>
                <w:szCs w:val="20"/>
              </w:rPr>
            </w:pPr>
            <w:r w:rsidRPr="00EB7F27">
              <w:rPr>
                <w:rFonts w:ascii="Myriad Pro" w:eastAsia="Myriad Pro" w:hAnsi="Myriad Pro" w:cs="Myriad Pro"/>
                <w:sz w:val="20"/>
                <w:szCs w:val="20"/>
              </w:rPr>
              <w:t>69</w:t>
            </w:r>
          </w:p>
        </w:tc>
        <w:tc>
          <w:tcPr>
            <w:tcW w:w="866" w:type="dxa"/>
            <w:tcBorders>
              <w:top w:val="nil"/>
              <w:left w:val="nil"/>
              <w:bottom w:val="nil"/>
              <w:right w:val="nil"/>
            </w:tcBorders>
          </w:tcPr>
          <w:p w14:paraId="5CFE8CC7" w14:textId="77777777" w:rsidR="00A93826" w:rsidRPr="00EB7F27" w:rsidRDefault="00A93826" w:rsidP="00A93826">
            <w:pPr>
              <w:rPr>
                <w:rFonts w:ascii="Calibri" w:eastAsia="Calibri" w:hAnsi="Calibri"/>
              </w:rPr>
            </w:pPr>
          </w:p>
        </w:tc>
        <w:tc>
          <w:tcPr>
            <w:tcW w:w="1134" w:type="dxa"/>
            <w:tcBorders>
              <w:top w:val="nil"/>
              <w:left w:val="nil"/>
              <w:bottom w:val="nil"/>
              <w:right w:val="nil"/>
            </w:tcBorders>
          </w:tcPr>
          <w:p w14:paraId="2C6BA009" w14:textId="77777777" w:rsidR="00A93826" w:rsidRPr="00EB7F27" w:rsidRDefault="00A93826" w:rsidP="00A93826">
            <w:pPr>
              <w:pStyle w:val="TableParagraph"/>
              <w:spacing w:line="218" w:lineRule="exact"/>
              <w:ind w:right="106"/>
              <w:jc w:val="right"/>
              <w:rPr>
                <w:rFonts w:ascii="Myriad Pro" w:eastAsia="Myriad Pro" w:hAnsi="Myriad Pro" w:cs="Myriad Pro"/>
                <w:sz w:val="20"/>
                <w:szCs w:val="20"/>
              </w:rPr>
            </w:pPr>
            <w:r w:rsidRPr="00EB7F27">
              <w:rPr>
                <w:rFonts w:ascii="Myriad Pro" w:eastAsia="Myriad Pro" w:hAnsi="Myriad Pro" w:cs="Myriad Pro"/>
                <w:sz w:val="20"/>
                <w:szCs w:val="20"/>
              </w:rPr>
              <w:t>48</w:t>
            </w:r>
          </w:p>
        </w:tc>
      </w:tr>
      <w:tr w:rsidR="000C3E86" w:rsidRPr="00EB7F27" w14:paraId="117464D7" w14:textId="77777777" w:rsidTr="000C3E86">
        <w:trPr>
          <w:trHeight w:hRule="exact" w:val="234"/>
        </w:trPr>
        <w:tc>
          <w:tcPr>
            <w:tcW w:w="5935" w:type="dxa"/>
            <w:tcBorders>
              <w:top w:val="nil"/>
              <w:left w:val="nil"/>
              <w:bottom w:val="nil"/>
              <w:right w:val="nil"/>
            </w:tcBorders>
          </w:tcPr>
          <w:p w14:paraId="3EDF7CB1" w14:textId="77777777" w:rsidR="00A93826" w:rsidRPr="00EB7F27" w:rsidRDefault="00A93826" w:rsidP="00A93826">
            <w:pPr>
              <w:spacing w:line="218" w:lineRule="exact"/>
              <w:ind w:left="230"/>
              <w:rPr>
                <w:rFonts w:ascii="Myriad Pro" w:eastAsia="Myriad Pro" w:hAnsi="Myriad Pro" w:cs="Myriad Pro"/>
                <w:sz w:val="20"/>
                <w:szCs w:val="20"/>
              </w:rPr>
            </w:pPr>
            <w:r w:rsidRPr="00EB7F27">
              <w:rPr>
                <w:rFonts w:ascii="Myriad Pro" w:eastAsia="Calibri" w:hAnsi="Calibri"/>
                <w:sz w:val="20"/>
              </w:rPr>
              <w:t>Other Investment</w:t>
            </w:r>
            <w:r w:rsidRPr="00EB7F27">
              <w:rPr>
                <w:rFonts w:ascii="Myriad Pro" w:eastAsia="Calibri" w:hAnsi="Calibri"/>
                <w:spacing w:val="-13"/>
                <w:sz w:val="20"/>
              </w:rPr>
              <w:t xml:space="preserve"> </w:t>
            </w:r>
            <w:r w:rsidRPr="00EB7F27">
              <w:rPr>
                <w:rFonts w:ascii="Myriad Pro" w:eastAsia="Calibri" w:hAnsi="Calibri"/>
                <w:sz w:val="20"/>
              </w:rPr>
              <w:t>Income</w:t>
            </w:r>
          </w:p>
        </w:tc>
        <w:tc>
          <w:tcPr>
            <w:tcW w:w="1133" w:type="dxa"/>
            <w:tcBorders>
              <w:top w:val="nil"/>
              <w:left w:val="nil"/>
              <w:bottom w:val="single" w:sz="12" w:space="0" w:color="000000"/>
              <w:right w:val="nil"/>
            </w:tcBorders>
          </w:tcPr>
          <w:p w14:paraId="1EBF64F3" w14:textId="77777777" w:rsidR="00A93826" w:rsidRPr="00EB7F27" w:rsidRDefault="00A93826" w:rsidP="00A93826">
            <w:pPr>
              <w:pStyle w:val="TableParagraph"/>
              <w:spacing w:line="218" w:lineRule="exact"/>
              <w:ind w:left="717"/>
              <w:rPr>
                <w:rFonts w:ascii="Myriad Pro" w:eastAsia="Myriad Pro" w:hAnsi="Myriad Pro" w:cs="Myriad Pro"/>
                <w:sz w:val="20"/>
                <w:szCs w:val="20"/>
              </w:rPr>
            </w:pPr>
            <w:r w:rsidRPr="00EB7F27">
              <w:rPr>
                <w:rFonts w:ascii="Myriad Pro" w:eastAsia="Myriad Pro" w:hAnsi="Myriad Pro" w:cs="Myriad Pro"/>
                <w:sz w:val="20"/>
                <w:szCs w:val="20"/>
              </w:rPr>
              <w:t xml:space="preserve">  22</w:t>
            </w:r>
          </w:p>
        </w:tc>
        <w:tc>
          <w:tcPr>
            <w:tcW w:w="866" w:type="dxa"/>
            <w:tcBorders>
              <w:top w:val="nil"/>
              <w:left w:val="nil"/>
              <w:bottom w:val="nil"/>
              <w:right w:val="nil"/>
            </w:tcBorders>
          </w:tcPr>
          <w:p w14:paraId="2F907F2B" w14:textId="77777777" w:rsidR="00A93826" w:rsidRPr="00EB7F27" w:rsidRDefault="00A93826" w:rsidP="00A93826">
            <w:pPr>
              <w:rPr>
                <w:rFonts w:ascii="Calibri" w:eastAsia="Calibri" w:hAnsi="Calibri"/>
              </w:rPr>
            </w:pPr>
          </w:p>
        </w:tc>
        <w:tc>
          <w:tcPr>
            <w:tcW w:w="1134" w:type="dxa"/>
            <w:tcBorders>
              <w:top w:val="nil"/>
              <w:left w:val="nil"/>
              <w:bottom w:val="single" w:sz="12" w:space="0" w:color="000000"/>
              <w:right w:val="nil"/>
            </w:tcBorders>
          </w:tcPr>
          <w:p w14:paraId="556B53A3" w14:textId="77777777" w:rsidR="00A93826" w:rsidRPr="00EB7F27" w:rsidRDefault="00A93826" w:rsidP="00A93826">
            <w:pPr>
              <w:pStyle w:val="TableParagraph"/>
              <w:spacing w:line="218" w:lineRule="exact"/>
              <w:ind w:left="717"/>
              <w:rPr>
                <w:rFonts w:ascii="Myriad Pro" w:eastAsia="Myriad Pro" w:hAnsi="Myriad Pro" w:cs="Myriad Pro"/>
                <w:sz w:val="20"/>
                <w:szCs w:val="20"/>
              </w:rPr>
            </w:pPr>
            <w:r w:rsidRPr="00EB7F27">
              <w:rPr>
                <w:rFonts w:ascii="Myriad Pro" w:eastAsia="Myriad Pro" w:hAnsi="Myriad Pro" w:cs="Myriad Pro"/>
                <w:sz w:val="20"/>
                <w:szCs w:val="20"/>
              </w:rPr>
              <w:t xml:space="preserve">  93</w:t>
            </w:r>
          </w:p>
        </w:tc>
      </w:tr>
      <w:tr w:rsidR="000C3E86" w:rsidRPr="00EB7F27" w14:paraId="1959FA7A" w14:textId="77777777" w:rsidTr="000C3E86">
        <w:trPr>
          <w:trHeight w:hRule="exact" w:val="260"/>
        </w:trPr>
        <w:tc>
          <w:tcPr>
            <w:tcW w:w="5935" w:type="dxa"/>
            <w:tcBorders>
              <w:top w:val="nil"/>
              <w:left w:val="nil"/>
              <w:bottom w:val="nil"/>
              <w:right w:val="nil"/>
            </w:tcBorders>
          </w:tcPr>
          <w:p w14:paraId="394D50AA" w14:textId="77777777" w:rsidR="00A93826" w:rsidRPr="00EB7F27" w:rsidRDefault="00A93826" w:rsidP="00A93826">
            <w:pPr>
              <w:rPr>
                <w:rFonts w:ascii="Calibri" w:eastAsia="Calibri" w:hAnsi="Calibri"/>
              </w:rPr>
            </w:pPr>
          </w:p>
        </w:tc>
        <w:tc>
          <w:tcPr>
            <w:tcW w:w="1133" w:type="dxa"/>
            <w:tcBorders>
              <w:top w:val="single" w:sz="12" w:space="0" w:color="000000"/>
              <w:left w:val="nil"/>
              <w:bottom w:val="single" w:sz="12" w:space="0" w:color="000000"/>
              <w:right w:val="nil"/>
            </w:tcBorders>
            <w:shd w:val="clear" w:color="auto" w:fill="EAF1DD" w:themeFill="accent3" w:themeFillTint="33"/>
          </w:tcPr>
          <w:p w14:paraId="661C6B50" w14:textId="77777777" w:rsidR="00A93826" w:rsidRPr="00EB7F27" w:rsidRDefault="00A93826" w:rsidP="00A93826">
            <w:pPr>
              <w:pStyle w:val="TableParagraph"/>
              <w:spacing w:line="229" w:lineRule="exact"/>
              <w:ind w:left="432"/>
              <w:rPr>
                <w:rFonts w:ascii="Myriad Pro" w:eastAsia="Myriad Pro" w:hAnsi="Myriad Pro" w:cs="Myriad Pro"/>
                <w:b/>
                <w:sz w:val="20"/>
                <w:szCs w:val="20"/>
              </w:rPr>
            </w:pPr>
            <w:r w:rsidRPr="00EB7F27">
              <w:rPr>
                <w:rFonts w:ascii="Myriad Pro" w:eastAsia="Myriad Pro" w:hAnsi="Myriad Pro" w:cs="Myriad Pro"/>
                <w:b/>
                <w:sz w:val="20"/>
                <w:szCs w:val="20"/>
              </w:rPr>
              <w:t>12,511</w:t>
            </w:r>
          </w:p>
        </w:tc>
        <w:tc>
          <w:tcPr>
            <w:tcW w:w="866" w:type="dxa"/>
            <w:tcBorders>
              <w:top w:val="nil"/>
              <w:left w:val="nil"/>
              <w:bottom w:val="nil"/>
              <w:right w:val="nil"/>
            </w:tcBorders>
            <w:shd w:val="clear" w:color="auto" w:fill="auto"/>
          </w:tcPr>
          <w:p w14:paraId="6B4DC8EE" w14:textId="77777777" w:rsidR="00A93826" w:rsidRPr="00EB7F27" w:rsidRDefault="00A93826" w:rsidP="00A93826">
            <w:pPr>
              <w:rPr>
                <w:rFonts w:ascii="Calibri" w:eastAsia="Calibri" w:hAnsi="Calibri"/>
              </w:rPr>
            </w:pPr>
          </w:p>
        </w:tc>
        <w:tc>
          <w:tcPr>
            <w:tcW w:w="1134" w:type="dxa"/>
            <w:tcBorders>
              <w:top w:val="single" w:sz="12" w:space="0" w:color="000000"/>
              <w:left w:val="nil"/>
              <w:bottom w:val="single" w:sz="12" w:space="0" w:color="000000"/>
              <w:right w:val="nil"/>
            </w:tcBorders>
            <w:shd w:val="clear" w:color="auto" w:fill="EAF1DD" w:themeFill="accent3" w:themeFillTint="33"/>
          </w:tcPr>
          <w:p w14:paraId="22224FBE" w14:textId="77777777" w:rsidR="00A93826" w:rsidRPr="00EB7F27" w:rsidRDefault="00A93826" w:rsidP="00A93826">
            <w:pPr>
              <w:pStyle w:val="TableParagraph"/>
              <w:spacing w:line="229" w:lineRule="exact"/>
              <w:ind w:left="432"/>
              <w:rPr>
                <w:rFonts w:ascii="Myriad Pro" w:eastAsia="Myriad Pro" w:hAnsi="Myriad Pro" w:cs="Myriad Pro"/>
                <w:b/>
                <w:sz w:val="20"/>
                <w:szCs w:val="20"/>
              </w:rPr>
            </w:pPr>
            <w:r w:rsidRPr="00EB7F27">
              <w:rPr>
                <w:rFonts w:ascii="Myriad Pro" w:eastAsia="Myriad Pro" w:hAnsi="Myriad Pro" w:cs="Myriad Pro"/>
                <w:b/>
                <w:sz w:val="20"/>
                <w:szCs w:val="20"/>
              </w:rPr>
              <w:t xml:space="preserve">  7,670</w:t>
            </w:r>
          </w:p>
        </w:tc>
      </w:tr>
      <w:tr w:rsidR="000C3E86" w:rsidRPr="00EB7F27" w14:paraId="0E7FF4D4" w14:textId="77777777" w:rsidTr="000C3E86">
        <w:trPr>
          <w:trHeight w:hRule="exact" w:val="433"/>
        </w:trPr>
        <w:tc>
          <w:tcPr>
            <w:tcW w:w="5935" w:type="dxa"/>
            <w:tcBorders>
              <w:top w:val="nil"/>
              <w:left w:val="nil"/>
              <w:bottom w:val="nil"/>
              <w:right w:val="nil"/>
            </w:tcBorders>
          </w:tcPr>
          <w:p w14:paraId="2BEAD49E" w14:textId="77777777" w:rsidR="00A93826" w:rsidRPr="00EB7F27" w:rsidRDefault="00A93826" w:rsidP="00A93826">
            <w:pPr>
              <w:rPr>
                <w:rFonts w:ascii="Calibri" w:eastAsia="Calibri" w:hAnsi="Calibri"/>
              </w:rPr>
            </w:pPr>
          </w:p>
        </w:tc>
        <w:tc>
          <w:tcPr>
            <w:tcW w:w="1133" w:type="dxa"/>
            <w:tcBorders>
              <w:top w:val="single" w:sz="12" w:space="0" w:color="000000"/>
              <w:left w:val="nil"/>
              <w:right w:val="nil"/>
            </w:tcBorders>
            <w:shd w:val="clear" w:color="auto" w:fill="auto"/>
          </w:tcPr>
          <w:p w14:paraId="6AEB7103" w14:textId="77777777" w:rsidR="00A93826" w:rsidRPr="00EB7F27" w:rsidRDefault="00A93826" w:rsidP="00A93826">
            <w:pPr>
              <w:spacing w:line="229" w:lineRule="exact"/>
              <w:ind w:left="528"/>
              <w:rPr>
                <w:rFonts w:ascii="Myriad Pro" w:eastAsia="Myriad Pro" w:hAnsi="Myriad Pro" w:cs="Myriad Pro"/>
                <w:b/>
                <w:sz w:val="20"/>
                <w:szCs w:val="20"/>
              </w:rPr>
            </w:pPr>
          </w:p>
        </w:tc>
        <w:tc>
          <w:tcPr>
            <w:tcW w:w="866" w:type="dxa"/>
            <w:tcBorders>
              <w:top w:val="nil"/>
              <w:left w:val="nil"/>
              <w:right w:val="nil"/>
            </w:tcBorders>
            <w:shd w:val="clear" w:color="auto" w:fill="auto"/>
          </w:tcPr>
          <w:p w14:paraId="655B6218" w14:textId="77777777" w:rsidR="00A93826" w:rsidRPr="00EB7F27" w:rsidRDefault="00A93826" w:rsidP="00A93826">
            <w:pPr>
              <w:rPr>
                <w:rFonts w:ascii="Calibri" w:eastAsia="Calibri" w:hAnsi="Calibri"/>
              </w:rPr>
            </w:pPr>
          </w:p>
        </w:tc>
        <w:tc>
          <w:tcPr>
            <w:tcW w:w="1134" w:type="dxa"/>
            <w:tcBorders>
              <w:top w:val="single" w:sz="12" w:space="0" w:color="000000"/>
              <w:left w:val="nil"/>
              <w:right w:val="nil"/>
            </w:tcBorders>
            <w:shd w:val="clear" w:color="auto" w:fill="auto"/>
          </w:tcPr>
          <w:p w14:paraId="7DCF2308" w14:textId="77777777" w:rsidR="00A93826" w:rsidRPr="00EB7F27" w:rsidRDefault="00A93826" w:rsidP="00A93826">
            <w:pPr>
              <w:pStyle w:val="TableParagraph"/>
              <w:spacing w:line="229" w:lineRule="exact"/>
              <w:ind w:left="528"/>
              <w:rPr>
                <w:rFonts w:ascii="Myriad Pro" w:eastAsia="Myriad Pro" w:hAnsi="Myriad Pro" w:cs="Myriad Pro"/>
                <w:b/>
                <w:sz w:val="20"/>
                <w:szCs w:val="20"/>
              </w:rPr>
            </w:pPr>
          </w:p>
        </w:tc>
      </w:tr>
    </w:tbl>
    <w:p w14:paraId="5DE01380" w14:textId="77777777" w:rsidR="00A93826" w:rsidRPr="00EB7F27" w:rsidRDefault="00A93826" w:rsidP="00237045">
      <w:pPr>
        <w:widowControl w:val="0"/>
        <w:numPr>
          <w:ilvl w:val="0"/>
          <w:numId w:val="58"/>
        </w:numPr>
        <w:tabs>
          <w:tab w:val="left" w:pos="692"/>
        </w:tabs>
        <w:spacing w:before="72"/>
        <w:ind w:right="36"/>
        <w:jc w:val="left"/>
        <w:outlineLvl w:val="2"/>
        <w:rPr>
          <w:rFonts w:ascii="Myriad Pro" w:eastAsia="Myriad Pro" w:hAnsi="Myriad Pro"/>
        </w:rPr>
      </w:pPr>
      <w:r w:rsidRPr="00EB7F27">
        <w:rPr>
          <w:rFonts w:ascii="Myriad Pro" w:eastAsia="Myriad Pro" w:hAnsi="Myriad Pro"/>
          <w:b/>
          <w:bCs/>
        </w:rPr>
        <w:t>Investments</w:t>
      </w:r>
    </w:p>
    <w:p w14:paraId="7858EEF6" w14:textId="77777777" w:rsidR="00A93826" w:rsidRPr="00EB7F27" w:rsidRDefault="00A93826" w:rsidP="00A93826">
      <w:pPr>
        <w:spacing w:before="121"/>
        <w:ind w:left="119" w:right="36"/>
        <w:rPr>
          <w:rFonts w:ascii="Myriad Pro" w:eastAsia="Myriad Pro" w:hAnsi="Myriad Pro"/>
          <w:sz w:val="20"/>
          <w:szCs w:val="20"/>
        </w:rPr>
      </w:pPr>
      <w:r w:rsidRPr="00EB7F27">
        <w:rPr>
          <w:rFonts w:ascii="Myriad Pro" w:eastAsia="Myriad Pro" w:hAnsi="Myriad Pro"/>
          <w:sz w:val="20"/>
          <w:szCs w:val="20"/>
        </w:rPr>
        <w:t>The</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table</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below</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shows</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the</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Fund’s</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investments</w:t>
      </w:r>
      <w:r w:rsidRPr="00EB7F27">
        <w:rPr>
          <w:rFonts w:ascii="Myriad Pro" w:eastAsia="Myriad Pro" w:hAnsi="Myriad Pro"/>
          <w:spacing w:val="-2"/>
          <w:sz w:val="20"/>
          <w:szCs w:val="20"/>
        </w:rPr>
        <w:t xml:space="preserve"> </w:t>
      </w:r>
      <w:r w:rsidRPr="00EB7F27">
        <w:rPr>
          <w:rFonts w:ascii="Myriad Pro" w:eastAsia="Myriad Pro" w:hAnsi="Myriad Pro"/>
          <w:sz w:val="20"/>
          <w:szCs w:val="20"/>
        </w:rPr>
        <w:t>by</w:t>
      </w:r>
      <w:r w:rsidRPr="00EB7F27">
        <w:rPr>
          <w:rFonts w:ascii="Myriad Pro" w:eastAsia="Myriad Pro" w:hAnsi="Myriad Pro"/>
          <w:spacing w:val="-3"/>
          <w:sz w:val="20"/>
          <w:szCs w:val="20"/>
        </w:rPr>
        <w:t xml:space="preserve"> </w:t>
      </w:r>
      <w:r w:rsidRPr="00EB7F27">
        <w:rPr>
          <w:rFonts w:ascii="Myriad Pro" w:eastAsia="Myriad Pro" w:hAnsi="Myriad Pro"/>
          <w:sz w:val="20"/>
          <w:szCs w:val="20"/>
        </w:rPr>
        <w:t>asset</w:t>
      </w:r>
      <w:r w:rsidRPr="00EB7F27">
        <w:rPr>
          <w:rFonts w:ascii="Myriad Pro" w:eastAsia="Myriad Pro" w:hAnsi="Myriad Pro"/>
          <w:spacing w:val="-4"/>
          <w:sz w:val="20"/>
          <w:szCs w:val="20"/>
        </w:rPr>
        <w:t xml:space="preserve"> </w:t>
      </w:r>
      <w:r w:rsidRPr="00EB7F27">
        <w:rPr>
          <w:rFonts w:ascii="Myriad Pro" w:eastAsia="Myriad Pro" w:hAnsi="Myriad Pro"/>
          <w:sz w:val="20"/>
          <w:szCs w:val="20"/>
        </w:rPr>
        <w:t>class</w:t>
      </w:r>
      <w:r w:rsidRPr="00EB7F27">
        <w:rPr>
          <w:rFonts w:ascii="Myriad Pro" w:eastAsia="Myriad Pro" w:hAnsi="Myriad Pro"/>
          <w:spacing w:val="-2"/>
          <w:sz w:val="20"/>
          <w:szCs w:val="20"/>
        </w:rPr>
        <w:t>:</w:t>
      </w:r>
    </w:p>
    <w:tbl>
      <w:tblPr>
        <w:tblW w:w="9068" w:type="dxa"/>
        <w:tblInd w:w="430" w:type="dxa"/>
        <w:tblLayout w:type="fixed"/>
        <w:tblCellMar>
          <w:left w:w="0" w:type="dxa"/>
          <w:right w:w="0" w:type="dxa"/>
        </w:tblCellMar>
        <w:tblLook w:val="01E0" w:firstRow="1" w:lastRow="1" w:firstColumn="1" w:lastColumn="1" w:noHBand="0" w:noVBand="0"/>
      </w:tblPr>
      <w:tblGrid>
        <w:gridCol w:w="5935"/>
        <w:gridCol w:w="1133"/>
        <w:gridCol w:w="866"/>
        <w:gridCol w:w="1134"/>
      </w:tblGrid>
      <w:tr w:rsidR="000C3E86" w:rsidRPr="00EB7F27" w14:paraId="74E46E4A" w14:textId="77777777" w:rsidTr="000C3E86">
        <w:trPr>
          <w:trHeight w:val="275"/>
        </w:trPr>
        <w:tc>
          <w:tcPr>
            <w:tcW w:w="5935" w:type="dxa"/>
            <w:tcBorders>
              <w:top w:val="nil"/>
              <w:left w:val="nil"/>
              <w:bottom w:val="nil"/>
              <w:right w:val="nil"/>
            </w:tcBorders>
          </w:tcPr>
          <w:p w14:paraId="06D44EEE" w14:textId="77777777" w:rsidR="00A93826" w:rsidRPr="00EB7F27" w:rsidRDefault="00A93826" w:rsidP="00A93826">
            <w:pPr>
              <w:rPr>
                <w:rFonts w:ascii="Calibri" w:eastAsia="Calibri" w:hAnsi="Calibri"/>
              </w:rPr>
            </w:pPr>
          </w:p>
        </w:tc>
        <w:tc>
          <w:tcPr>
            <w:tcW w:w="1133" w:type="dxa"/>
            <w:tcBorders>
              <w:top w:val="nil"/>
              <w:left w:val="nil"/>
              <w:bottom w:val="nil"/>
              <w:right w:val="nil"/>
            </w:tcBorders>
          </w:tcPr>
          <w:p w14:paraId="19E4A1CF" w14:textId="77777777" w:rsidR="00A93826" w:rsidRPr="00EB7F27" w:rsidRDefault="00A93826" w:rsidP="00A93826">
            <w:pPr>
              <w:spacing w:before="36"/>
              <w:ind w:left="292"/>
              <w:rPr>
                <w:rFonts w:ascii="Myriad Pro" w:eastAsia="Myriad Pro" w:hAnsi="Myriad Pro" w:cs="Myriad Pro"/>
                <w:sz w:val="20"/>
                <w:szCs w:val="20"/>
              </w:rPr>
            </w:pPr>
            <w:r w:rsidRPr="00EB7F27">
              <w:rPr>
                <w:rFonts w:ascii="Myriad Pro" w:eastAsia="Calibri" w:hAnsi="Calibri"/>
                <w:b/>
                <w:sz w:val="20"/>
              </w:rPr>
              <w:t>2019/20</w:t>
            </w:r>
          </w:p>
        </w:tc>
        <w:tc>
          <w:tcPr>
            <w:tcW w:w="866" w:type="dxa"/>
            <w:tcBorders>
              <w:top w:val="nil"/>
              <w:left w:val="nil"/>
              <w:bottom w:val="nil"/>
              <w:right w:val="nil"/>
            </w:tcBorders>
          </w:tcPr>
          <w:p w14:paraId="73202F27" w14:textId="77777777" w:rsidR="00A93826" w:rsidRPr="00EB7F27" w:rsidRDefault="00A93826" w:rsidP="00A93826">
            <w:pPr>
              <w:rPr>
                <w:rFonts w:ascii="Calibri" w:eastAsia="Calibri" w:hAnsi="Calibri"/>
              </w:rPr>
            </w:pPr>
          </w:p>
        </w:tc>
        <w:tc>
          <w:tcPr>
            <w:tcW w:w="1134" w:type="dxa"/>
            <w:tcBorders>
              <w:top w:val="nil"/>
              <w:left w:val="nil"/>
              <w:bottom w:val="nil"/>
              <w:right w:val="nil"/>
            </w:tcBorders>
          </w:tcPr>
          <w:p w14:paraId="34BDEAC6" w14:textId="77777777" w:rsidR="00A93826" w:rsidRPr="00EB7F27" w:rsidRDefault="00A93826" w:rsidP="00A93826">
            <w:pPr>
              <w:spacing w:before="36"/>
              <w:ind w:left="292" w:right="-474"/>
              <w:rPr>
                <w:rFonts w:ascii="Myriad Pro" w:eastAsia="Myriad Pro" w:hAnsi="Myriad Pro" w:cs="Myriad Pro"/>
                <w:sz w:val="20"/>
                <w:szCs w:val="20"/>
              </w:rPr>
            </w:pPr>
            <w:r w:rsidRPr="00EB7F27">
              <w:rPr>
                <w:rFonts w:ascii="Myriad Pro" w:eastAsia="Calibri" w:hAnsi="Calibri"/>
                <w:b/>
                <w:sz w:val="20"/>
              </w:rPr>
              <w:t>2020/21</w:t>
            </w:r>
          </w:p>
        </w:tc>
      </w:tr>
      <w:tr w:rsidR="000C3E86" w:rsidRPr="00EB7F27" w14:paraId="0296807E" w14:textId="77777777" w:rsidTr="000C3E86">
        <w:trPr>
          <w:trHeight w:hRule="exact" w:val="239"/>
        </w:trPr>
        <w:tc>
          <w:tcPr>
            <w:tcW w:w="5935" w:type="dxa"/>
            <w:tcBorders>
              <w:top w:val="nil"/>
              <w:left w:val="nil"/>
              <w:bottom w:val="nil"/>
              <w:right w:val="nil"/>
            </w:tcBorders>
          </w:tcPr>
          <w:p w14:paraId="7A680E35" w14:textId="77777777" w:rsidR="00A93826" w:rsidRPr="00EB7F27" w:rsidRDefault="00A93826" w:rsidP="00A93826">
            <w:pPr>
              <w:rPr>
                <w:rFonts w:ascii="Calibri" w:eastAsia="Calibri" w:hAnsi="Calibri"/>
              </w:rPr>
            </w:pPr>
          </w:p>
        </w:tc>
        <w:tc>
          <w:tcPr>
            <w:tcW w:w="1133" w:type="dxa"/>
            <w:tcBorders>
              <w:top w:val="nil"/>
              <w:left w:val="nil"/>
              <w:bottom w:val="single" w:sz="12" w:space="0" w:color="000000"/>
              <w:right w:val="nil"/>
            </w:tcBorders>
          </w:tcPr>
          <w:p w14:paraId="04F5F4E1" w14:textId="77777777" w:rsidR="00A93826" w:rsidRPr="00EB7F27" w:rsidRDefault="00A93826" w:rsidP="00A93826">
            <w:pPr>
              <w:spacing w:line="221" w:lineRule="exact"/>
              <w:ind w:left="580"/>
              <w:rPr>
                <w:rFonts w:ascii="Myriad Pro" w:eastAsia="Myriad Pro" w:hAnsi="Myriad Pro" w:cs="Myriad Pro"/>
                <w:sz w:val="20"/>
                <w:szCs w:val="20"/>
              </w:rPr>
            </w:pPr>
            <w:r w:rsidRPr="00EB7F27">
              <w:rPr>
                <w:rFonts w:ascii="Myriad Pro" w:eastAsia="Calibri" w:hAnsi="Myriad Pro"/>
                <w:b/>
                <w:sz w:val="20"/>
              </w:rPr>
              <w:t>£000</w:t>
            </w:r>
          </w:p>
        </w:tc>
        <w:tc>
          <w:tcPr>
            <w:tcW w:w="866" w:type="dxa"/>
            <w:tcBorders>
              <w:top w:val="nil"/>
              <w:left w:val="nil"/>
              <w:bottom w:val="nil"/>
              <w:right w:val="nil"/>
            </w:tcBorders>
          </w:tcPr>
          <w:p w14:paraId="6AC00552" w14:textId="77777777" w:rsidR="00A93826" w:rsidRPr="00EB7F27" w:rsidRDefault="00A93826" w:rsidP="00A93826">
            <w:pPr>
              <w:rPr>
                <w:rFonts w:ascii="Calibri" w:eastAsia="Calibri" w:hAnsi="Calibri"/>
              </w:rPr>
            </w:pPr>
          </w:p>
        </w:tc>
        <w:tc>
          <w:tcPr>
            <w:tcW w:w="1134" w:type="dxa"/>
            <w:tcBorders>
              <w:top w:val="nil"/>
              <w:left w:val="nil"/>
              <w:bottom w:val="single" w:sz="12" w:space="0" w:color="000000"/>
              <w:right w:val="nil"/>
            </w:tcBorders>
          </w:tcPr>
          <w:p w14:paraId="639913B9" w14:textId="77777777" w:rsidR="00A93826" w:rsidRPr="00EB7F27" w:rsidRDefault="00A93826" w:rsidP="00A93826">
            <w:pPr>
              <w:spacing w:line="221" w:lineRule="exact"/>
              <w:ind w:left="580" w:right="-474"/>
              <w:rPr>
                <w:rFonts w:ascii="Myriad Pro" w:eastAsia="Myriad Pro" w:hAnsi="Myriad Pro" w:cs="Myriad Pro"/>
                <w:sz w:val="20"/>
                <w:szCs w:val="20"/>
              </w:rPr>
            </w:pPr>
            <w:r w:rsidRPr="00EB7F27">
              <w:rPr>
                <w:rFonts w:ascii="Myriad Pro" w:eastAsia="Calibri" w:hAnsi="Myriad Pro"/>
                <w:b/>
                <w:sz w:val="20"/>
              </w:rPr>
              <w:t>£000</w:t>
            </w:r>
          </w:p>
        </w:tc>
      </w:tr>
      <w:tr w:rsidR="000C3E86" w:rsidRPr="00EB7F27" w14:paraId="4CB0CEE5" w14:textId="77777777" w:rsidTr="000C3E86">
        <w:trPr>
          <w:trHeight w:hRule="exact" w:val="250"/>
        </w:trPr>
        <w:tc>
          <w:tcPr>
            <w:tcW w:w="9068" w:type="dxa"/>
            <w:gridSpan w:val="4"/>
            <w:tcBorders>
              <w:top w:val="nil"/>
              <w:left w:val="nil"/>
              <w:bottom w:val="nil"/>
              <w:right w:val="nil"/>
            </w:tcBorders>
          </w:tcPr>
          <w:p w14:paraId="62CC24E8" w14:textId="77777777" w:rsidR="00A93826" w:rsidRPr="00EB7F27" w:rsidRDefault="00A93826" w:rsidP="00A93826">
            <w:pPr>
              <w:spacing w:before="12"/>
              <w:ind w:left="230" w:right="-474"/>
              <w:rPr>
                <w:rFonts w:ascii="Myriad Pro" w:eastAsia="Myriad Pro" w:hAnsi="Myriad Pro" w:cs="Myriad Pro"/>
                <w:sz w:val="20"/>
                <w:szCs w:val="20"/>
              </w:rPr>
            </w:pPr>
            <w:r w:rsidRPr="00EB7F27">
              <w:rPr>
                <w:rFonts w:ascii="Myriad Pro" w:eastAsia="Calibri" w:hAnsi="Calibri"/>
                <w:b/>
                <w:sz w:val="20"/>
              </w:rPr>
              <w:t>Investment</w:t>
            </w:r>
            <w:r w:rsidRPr="00EB7F27">
              <w:rPr>
                <w:rFonts w:ascii="Myriad Pro" w:eastAsia="Calibri" w:hAnsi="Calibri"/>
                <w:b/>
                <w:spacing w:val="-12"/>
                <w:sz w:val="20"/>
              </w:rPr>
              <w:t xml:space="preserve"> </w:t>
            </w:r>
            <w:r w:rsidRPr="00EB7F27">
              <w:rPr>
                <w:rFonts w:ascii="Myriad Pro" w:eastAsia="Calibri" w:hAnsi="Calibri"/>
                <w:b/>
                <w:sz w:val="20"/>
              </w:rPr>
              <w:t>Assets</w:t>
            </w:r>
          </w:p>
        </w:tc>
      </w:tr>
      <w:tr w:rsidR="000C3E86" w:rsidRPr="00EB7F27" w14:paraId="1C1B21EF" w14:textId="77777777" w:rsidTr="000C3E86">
        <w:trPr>
          <w:trHeight w:hRule="exact" w:val="227"/>
        </w:trPr>
        <w:tc>
          <w:tcPr>
            <w:tcW w:w="5935" w:type="dxa"/>
            <w:tcBorders>
              <w:top w:val="nil"/>
              <w:left w:val="nil"/>
              <w:bottom w:val="nil"/>
              <w:right w:val="nil"/>
            </w:tcBorders>
          </w:tcPr>
          <w:p w14:paraId="35FE0647" w14:textId="77777777" w:rsidR="00A93826" w:rsidRPr="00EB7F27" w:rsidRDefault="00A93826" w:rsidP="00A93826">
            <w:pPr>
              <w:spacing w:line="220" w:lineRule="exact"/>
              <w:ind w:left="230"/>
              <w:rPr>
                <w:rFonts w:ascii="Myriad Pro" w:eastAsia="Myriad Pro" w:hAnsi="Myriad Pro" w:cs="Myriad Pro"/>
                <w:sz w:val="20"/>
                <w:szCs w:val="20"/>
              </w:rPr>
            </w:pPr>
            <w:r w:rsidRPr="00EB7F27">
              <w:rPr>
                <w:rFonts w:ascii="Myriad Pro" w:eastAsia="Calibri" w:hAnsi="Calibri"/>
                <w:sz w:val="20"/>
              </w:rPr>
              <w:t>Pooled</w:t>
            </w:r>
            <w:r w:rsidRPr="00EB7F27">
              <w:rPr>
                <w:rFonts w:ascii="Myriad Pro" w:eastAsia="Calibri" w:hAnsi="Calibri"/>
                <w:spacing w:val="-8"/>
                <w:sz w:val="20"/>
              </w:rPr>
              <w:t xml:space="preserve"> </w:t>
            </w:r>
            <w:r w:rsidRPr="00EB7F27">
              <w:rPr>
                <w:rFonts w:ascii="Myriad Pro" w:eastAsia="Calibri" w:hAnsi="Calibri"/>
                <w:sz w:val="20"/>
              </w:rPr>
              <w:t>Investments</w:t>
            </w:r>
          </w:p>
        </w:tc>
        <w:tc>
          <w:tcPr>
            <w:tcW w:w="1133" w:type="dxa"/>
            <w:tcBorders>
              <w:top w:val="nil"/>
              <w:left w:val="nil"/>
              <w:bottom w:val="nil"/>
              <w:right w:val="nil"/>
            </w:tcBorders>
          </w:tcPr>
          <w:p w14:paraId="6D439886" w14:textId="77777777" w:rsidR="00A93826" w:rsidRPr="00EB7F27" w:rsidRDefault="00A93826" w:rsidP="00A93826">
            <w:pPr>
              <w:pStyle w:val="TableParagraph"/>
              <w:spacing w:line="220" w:lineRule="exact"/>
              <w:ind w:left="367" w:right="-474"/>
              <w:rPr>
                <w:rFonts w:ascii="Myriad Pro" w:eastAsia="Myriad Pro" w:hAnsi="Myriad Pro" w:cs="Myriad Pro"/>
                <w:sz w:val="20"/>
                <w:szCs w:val="20"/>
              </w:rPr>
            </w:pPr>
            <w:r w:rsidRPr="00EB7F27">
              <w:rPr>
                <w:rFonts w:ascii="Myriad Pro" w:eastAsia="Myriad Pro" w:hAnsi="Myriad Pro" w:cs="Myriad Pro"/>
                <w:sz w:val="20"/>
                <w:szCs w:val="20"/>
              </w:rPr>
              <w:t>683,206</w:t>
            </w:r>
          </w:p>
        </w:tc>
        <w:tc>
          <w:tcPr>
            <w:tcW w:w="866" w:type="dxa"/>
            <w:tcBorders>
              <w:top w:val="nil"/>
              <w:left w:val="nil"/>
              <w:bottom w:val="nil"/>
              <w:right w:val="nil"/>
            </w:tcBorders>
          </w:tcPr>
          <w:p w14:paraId="553F3880" w14:textId="77777777" w:rsidR="00A93826" w:rsidRPr="00EB7F27" w:rsidRDefault="00A93826" w:rsidP="00A93826">
            <w:pPr>
              <w:rPr>
                <w:rFonts w:ascii="Calibri" w:eastAsia="Calibri" w:hAnsi="Calibri"/>
              </w:rPr>
            </w:pPr>
          </w:p>
        </w:tc>
        <w:tc>
          <w:tcPr>
            <w:tcW w:w="1134" w:type="dxa"/>
            <w:tcBorders>
              <w:top w:val="nil"/>
              <w:left w:val="nil"/>
              <w:bottom w:val="nil"/>
              <w:right w:val="nil"/>
            </w:tcBorders>
          </w:tcPr>
          <w:p w14:paraId="75676F06" w14:textId="77777777" w:rsidR="00A93826" w:rsidRPr="00EB7F27" w:rsidRDefault="00A93826" w:rsidP="00A93826">
            <w:pPr>
              <w:pStyle w:val="TableParagraph"/>
              <w:spacing w:line="220" w:lineRule="exact"/>
              <w:ind w:left="367" w:right="-474"/>
              <w:rPr>
                <w:rFonts w:ascii="Myriad Pro" w:eastAsia="Myriad Pro" w:hAnsi="Myriad Pro" w:cs="Myriad Pro"/>
                <w:sz w:val="20"/>
                <w:szCs w:val="20"/>
              </w:rPr>
            </w:pPr>
            <w:r w:rsidRPr="00EB7F27">
              <w:rPr>
                <w:rFonts w:ascii="Myriad Pro" w:eastAsia="Myriad Pro" w:hAnsi="Myriad Pro" w:cs="Myriad Pro"/>
                <w:sz w:val="20"/>
                <w:szCs w:val="20"/>
              </w:rPr>
              <w:t>882,376</w:t>
            </w:r>
          </w:p>
        </w:tc>
      </w:tr>
      <w:tr w:rsidR="000C3E86" w:rsidRPr="00EB7F27" w14:paraId="4B89EDC1" w14:textId="77777777" w:rsidTr="000C3E86">
        <w:trPr>
          <w:trHeight w:hRule="exact" w:val="227"/>
        </w:trPr>
        <w:tc>
          <w:tcPr>
            <w:tcW w:w="5935" w:type="dxa"/>
            <w:tcBorders>
              <w:top w:val="nil"/>
              <w:left w:val="nil"/>
              <w:bottom w:val="nil"/>
              <w:right w:val="nil"/>
            </w:tcBorders>
          </w:tcPr>
          <w:p w14:paraId="57F17EE7" w14:textId="77777777" w:rsidR="00A93826" w:rsidRPr="00EB7F27" w:rsidRDefault="00A93826" w:rsidP="00A93826">
            <w:pPr>
              <w:spacing w:line="218" w:lineRule="exact"/>
              <w:ind w:left="230"/>
              <w:rPr>
                <w:rFonts w:ascii="Myriad Pro" w:eastAsia="Myriad Pro" w:hAnsi="Myriad Pro" w:cs="Myriad Pro"/>
                <w:sz w:val="20"/>
                <w:szCs w:val="20"/>
              </w:rPr>
            </w:pPr>
            <w:r w:rsidRPr="00EB7F27">
              <w:rPr>
                <w:rFonts w:ascii="Myriad Pro" w:eastAsia="Calibri" w:hAnsi="Calibri"/>
                <w:sz w:val="20"/>
              </w:rPr>
              <w:t>Pooled Property</w:t>
            </w:r>
            <w:r w:rsidRPr="00EB7F27">
              <w:rPr>
                <w:rFonts w:ascii="Myriad Pro" w:eastAsia="Calibri" w:hAnsi="Calibri"/>
                <w:spacing w:val="-12"/>
                <w:sz w:val="20"/>
              </w:rPr>
              <w:t xml:space="preserve"> </w:t>
            </w:r>
            <w:r w:rsidRPr="00EB7F27">
              <w:rPr>
                <w:rFonts w:ascii="Myriad Pro" w:eastAsia="Calibri" w:hAnsi="Calibri"/>
                <w:sz w:val="20"/>
              </w:rPr>
              <w:t>Investments</w:t>
            </w:r>
          </w:p>
        </w:tc>
        <w:tc>
          <w:tcPr>
            <w:tcW w:w="1133" w:type="dxa"/>
            <w:tcBorders>
              <w:top w:val="nil"/>
              <w:left w:val="nil"/>
              <w:right w:val="nil"/>
            </w:tcBorders>
          </w:tcPr>
          <w:p w14:paraId="669E3CC8" w14:textId="77777777" w:rsidR="00A93826" w:rsidRPr="00EB7F27" w:rsidRDefault="00A93826" w:rsidP="00A93826">
            <w:pPr>
              <w:pStyle w:val="TableParagraph"/>
              <w:spacing w:line="218" w:lineRule="exact"/>
              <w:ind w:left="470" w:right="-474"/>
              <w:rPr>
                <w:rFonts w:ascii="Myriad Pro" w:eastAsia="Myriad Pro" w:hAnsi="Myriad Pro" w:cs="Myriad Pro"/>
                <w:sz w:val="20"/>
                <w:szCs w:val="20"/>
              </w:rPr>
            </w:pPr>
            <w:r w:rsidRPr="00EB7F27">
              <w:rPr>
                <w:rFonts w:ascii="Myriad Pro" w:eastAsia="Myriad Pro" w:hAnsi="Myriad Pro" w:cs="Myriad Pro"/>
                <w:sz w:val="20"/>
                <w:szCs w:val="20"/>
              </w:rPr>
              <w:t>68,675</w:t>
            </w:r>
          </w:p>
        </w:tc>
        <w:tc>
          <w:tcPr>
            <w:tcW w:w="866" w:type="dxa"/>
            <w:tcBorders>
              <w:top w:val="nil"/>
              <w:left w:val="nil"/>
              <w:bottom w:val="nil"/>
              <w:right w:val="nil"/>
            </w:tcBorders>
          </w:tcPr>
          <w:p w14:paraId="5F8EAED4" w14:textId="77777777" w:rsidR="00A93826" w:rsidRPr="00EB7F27" w:rsidRDefault="00A93826" w:rsidP="00A93826">
            <w:pPr>
              <w:rPr>
                <w:rFonts w:ascii="Calibri" w:eastAsia="Calibri" w:hAnsi="Calibri"/>
              </w:rPr>
            </w:pPr>
          </w:p>
        </w:tc>
        <w:tc>
          <w:tcPr>
            <w:tcW w:w="1134" w:type="dxa"/>
            <w:tcBorders>
              <w:top w:val="nil"/>
              <w:left w:val="nil"/>
              <w:right w:val="nil"/>
            </w:tcBorders>
          </w:tcPr>
          <w:p w14:paraId="7FD5E39D" w14:textId="77777777" w:rsidR="00A93826" w:rsidRPr="00EB7F27" w:rsidRDefault="00A93826" w:rsidP="00A93826">
            <w:pPr>
              <w:pStyle w:val="TableParagraph"/>
              <w:spacing w:line="218" w:lineRule="exact"/>
              <w:ind w:left="470" w:right="-474"/>
              <w:rPr>
                <w:rFonts w:ascii="Myriad Pro" w:eastAsia="Myriad Pro" w:hAnsi="Myriad Pro" w:cs="Myriad Pro"/>
                <w:sz w:val="20"/>
                <w:szCs w:val="20"/>
              </w:rPr>
            </w:pPr>
            <w:r w:rsidRPr="00EB7F27">
              <w:rPr>
                <w:rFonts w:ascii="Myriad Pro" w:eastAsia="Myriad Pro" w:hAnsi="Myriad Pro" w:cs="Myriad Pro"/>
                <w:sz w:val="20"/>
                <w:szCs w:val="20"/>
              </w:rPr>
              <w:t>71,766</w:t>
            </w:r>
          </w:p>
        </w:tc>
      </w:tr>
      <w:tr w:rsidR="000C3E86" w:rsidRPr="00EB7F27" w14:paraId="3C06776E" w14:textId="77777777" w:rsidTr="000C3E86">
        <w:trPr>
          <w:trHeight w:hRule="exact" w:val="227"/>
        </w:trPr>
        <w:tc>
          <w:tcPr>
            <w:tcW w:w="5935" w:type="dxa"/>
            <w:tcBorders>
              <w:top w:val="nil"/>
              <w:left w:val="nil"/>
              <w:bottom w:val="nil"/>
              <w:right w:val="nil"/>
            </w:tcBorders>
          </w:tcPr>
          <w:p w14:paraId="0572D85D" w14:textId="77777777" w:rsidR="00A93826" w:rsidRPr="00EB7F27" w:rsidRDefault="00A93826" w:rsidP="00A93826">
            <w:pPr>
              <w:spacing w:line="220" w:lineRule="exact"/>
              <w:ind w:left="230"/>
              <w:rPr>
                <w:rFonts w:ascii="Myriad Pro" w:eastAsia="Myriad Pro" w:hAnsi="Myriad Pro" w:cs="Myriad Pro"/>
                <w:sz w:val="20"/>
                <w:szCs w:val="20"/>
              </w:rPr>
            </w:pPr>
            <w:r w:rsidRPr="00EB7F27">
              <w:rPr>
                <w:rFonts w:ascii="Myriad Pro" w:eastAsia="Calibri" w:hAnsi="Calibri"/>
                <w:sz w:val="20"/>
              </w:rPr>
              <w:t>Cash</w:t>
            </w:r>
            <w:r w:rsidRPr="00EB7F27">
              <w:rPr>
                <w:rFonts w:ascii="Myriad Pro" w:eastAsia="Calibri" w:hAnsi="Calibri"/>
                <w:spacing w:val="-7"/>
                <w:sz w:val="20"/>
              </w:rPr>
              <w:t xml:space="preserve"> </w:t>
            </w:r>
            <w:r w:rsidRPr="00EB7F27">
              <w:rPr>
                <w:rFonts w:ascii="Myriad Pro" w:eastAsia="Calibri" w:hAnsi="Calibri"/>
                <w:sz w:val="20"/>
              </w:rPr>
              <w:t>Deposits</w:t>
            </w:r>
          </w:p>
        </w:tc>
        <w:tc>
          <w:tcPr>
            <w:tcW w:w="1133" w:type="dxa"/>
            <w:tcBorders>
              <w:top w:val="nil"/>
              <w:left w:val="nil"/>
              <w:bottom w:val="single" w:sz="12" w:space="0" w:color="auto"/>
              <w:right w:val="nil"/>
            </w:tcBorders>
          </w:tcPr>
          <w:p w14:paraId="21E313B2" w14:textId="77777777" w:rsidR="00A93826" w:rsidRPr="00EB7F27" w:rsidRDefault="00A93826" w:rsidP="00A93826">
            <w:pPr>
              <w:pStyle w:val="TableParagraph"/>
              <w:spacing w:line="220" w:lineRule="exact"/>
              <w:ind w:right="-474"/>
              <w:rPr>
                <w:rFonts w:ascii="Myriad Pro" w:eastAsia="Myriad Pro" w:hAnsi="Myriad Pro" w:cs="Myriad Pro"/>
                <w:sz w:val="20"/>
                <w:szCs w:val="20"/>
              </w:rPr>
            </w:pPr>
            <w:r w:rsidRPr="00EB7F27">
              <w:rPr>
                <w:rFonts w:ascii="Myriad Pro" w:eastAsia="Myriad Pro" w:hAnsi="Myriad Pro" w:cs="Myriad Pro"/>
                <w:sz w:val="20"/>
                <w:szCs w:val="20"/>
              </w:rPr>
              <w:t xml:space="preserve">             1,066</w:t>
            </w:r>
          </w:p>
        </w:tc>
        <w:tc>
          <w:tcPr>
            <w:tcW w:w="866" w:type="dxa"/>
            <w:tcBorders>
              <w:top w:val="nil"/>
              <w:left w:val="nil"/>
              <w:right w:val="nil"/>
            </w:tcBorders>
          </w:tcPr>
          <w:p w14:paraId="1F775813" w14:textId="77777777" w:rsidR="00A93826" w:rsidRPr="00EB7F27" w:rsidRDefault="00A93826" w:rsidP="00A93826">
            <w:pPr>
              <w:rPr>
                <w:rFonts w:ascii="Calibri" w:eastAsia="Calibri" w:hAnsi="Calibri"/>
              </w:rPr>
            </w:pPr>
          </w:p>
        </w:tc>
        <w:tc>
          <w:tcPr>
            <w:tcW w:w="1134" w:type="dxa"/>
            <w:tcBorders>
              <w:top w:val="nil"/>
              <w:left w:val="nil"/>
              <w:bottom w:val="single" w:sz="12" w:space="0" w:color="auto"/>
              <w:right w:val="nil"/>
            </w:tcBorders>
          </w:tcPr>
          <w:p w14:paraId="407AA486" w14:textId="77777777" w:rsidR="00A93826" w:rsidRPr="00EB7F27" w:rsidRDefault="00A93826" w:rsidP="00A93826">
            <w:pPr>
              <w:pStyle w:val="TableParagraph"/>
              <w:spacing w:line="220" w:lineRule="exact"/>
              <w:ind w:right="-474"/>
              <w:rPr>
                <w:rFonts w:ascii="Myriad Pro" w:eastAsia="Myriad Pro" w:hAnsi="Myriad Pro" w:cs="Myriad Pro"/>
                <w:sz w:val="20"/>
                <w:szCs w:val="20"/>
              </w:rPr>
            </w:pPr>
            <w:r w:rsidRPr="00EB7F27">
              <w:rPr>
                <w:rFonts w:ascii="Myriad Pro" w:eastAsia="Myriad Pro" w:hAnsi="Myriad Pro" w:cs="Myriad Pro"/>
                <w:sz w:val="20"/>
                <w:szCs w:val="20"/>
              </w:rPr>
              <w:t xml:space="preserve">                 561</w:t>
            </w:r>
          </w:p>
        </w:tc>
      </w:tr>
      <w:tr w:rsidR="000C3E86" w:rsidRPr="00EB7F27" w14:paraId="5783C80E" w14:textId="77777777" w:rsidTr="000C3E86">
        <w:trPr>
          <w:trHeight w:hRule="exact" w:val="262"/>
        </w:trPr>
        <w:tc>
          <w:tcPr>
            <w:tcW w:w="5935" w:type="dxa"/>
            <w:tcBorders>
              <w:top w:val="nil"/>
              <w:left w:val="nil"/>
              <w:right w:val="nil"/>
            </w:tcBorders>
          </w:tcPr>
          <w:p w14:paraId="5F208D20" w14:textId="77777777" w:rsidR="00A93826" w:rsidRPr="00EB7F27" w:rsidRDefault="00A93826" w:rsidP="00A93826">
            <w:pPr>
              <w:spacing w:before="15"/>
              <w:ind w:left="230"/>
              <w:rPr>
                <w:rFonts w:ascii="Myriad Pro" w:eastAsia="Myriad Pro" w:hAnsi="Myriad Pro" w:cs="Myriad Pro"/>
                <w:sz w:val="20"/>
                <w:szCs w:val="20"/>
              </w:rPr>
            </w:pPr>
            <w:r w:rsidRPr="00EB7F27">
              <w:rPr>
                <w:rFonts w:ascii="Myriad Pro" w:eastAsia="Calibri" w:hAnsi="Calibri"/>
                <w:b/>
                <w:sz w:val="20"/>
              </w:rPr>
              <w:t>Total Investment</w:t>
            </w:r>
            <w:r w:rsidRPr="00EB7F27">
              <w:rPr>
                <w:rFonts w:ascii="Myriad Pro" w:eastAsia="Calibri" w:hAnsi="Calibri"/>
                <w:b/>
                <w:spacing w:val="-14"/>
                <w:sz w:val="20"/>
              </w:rPr>
              <w:t xml:space="preserve"> </w:t>
            </w:r>
            <w:r w:rsidRPr="00EB7F27">
              <w:rPr>
                <w:rFonts w:ascii="Myriad Pro" w:eastAsia="Calibri" w:hAnsi="Calibri"/>
                <w:b/>
                <w:sz w:val="20"/>
              </w:rPr>
              <w:t>Assets</w:t>
            </w:r>
          </w:p>
        </w:tc>
        <w:tc>
          <w:tcPr>
            <w:tcW w:w="1133" w:type="dxa"/>
            <w:tcBorders>
              <w:top w:val="single" w:sz="12" w:space="0" w:color="auto"/>
              <w:left w:val="nil"/>
              <w:bottom w:val="single" w:sz="12" w:space="0" w:color="auto"/>
              <w:right w:val="nil"/>
            </w:tcBorders>
            <w:shd w:val="clear" w:color="auto" w:fill="EAF1DD" w:themeFill="accent3" w:themeFillTint="33"/>
          </w:tcPr>
          <w:p w14:paraId="7ED3007A" w14:textId="77777777" w:rsidR="00A93826" w:rsidRPr="00EB7F27" w:rsidRDefault="00A93826" w:rsidP="00A93826">
            <w:pPr>
              <w:spacing w:line="229" w:lineRule="exact"/>
              <w:ind w:right="-474"/>
              <w:rPr>
                <w:rFonts w:ascii="Myriad Pro" w:eastAsia="Myriad Pro" w:hAnsi="Myriad Pro" w:cs="Myriad Pro"/>
                <w:b/>
                <w:sz w:val="20"/>
                <w:szCs w:val="20"/>
              </w:rPr>
            </w:pPr>
            <w:r w:rsidRPr="00EB7F27">
              <w:rPr>
                <w:rFonts w:ascii="Myriad Pro" w:eastAsia="Myriad Pro" w:hAnsi="Myriad Pro" w:cs="Myriad Pro"/>
                <w:b/>
                <w:sz w:val="20"/>
                <w:szCs w:val="20"/>
              </w:rPr>
              <w:t xml:space="preserve">         752,947</w:t>
            </w:r>
          </w:p>
        </w:tc>
        <w:tc>
          <w:tcPr>
            <w:tcW w:w="866" w:type="dxa"/>
            <w:tcBorders>
              <w:left w:val="nil"/>
              <w:right w:val="nil"/>
            </w:tcBorders>
            <w:shd w:val="clear" w:color="auto" w:fill="auto"/>
          </w:tcPr>
          <w:p w14:paraId="7FC6522F" w14:textId="77777777" w:rsidR="00A93826" w:rsidRPr="00EB7F27" w:rsidRDefault="00A93826" w:rsidP="00A93826">
            <w:pPr>
              <w:rPr>
                <w:rFonts w:ascii="Calibri" w:eastAsia="Calibri" w:hAnsi="Calibri"/>
              </w:rPr>
            </w:pPr>
          </w:p>
        </w:tc>
        <w:tc>
          <w:tcPr>
            <w:tcW w:w="1134" w:type="dxa"/>
            <w:tcBorders>
              <w:top w:val="single" w:sz="12" w:space="0" w:color="auto"/>
              <w:left w:val="nil"/>
              <w:bottom w:val="single" w:sz="12" w:space="0" w:color="auto"/>
              <w:right w:val="nil"/>
            </w:tcBorders>
            <w:shd w:val="clear" w:color="auto" w:fill="EAF1DD" w:themeFill="accent3" w:themeFillTint="33"/>
          </w:tcPr>
          <w:p w14:paraId="764BDDAA" w14:textId="77777777" w:rsidR="00A93826" w:rsidRPr="00EB7F27" w:rsidRDefault="00A93826" w:rsidP="00A93826">
            <w:pPr>
              <w:spacing w:line="229" w:lineRule="exact"/>
              <w:ind w:right="-474"/>
              <w:rPr>
                <w:rFonts w:ascii="Myriad Pro" w:eastAsia="Myriad Pro" w:hAnsi="Myriad Pro" w:cs="Myriad Pro"/>
                <w:b/>
                <w:sz w:val="20"/>
                <w:szCs w:val="20"/>
              </w:rPr>
            </w:pPr>
            <w:r w:rsidRPr="00EB7F27">
              <w:rPr>
                <w:rFonts w:ascii="Myriad Pro" w:eastAsia="Myriad Pro" w:hAnsi="Myriad Pro" w:cs="Myriad Pro"/>
                <w:b/>
                <w:sz w:val="20"/>
                <w:szCs w:val="20"/>
              </w:rPr>
              <w:t xml:space="preserve">        954,703</w:t>
            </w:r>
          </w:p>
        </w:tc>
      </w:tr>
    </w:tbl>
    <w:p w14:paraId="759EA051" w14:textId="77777777" w:rsidR="00A93826" w:rsidRPr="00EB7F27" w:rsidRDefault="00A93826" w:rsidP="00A93826">
      <w:pPr>
        <w:rPr>
          <w:rFonts w:ascii="Myriad Pro" w:eastAsia="Myriad Pro" w:hAnsi="Myriad Pro" w:cs="Myriad Pro"/>
          <w:sz w:val="15"/>
          <w:szCs w:val="15"/>
        </w:rPr>
      </w:pPr>
    </w:p>
    <w:p w14:paraId="61793E75" w14:textId="77777777" w:rsidR="00A93826" w:rsidRPr="00EB7F27" w:rsidRDefault="00A93826" w:rsidP="00A93826">
      <w:pPr>
        <w:ind w:left="142"/>
        <w:rPr>
          <w:rFonts w:ascii="Myriad Pro" w:eastAsia="Myriad Pro" w:hAnsi="Myriad Pro"/>
          <w:sz w:val="20"/>
          <w:szCs w:val="20"/>
        </w:rPr>
      </w:pPr>
      <w:r w:rsidRPr="00EB7F27">
        <w:rPr>
          <w:rFonts w:ascii="Myriad Pro" w:eastAsia="Myriad Pro" w:hAnsi="Myriad Pro"/>
          <w:sz w:val="20"/>
          <w:szCs w:val="20"/>
        </w:rPr>
        <w:t>There are no investment liabilities.</w:t>
      </w:r>
    </w:p>
    <w:p w14:paraId="035DF23D" w14:textId="77777777" w:rsidR="00A93826" w:rsidRPr="00EB7F27" w:rsidRDefault="00A93826" w:rsidP="00A93826">
      <w:pPr>
        <w:rPr>
          <w:rFonts w:ascii="Myriad Pro" w:eastAsia="Myriad Pro" w:hAnsi="Myriad Pro" w:cs="Myriad Pro"/>
          <w:sz w:val="15"/>
          <w:szCs w:val="15"/>
        </w:rPr>
      </w:pPr>
    </w:p>
    <w:p w14:paraId="4622B892" w14:textId="77777777" w:rsidR="00540D6C" w:rsidRDefault="00540D6C">
      <w:pPr>
        <w:rPr>
          <w:rFonts w:ascii="Myriad Pro" w:eastAsia="Myriad Pro" w:hAnsi="Myriad Pro" w:cs="Myriad Pro"/>
          <w:sz w:val="15"/>
          <w:szCs w:val="15"/>
        </w:rPr>
      </w:pPr>
      <w:r>
        <w:rPr>
          <w:rFonts w:ascii="Myriad Pro" w:eastAsia="Myriad Pro" w:hAnsi="Myriad Pro" w:cs="Myriad Pro"/>
          <w:sz w:val="15"/>
          <w:szCs w:val="15"/>
        </w:rPr>
        <w:br w:type="page"/>
      </w:r>
    </w:p>
    <w:p w14:paraId="3D0F8B89" w14:textId="77777777" w:rsidR="00A93826" w:rsidRPr="00EB7F27" w:rsidRDefault="00A93826" w:rsidP="00A93826">
      <w:pPr>
        <w:rPr>
          <w:rFonts w:ascii="Myriad Pro" w:eastAsia="Myriad Pro" w:hAnsi="Myriad Pro" w:cs="Myriad Pro"/>
          <w:sz w:val="15"/>
          <w:szCs w:val="15"/>
        </w:rPr>
      </w:pPr>
    </w:p>
    <w:p w14:paraId="1868E016" w14:textId="77777777" w:rsidR="00A93826" w:rsidRPr="00EB7F27" w:rsidRDefault="00A93826" w:rsidP="00A93826">
      <w:pPr>
        <w:spacing w:before="79"/>
        <w:ind w:left="160"/>
        <w:jc w:val="both"/>
        <w:rPr>
          <w:rFonts w:ascii="Myriad Pro" w:eastAsia="Myriad Pro" w:hAnsi="Myriad Pro"/>
          <w:sz w:val="20"/>
          <w:szCs w:val="20"/>
        </w:rPr>
      </w:pPr>
      <w:r w:rsidRPr="00EB7F27">
        <w:rPr>
          <w:rFonts w:ascii="Myriad Pro" w:eastAsia="Myriad Pro" w:hAnsi="Myriad Pro"/>
          <w:sz w:val="20"/>
          <w:szCs w:val="20"/>
        </w:rPr>
        <w:t>The table below shows a detailed analysis of the investments held by the Fund as at 31 March 2021 with</w:t>
      </w:r>
      <w:r w:rsidRPr="00EB7F27">
        <w:rPr>
          <w:rFonts w:ascii="Myriad Pro" w:eastAsia="Myriad Pro" w:hAnsi="Myriad Pro"/>
          <w:spacing w:val="37"/>
          <w:sz w:val="20"/>
          <w:szCs w:val="20"/>
        </w:rPr>
        <w:t xml:space="preserve"> a </w:t>
      </w:r>
      <w:r w:rsidRPr="00EB7F27">
        <w:rPr>
          <w:rFonts w:ascii="Myriad Pro" w:eastAsia="Myriad Pro" w:hAnsi="Myriad Pro"/>
          <w:sz w:val="20"/>
          <w:szCs w:val="20"/>
        </w:rPr>
        <w:t>comparison</w:t>
      </w:r>
      <w:r w:rsidRPr="00EB7F27">
        <w:rPr>
          <w:rFonts w:ascii="Myriad Pro" w:eastAsia="Myriad Pro" w:hAnsi="Myriad Pro"/>
          <w:w w:val="99"/>
          <w:sz w:val="20"/>
          <w:szCs w:val="20"/>
        </w:rPr>
        <w:t xml:space="preserve"> </w:t>
      </w:r>
      <w:r w:rsidRPr="00EB7F27">
        <w:rPr>
          <w:rFonts w:ascii="Myriad Pro" w:eastAsia="Myriad Pro" w:hAnsi="Myriad Pro"/>
          <w:sz w:val="20"/>
          <w:szCs w:val="20"/>
        </w:rPr>
        <w:t>table showing detailed analysis of the investments held by the Fund as at 31 March</w:t>
      </w:r>
      <w:r w:rsidRPr="00EB7F27">
        <w:rPr>
          <w:rFonts w:ascii="Myriad Pro" w:eastAsia="Myriad Pro" w:hAnsi="Myriad Pro"/>
          <w:spacing w:val="-27"/>
          <w:sz w:val="20"/>
          <w:szCs w:val="20"/>
        </w:rPr>
        <w:t xml:space="preserve"> </w:t>
      </w:r>
      <w:r w:rsidRPr="00EB7F27">
        <w:rPr>
          <w:rFonts w:ascii="Myriad Pro" w:eastAsia="Myriad Pro" w:hAnsi="Myriad Pro"/>
          <w:sz w:val="20"/>
          <w:szCs w:val="20"/>
        </w:rPr>
        <w:t>2020.</w:t>
      </w:r>
    </w:p>
    <w:p w14:paraId="0A697341" w14:textId="77777777" w:rsidR="00A93826" w:rsidRPr="00EB7F27" w:rsidRDefault="00A93826" w:rsidP="00A93826">
      <w:pPr>
        <w:rPr>
          <w:rFonts w:ascii="Myriad Pro" w:eastAsia="Myriad Pro" w:hAnsi="Myriad Pro" w:cs="Myriad Pro"/>
          <w:sz w:val="20"/>
          <w:szCs w:val="20"/>
        </w:rPr>
      </w:pPr>
    </w:p>
    <w:tbl>
      <w:tblPr>
        <w:tblW w:w="9249" w:type="dxa"/>
        <w:tblInd w:w="107" w:type="dxa"/>
        <w:tblLayout w:type="fixed"/>
        <w:tblCellMar>
          <w:left w:w="0" w:type="dxa"/>
          <w:right w:w="0" w:type="dxa"/>
        </w:tblCellMar>
        <w:tblLook w:val="01E0" w:firstRow="1" w:lastRow="1" w:firstColumn="1" w:lastColumn="1" w:noHBand="0" w:noVBand="0"/>
      </w:tblPr>
      <w:tblGrid>
        <w:gridCol w:w="2445"/>
        <w:gridCol w:w="1276"/>
        <w:gridCol w:w="1056"/>
        <w:gridCol w:w="1136"/>
        <w:gridCol w:w="1140"/>
        <w:gridCol w:w="1062"/>
        <w:gridCol w:w="1134"/>
      </w:tblGrid>
      <w:tr w:rsidR="00A93826" w:rsidRPr="00EB7F27" w14:paraId="3B140FC7" w14:textId="77777777" w:rsidTr="00202739">
        <w:trPr>
          <w:trHeight w:val="460"/>
        </w:trPr>
        <w:tc>
          <w:tcPr>
            <w:tcW w:w="2445" w:type="dxa"/>
            <w:tcBorders>
              <w:top w:val="nil"/>
              <w:left w:val="nil"/>
              <w:bottom w:val="nil"/>
              <w:right w:val="nil"/>
            </w:tcBorders>
          </w:tcPr>
          <w:p w14:paraId="0A772E21" w14:textId="77777777" w:rsidR="00A93826" w:rsidRPr="00EB7F27" w:rsidRDefault="00A93826" w:rsidP="00A93826">
            <w:pPr>
              <w:spacing w:before="59"/>
              <w:ind w:left="230"/>
              <w:rPr>
                <w:rFonts w:ascii="Myriad Pro" w:eastAsia="Myriad Pro" w:hAnsi="Myriad Pro" w:cs="Myriad Pro"/>
                <w:sz w:val="20"/>
                <w:szCs w:val="20"/>
              </w:rPr>
            </w:pPr>
            <w:r w:rsidRPr="00EB7F27">
              <w:rPr>
                <w:rFonts w:ascii="Myriad Pro" w:eastAsia="Calibri" w:hAnsi="Calibri"/>
                <w:b/>
                <w:sz w:val="20"/>
              </w:rPr>
              <w:t>2020/21</w:t>
            </w:r>
          </w:p>
        </w:tc>
        <w:tc>
          <w:tcPr>
            <w:tcW w:w="1276" w:type="dxa"/>
            <w:tcBorders>
              <w:top w:val="nil"/>
              <w:left w:val="nil"/>
              <w:bottom w:val="nil"/>
              <w:right w:val="nil"/>
            </w:tcBorders>
          </w:tcPr>
          <w:p w14:paraId="19314D3B" w14:textId="77777777" w:rsidR="00A93826" w:rsidRPr="00EB7F27" w:rsidRDefault="00A93826" w:rsidP="00A93826">
            <w:pPr>
              <w:spacing w:before="39"/>
              <w:ind w:left="235" w:right="96" w:firstLine="456"/>
              <w:rPr>
                <w:rFonts w:ascii="Myriad Pro" w:eastAsia="Myriad Pro" w:hAnsi="Myriad Pro" w:cs="Myriad Pro"/>
                <w:sz w:val="18"/>
                <w:szCs w:val="18"/>
              </w:rPr>
            </w:pPr>
            <w:r w:rsidRPr="00EB7F27">
              <w:rPr>
                <w:rFonts w:ascii="Myriad Pro" w:eastAsia="Calibri" w:hAnsi="Calibri"/>
                <w:b/>
                <w:sz w:val="18"/>
              </w:rPr>
              <w:t>Value at</w:t>
            </w:r>
            <w:r w:rsidRPr="00EB7F27">
              <w:rPr>
                <w:rFonts w:ascii="Myriad Pro" w:eastAsia="Calibri" w:hAnsi="Calibri"/>
                <w:b/>
                <w:spacing w:val="-4"/>
                <w:sz w:val="18"/>
              </w:rPr>
              <w:t xml:space="preserve"> </w:t>
            </w:r>
            <w:r w:rsidRPr="00EB7F27">
              <w:rPr>
                <w:rFonts w:ascii="Myriad Pro" w:eastAsia="Calibri" w:hAnsi="Calibri"/>
                <w:b/>
                <w:sz w:val="18"/>
              </w:rPr>
              <w:t>31/03/20</w:t>
            </w:r>
          </w:p>
        </w:tc>
        <w:tc>
          <w:tcPr>
            <w:tcW w:w="1056" w:type="dxa"/>
            <w:tcBorders>
              <w:top w:val="nil"/>
              <w:left w:val="nil"/>
              <w:bottom w:val="nil"/>
              <w:right w:val="nil"/>
            </w:tcBorders>
          </w:tcPr>
          <w:p w14:paraId="136C8E7A" w14:textId="77777777" w:rsidR="00A93826" w:rsidRPr="00EB7F27" w:rsidRDefault="00A93826" w:rsidP="00A93826">
            <w:pPr>
              <w:spacing w:before="39"/>
              <w:ind w:left="165"/>
              <w:rPr>
                <w:rFonts w:ascii="Myriad Pro" w:eastAsia="Myriad Pro" w:hAnsi="Myriad Pro" w:cs="Myriad Pro"/>
                <w:sz w:val="18"/>
                <w:szCs w:val="18"/>
              </w:rPr>
            </w:pPr>
            <w:r w:rsidRPr="00EB7F27">
              <w:rPr>
                <w:rFonts w:ascii="Myriad Pro" w:eastAsia="Calibri" w:hAnsi="Calibri"/>
                <w:b/>
                <w:sz w:val="18"/>
              </w:rPr>
              <w:t>Purchases</w:t>
            </w:r>
          </w:p>
          <w:p w14:paraId="46A2A115" w14:textId="77777777" w:rsidR="00A93826" w:rsidRPr="00EB7F27" w:rsidRDefault="00A93826" w:rsidP="00A93826">
            <w:pPr>
              <w:ind w:left="453"/>
              <w:rPr>
                <w:rFonts w:ascii="Myriad Pro" w:eastAsia="Myriad Pro" w:hAnsi="Myriad Pro" w:cs="Myriad Pro"/>
                <w:sz w:val="18"/>
                <w:szCs w:val="18"/>
              </w:rPr>
            </w:pPr>
            <w:r w:rsidRPr="00EB7F27">
              <w:rPr>
                <w:rFonts w:ascii="Myriad Pro" w:eastAsia="Calibri" w:hAnsi="Calibri"/>
                <w:b/>
                <w:sz w:val="18"/>
              </w:rPr>
              <w:t>at</w:t>
            </w:r>
            <w:r w:rsidRPr="00EB7F27">
              <w:rPr>
                <w:rFonts w:ascii="Myriad Pro" w:eastAsia="Calibri" w:hAnsi="Calibri"/>
                <w:b/>
                <w:spacing w:val="-5"/>
                <w:sz w:val="18"/>
              </w:rPr>
              <w:t xml:space="preserve"> </w:t>
            </w:r>
            <w:r w:rsidRPr="00EB7F27">
              <w:rPr>
                <w:rFonts w:ascii="Myriad Pro" w:eastAsia="Calibri" w:hAnsi="Calibri"/>
                <w:b/>
                <w:sz w:val="18"/>
              </w:rPr>
              <w:t>cost</w:t>
            </w:r>
          </w:p>
        </w:tc>
        <w:tc>
          <w:tcPr>
            <w:tcW w:w="1136" w:type="dxa"/>
            <w:tcBorders>
              <w:top w:val="nil"/>
              <w:left w:val="nil"/>
              <w:bottom w:val="nil"/>
              <w:right w:val="nil"/>
            </w:tcBorders>
          </w:tcPr>
          <w:p w14:paraId="680A7666" w14:textId="77777777" w:rsidR="00A93826" w:rsidRPr="00EB7F27" w:rsidRDefault="00A93826" w:rsidP="00A93826">
            <w:pPr>
              <w:spacing w:before="39"/>
              <w:ind w:left="276" w:right="122" w:firstLine="316"/>
              <w:rPr>
                <w:rFonts w:ascii="Myriad Pro" w:eastAsia="Myriad Pro" w:hAnsi="Myriad Pro" w:cs="Myriad Pro"/>
                <w:sz w:val="18"/>
                <w:szCs w:val="18"/>
              </w:rPr>
            </w:pPr>
            <w:r w:rsidRPr="00EB7F27">
              <w:rPr>
                <w:rFonts w:ascii="Myriad Pro" w:eastAsia="Calibri" w:hAnsi="Calibri"/>
                <w:b/>
                <w:sz w:val="18"/>
              </w:rPr>
              <w:t>Sales proceeds</w:t>
            </w:r>
          </w:p>
        </w:tc>
        <w:tc>
          <w:tcPr>
            <w:tcW w:w="1140" w:type="dxa"/>
            <w:tcBorders>
              <w:top w:val="nil"/>
              <w:left w:val="nil"/>
              <w:bottom w:val="nil"/>
              <w:right w:val="nil"/>
            </w:tcBorders>
          </w:tcPr>
          <w:p w14:paraId="746D03BD" w14:textId="77777777" w:rsidR="00A93826" w:rsidRPr="00EB7F27" w:rsidRDefault="00A93826" w:rsidP="00A93826">
            <w:pPr>
              <w:spacing w:before="39"/>
              <w:ind w:left="178" w:right="172" w:hanging="56"/>
              <w:rPr>
                <w:rFonts w:ascii="Myriad Pro" w:eastAsia="Myriad Pro" w:hAnsi="Myriad Pro" w:cs="Myriad Pro"/>
                <w:sz w:val="18"/>
                <w:szCs w:val="18"/>
              </w:rPr>
            </w:pPr>
            <w:r w:rsidRPr="00EB7F27">
              <w:rPr>
                <w:rFonts w:ascii="Myriad Pro" w:eastAsia="Calibri" w:hAnsi="Calibri"/>
                <w:b/>
                <w:sz w:val="18"/>
              </w:rPr>
              <w:t>Change</w:t>
            </w:r>
            <w:r w:rsidRPr="00EB7F27">
              <w:rPr>
                <w:rFonts w:ascii="Myriad Pro" w:eastAsia="Calibri" w:hAnsi="Calibri"/>
                <w:b/>
                <w:spacing w:val="34"/>
                <w:sz w:val="18"/>
              </w:rPr>
              <w:t xml:space="preserve"> </w:t>
            </w:r>
            <w:r w:rsidRPr="00EB7F27">
              <w:rPr>
                <w:rFonts w:ascii="Myriad Pro" w:eastAsia="Calibri" w:hAnsi="Calibri"/>
                <w:b/>
                <w:sz w:val="18"/>
              </w:rPr>
              <w:t>in fair</w:t>
            </w:r>
            <w:r w:rsidRPr="00EB7F27">
              <w:rPr>
                <w:rFonts w:ascii="Myriad Pro" w:eastAsia="Calibri" w:hAnsi="Calibri"/>
                <w:b/>
                <w:spacing w:val="-3"/>
                <w:sz w:val="18"/>
              </w:rPr>
              <w:t xml:space="preserve"> </w:t>
            </w:r>
            <w:r w:rsidRPr="00EB7F27">
              <w:rPr>
                <w:rFonts w:ascii="Myriad Pro" w:eastAsia="Calibri" w:hAnsi="Calibri"/>
                <w:b/>
                <w:sz w:val="18"/>
              </w:rPr>
              <w:t>value</w:t>
            </w:r>
          </w:p>
        </w:tc>
        <w:tc>
          <w:tcPr>
            <w:tcW w:w="1062" w:type="dxa"/>
            <w:tcBorders>
              <w:top w:val="nil"/>
              <w:left w:val="nil"/>
              <w:bottom w:val="nil"/>
              <w:right w:val="nil"/>
            </w:tcBorders>
          </w:tcPr>
          <w:p w14:paraId="15355DF4" w14:textId="77777777" w:rsidR="00A93826" w:rsidRPr="00EB7F27" w:rsidRDefault="00A93826" w:rsidP="00202739">
            <w:pPr>
              <w:spacing w:before="39"/>
              <w:ind w:right="155" w:firstLine="75"/>
              <w:rPr>
                <w:rFonts w:ascii="Myriad Pro" w:eastAsia="Myriad Pro" w:hAnsi="Myriad Pro" w:cs="Myriad Pro"/>
                <w:sz w:val="18"/>
                <w:szCs w:val="18"/>
              </w:rPr>
            </w:pPr>
            <w:r w:rsidRPr="00EB7F27">
              <w:rPr>
                <w:rFonts w:ascii="Myriad Pro" w:eastAsia="Calibri" w:hAnsi="Calibri"/>
                <w:b/>
                <w:sz w:val="18"/>
              </w:rPr>
              <w:t>Cash movement</w:t>
            </w:r>
          </w:p>
        </w:tc>
        <w:tc>
          <w:tcPr>
            <w:tcW w:w="1134" w:type="dxa"/>
            <w:tcBorders>
              <w:top w:val="nil"/>
              <w:left w:val="nil"/>
              <w:bottom w:val="nil"/>
              <w:right w:val="nil"/>
            </w:tcBorders>
          </w:tcPr>
          <w:p w14:paraId="3B620985" w14:textId="77777777" w:rsidR="00A93826" w:rsidRPr="00EB7F27" w:rsidRDefault="00A93826" w:rsidP="00A93826">
            <w:pPr>
              <w:spacing w:before="39"/>
              <w:ind w:left="156" w:right="106" w:firstLine="57"/>
              <w:rPr>
                <w:rFonts w:ascii="Myriad Pro" w:eastAsia="Myriad Pro" w:hAnsi="Myriad Pro" w:cs="Myriad Pro"/>
                <w:sz w:val="18"/>
                <w:szCs w:val="18"/>
              </w:rPr>
            </w:pPr>
            <w:r w:rsidRPr="00EB7F27">
              <w:rPr>
                <w:rFonts w:ascii="Myriad Pro" w:eastAsia="Calibri" w:hAnsi="Calibri"/>
                <w:b/>
                <w:sz w:val="18"/>
              </w:rPr>
              <w:t>Value</w:t>
            </w:r>
            <w:r w:rsidRPr="00EB7F27">
              <w:rPr>
                <w:rFonts w:ascii="Myriad Pro" w:eastAsia="Calibri" w:hAnsi="Calibri"/>
                <w:b/>
                <w:spacing w:val="-2"/>
                <w:sz w:val="18"/>
              </w:rPr>
              <w:t xml:space="preserve"> </w:t>
            </w:r>
            <w:r w:rsidRPr="00EB7F27">
              <w:rPr>
                <w:rFonts w:ascii="Myriad Pro" w:eastAsia="Calibri" w:hAnsi="Calibri"/>
                <w:b/>
                <w:sz w:val="18"/>
              </w:rPr>
              <w:t>at 31/03/21</w:t>
            </w:r>
          </w:p>
        </w:tc>
      </w:tr>
      <w:tr w:rsidR="00A93826" w:rsidRPr="00EB7F27" w14:paraId="405C3581" w14:textId="77777777" w:rsidTr="00202739">
        <w:trPr>
          <w:trHeight w:hRule="exact" w:val="237"/>
        </w:trPr>
        <w:tc>
          <w:tcPr>
            <w:tcW w:w="2445" w:type="dxa"/>
            <w:tcBorders>
              <w:top w:val="nil"/>
              <w:left w:val="nil"/>
              <w:bottom w:val="nil"/>
              <w:right w:val="nil"/>
            </w:tcBorders>
          </w:tcPr>
          <w:p w14:paraId="0BAE24AE" w14:textId="77777777" w:rsidR="00A93826" w:rsidRPr="00EB7F27" w:rsidRDefault="00A93826" w:rsidP="00A93826">
            <w:pPr>
              <w:rPr>
                <w:rFonts w:ascii="Calibri" w:eastAsia="Calibri" w:hAnsi="Calibri"/>
              </w:rPr>
            </w:pPr>
          </w:p>
        </w:tc>
        <w:tc>
          <w:tcPr>
            <w:tcW w:w="1276" w:type="dxa"/>
            <w:tcBorders>
              <w:top w:val="nil"/>
              <w:left w:val="nil"/>
              <w:bottom w:val="single" w:sz="12" w:space="0" w:color="000000"/>
              <w:right w:val="nil"/>
            </w:tcBorders>
          </w:tcPr>
          <w:p w14:paraId="32C1E374" w14:textId="77777777" w:rsidR="00A93826" w:rsidRPr="00EB7F27" w:rsidRDefault="00A93826" w:rsidP="00A93826">
            <w:pPr>
              <w:spacing w:line="220" w:lineRule="exact"/>
              <w:ind w:left="708"/>
              <w:rPr>
                <w:rFonts w:ascii="Myriad Pro" w:eastAsia="Myriad Pro" w:hAnsi="Myriad Pro" w:cs="Myriad Pro"/>
                <w:sz w:val="20"/>
                <w:szCs w:val="20"/>
              </w:rPr>
            </w:pPr>
            <w:r w:rsidRPr="00EB7F27">
              <w:rPr>
                <w:rFonts w:ascii="Myriad Pro" w:eastAsia="Calibri" w:hAnsi="Myriad Pro"/>
                <w:b/>
                <w:sz w:val="20"/>
              </w:rPr>
              <w:t>£000</w:t>
            </w:r>
          </w:p>
        </w:tc>
        <w:tc>
          <w:tcPr>
            <w:tcW w:w="1056" w:type="dxa"/>
            <w:tcBorders>
              <w:top w:val="nil"/>
              <w:left w:val="nil"/>
              <w:bottom w:val="single" w:sz="12" w:space="0" w:color="000000"/>
              <w:right w:val="nil"/>
            </w:tcBorders>
          </w:tcPr>
          <w:p w14:paraId="533FB47A" w14:textId="77777777" w:rsidR="00A93826" w:rsidRPr="00EB7F27" w:rsidRDefault="00A93826" w:rsidP="00A93826">
            <w:pPr>
              <w:spacing w:line="220" w:lineRule="exact"/>
              <w:ind w:left="535"/>
              <w:rPr>
                <w:rFonts w:ascii="Myriad Pro" w:eastAsia="Myriad Pro" w:hAnsi="Myriad Pro" w:cs="Myriad Pro"/>
                <w:sz w:val="20"/>
                <w:szCs w:val="20"/>
              </w:rPr>
            </w:pPr>
            <w:r w:rsidRPr="00EB7F27">
              <w:rPr>
                <w:rFonts w:ascii="Myriad Pro" w:eastAsia="Calibri" w:hAnsi="Myriad Pro"/>
                <w:b/>
                <w:sz w:val="20"/>
              </w:rPr>
              <w:t>£000</w:t>
            </w:r>
          </w:p>
        </w:tc>
        <w:tc>
          <w:tcPr>
            <w:tcW w:w="1136" w:type="dxa"/>
            <w:tcBorders>
              <w:top w:val="nil"/>
              <w:left w:val="nil"/>
              <w:bottom w:val="single" w:sz="12" w:space="0" w:color="000000"/>
              <w:right w:val="nil"/>
            </w:tcBorders>
          </w:tcPr>
          <w:p w14:paraId="4DFB9645" w14:textId="77777777" w:rsidR="00A93826" w:rsidRPr="00EB7F27" w:rsidRDefault="00A93826" w:rsidP="00A93826">
            <w:pPr>
              <w:spacing w:line="220" w:lineRule="exact"/>
              <w:ind w:left="566"/>
              <w:rPr>
                <w:rFonts w:ascii="Myriad Pro" w:eastAsia="Myriad Pro" w:hAnsi="Myriad Pro" w:cs="Myriad Pro"/>
                <w:sz w:val="20"/>
                <w:szCs w:val="20"/>
              </w:rPr>
            </w:pPr>
            <w:r w:rsidRPr="00EB7F27">
              <w:rPr>
                <w:rFonts w:ascii="Myriad Pro" w:eastAsia="Calibri" w:hAnsi="Myriad Pro"/>
                <w:b/>
                <w:sz w:val="20"/>
              </w:rPr>
              <w:t>£000</w:t>
            </w:r>
          </w:p>
        </w:tc>
        <w:tc>
          <w:tcPr>
            <w:tcW w:w="1140" w:type="dxa"/>
            <w:tcBorders>
              <w:top w:val="nil"/>
              <w:left w:val="nil"/>
              <w:bottom w:val="single" w:sz="12" w:space="0" w:color="000000"/>
              <w:right w:val="nil"/>
            </w:tcBorders>
          </w:tcPr>
          <w:p w14:paraId="47C0A8C3" w14:textId="77777777" w:rsidR="00A93826" w:rsidRPr="00EB7F27" w:rsidRDefault="00A93826" w:rsidP="00A93826">
            <w:pPr>
              <w:spacing w:line="220" w:lineRule="exact"/>
              <w:ind w:left="519"/>
              <w:rPr>
                <w:rFonts w:ascii="Myriad Pro" w:eastAsia="Myriad Pro" w:hAnsi="Myriad Pro" w:cs="Myriad Pro"/>
                <w:sz w:val="20"/>
                <w:szCs w:val="20"/>
              </w:rPr>
            </w:pPr>
            <w:r w:rsidRPr="00EB7F27">
              <w:rPr>
                <w:rFonts w:ascii="Myriad Pro" w:eastAsia="Calibri" w:hAnsi="Myriad Pro"/>
                <w:b/>
                <w:sz w:val="20"/>
              </w:rPr>
              <w:t>£000</w:t>
            </w:r>
          </w:p>
        </w:tc>
        <w:tc>
          <w:tcPr>
            <w:tcW w:w="1062" w:type="dxa"/>
            <w:tcBorders>
              <w:top w:val="nil"/>
              <w:left w:val="nil"/>
              <w:bottom w:val="single" w:sz="12" w:space="0" w:color="000000"/>
              <w:right w:val="nil"/>
            </w:tcBorders>
          </w:tcPr>
          <w:p w14:paraId="4517168F" w14:textId="77777777" w:rsidR="00A93826" w:rsidRPr="00EB7F27" w:rsidRDefault="00A93826" w:rsidP="00A93826">
            <w:pPr>
              <w:spacing w:line="220" w:lineRule="exact"/>
              <w:ind w:left="601"/>
              <w:rPr>
                <w:rFonts w:ascii="Myriad Pro" w:eastAsia="Myriad Pro" w:hAnsi="Myriad Pro" w:cs="Myriad Pro"/>
                <w:sz w:val="20"/>
                <w:szCs w:val="20"/>
              </w:rPr>
            </w:pPr>
            <w:r w:rsidRPr="00EB7F27">
              <w:rPr>
                <w:rFonts w:ascii="Myriad Pro" w:eastAsia="Calibri" w:hAnsi="Myriad Pro"/>
                <w:b/>
                <w:sz w:val="20"/>
              </w:rPr>
              <w:t>£000</w:t>
            </w:r>
          </w:p>
        </w:tc>
        <w:tc>
          <w:tcPr>
            <w:tcW w:w="1134" w:type="dxa"/>
            <w:tcBorders>
              <w:top w:val="nil"/>
              <w:left w:val="nil"/>
              <w:bottom w:val="single" w:sz="12" w:space="0" w:color="000000"/>
              <w:right w:val="nil"/>
            </w:tcBorders>
          </w:tcPr>
          <w:p w14:paraId="21C93DFF" w14:textId="77777777" w:rsidR="00A93826" w:rsidRPr="00EB7F27" w:rsidRDefault="00A93826" w:rsidP="00A93826">
            <w:pPr>
              <w:spacing w:line="220" w:lineRule="exact"/>
              <w:ind w:left="429"/>
              <w:rPr>
                <w:rFonts w:ascii="Myriad Pro" w:eastAsia="Myriad Pro" w:hAnsi="Myriad Pro" w:cs="Myriad Pro"/>
                <w:sz w:val="20"/>
                <w:szCs w:val="20"/>
              </w:rPr>
            </w:pPr>
            <w:r w:rsidRPr="00EB7F27">
              <w:rPr>
                <w:rFonts w:ascii="Myriad Pro" w:eastAsia="Calibri" w:hAnsi="Myriad Pro"/>
                <w:b/>
                <w:sz w:val="20"/>
              </w:rPr>
              <w:t>£000</w:t>
            </w:r>
          </w:p>
        </w:tc>
      </w:tr>
      <w:tr w:rsidR="00A93826" w:rsidRPr="00EB7F27" w14:paraId="6EB846F0" w14:textId="77777777" w:rsidTr="00202739">
        <w:trPr>
          <w:trHeight w:hRule="exact" w:val="475"/>
        </w:trPr>
        <w:tc>
          <w:tcPr>
            <w:tcW w:w="2445" w:type="dxa"/>
            <w:tcBorders>
              <w:top w:val="nil"/>
              <w:left w:val="nil"/>
              <w:bottom w:val="nil"/>
              <w:right w:val="nil"/>
            </w:tcBorders>
          </w:tcPr>
          <w:p w14:paraId="2C7D75D9" w14:textId="77777777" w:rsidR="00A93826" w:rsidRPr="00EB7F27" w:rsidRDefault="00A93826" w:rsidP="00A93826">
            <w:pPr>
              <w:ind w:left="273"/>
              <w:rPr>
                <w:rFonts w:ascii="Myriad Pro" w:eastAsia="Myriad Pro" w:hAnsi="Myriad Pro" w:cs="Myriad Pro"/>
                <w:sz w:val="20"/>
                <w:szCs w:val="20"/>
              </w:rPr>
            </w:pPr>
          </w:p>
        </w:tc>
        <w:tc>
          <w:tcPr>
            <w:tcW w:w="1276" w:type="dxa"/>
            <w:tcBorders>
              <w:top w:val="single" w:sz="12" w:space="0" w:color="000000"/>
              <w:left w:val="nil"/>
              <w:bottom w:val="nil"/>
              <w:right w:val="nil"/>
            </w:tcBorders>
          </w:tcPr>
          <w:p w14:paraId="641ED375" w14:textId="77777777" w:rsidR="00A93826" w:rsidRPr="00EB7F27" w:rsidRDefault="00A93826" w:rsidP="00A93826">
            <w:pPr>
              <w:ind w:right="109"/>
              <w:jc w:val="right"/>
              <w:rPr>
                <w:rFonts w:ascii="Myriad Pro" w:eastAsia="Myriad Pro" w:hAnsi="Myriad Pro" w:cs="Myriad Pro"/>
                <w:sz w:val="20"/>
                <w:szCs w:val="20"/>
              </w:rPr>
            </w:pPr>
          </w:p>
        </w:tc>
        <w:tc>
          <w:tcPr>
            <w:tcW w:w="1056" w:type="dxa"/>
            <w:tcBorders>
              <w:top w:val="single" w:sz="12" w:space="0" w:color="000000"/>
              <w:left w:val="nil"/>
              <w:bottom w:val="nil"/>
              <w:right w:val="nil"/>
            </w:tcBorders>
          </w:tcPr>
          <w:p w14:paraId="0DA3103D" w14:textId="77777777" w:rsidR="00A93826" w:rsidRPr="00EB7F27" w:rsidRDefault="00A93826" w:rsidP="00A93826">
            <w:pPr>
              <w:ind w:right="68"/>
              <w:jc w:val="right"/>
              <w:rPr>
                <w:rFonts w:ascii="Myriad Pro" w:eastAsia="Myriad Pro" w:hAnsi="Myriad Pro" w:cs="Myriad Pro"/>
                <w:sz w:val="20"/>
                <w:szCs w:val="20"/>
              </w:rPr>
            </w:pPr>
          </w:p>
        </w:tc>
        <w:tc>
          <w:tcPr>
            <w:tcW w:w="1136" w:type="dxa"/>
            <w:tcBorders>
              <w:top w:val="single" w:sz="12" w:space="0" w:color="000000"/>
              <w:left w:val="nil"/>
              <w:bottom w:val="nil"/>
              <w:right w:val="nil"/>
            </w:tcBorders>
          </w:tcPr>
          <w:p w14:paraId="43B2BABE" w14:textId="77777777" w:rsidR="00A93826" w:rsidRPr="00EB7F27" w:rsidRDefault="00A93826" w:rsidP="00A93826">
            <w:pPr>
              <w:ind w:left="588"/>
              <w:jc w:val="right"/>
              <w:rPr>
                <w:rFonts w:ascii="Myriad Pro" w:eastAsia="Myriad Pro" w:hAnsi="Myriad Pro" w:cs="Myriad Pro"/>
                <w:sz w:val="20"/>
                <w:szCs w:val="20"/>
              </w:rPr>
            </w:pPr>
          </w:p>
        </w:tc>
        <w:tc>
          <w:tcPr>
            <w:tcW w:w="1140" w:type="dxa"/>
            <w:tcBorders>
              <w:top w:val="single" w:sz="12" w:space="0" w:color="000000"/>
              <w:left w:val="nil"/>
              <w:bottom w:val="nil"/>
              <w:right w:val="nil"/>
            </w:tcBorders>
          </w:tcPr>
          <w:p w14:paraId="3AB2E8E9" w14:textId="77777777" w:rsidR="00A93826" w:rsidRPr="00EB7F27" w:rsidRDefault="00A93826" w:rsidP="00A93826">
            <w:pPr>
              <w:ind w:right="175"/>
              <w:jc w:val="right"/>
              <w:rPr>
                <w:rFonts w:ascii="Myriad Pro" w:eastAsia="Myriad Pro" w:hAnsi="Myriad Pro" w:cs="Myriad Pro"/>
                <w:sz w:val="20"/>
                <w:szCs w:val="20"/>
              </w:rPr>
            </w:pPr>
          </w:p>
        </w:tc>
        <w:tc>
          <w:tcPr>
            <w:tcW w:w="1062" w:type="dxa"/>
            <w:tcBorders>
              <w:top w:val="single" w:sz="12" w:space="0" w:color="000000"/>
              <w:left w:val="nil"/>
              <w:bottom w:val="nil"/>
              <w:right w:val="nil"/>
            </w:tcBorders>
          </w:tcPr>
          <w:p w14:paraId="7C9DFCF8" w14:textId="77777777" w:rsidR="00A93826" w:rsidRPr="00EB7F27" w:rsidRDefault="00A93826" w:rsidP="00A93826">
            <w:pPr>
              <w:ind w:right="157"/>
              <w:jc w:val="right"/>
              <w:rPr>
                <w:rFonts w:ascii="Myriad Pro" w:eastAsia="Myriad Pro" w:hAnsi="Myriad Pro" w:cs="Myriad Pro"/>
                <w:sz w:val="20"/>
                <w:szCs w:val="20"/>
              </w:rPr>
            </w:pPr>
          </w:p>
        </w:tc>
        <w:tc>
          <w:tcPr>
            <w:tcW w:w="1134" w:type="dxa"/>
            <w:tcBorders>
              <w:top w:val="single" w:sz="12" w:space="0" w:color="000000"/>
              <w:left w:val="nil"/>
              <w:bottom w:val="nil"/>
              <w:right w:val="nil"/>
            </w:tcBorders>
          </w:tcPr>
          <w:p w14:paraId="53FEBD7D" w14:textId="77777777" w:rsidR="00A93826" w:rsidRPr="00EB7F27" w:rsidRDefault="00A93826" w:rsidP="00A93826">
            <w:pPr>
              <w:ind w:right="109"/>
              <w:jc w:val="right"/>
              <w:rPr>
                <w:rFonts w:ascii="Myriad Pro" w:eastAsia="Myriad Pro" w:hAnsi="Myriad Pro" w:cs="Myriad Pro"/>
                <w:sz w:val="20"/>
                <w:szCs w:val="20"/>
              </w:rPr>
            </w:pPr>
          </w:p>
        </w:tc>
      </w:tr>
      <w:tr w:rsidR="00A93826" w:rsidRPr="00EB7F27" w14:paraId="52C00E0D" w14:textId="77777777" w:rsidTr="00202739">
        <w:trPr>
          <w:trHeight w:hRule="exact" w:val="226"/>
        </w:trPr>
        <w:tc>
          <w:tcPr>
            <w:tcW w:w="2445" w:type="dxa"/>
            <w:tcBorders>
              <w:top w:val="nil"/>
              <w:left w:val="nil"/>
              <w:bottom w:val="nil"/>
              <w:right w:val="nil"/>
            </w:tcBorders>
          </w:tcPr>
          <w:p w14:paraId="2E865FEC" w14:textId="77777777" w:rsidR="00A93826" w:rsidRPr="00EB7F27" w:rsidRDefault="00A93826" w:rsidP="00202739">
            <w:pPr>
              <w:spacing w:line="218" w:lineRule="exact"/>
              <w:ind w:left="179"/>
              <w:rPr>
                <w:rFonts w:ascii="Myriad Pro" w:eastAsia="Myriad Pro" w:hAnsi="Myriad Pro" w:cs="Myriad Pro"/>
                <w:sz w:val="20"/>
                <w:szCs w:val="20"/>
              </w:rPr>
            </w:pPr>
            <w:r w:rsidRPr="00EB7F27">
              <w:rPr>
                <w:rFonts w:ascii="Myriad Pro" w:eastAsia="Calibri" w:hAnsi="Calibri"/>
                <w:sz w:val="20"/>
              </w:rPr>
              <w:t>Pooled Equity Unit</w:t>
            </w:r>
            <w:r w:rsidRPr="00EB7F27">
              <w:rPr>
                <w:rFonts w:ascii="Myriad Pro" w:eastAsia="Calibri" w:hAnsi="Calibri"/>
                <w:spacing w:val="-12"/>
                <w:sz w:val="20"/>
              </w:rPr>
              <w:t xml:space="preserve"> </w:t>
            </w:r>
            <w:r w:rsidRPr="00EB7F27">
              <w:rPr>
                <w:rFonts w:ascii="Myriad Pro" w:eastAsia="Calibri" w:hAnsi="Calibri"/>
                <w:sz w:val="20"/>
              </w:rPr>
              <w:t>Trusts</w:t>
            </w:r>
          </w:p>
        </w:tc>
        <w:tc>
          <w:tcPr>
            <w:tcW w:w="1276" w:type="dxa"/>
            <w:tcBorders>
              <w:top w:val="nil"/>
              <w:left w:val="nil"/>
              <w:right w:val="nil"/>
            </w:tcBorders>
          </w:tcPr>
          <w:p w14:paraId="741AA896" w14:textId="77777777" w:rsidR="00A93826" w:rsidRPr="00EB7F27" w:rsidRDefault="00A93826" w:rsidP="00540D6C">
            <w:pPr>
              <w:spacing w:line="218" w:lineRule="exact"/>
              <w:ind w:left="216" w:right="144"/>
              <w:jc w:val="right"/>
              <w:rPr>
                <w:rFonts w:ascii="Myriad Pro" w:eastAsia="Myriad Pro" w:hAnsi="Myriad Pro" w:cs="Myriad Pro"/>
                <w:sz w:val="20"/>
                <w:szCs w:val="20"/>
              </w:rPr>
            </w:pPr>
            <w:r w:rsidRPr="00EB7F27">
              <w:rPr>
                <w:rFonts w:ascii="Myriad Pro" w:eastAsia="Calibri" w:hAnsi="Calibri"/>
                <w:sz w:val="20"/>
              </w:rPr>
              <w:t>683,056</w:t>
            </w:r>
          </w:p>
        </w:tc>
        <w:tc>
          <w:tcPr>
            <w:tcW w:w="1056" w:type="dxa"/>
            <w:tcBorders>
              <w:top w:val="nil"/>
              <w:left w:val="nil"/>
              <w:right w:val="nil"/>
            </w:tcBorders>
          </w:tcPr>
          <w:p w14:paraId="3DC28A1D" w14:textId="00FB8993" w:rsidR="00A93826" w:rsidRPr="00EB7F27" w:rsidRDefault="00A93826" w:rsidP="00202739">
            <w:pPr>
              <w:spacing w:line="218" w:lineRule="exact"/>
              <w:ind w:left="278"/>
              <w:jc w:val="right"/>
              <w:rPr>
                <w:rFonts w:ascii="Myriad Pro" w:eastAsia="Myriad Pro" w:hAnsi="Myriad Pro" w:cs="Myriad Pro"/>
                <w:sz w:val="20"/>
                <w:szCs w:val="20"/>
              </w:rPr>
            </w:pPr>
            <w:r w:rsidRPr="00EB7F27">
              <w:rPr>
                <w:rFonts w:ascii="Myriad Pro" w:eastAsia="Myriad Pro" w:hAnsi="Myriad Pro" w:cs="Myriad Pro"/>
                <w:sz w:val="20"/>
                <w:szCs w:val="20"/>
              </w:rPr>
              <w:t>3</w:t>
            </w:r>
            <w:r w:rsidR="005C16BE">
              <w:rPr>
                <w:rFonts w:ascii="Myriad Pro" w:eastAsia="Myriad Pro" w:hAnsi="Myriad Pro" w:cs="Myriad Pro"/>
                <w:sz w:val="20"/>
                <w:szCs w:val="20"/>
              </w:rPr>
              <w:t>7,626</w:t>
            </w:r>
          </w:p>
        </w:tc>
        <w:tc>
          <w:tcPr>
            <w:tcW w:w="1136" w:type="dxa"/>
            <w:tcBorders>
              <w:top w:val="nil"/>
              <w:left w:val="nil"/>
              <w:right w:val="nil"/>
            </w:tcBorders>
          </w:tcPr>
          <w:p w14:paraId="6B394BAE" w14:textId="77777777" w:rsidR="00A93826" w:rsidRPr="00EB7F27" w:rsidRDefault="00A93826" w:rsidP="00540D6C">
            <w:pPr>
              <w:spacing w:line="218" w:lineRule="exact"/>
              <w:ind w:left="240" w:right="144"/>
              <w:jc w:val="right"/>
              <w:rPr>
                <w:rFonts w:ascii="Myriad Pro" w:eastAsia="Myriad Pro" w:hAnsi="Myriad Pro" w:cs="Myriad Pro"/>
                <w:sz w:val="20"/>
                <w:szCs w:val="20"/>
              </w:rPr>
            </w:pPr>
            <w:r w:rsidRPr="00EB7F27">
              <w:rPr>
                <w:rFonts w:ascii="Myriad Pro" w:eastAsia="Myriad Pro" w:hAnsi="Myriad Pro" w:cs="Myriad Pro"/>
                <w:sz w:val="20"/>
                <w:szCs w:val="20"/>
              </w:rPr>
              <w:t>(38,427)</w:t>
            </w:r>
          </w:p>
        </w:tc>
        <w:tc>
          <w:tcPr>
            <w:tcW w:w="1140" w:type="dxa"/>
            <w:tcBorders>
              <w:top w:val="nil"/>
              <w:left w:val="nil"/>
              <w:right w:val="nil"/>
            </w:tcBorders>
          </w:tcPr>
          <w:p w14:paraId="1019478D" w14:textId="157F85EA" w:rsidR="00A93826" w:rsidRPr="00EB7F27" w:rsidRDefault="00A93826" w:rsidP="00540D6C">
            <w:pPr>
              <w:spacing w:line="218" w:lineRule="exact"/>
              <w:ind w:left="306" w:right="144"/>
              <w:jc w:val="right"/>
              <w:rPr>
                <w:rFonts w:ascii="Myriad Pro" w:eastAsia="Myriad Pro" w:hAnsi="Myriad Pro" w:cs="Myriad Pro"/>
                <w:sz w:val="20"/>
                <w:szCs w:val="20"/>
              </w:rPr>
            </w:pPr>
            <w:r w:rsidRPr="00EB7F27">
              <w:rPr>
                <w:rFonts w:ascii="Myriad Pro" w:eastAsia="Myriad Pro" w:hAnsi="Myriad Pro" w:cs="Myriad Pro"/>
                <w:sz w:val="20"/>
                <w:szCs w:val="20"/>
              </w:rPr>
              <w:t>199,</w:t>
            </w:r>
            <w:r w:rsidR="005C16BE">
              <w:rPr>
                <w:rFonts w:ascii="Myriad Pro" w:eastAsia="Myriad Pro" w:hAnsi="Myriad Pro" w:cs="Myriad Pro"/>
                <w:sz w:val="20"/>
                <w:szCs w:val="20"/>
              </w:rPr>
              <w:t>971</w:t>
            </w:r>
          </w:p>
        </w:tc>
        <w:tc>
          <w:tcPr>
            <w:tcW w:w="1062" w:type="dxa"/>
            <w:tcBorders>
              <w:top w:val="nil"/>
              <w:left w:val="nil"/>
              <w:right w:val="nil"/>
            </w:tcBorders>
          </w:tcPr>
          <w:p w14:paraId="34DAB115" w14:textId="77777777" w:rsidR="00A93826" w:rsidRPr="00EB7F27" w:rsidRDefault="00A93826" w:rsidP="00540D6C">
            <w:pPr>
              <w:spacing w:line="218" w:lineRule="exact"/>
              <w:ind w:right="144"/>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134" w:type="dxa"/>
            <w:tcBorders>
              <w:top w:val="nil"/>
              <w:left w:val="nil"/>
              <w:right w:val="nil"/>
            </w:tcBorders>
          </w:tcPr>
          <w:p w14:paraId="44C849B2" w14:textId="77777777" w:rsidR="00A93826" w:rsidRPr="00EB7F27" w:rsidRDefault="00A93826" w:rsidP="00540D6C">
            <w:pPr>
              <w:spacing w:line="218" w:lineRule="exact"/>
              <w:ind w:left="216" w:right="144"/>
              <w:jc w:val="right"/>
              <w:rPr>
                <w:rFonts w:ascii="Myriad Pro" w:eastAsia="Myriad Pro" w:hAnsi="Myriad Pro" w:cs="Myriad Pro"/>
                <w:sz w:val="20"/>
                <w:szCs w:val="20"/>
              </w:rPr>
            </w:pPr>
            <w:r w:rsidRPr="00EB7F27">
              <w:rPr>
                <w:rFonts w:ascii="Myriad Pro" w:eastAsia="Myriad Pro" w:hAnsi="Myriad Pro" w:cs="Myriad Pro"/>
                <w:sz w:val="20"/>
                <w:szCs w:val="20"/>
              </w:rPr>
              <w:t>882,226</w:t>
            </w:r>
          </w:p>
        </w:tc>
      </w:tr>
      <w:tr w:rsidR="00A93826" w:rsidRPr="00EB7F27" w14:paraId="6102ADE1" w14:textId="77777777" w:rsidTr="00202739">
        <w:trPr>
          <w:trHeight w:hRule="exact" w:val="233"/>
        </w:trPr>
        <w:tc>
          <w:tcPr>
            <w:tcW w:w="2445" w:type="dxa"/>
            <w:tcBorders>
              <w:top w:val="nil"/>
              <w:left w:val="nil"/>
              <w:bottom w:val="nil"/>
              <w:right w:val="nil"/>
            </w:tcBorders>
          </w:tcPr>
          <w:p w14:paraId="2CE7E124" w14:textId="77777777" w:rsidR="00A93826" w:rsidRPr="00EB7F27" w:rsidRDefault="00A93826" w:rsidP="00202739">
            <w:pPr>
              <w:spacing w:line="218" w:lineRule="exact"/>
              <w:ind w:left="179"/>
              <w:rPr>
                <w:rFonts w:ascii="Myriad Pro" w:eastAsia="Calibri" w:hAnsi="Calibri"/>
                <w:sz w:val="20"/>
              </w:rPr>
            </w:pPr>
            <w:r w:rsidRPr="00EB7F27">
              <w:rPr>
                <w:rFonts w:ascii="Myriad Pro" w:eastAsia="Calibri" w:hAnsi="Calibri"/>
                <w:sz w:val="20"/>
              </w:rPr>
              <w:t>London CIV</w:t>
            </w:r>
          </w:p>
        </w:tc>
        <w:tc>
          <w:tcPr>
            <w:tcW w:w="1276" w:type="dxa"/>
            <w:tcBorders>
              <w:top w:val="nil"/>
              <w:left w:val="nil"/>
              <w:right w:val="nil"/>
            </w:tcBorders>
            <w:shd w:val="clear" w:color="auto" w:fill="auto"/>
          </w:tcPr>
          <w:p w14:paraId="56B4E271" w14:textId="77777777" w:rsidR="00A93826" w:rsidRPr="00EB7F27" w:rsidRDefault="00A93826" w:rsidP="00540D6C">
            <w:pPr>
              <w:spacing w:line="218" w:lineRule="exact"/>
              <w:ind w:left="319" w:right="144"/>
              <w:jc w:val="right"/>
              <w:rPr>
                <w:rFonts w:ascii="Myriad Pro" w:eastAsia="Calibri" w:hAnsi="Calibri"/>
                <w:sz w:val="20"/>
              </w:rPr>
            </w:pPr>
            <w:r w:rsidRPr="00EB7F27">
              <w:rPr>
                <w:rFonts w:ascii="Myriad Pro" w:eastAsia="Calibri" w:hAnsi="Calibri"/>
                <w:sz w:val="20"/>
              </w:rPr>
              <w:t>150</w:t>
            </w:r>
          </w:p>
        </w:tc>
        <w:tc>
          <w:tcPr>
            <w:tcW w:w="1056" w:type="dxa"/>
            <w:tcBorders>
              <w:top w:val="nil"/>
              <w:left w:val="nil"/>
              <w:right w:val="nil"/>
            </w:tcBorders>
            <w:shd w:val="clear" w:color="auto" w:fill="auto"/>
          </w:tcPr>
          <w:p w14:paraId="745FE403" w14:textId="77777777" w:rsidR="00A93826" w:rsidRPr="00EB7F27" w:rsidRDefault="00A93826" w:rsidP="00202739">
            <w:pPr>
              <w:spacing w:line="218" w:lineRule="exact"/>
              <w:ind w:left="278"/>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136" w:type="dxa"/>
            <w:tcBorders>
              <w:top w:val="nil"/>
              <w:left w:val="nil"/>
              <w:right w:val="nil"/>
            </w:tcBorders>
            <w:shd w:val="clear" w:color="auto" w:fill="auto"/>
          </w:tcPr>
          <w:p w14:paraId="1DBB3490" w14:textId="77777777" w:rsidR="00A93826" w:rsidRPr="00EB7F27" w:rsidRDefault="00A93826" w:rsidP="00540D6C">
            <w:pPr>
              <w:spacing w:line="218" w:lineRule="exact"/>
              <w:ind w:right="144"/>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140" w:type="dxa"/>
            <w:tcBorders>
              <w:top w:val="nil"/>
              <w:left w:val="nil"/>
              <w:right w:val="nil"/>
            </w:tcBorders>
            <w:shd w:val="clear" w:color="auto" w:fill="auto"/>
          </w:tcPr>
          <w:p w14:paraId="31DC3A53" w14:textId="77777777" w:rsidR="00A93826" w:rsidRPr="00EB7F27" w:rsidRDefault="00A93826" w:rsidP="00540D6C">
            <w:pPr>
              <w:spacing w:line="218" w:lineRule="exact"/>
              <w:ind w:left="512" w:right="144"/>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062" w:type="dxa"/>
            <w:tcBorders>
              <w:top w:val="nil"/>
              <w:left w:val="nil"/>
              <w:right w:val="nil"/>
            </w:tcBorders>
            <w:shd w:val="clear" w:color="auto" w:fill="auto"/>
          </w:tcPr>
          <w:p w14:paraId="68B65CF7" w14:textId="77777777" w:rsidR="00A93826" w:rsidRPr="00EB7F27" w:rsidRDefault="00A93826" w:rsidP="00540D6C">
            <w:pPr>
              <w:spacing w:line="218" w:lineRule="exact"/>
              <w:ind w:right="144"/>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134" w:type="dxa"/>
            <w:tcBorders>
              <w:top w:val="nil"/>
              <w:left w:val="nil"/>
              <w:right w:val="nil"/>
            </w:tcBorders>
            <w:shd w:val="clear" w:color="auto" w:fill="auto"/>
          </w:tcPr>
          <w:p w14:paraId="37194F44" w14:textId="77777777" w:rsidR="00A93826" w:rsidRPr="00EB7F27" w:rsidRDefault="00A93826" w:rsidP="00540D6C">
            <w:pPr>
              <w:spacing w:line="218" w:lineRule="exact"/>
              <w:ind w:left="7" w:right="144" w:hanging="7"/>
              <w:jc w:val="right"/>
              <w:rPr>
                <w:rFonts w:ascii="Myriad Pro" w:eastAsia="Myriad Pro" w:hAnsi="Myriad Pro" w:cs="Myriad Pro"/>
                <w:sz w:val="20"/>
                <w:szCs w:val="20"/>
              </w:rPr>
            </w:pPr>
            <w:r w:rsidRPr="00EB7F27">
              <w:rPr>
                <w:rFonts w:ascii="Myriad Pro" w:eastAsia="Myriad Pro" w:hAnsi="Myriad Pro" w:cs="Myriad Pro"/>
                <w:sz w:val="20"/>
                <w:szCs w:val="20"/>
              </w:rPr>
              <w:t xml:space="preserve">            150</w:t>
            </w:r>
          </w:p>
        </w:tc>
      </w:tr>
      <w:tr w:rsidR="00A93826" w:rsidRPr="00EB7F27" w14:paraId="1DC54581" w14:textId="77777777" w:rsidTr="00202739">
        <w:trPr>
          <w:trHeight w:hRule="exact" w:val="233"/>
        </w:trPr>
        <w:tc>
          <w:tcPr>
            <w:tcW w:w="2445" w:type="dxa"/>
            <w:tcBorders>
              <w:top w:val="nil"/>
              <w:left w:val="nil"/>
              <w:bottom w:val="nil"/>
              <w:right w:val="nil"/>
            </w:tcBorders>
          </w:tcPr>
          <w:p w14:paraId="3ED58A33" w14:textId="77777777" w:rsidR="00A93826" w:rsidRPr="00EB7F27" w:rsidRDefault="00A93826" w:rsidP="00202739">
            <w:pPr>
              <w:spacing w:line="218" w:lineRule="exact"/>
              <w:ind w:left="179"/>
              <w:rPr>
                <w:rFonts w:ascii="Myriad Pro" w:eastAsia="Myriad Pro" w:hAnsi="Myriad Pro" w:cs="Myriad Pro"/>
                <w:sz w:val="20"/>
                <w:szCs w:val="20"/>
              </w:rPr>
            </w:pPr>
            <w:r w:rsidRPr="00EB7F27">
              <w:rPr>
                <w:rFonts w:ascii="Myriad Pro" w:eastAsia="Calibri" w:hAnsi="Calibri"/>
                <w:sz w:val="20"/>
              </w:rPr>
              <w:t>Property Unit</w:t>
            </w:r>
            <w:r w:rsidRPr="00EB7F27">
              <w:rPr>
                <w:rFonts w:ascii="Myriad Pro" w:eastAsia="Calibri" w:hAnsi="Calibri"/>
                <w:spacing w:val="-13"/>
                <w:sz w:val="20"/>
              </w:rPr>
              <w:t xml:space="preserve"> </w:t>
            </w:r>
            <w:r w:rsidRPr="00EB7F27">
              <w:rPr>
                <w:rFonts w:ascii="Myriad Pro" w:eastAsia="Calibri" w:hAnsi="Calibri"/>
                <w:sz w:val="20"/>
              </w:rPr>
              <w:t>Trusts</w:t>
            </w:r>
          </w:p>
        </w:tc>
        <w:tc>
          <w:tcPr>
            <w:tcW w:w="1276" w:type="dxa"/>
            <w:tcBorders>
              <w:left w:val="nil"/>
              <w:bottom w:val="single" w:sz="12" w:space="0" w:color="000000"/>
              <w:right w:val="nil"/>
            </w:tcBorders>
          </w:tcPr>
          <w:p w14:paraId="21238ADD" w14:textId="77777777" w:rsidR="00A93826" w:rsidRPr="00EB7F27" w:rsidRDefault="00A93826" w:rsidP="00540D6C">
            <w:pPr>
              <w:spacing w:line="218" w:lineRule="exact"/>
              <w:ind w:left="319" w:right="144"/>
              <w:jc w:val="right"/>
              <w:rPr>
                <w:rFonts w:ascii="Myriad Pro" w:eastAsia="Myriad Pro" w:hAnsi="Myriad Pro" w:cs="Myriad Pro"/>
                <w:sz w:val="20"/>
                <w:szCs w:val="20"/>
              </w:rPr>
            </w:pPr>
            <w:r w:rsidRPr="00EB7F27">
              <w:rPr>
                <w:rFonts w:ascii="Myriad Pro" w:eastAsia="Calibri" w:hAnsi="Calibri"/>
                <w:sz w:val="20"/>
              </w:rPr>
              <w:t>68,675</w:t>
            </w:r>
          </w:p>
        </w:tc>
        <w:tc>
          <w:tcPr>
            <w:tcW w:w="1056" w:type="dxa"/>
            <w:tcBorders>
              <w:left w:val="nil"/>
              <w:bottom w:val="single" w:sz="12" w:space="0" w:color="000000"/>
              <w:right w:val="nil"/>
            </w:tcBorders>
          </w:tcPr>
          <w:p w14:paraId="6B930CEF" w14:textId="77777777" w:rsidR="00A93826" w:rsidRPr="00EB7F27" w:rsidRDefault="00A93826" w:rsidP="00202739">
            <w:pPr>
              <w:spacing w:line="218" w:lineRule="exact"/>
              <w:ind w:left="278"/>
              <w:jc w:val="right"/>
              <w:rPr>
                <w:rFonts w:ascii="Myriad Pro" w:eastAsia="Myriad Pro" w:hAnsi="Myriad Pro" w:cs="Myriad Pro"/>
                <w:sz w:val="20"/>
                <w:szCs w:val="20"/>
              </w:rPr>
            </w:pPr>
            <w:r w:rsidRPr="00EB7F27">
              <w:rPr>
                <w:rFonts w:ascii="Myriad Pro" w:eastAsia="Myriad Pro" w:hAnsi="Myriad Pro" w:cs="Myriad Pro"/>
                <w:sz w:val="20"/>
                <w:szCs w:val="20"/>
              </w:rPr>
              <w:t>2,706</w:t>
            </w:r>
          </w:p>
        </w:tc>
        <w:tc>
          <w:tcPr>
            <w:tcW w:w="1136" w:type="dxa"/>
            <w:tcBorders>
              <w:left w:val="nil"/>
              <w:bottom w:val="single" w:sz="12" w:space="0" w:color="000000"/>
              <w:right w:val="nil"/>
            </w:tcBorders>
          </w:tcPr>
          <w:p w14:paraId="03642610" w14:textId="77777777" w:rsidR="00A93826" w:rsidRPr="00EB7F27" w:rsidRDefault="00A93826" w:rsidP="00540D6C">
            <w:pPr>
              <w:spacing w:line="218" w:lineRule="exact"/>
              <w:ind w:right="144"/>
              <w:jc w:val="center"/>
              <w:rPr>
                <w:rFonts w:ascii="Myriad Pro" w:eastAsia="Myriad Pro" w:hAnsi="Myriad Pro" w:cs="Myriad Pro"/>
                <w:sz w:val="20"/>
                <w:szCs w:val="20"/>
              </w:rPr>
            </w:pPr>
            <w:r w:rsidRPr="00EB7F27">
              <w:rPr>
                <w:rFonts w:ascii="Myriad Pro" w:eastAsia="Myriad Pro" w:hAnsi="Myriad Pro" w:cs="Myriad Pro"/>
                <w:sz w:val="20"/>
                <w:szCs w:val="20"/>
              </w:rPr>
              <w:t xml:space="preserve">                   -</w:t>
            </w:r>
          </w:p>
        </w:tc>
        <w:tc>
          <w:tcPr>
            <w:tcW w:w="1140" w:type="dxa"/>
            <w:tcBorders>
              <w:left w:val="nil"/>
              <w:bottom w:val="single" w:sz="12" w:space="0" w:color="000000"/>
              <w:right w:val="nil"/>
            </w:tcBorders>
          </w:tcPr>
          <w:p w14:paraId="3414E365" w14:textId="582376B4" w:rsidR="00A93826" w:rsidRPr="00EB7F27" w:rsidRDefault="00A93826" w:rsidP="00540D6C">
            <w:pPr>
              <w:spacing w:line="218" w:lineRule="exact"/>
              <w:ind w:left="512" w:right="144"/>
              <w:jc w:val="right"/>
              <w:rPr>
                <w:rFonts w:ascii="Myriad Pro" w:eastAsia="Myriad Pro" w:hAnsi="Myriad Pro" w:cs="Myriad Pro"/>
                <w:sz w:val="20"/>
                <w:szCs w:val="20"/>
              </w:rPr>
            </w:pPr>
            <w:r w:rsidRPr="00EB7F27">
              <w:rPr>
                <w:rFonts w:ascii="Myriad Pro" w:eastAsia="Myriad Pro" w:hAnsi="Myriad Pro" w:cs="Myriad Pro"/>
                <w:sz w:val="20"/>
                <w:szCs w:val="20"/>
              </w:rPr>
              <w:t>38</w:t>
            </w:r>
            <w:r w:rsidR="005C16BE">
              <w:rPr>
                <w:rFonts w:ascii="Myriad Pro" w:eastAsia="Myriad Pro" w:hAnsi="Myriad Pro" w:cs="Myriad Pro"/>
                <w:sz w:val="20"/>
                <w:szCs w:val="20"/>
              </w:rPr>
              <w:t>6</w:t>
            </w:r>
          </w:p>
        </w:tc>
        <w:tc>
          <w:tcPr>
            <w:tcW w:w="1062" w:type="dxa"/>
            <w:tcBorders>
              <w:left w:val="nil"/>
              <w:bottom w:val="single" w:sz="12" w:space="0" w:color="000000"/>
              <w:right w:val="nil"/>
            </w:tcBorders>
          </w:tcPr>
          <w:p w14:paraId="20645A48" w14:textId="77777777" w:rsidR="00A93826" w:rsidRPr="00EB7F27" w:rsidRDefault="00A93826" w:rsidP="00540D6C">
            <w:pPr>
              <w:spacing w:line="218" w:lineRule="exact"/>
              <w:ind w:right="144"/>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134" w:type="dxa"/>
            <w:tcBorders>
              <w:left w:val="nil"/>
              <w:bottom w:val="single" w:sz="12" w:space="0" w:color="000000"/>
              <w:right w:val="nil"/>
            </w:tcBorders>
          </w:tcPr>
          <w:p w14:paraId="44E845A9" w14:textId="267D21A0" w:rsidR="00A93826" w:rsidRPr="00EB7F27" w:rsidRDefault="00A93826" w:rsidP="00540D6C">
            <w:pPr>
              <w:spacing w:line="218" w:lineRule="exact"/>
              <w:ind w:left="319" w:right="144"/>
              <w:jc w:val="right"/>
              <w:rPr>
                <w:rFonts w:ascii="Myriad Pro" w:eastAsia="Myriad Pro" w:hAnsi="Myriad Pro" w:cs="Myriad Pro"/>
                <w:sz w:val="20"/>
                <w:szCs w:val="20"/>
              </w:rPr>
            </w:pPr>
            <w:r w:rsidRPr="00EB7F27">
              <w:rPr>
                <w:rFonts w:ascii="Myriad Pro" w:eastAsia="Myriad Pro" w:hAnsi="Myriad Pro" w:cs="Myriad Pro"/>
                <w:sz w:val="20"/>
                <w:szCs w:val="20"/>
              </w:rPr>
              <w:t>71,76</w:t>
            </w:r>
            <w:r w:rsidR="00202739">
              <w:rPr>
                <w:rFonts w:ascii="Myriad Pro" w:eastAsia="Myriad Pro" w:hAnsi="Myriad Pro" w:cs="Myriad Pro"/>
                <w:sz w:val="20"/>
                <w:szCs w:val="20"/>
              </w:rPr>
              <w:t>7</w:t>
            </w:r>
          </w:p>
        </w:tc>
      </w:tr>
      <w:tr w:rsidR="00A93826" w:rsidRPr="00EB7F27" w14:paraId="35A89A8D" w14:textId="77777777" w:rsidTr="00202739">
        <w:trPr>
          <w:trHeight w:hRule="exact" w:val="252"/>
        </w:trPr>
        <w:tc>
          <w:tcPr>
            <w:tcW w:w="2445" w:type="dxa"/>
            <w:tcBorders>
              <w:top w:val="nil"/>
              <w:left w:val="nil"/>
              <w:bottom w:val="nil"/>
              <w:right w:val="nil"/>
            </w:tcBorders>
          </w:tcPr>
          <w:p w14:paraId="340828ED" w14:textId="77777777" w:rsidR="00A93826" w:rsidRPr="00EB7F27" w:rsidRDefault="00A93826" w:rsidP="00202739">
            <w:pPr>
              <w:ind w:left="179"/>
              <w:rPr>
                <w:rFonts w:ascii="Calibri" w:eastAsia="Calibri" w:hAnsi="Calibri"/>
              </w:rPr>
            </w:pPr>
          </w:p>
        </w:tc>
        <w:tc>
          <w:tcPr>
            <w:tcW w:w="1276" w:type="dxa"/>
            <w:tcBorders>
              <w:top w:val="single" w:sz="12" w:space="0" w:color="000000"/>
              <w:left w:val="nil"/>
              <w:bottom w:val="nil"/>
              <w:right w:val="nil"/>
            </w:tcBorders>
          </w:tcPr>
          <w:p w14:paraId="3816D561" w14:textId="77777777" w:rsidR="00A93826" w:rsidRPr="00EB7F27" w:rsidRDefault="00A93826" w:rsidP="00540D6C">
            <w:pPr>
              <w:ind w:left="156" w:right="144"/>
              <w:jc w:val="right"/>
              <w:rPr>
                <w:rFonts w:ascii="Myriad Pro" w:eastAsia="Myriad Pro" w:hAnsi="Myriad Pro" w:cs="Myriad Pro"/>
                <w:sz w:val="20"/>
                <w:szCs w:val="20"/>
              </w:rPr>
            </w:pPr>
            <w:r w:rsidRPr="00EB7F27">
              <w:rPr>
                <w:rFonts w:ascii="Myriad Pro" w:eastAsia="Calibri" w:hAnsi="Calibri"/>
                <w:b/>
                <w:sz w:val="20"/>
              </w:rPr>
              <w:t>751,881</w:t>
            </w:r>
          </w:p>
        </w:tc>
        <w:tc>
          <w:tcPr>
            <w:tcW w:w="1056" w:type="dxa"/>
            <w:tcBorders>
              <w:top w:val="single" w:sz="12" w:space="0" w:color="000000"/>
              <w:left w:val="nil"/>
              <w:bottom w:val="nil"/>
              <w:right w:val="nil"/>
            </w:tcBorders>
          </w:tcPr>
          <w:p w14:paraId="5F04B670" w14:textId="2B182A82" w:rsidR="00A93826" w:rsidRPr="00EB7F27" w:rsidRDefault="005C16BE" w:rsidP="00202739">
            <w:pPr>
              <w:ind w:left="261"/>
              <w:jc w:val="right"/>
              <w:rPr>
                <w:rFonts w:ascii="Myriad Pro" w:eastAsia="Myriad Pro" w:hAnsi="Myriad Pro" w:cs="Myriad Pro"/>
                <w:b/>
                <w:sz w:val="20"/>
                <w:szCs w:val="20"/>
              </w:rPr>
            </w:pPr>
            <w:r>
              <w:rPr>
                <w:rFonts w:ascii="Myriad Pro" w:eastAsia="Myriad Pro" w:hAnsi="Myriad Pro" w:cs="Myriad Pro"/>
                <w:b/>
                <w:sz w:val="20"/>
                <w:szCs w:val="20"/>
              </w:rPr>
              <w:t>40,332</w:t>
            </w:r>
          </w:p>
        </w:tc>
        <w:tc>
          <w:tcPr>
            <w:tcW w:w="1136" w:type="dxa"/>
            <w:tcBorders>
              <w:top w:val="single" w:sz="12" w:space="0" w:color="000000"/>
              <w:left w:val="nil"/>
              <w:bottom w:val="nil"/>
              <w:right w:val="nil"/>
            </w:tcBorders>
          </w:tcPr>
          <w:p w14:paraId="52D7DC79" w14:textId="77777777" w:rsidR="00A93826" w:rsidRPr="00EB7F27" w:rsidRDefault="00A93826" w:rsidP="00540D6C">
            <w:pPr>
              <w:ind w:left="165" w:right="144"/>
              <w:jc w:val="right"/>
              <w:rPr>
                <w:rFonts w:ascii="Myriad Pro" w:eastAsia="Myriad Pro" w:hAnsi="Myriad Pro" w:cs="Myriad Pro"/>
                <w:b/>
                <w:sz w:val="20"/>
                <w:szCs w:val="20"/>
              </w:rPr>
            </w:pPr>
            <w:r w:rsidRPr="00EB7F27">
              <w:rPr>
                <w:rFonts w:ascii="Myriad Pro" w:eastAsia="Myriad Pro" w:hAnsi="Myriad Pro" w:cs="Myriad Pro"/>
                <w:b/>
                <w:sz w:val="20"/>
                <w:szCs w:val="20"/>
              </w:rPr>
              <w:t xml:space="preserve"> (38,427)</w:t>
            </w:r>
          </w:p>
        </w:tc>
        <w:tc>
          <w:tcPr>
            <w:tcW w:w="1140" w:type="dxa"/>
            <w:tcBorders>
              <w:top w:val="single" w:sz="12" w:space="0" w:color="000000"/>
              <w:left w:val="nil"/>
              <w:bottom w:val="nil"/>
              <w:right w:val="nil"/>
            </w:tcBorders>
          </w:tcPr>
          <w:p w14:paraId="3E31FC7A" w14:textId="77777777" w:rsidR="00A93826" w:rsidRPr="00EB7F27" w:rsidRDefault="00A93826" w:rsidP="00540D6C">
            <w:pPr>
              <w:ind w:left="246" w:right="144"/>
              <w:jc w:val="right"/>
              <w:rPr>
                <w:rFonts w:ascii="Myriad Pro" w:eastAsia="Myriad Pro" w:hAnsi="Myriad Pro" w:cs="Myriad Pro"/>
                <w:b/>
                <w:sz w:val="20"/>
                <w:szCs w:val="20"/>
              </w:rPr>
            </w:pPr>
            <w:r w:rsidRPr="00EB7F27">
              <w:rPr>
                <w:rFonts w:ascii="Myriad Pro" w:eastAsia="Myriad Pro" w:hAnsi="Myriad Pro" w:cs="Myriad Pro"/>
                <w:b/>
                <w:sz w:val="20"/>
                <w:szCs w:val="20"/>
              </w:rPr>
              <w:t>199,875</w:t>
            </w:r>
          </w:p>
        </w:tc>
        <w:tc>
          <w:tcPr>
            <w:tcW w:w="1062" w:type="dxa"/>
            <w:tcBorders>
              <w:top w:val="single" w:sz="12" w:space="0" w:color="000000"/>
              <w:left w:val="nil"/>
              <w:bottom w:val="nil"/>
              <w:right w:val="nil"/>
            </w:tcBorders>
          </w:tcPr>
          <w:p w14:paraId="1EAFAB17" w14:textId="77777777" w:rsidR="00A93826" w:rsidRPr="00EB7F27" w:rsidRDefault="00A93826" w:rsidP="00540D6C">
            <w:pPr>
              <w:ind w:right="144"/>
              <w:jc w:val="right"/>
              <w:rPr>
                <w:rFonts w:ascii="Myriad Pro" w:eastAsia="Myriad Pro" w:hAnsi="Myriad Pro" w:cs="Myriad Pro"/>
                <w:b/>
                <w:sz w:val="20"/>
                <w:szCs w:val="20"/>
              </w:rPr>
            </w:pPr>
            <w:r w:rsidRPr="00EB7F27">
              <w:rPr>
                <w:rFonts w:ascii="Myriad Pro" w:eastAsia="Myriad Pro" w:hAnsi="Myriad Pro" w:cs="Myriad Pro"/>
                <w:b/>
                <w:sz w:val="20"/>
                <w:szCs w:val="20"/>
              </w:rPr>
              <w:t>-</w:t>
            </w:r>
          </w:p>
        </w:tc>
        <w:tc>
          <w:tcPr>
            <w:tcW w:w="1134" w:type="dxa"/>
            <w:tcBorders>
              <w:top w:val="single" w:sz="12" w:space="0" w:color="000000"/>
              <w:left w:val="nil"/>
              <w:bottom w:val="nil"/>
              <w:right w:val="nil"/>
            </w:tcBorders>
          </w:tcPr>
          <w:p w14:paraId="544351DE" w14:textId="241C4C76" w:rsidR="00A93826" w:rsidRPr="00EB7F27" w:rsidRDefault="00A93826" w:rsidP="00540D6C">
            <w:pPr>
              <w:ind w:left="156" w:right="144"/>
              <w:jc w:val="right"/>
              <w:rPr>
                <w:rFonts w:ascii="Myriad Pro" w:eastAsia="Myriad Pro" w:hAnsi="Myriad Pro" w:cs="Myriad Pro"/>
                <w:b/>
                <w:sz w:val="20"/>
                <w:szCs w:val="20"/>
              </w:rPr>
            </w:pPr>
            <w:r w:rsidRPr="00EB7F27">
              <w:rPr>
                <w:rFonts w:ascii="Myriad Pro" w:eastAsia="Myriad Pro" w:hAnsi="Myriad Pro" w:cs="Myriad Pro"/>
                <w:b/>
                <w:sz w:val="20"/>
                <w:szCs w:val="20"/>
              </w:rPr>
              <w:t>954,14</w:t>
            </w:r>
            <w:r w:rsidR="00202739">
              <w:rPr>
                <w:rFonts w:ascii="Myriad Pro" w:eastAsia="Myriad Pro" w:hAnsi="Myriad Pro" w:cs="Myriad Pro"/>
                <w:b/>
                <w:sz w:val="20"/>
                <w:szCs w:val="20"/>
              </w:rPr>
              <w:t>3</w:t>
            </w:r>
          </w:p>
        </w:tc>
      </w:tr>
      <w:tr w:rsidR="00A93826" w:rsidRPr="00EB7F27" w14:paraId="7EB17F0A" w14:textId="77777777" w:rsidTr="00202739">
        <w:trPr>
          <w:trHeight w:hRule="exact" w:val="228"/>
        </w:trPr>
        <w:tc>
          <w:tcPr>
            <w:tcW w:w="9249" w:type="dxa"/>
            <w:gridSpan w:val="7"/>
            <w:tcBorders>
              <w:top w:val="nil"/>
              <w:left w:val="nil"/>
              <w:bottom w:val="nil"/>
              <w:right w:val="nil"/>
            </w:tcBorders>
          </w:tcPr>
          <w:p w14:paraId="203DD217" w14:textId="77777777" w:rsidR="00A93826" w:rsidRPr="00EB7F27" w:rsidRDefault="00A93826" w:rsidP="00202739">
            <w:pPr>
              <w:spacing w:line="220" w:lineRule="exact"/>
              <w:ind w:left="179" w:right="144"/>
              <w:rPr>
                <w:rFonts w:ascii="Myriad Pro" w:eastAsia="Myriad Pro" w:hAnsi="Myriad Pro" w:cs="Myriad Pro"/>
                <w:sz w:val="20"/>
                <w:szCs w:val="20"/>
              </w:rPr>
            </w:pPr>
            <w:r w:rsidRPr="00EB7F27">
              <w:rPr>
                <w:rFonts w:ascii="Myriad Pro" w:eastAsia="Calibri" w:hAnsi="Calibri"/>
                <w:b/>
                <w:sz w:val="20"/>
              </w:rPr>
              <w:t>Other</w:t>
            </w:r>
            <w:r w:rsidRPr="00EB7F27">
              <w:rPr>
                <w:rFonts w:ascii="Myriad Pro" w:eastAsia="Calibri" w:hAnsi="Calibri"/>
                <w:b/>
                <w:spacing w:val="33"/>
                <w:sz w:val="20"/>
              </w:rPr>
              <w:t xml:space="preserve"> </w:t>
            </w:r>
            <w:r w:rsidRPr="00EB7F27">
              <w:rPr>
                <w:rFonts w:ascii="Myriad Pro" w:eastAsia="Calibri" w:hAnsi="Calibri"/>
                <w:b/>
                <w:sz w:val="20"/>
              </w:rPr>
              <w:t>Balances</w:t>
            </w:r>
          </w:p>
        </w:tc>
      </w:tr>
      <w:tr w:rsidR="00A93826" w:rsidRPr="00EB7F27" w14:paraId="1557F493" w14:textId="77777777" w:rsidTr="00202739">
        <w:trPr>
          <w:trHeight w:hRule="exact" w:val="227"/>
        </w:trPr>
        <w:tc>
          <w:tcPr>
            <w:tcW w:w="2445" w:type="dxa"/>
            <w:tcBorders>
              <w:top w:val="nil"/>
              <w:left w:val="nil"/>
              <w:bottom w:val="nil"/>
              <w:right w:val="nil"/>
            </w:tcBorders>
          </w:tcPr>
          <w:p w14:paraId="7A6395CB" w14:textId="77777777" w:rsidR="00A93826" w:rsidRPr="00EB7F27" w:rsidRDefault="00A93826" w:rsidP="00202739">
            <w:pPr>
              <w:spacing w:line="218" w:lineRule="exact"/>
              <w:ind w:left="179"/>
              <w:rPr>
                <w:rFonts w:ascii="Myriad Pro" w:eastAsia="Myriad Pro" w:hAnsi="Myriad Pro" w:cs="Myriad Pro"/>
                <w:sz w:val="20"/>
                <w:szCs w:val="20"/>
              </w:rPr>
            </w:pPr>
            <w:r w:rsidRPr="00EB7F27">
              <w:rPr>
                <w:rFonts w:ascii="Myriad Pro" w:eastAsia="Calibri" w:hAnsi="Calibri"/>
                <w:sz w:val="20"/>
              </w:rPr>
              <w:t>Cash</w:t>
            </w:r>
            <w:r w:rsidRPr="00EB7F27">
              <w:rPr>
                <w:rFonts w:ascii="Myriad Pro" w:eastAsia="Calibri" w:hAnsi="Calibri"/>
                <w:spacing w:val="-7"/>
                <w:sz w:val="20"/>
              </w:rPr>
              <w:t xml:space="preserve"> </w:t>
            </w:r>
            <w:r w:rsidRPr="00EB7F27">
              <w:rPr>
                <w:rFonts w:ascii="Myriad Pro" w:eastAsia="Calibri" w:hAnsi="Calibri"/>
                <w:sz w:val="20"/>
              </w:rPr>
              <w:t>Deposits</w:t>
            </w:r>
          </w:p>
        </w:tc>
        <w:tc>
          <w:tcPr>
            <w:tcW w:w="1276" w:type="dxa"/>
            <w:tcBorders>
              <w:top w:val="nil"/>
              <w:left w:val="nil"/>
              <w:bottom w:val="nil"/>
              <w:right w:val="nil"/>
            </w:tcBorders>
          </w:tcPr>
          <w:p w14:paraId="597693FE" w14:textId="77777777" w:rsidR="00A93826" w:rsidRPr="00EB7F27" w:rsidRDefault="00A93826" w:rsidP="00540D6C">
            <w:pPr>
              <w:spacing w:line="218" w:lineRule="exact"/>
              <w:ind w:left="422" w:right="144"/>
              <w:jc w:val="right"/>
              <w:rPr>
                <w:rFonts w:ascii="Myriad Pro" w:eastAsia="Myriad Pro" w:hAnsi="Myriad Pro" w:cs="Myriad Pro"/>
                <w:sz w:val="20"/>
                <w:szCs w:val="20"/>
              </w:rPr>
            </w:pPr>
            <w:r w:rsidRPr="00EB7F27">
              <w:rPr>
                <w:rFonts w:ascii="Myriad Pro" w:eastAsia="Calibri" w:hAnsi="Calibri"/>
                <w:sz w:val="20"/>
              </w:rPr>
              <w:t>1,066</w:t>
            </w:r>
          </w:p>
        </w:tc>
        <w:tc>
          <w:tcPr>
            <w:tcW w:w="1056" w:type="dxa"/>
            <w:tcBorders>
              <w:top w:val="nil"/>
              <w:left w:val="nil"/>
              <w:bottom w:val="nil"/>
              <w:right w:val="nil"/>
            </w:tcBorders>
          </w:tcPr>
          <w:p w14:paraId="35184BDE" w14:textId="77777777" w:rsidR="00A93826" w:rsidRPr="00EB7F27" w:rsidRDefault="00A93826" w:rsidP="00540D6C">
            <w:pPr>
              <w:spacing w:line="218" w:lineRule="exact"/>
              <w:ind w:right="144"/>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136" w:type="dxa"/>
            <w:tcBorders>
              <w:top w:val="nil"/>
              <w:left w:val="nil"/>
              <w:bottom w:val="nil"/>
              <w:right w:val="nil"/>
            </w:tcBorders>
          </w:tcPr>
          <w:p w14:paraId="00236044" w14:textId="77777777" w:rsidR="00A93826" w:rsidRPr="00EB7F27" w:rsidRDefault="00A93826" w:rsidP="00540D6C">
            <w:pPr>
              <w:spacing w:line="218" w:lineRule="exact"/>
              <w:ind w:right="144"/>
              <w:jc w:val="right"/>
              <w:rPr>
                <w:rFonts w:ascii="Myriad Pro" w:eastAsia="Myriad Pro" w:hAnsi="Myriad Pro" w:cs="Myriad Pro"/>
                <w:sz w:val="20"/>
                <w:szCs w:val="20"/>
              </w:rPr>
            </w:pPr>
            <w:r w:rsidRPr="00EB7F27">
              <w:rPr>
                <w:rFonts w:ascii="Myriad Pro" w:eastAsia="Myriad Pro" w:hAnsi="Myriad Pro" w:cs="Myriad Pro"/>
                <w:sz w:val="20"/>
                <w:szCs w:val="20"/>
              </w:rPr>
              <w:t>-</w:t>
            </w:r>
          </w:p>
        </w:tc>
        <w:tc>
          <w:tcPr>
            <w:tcW w:w="1140" w:type="dxa"/>
            <w:tcBorders>
              <w:top w:val="nil"/>
              <w:left w:val="nil"/>
              <w:bottom w:val="nil"/>
              <w:right w:val="nil"/>
            </w:tcBorders>
          </w:tcPr>
          <w:p w14:paraId="6830B14B" w14:textId="77777777" w:rsidR="00A93826" w:rsidRPr="00EB7F27" w:rsidRDefault="00A93826" w:rsidP="00540D6C">
            <w:pPr>
              <w:spacing w:line="218" w:lineRule="exact"/>
              <w:ind w:left="656" w:right="144"/>
              <w:rPr>
                <w:rFonts w:ascii="Myriad Pro" w:eastAsia="Myriad Pro" w:hAnsi="Myriad Pro" w:cs="Myriad Pro"/>
                <w:sz w:val="20"/>
                <w:szCs w:val="20"/>
              </w:rPr>
            </w:pPr>
            <w:r w:rsidRPr="00EB7F27">
              <w:rPr>
                <w:rFonts w:ascii="Myriad Pro" w:eastAsia="Myriad Pro" w:hAnsi="Myriad Pro" w:cs="Myriad Pro"/>
                <w:sz w:val="20"/>
                <w:szCs w:val="20"/>
              </w:rPr>
              <w:t xml:space="preserve">   482</w:t>
            </w:r>
          </w:p>
        </w:tc>
        <w:tc>
          <w:tcPr>
            <w:tcW w:w="1062" w:type="dxa"/>
            <w:tcBorders>
              <w:top w:val="nil"/>
              <w:left w:val="nil"/>
              <w:bottom w:val="nil"/>
              <w:right w:val="nil"/>
            </w:tcBorders>
          </w:tcPr>
          <w:p w14:paraId="2F0E8AFA" w14:textId="25C99657" w:rsidR="00A93826" w:rsidRPr="00EB7F27" w:rsidRDefault="00A93826" w:rsidP="00540D6C">
            <w:pPr>
              <w:spacing w:line="218" w:lineRule="exact"/>
              <w:ind w:left="478" w:right="144"/>
              <w:jc w:val="right"/>
              <w:rPr>
                <w:rFonts w:ascii="Myriad Pro" w:eastAsia="Myriad Pro" w:hAnsi="Myriad Pro" w:cs="Myriad Pro"/>
                <w:sz w:val="20"/>
                <w:szCs w:val="20"/>
              </w:rPr>
            </w:pPr>
            <w:r w:rsidRPr="00EB7F27">
              <w:rPr>
                <w:rFonts w:ascii="Myriad Pro" w:eastAsia="Myriad Pro" w:hAnsi="Myriad Pro" w:cs="Myriad Pro"/>
                <w:sz w:val="20"/>
                <w:szCs w:val="20"/>
              </w:rPr>
              <w:t>(</w:t>
            </w:r>
            <w:r w:rsidR="00202739">
              <w:rPr>
                <w:rFonts w:ascii="Myriad Pro" w:eastAsia="Myriad Pro" w:hAnsi="Myriad Pro" w:cs="Myriad Pro"/>
                <w:sz w:val="20"/>
                <w:szCs w:val="20"/>
              </w:rPr>
              <w:t>506</w:t>
            </w:r>
            <w:r w:rsidRPr="00EB7F27">
              <w:rPr>
                <w:rFonts w:ascii="Myriad Pro" w:eastAsia="Myriad Pro" w:hAnsi="Myriad Pro" w:cs="Myriad Pro"/>
                <w:sz w:val="20"/>
                <w:szCs w:val="20"/>
              </w:rPr>
              <w:t>)</w:t>
            </w:r>
          </w:p>
        </w:tc>
        <w:tc>
          <w:tcPr>
            <w:tcW w:w="1134" w:type="dxa"/>
            <w:tcBorders>
              <w:top w:val="nil"/>
              <w:left w:val="nil"/>
              <w:bottom w:val="nil"/>
              <w:right w:val="nil"/>
            </w:tcBorders>
          </w:tcPr>
          <w:p w14:paraId="5BF65CEE" w14:textId="6C7BAB30" w:rsidR="00A93826" w:rsidRPr="00EB7F27" w:rsidRDefault="00A93826" w:rsidP="00540D6C">
            <w:pPr>
              <w:spacing w:line="218" w:lineRule="exact"/>
              <w:ind w:left="422" w:right="144"/>
              <w:jc w:val="right"/>
              <w:rPr>
                <w:rFonts w:ascii="Myriad Pro" w:eastAsia="Myriad Pro" w:hAnsi="Myriad Pro" w:cs="Myriad Pro"/>
                <w:sz w:val="20"/>
                <w:szCs w:val="20"/>
              </w:rPr>
            </w:pPr>
            <w:r w:rsidRPr="00EB7F27">
              <w:rPr>
                <w:rFonts w:ascii="Myriad Pro" w:eastAsia="Myriad Pro" w:hAnsi="Myriad Pro" w:cs="Myriad Pro"/>
                <w:sz w:val="20"/>
                <w:szCs w:val="20"/>
              </w:rPr>
              <w:t>56</w:t>
            </w:r>
            <w:r w:rsidR="00202739">
              <w:rPr>
                <w:rFonts w:ascii="Myriad Pro" w:eastAsia="Myriad Pro" w:hAnsi="Myriad Pro" w:cs="Myriad Pro"/>
                <w:sz w:val="20"/>
                <w:szCs w:val="20"/>
              </w:rPr>
              <w:t>0</w:t>
            </w:r>
          </w:p>
        </w:tc>
      </w:tr>
      <w:tr w:rsidR="00A93826" w:rsidRPr="00EB7F27" w14:paraId="578E0753" w14:textId="77777777" w:rsidTr="00202739">
        <w:trPr>
          <w:trHeight w:hRule="exact" w:val="258"/>
        </w:trPr>
        <w:tc>
          <w:tcPr>
            <w:tcW w:w="2445" w:type="dxa"/>
            <w:tcBorders>
              <w:left w:val="nil"/>
              <w:right w:val="nil"/>
            </w:tcBorders>
          </w:tcPr>
          <w:p w14:paraId="6A4E6445" w14:textId="77777777" w:rsidR="00A93826" w:rsidRPr="00EB7F27" w:rsidRDefault="00A93826" w:rsidP="00A93826">
            <w:pPr>
              <w:rPr>
                <w:rFonts w:ascii="Calibri" w:eastAsia="Calibri" w:hAnsi="Calibri"/>
              </w:rPr>
            </w:pPr>
          </w:p>
        </w:tc>
        <w:tc>
          <w:tcPr>
            <w:tcW w:w="1276" w:type="dxa"/>
            <w:tcBorders>
              <w:top w:val="single" w:sz="12" w:space="0" w:color="auto"/>
              <w:left w:val="nil"/>
              <w:bottom w:val="single" w:sz="12" w:space="0" w:color="auto"/>
              <w:right w:val="nil"/>
            </w:tcBorders>
            <w:shd w:val="clear" w:color="auto" w:fill="EAF1DD" w:themeFill="accent3" w:themeFillTint="33"/>
          </w:tcPr>
          <w:p w14:paraId="5C69A619" w14:textId="77777777" w:rsidR="00A93826" w:rsidRPr="00EB7F27" w:rsidRDefault="00A93826" w:rsidP="00540D6C">
            <w:pPr>
              <w:spacing w:line="229" w:lineRule="exact"/>
              <w:ind w:left="156" w:right="144"/>
              <w:jc w:val="right"/>
              <w:rPr>
                <w:rFonts w:ascii="Myriad Pro" w:eastAsia="Myriad Pro" w:hAnsi="Myriad Pro" w:cs="Myriad Pro"/>
                <w:sz w:val="20"/>
                <w:szCs w:val="20"/>
              </w:rPr>
            </w:pPr>
            <w:r w:rsidRPr="00EB7F27">
              <w:rPr>
                <w:rFonts w:ascii="Myriad Pro" w:eastAsia="Calibri" w:hAnsi="Calibri"/>
                <w:b/>
                <w:sz w:val="20"/>
              </w:rPr>
              <w:t>752,947</w:t>
            </w:r>
          </w:p>
        </w:tc>
        <w:tc>
          <w:tcPr>
            <w:tcW w:w="1056" w:type="dxa"/>
            <w:tcBorders>
              <w:top w:val="single" w:sz="12" w:space="0" w:color="auto"/>
              <w:left w:val="nil"/>
              <w:bottom w:val="single" w:sz="12" w:space="0" w:color="auto"/>
              <w:right w:val="nil"/>
            </w:tcBorders>
            <w:shd w:val="clear" w:color="auto" w:fill="EAF1DD" w:themeFill="accent3" w:themeFillTint="33"/>
          </w:tcPr>
          <w:p w14:paraId="5C15F0A9" w14:textId="7308F3A6" w:rsidR="00A93826" w:rsidRPr="00EB7F27" w:rsidRDefault="00A93826" w:rsidP="00540D6C">
            <w:pPr>
              <w:spacing w:line="229" w:lineRule="exact"/>
              <w:ind w:left="261" w:right="144"/>
              <w:jc w:val="right"/>
              <w:rPr>
                <w:rFonts w:ascii="Myriad Pro" w:eastAsia="Myriad Pro" w:hAnsi="Myriad Pro" w:cs="Myriad Pro"/>
                <w:b/>
                <w:sz w:val="20"/>
                <w:szCs w:val="20"/>
              </w:rPr>
            </w:pPr>
            <w:r w:rsidRPr="00EB7F27">
              <w:rPr>
                <w:rFonts w:ascii="Myriad Pro" w:eastAsia="Myriad Pro" w:hAnsi="Myriad Pro" w:cs="Myriad Pro"/>
                <w:b/>
                <w:sz w:val="20"/>
                <w:szCs w:val="20"/>
              </w:rPr>
              <w:t>40,</w:t>
            </w:r>
            <w:r w:rsidR="005C16BE">
              <w:rPr>
                <w:rFonts w:ascii="Myriad Pro" w:eastAsia="Myriad Pro" w:hAnsi="Myriad Pro" w:cs="Myriad Pro"/>
                <w:b/>
                <w:sz w:val="20"/>
                <w:szCs w:val="20"/>
              </w:rPr>
              <w:t>332</w:t>
            </w:r>
          </w:p>
        </w:tc>
        <w:tc>
          <w:tcPr>
            <w:tcW w:w="1136" w:type="dxa"/>
            <w:tcBorders>
              <w:top w:val="single" w:sz="12" w:space="0" w:color="auto"/>
              <w:left w:val="nil"/>
              <w:bottom w:val="single" w:sz="12" w:space="0" w:color="auto"/>
              <w:right w:val="nil"/>
            </w:tcBorders>
            <w:shd w:val="clear" w:color="auto" w:fill="EAF1DD" w:themeFill="accent3" w:themeFillTint="33"/>
          </w:tcPr>
          <w:p w14:paraId="50BE6C98" w14:textId="77777777" w:rsidR="00A93826" w:rsidRPr="00EB7F27" w:rsidRDefault="00A93826" w:rsidP="00540D6C">
            <w:pPr>
              <w:spacing w:line="229" w:lineRule="exact"/>
              <w:ind w:left="165" w:right="144"/>
              <w:jc w:val="right"/>
              <w:rPr>
                <w:rFonts w:ascii="Myriad Pro" w:eastAsia="Myriad Pro" w:hAnsi="Myriad Pro" w:cs="Myriad Pro"/>
                <w:b/>
                <w:sz w:val="20"/>
                <w:szCs w:val="20"/>
              </w:rPr>
            </w:pPr>
            <w:r w:rsidRPr="00EB7F27">
              <w:rPr>
                <w:rFonts w:ascii="Myriad Pro" w:eastAsia="Myriad Pro" w:hAnsi="Myriad Pro" w:cs="Myriad Pro"/>
                <w:b/>
                <w:sz w:val="20"/>
                <w:szCs w:val="20"/>
              </w:rPr>
              <w:t>(38,427)</w:t>
            </w:r>
          </w:p>
        </w:tc>
        <w:tc>
          <w:tcPr>
            <w:tcW w:w="1140" w:type="dxa"/>
            <w:tcBorders>
              <w:top w:val="single" w:sz="12" w:space="0" w:color="auto"/>
              <w:left w:val="nil"/>
              <w:bottom w:val="single" w:sz="12" w:space="0" w:color="auto"/>
              <w:right w:val="nil"/>
            </w:tcBorders>
            <w:shd w:val="clear" w:color="auto" w:fill="EAF1DD" w:themeFill="accent3" w:themeFillTint="33"/>
          </w:tcPr>
          <w:p w14:paraId="3458DDF5" w14:textId="77777777" w:rsidR="00A93826" w:rsidRPr="00EB7F27" w:rsidRDefault="00A93826" w:rsidP="00540D6C">
            <w:pPr>
              <w:spacing w:line="229" w:lineRule="exact"/>
              <w:ind w:left="246" w:right="144"/>
              <w:jc w:val="right"/>
              <w:rPr>
                <w:rFonts w:ascii="Myriad Pro" w:eastAsia="Myriad Pro" w:hAnsi="Myriad Pro" w:cs="Myriad Pro"/>
                <w:b/>
                <w:sz w:val="20"/>
                <w:szCs w:val="20"/>
              </w:rPr>
            </w:pPr>
            <w:r w:rsidRPr="00EB7F27">
              <w:rPr>
                <w:rFonts w:ascii="Myriad Pro" w:eastAsia="Myriad Pro" w:hAnsi="Myriad Pro" w:cs="Myriad Pro"/>
                <w:b/>
                <w:sz w:val="20"/>
                <w:szCs w:val="20"/>
              </w:rPr>
              <w:t>200,357</w:t>
            </w:r>
          </w:p>
        </w:tc>
        <w:tc>
          <w:tcPr>
            <w:tcW w:w="1062" w:type="dxa"/>
            <w:tcBorders>
              <w:top w:val="single" w:sz="12" w:space="0" w:color="auto"/>
              <w:left w:val="nil"/>
              <w:bottom w:val="single" w:sz="12" w:space="0" w:color="auto"/>
              <w:right w:val="nil"/>
            </w:tcBorders>
            <w:shd w:val="clear" w:color="auto" w:fill="EAF1DD" w:themeFill="accent3" w:themeFillTint="33"/>
          </w:tcPr>
          <w:p w14:paraId="5047D892" w14:textId="453946F9" w:rsidR="00A93826" w:rsidRPr="00EB7F27" w:rsidRDefault="00A93826" w:rsidP="00540D6C">
            <w:pPr>
              <w:spacing w:line="229" w:lineRule="exact"/>
              <w:ind w:left="423" w:right="144"/>
              <w:jc w:val="right"/>
              <w:rPr>
                <w:rFonts w:ascii="Myriad Pro" w:eastAsia="Myriad Pro" w:hAnsi="Myriad Pro" w:cs="Myriad Pro"/>
                <w:b/>
                <w:sz w:val="20"/>
                <w:szCs w:val="20"/>
              </w:rPr>
            </w:pPr>
            <w:r w:rsidRPr="00EB7F27">
              <w:rPr>
                <w:rFonts w:ascii="Myriad Pro" w:eastAsia="Myriad Pro" w:hAnsi="Myriad Pro" w:cs="Myriad Pro"/>
                <w:b/>
                <w:sz w:val="20"/>
                <w:szCs w:val="20"/>
              </w:rPr>
              <w:t>(</w:t>
            </w:r>
            <w:r w:rsidR="00202739">
              <w:rPr>
                <w:rFonts w:ascii="Myriad Pro" w:eastAsia="Myriad Pro" w:hAnsi="Myriad Pro" w:cs="Myriad Pro"/>
                <w:b/>
                <w:sz w:val="20"/>
                <w:szCs w:val="20"/>
              </w:rPr>
              <w:t>506</w:t>
            </w:r>
            <w:r w:rsidRPr="00EB7F27">
              <w:rPr>
                <w:rFonts w:ascii="Myriad Pro" w:eastAsia="Myriad Pro" w:hAnsi="Myriad Pro" w:cs="Myriad Pro"/>
                <w:b/>
                <w:sz w:val="20"/>
                <w:szCs w:val="20"/>
              </w:rPr>
              <w:t>)</w:t>
            </w:r>
          </w:p>
        </w:tc>
        <w:tc>
          <w:tcPr>
            <w:tcW w:w="1134" w:type="dxa"/>
            <w:tcBorders>
              <w:top w:val="single" w:sz="12" w:space="0" w:color="auto"/>
              <w:left w:val="nil"/>
              <w:bottom w:val="single" w:sz="12" w:space="0" w:color="auto"/>
              <w:right w:val="nil"/>
            </w:tcBorders>
            <w:shd w:val="clear" w:color="auto" w:fill="EAF1DD" w:themeFill="accent3" w:themeFillTint="33"/>
          </w:tcPr>
          <w:p w14:paraId="6F4C2756" w14:textId="77777777" w:rsidR="00A93826" w:rsidRPr="00EB7F27" w:rsidRDefault="00A93826" w:rsidP="00540D6C">
            <w:pPr>
              <w:spacing w:line="229" w:lineRule="exact"/>
              <w:ind w:left="156" w:right="144"/>
              <w:jc w:val="right"/>
              <w:rPr>
                <w:rFonts w:ascii="Myriad Pro" w:eastAsia="Myriad Pro" w:hAnsi="Myriad Pro" w:cs="Myriad Pro"/>
                <w:b/>
                <w:sz w:val="20"/>
                <w:szCs w:val="20"/>
              </w:rPr>
            </w:pPr>
            <w:r w:rsidRPr="00EB7F27">
              <w:rPr>
                <w:rFonts w:ascii="Myriad Pro" w:eastAsia="Myriad Pro" w:hAnsi="Myriad Pro" w:cs="Myriad Pro"/>
                <w:b/>
                <w:sz w:val="20"/>
                <w:szCs w:val="20"/>
              </w:rPr>
              <w:t>954,703</w:t>
            </w:r>
          </w:p>
        </w:tc>
      </w:tr>
    </w:tbl>
    <w:p w14:paraId="7EBBE95E" w14:textId="77777777" w:rsidR="00A93826" w:rsidRPr="00EB7F27" w:rsidRDefault="00A93826" w:rsidP="00A93826">
      <w:pPr>
        <w:rPr>
          <w:rFonts w:ascii="Myriad Pro" w:eastAsia="Myriad Pro" w:hAnsi="Myriad Pro" w:cs="Myriad Pro"/>
          <w:sz w:val="20"/>
          <w:szCs w:val="20"/>
        </w:rPr>
      </w:pPr>
    </w:p>
    <w:p w14:paraId="09F4C2C6" w14:textId="7911BA4C" w:rsidR="00A93826" w:rsidRPr="00505030" w:rsidRDefault="00505030" w:rsidP="00A93826">
      <w:pPr>
        <w:rPr>
          <w:rFonts w:ascii="Myriad Pro" w:eastAsia="Myriad Pro" w:hAnsi="Myriad Pro" w:cs="Myriad Pro"/>
          <w:sz w:val="18"/>
          <w:szCs w:val="18"/>
        </w:rPr>
      </w:pPr>
      <w:r w:rsidRPr="00505030">
        <w:rPr>
          <w:rFonts w:ascii="Myriad Pro" w:eastAsia="Myriad Pro" w:hAnsi="Myriad Pro" w:cs="Myriad Pro"/>
          <w:sz w:val="18"/>
          <w:szCs w:val="18"/>
        </w:rPr>
        <w:t>Restated</w:t>
      </w:r>
    </w:p>
    <w:tbl>
      <w:tblPr>
        <w:tblW w:w="9249" w:type="dxa"/>
        <w:tblInd w:w="107" w:type="dxa"/>
        <w:tblLayout w:type="fixed"/>
        <w:tblCellMar>
          <w:left w:w="0" w:type="dxa"/>
          <w:right w:w="0" w:type="dxa"/>
        </w:tblCellMar>
        <w:tblLook w:val="01E0" w:firstRow="1" w:lastRow="1" w:firstColumn="1" w:lastColumn="1" w:noHBand="0" w:noVBand="0"/>
      </w:tblPr>
      <w:tblGrid>
        <w:gridCol w:w="2445"/>
        <w:gridCol w:w="1276"/>
        <w:gridCol w:w="992"/>
        <w:gridCol w:w="1276"/>
        <w:gridCol w:w="992"/>
        <w:gridCol w:w="1134"/>
        <w:gridCol w:w="1134"/>
      </w:tblGrid>
      <w:tr w:rsidR="00A93826" w:rsidRPr="00710910" w14:paraId="7B8F0D4D" w14:textId="77777777" w:rsidTr="00202739">
        <w:trPr>
          <w:trHeight w:val="460"/>
        </w:trPr>
        <w:tc>
          <w:tcPr>
            <w:tcW w:w="2445" w:type="dxa"/>
            <w:tcBorders>
              <w:top w:val="nil"/>
              <w:left w:val="nil"/>
              <w:bottom w:val="nil"/>
              <w:right w:val="nil"/>
            </w:tcBorders>
          </w:tcPr>
          <w:p w14:paraId="0DE0D0B8" w14:textId="77777777" w:rsidR="00A93826" w:rsidRPr="00A77042" w:rsidRDefault="00A93826" w:rsidP="00A93826">
            <w:pPr>
              <w:spacing w:before="59"/>
              <w:ind w:left="230"/>
              <w:rPr>
                <w:rFonts w:ascii="Myriad Pro" w:eastAsia="Myriad Pro" w:hAnsi="Myriad Pro" w:cs="Myriad Pro"/>
                <w:sz w:val="20"/>
                <w:szCs w:val="20"/>
              </w:rPr>
            </w:pPr>
            <w:r w:rsidRPr="00A77042">
              <w:rPr>
                <w:rFonts w:ascii="Myriad Pro" w:eastAsia="Calibri" w:hAnsi="Calibri"/>
                <w:b/>
                <w:sz w:val="20"/>
              </w:rPr>
              <w:t>2019/20</w:t>
            </w:r>
          </w:p>
        </w:tc>
        <w:tc>
          <w:tcPr>
            <w:tcW w:w="1276" w:type="dxa"/>
            <w:tcBorders>
              <w:top w:val="nil"/>
              <w:left w:val="nil"/>
              <w:bottom w:val="nil"/>
              <w:right w:val="nil"/>
            </w:tcBorders>
          </w:tcPr>
          <w:p w14:paraId="04B3CB75" w14:textId="77777777" w:rsidR="00A93826" w:rsidRPr="00A77042" w:rsidRDefault="00A93826" w:rsidP="00A93826">
            <w:pPr>
              <w:spacing w:before="39"/>
              <w:ind w:left="235" w:right="96" w:firstLine="456"/>
              <w:rPr>
                <w:rFonts w:ascii="Myriad Pro" w:eastAsia="Myriad Pro" w:hAnsi="Myriad Pro" w:cs="Myriad Pro"/>
                <w:sz w:val="18"/>
                <w:szCs w:val="18"/>
              </w:rPr>
            </w:pPr>
            <w:r w:rsidRPr="00A77042">
              <w:rPr>
                <w:rFonts w:ascii="Myriad Pro" w:eastAsia="Calibri" w:hAnsi="Calibri"/>
                <w:b/>
                <w:sz w:val="18"/>
              </w:rPr>
              <w:t>Value at</w:t>
            </w:r>
            <w:r w:rsidRPr="00A77042">
              <w:rPr>
                <w:rFonts w:ascii="Myriad Pro" w:eastAsia="Calibri" w:hAnsi="Calibri"/>
                <w:b/>
                <w:spacing w:val="-4"/>
                <w:sz w:val="18"/>
              </w:rPr>
              <w:t xml:space="preserve"> </w:t>
            </w:r>
            <w:r w:rsidRPr="00A77042">
              <w:rPr>
                <w:rFonts w:ascii="Myriad Pro" w:eastAsia="Calibri" w:hAnsi="Calibri"/>
                <w:b/>
                <w:sz w:val="18"/>
              </w:rPr>
              <w:t>31/03/19</w:t>
            </w:r>
          </w:p>
        </w:tc>
        <w:tc>
          <w:tcPr>
            <w:tcW w:w="992" w:type="dxa"/>
            <w:tcBorders>
              <w:top w:val="nil"/>
              <w:left w:val="nil"/>
              <w:bottom w:val="nil"/>
              <w:right w:val="nil"/>
            </w:tcBorders>
          </w:tcPr>
          <w:p w14:paraId="00910C38" w14:textId="77777777" w:rsidR="00A93826" w:rsidRPr="00A77042" w:rsidRDefault="00A93826" w:rsidP="00202739">
            <w:pPr>
              <w:spacing w:before="39"/>
              <w:ind w:left="144"/>
              <w:rPr>
                <w:rFonts w:ascii="Myriad Pro" w:eastAsia="Myriad Pro" w:hAnsi="Myriad Pro" w:cs="Myriad Pro"/>
                <w:sz w:val="18"/>
                <w:szCs w:val="18"/>
              </w:rPr>
            </w:pPr>
            <w:r w:rsidRPr="00A77042">
              <w:rPr>
                <w:rFonts w:ascii="Myriad Pro" w:eastAsia="Calibri" w:hAnsi="Calibri"/>
                <w:b/>
                <w:sz w:val="18"/>
              </w:rPr>
              <w:t>Purchases</w:t>
            </w:r>
          </w:p>
          <w:p w14:paraId="578E631C" w14:textId="77777777" w:rsidR="00A93826" w:rsidRPr="00A77042" w:rsidRDefault="00A93826" w:rsidP="00202739">
            <w:pPr>
              <w:ind w:left="144"/>
              <w:rPr>
                <w:rFonts w:ascii="Myriad Pro" w:eastAsia="Myriad Pro" w:hAnsi="Myriad Pro" w:cs="Myriad Pro"/>
                <w:sz w:val="18"/>
                <w:szCs w:val="18"/>
              </w:rPr>
            </w:pPr>
            <w:r w:rsidRPr="00A77042">
              <w:rPr>
                <w:rFonts w:ascii="Myriad Pro" w:eastAsia="Calibri" w:hAnsi="Calibri"/>
                <w:b/>
                <w:sz w:val="18"/>
              </w:rPr>
              <w:t>at</w:t>
            </w:r>
            <w:r w:rsidRPr="00A77042">
              <w:rPr>
                <w:rFonts w:ascii="Myriad Pro" w:eastAsia="Calibri" w:hAnsi="Calibri"/>
                <w:b/>
                <w:spacing w:val="-5"/>
                <w:sz w:val="18"/>
              </w:rPr>
              <w:t xml:space="preserve"> </w:t>
            </w:r>
            <w:r w:rsidRPr="00A77042">
              <w:rPr>
                <w:rFonts w:ascii="Myriad Pro" w:eastAsia="Calibri" w:hAnsi="Calibri"/>
                <w:b/>
                <w:sz w:val="18"/>
              </w:rPr>
              <w:t>cost</w:t>
            </w:r>
          </w:p>
        </w:tc>
        <w:tc>
          <w:tcPr>
            <w:tcW w:w="1276" w:type="dxa"/>
            <w:tcBorders>
              <w:top w:val="nil"/>
              <w:left w:val="nil"/>
              <w:bottom w:val="nil"/>
              <w:right w:val="nil"/>
            </w:tcBorders>
          </w:tcPr>
          <w:p w14:paraId="0C7D0DCE" w14:textId="77777777" w:rsidR="00A93826" w:rsidRPr="00A77042" w:rsidRDefault="00A93826" w:rsidP="00202739">
            <w:pPr>
              <w:spacing w:before="39"/>
              <w:ind w:left="276" w:right="122" w:firstLine="296"/>
              <w:rPr>
                <w:rFonts w:ascii="Myriad Pro" w:eastAsia="Myriad Pro" w:hAnsi="Myriad Pro" w:cs="Myriad Pro"/>
                <w:sz w:val="18"/>
                <w:szCs w:val="18"/>
              </w:rPr>
            </w:pPr>
            <w:r w:rsidRPr="00A77042">
              <w:rPr>
                <w:rFonts w:ascii="Myriad Pro" w:eastAsia="Calibri" w:hAnsi="Calibri"/>
                <w:b/>
                <w:sz w:val="18"/>
              </w:rPr>
              <w:t>Sales proceeds</w:t>
            </w:r>
          </w:p>
        </w:tc>
        <w:tc>
          <w:tcPr>
            <w:tcW w:w="992" w:type="dxa"/>
            <w:tcBorders>
              <w:top w:val="nil"/>
              <w:left w:val="nil"/>
              <w:bottom w:val="nil"/>
              <w:right w:val="nil"/>
            </w:tcBorders>
          </w:tcPr>
          <w:p w14:paraId="3487549B" w14:textId="77777777" w:rsidR="00A93826" w:rsidRPr="00A77042" w:rsidRDefault="00A93826" w:rsidP="00A93826">
            <w:pPr>
              <w:spacing w:before="39"/>
              <w:ind w:left="178" w:right="172" w:hanging="56"/>
              <w:rPr>
                <w:rFonts w:ascii="Myriad Pro" w:eastAsia="Myriad Pro" w:hAnsi="Myriad Pro" w:cs="Myriad Pro"/>
                <w:sz w:val="18"/>
                <w:szCs w:val="18"/>
              </w:rPr>
            </w:pPr>
            <w:r w:rsidRPr="00A77042">
              <w:rPr>
                <w:rFonts w:ascii="Myriad Pro" w:eastAsia="Calibri" w:hAnsi="Calibri"/>
                <w:b/>
                <w:sz w:val="18"/>
              </w:rPr>
              <w:t>Change</w:t>
            </w:r>
            <w:r w:rsidRPr="00A77042">
              <w:rPr>
                <w:rFonts w:ascii="Myriad Pro" w:eastAsia="Calibri" w:hAnsi="Calibri"/>
                <w:b/>
                <w:spacing w:val="34"/>
                <w:sz w:val="18"/>
              </w:rPr>
              <w:t xml:space="preserve"> </w:t>
            </w:r>
            <w:r w:rsidRPr="00A77042">
              <w:rPr>
                <w:rFonts w:ascii="Myriad Pro" w:eastAsia="Calibri" w:hAnsi="Calibri"/>
                <w:b/>
                <w:sz w:val="18"/>
              </w:rPr>
              <w:t>in fair</w:t>
            </w:r>
            <w:r w:rsidRPr="00A77042">
              <w:rPr>
                <w:rFonts w:ascii="Myriad Pro" w:eastAsia="Calibri" w:hAnsi="Calibri"/>
                <w:b/>
                <w:spacing w:val="-3"/>
                <w:sz w:val="18"/>
              </w:rPr>
              <w:t xml:space="preserve"> </w:t>
            </w:r>
            <w:r w:rsidRPr="00A77042">
              <w:rPr>
                <w:rFonts w:ascii="Myriad Pro" w:eastAsia="Calibri" w:hAnsi="Calibri"/>
                <w:b/>
                <w:sz w:val="18"/>
              </w:rPr>
              <w:t>value</w:t>
            </w:r>
          </w:p>
        </w:tc>
        <w:tc>
          <w:tcPr>
            <w:tcW w:w="1134" w:type="dxa"/>
            <w:tcBorders>
              <w:top w:val="nil"/>
              <w:left w:val="nil"/>
              <w:bottom w:val="nil"/>
              <w:right w:val="nil"/>
            </w:tcBorders>
          </w:tcPr>
          <w:p w14:paraId="46C57DB3" w14:textId="77777777" w:rsidR="00A93826" w:rsidRPr="00A77042" w:rsidRDefault="00A93826" w:rsidP="00202739">
            <w:pPr>
              <w:spacing w:before="39"/>
              <w:ind w:left="-7" w:right="155" w:firstLine="7"/>
              <w:rPr>
                <w:rFonts w:ascii="Myriad Pro" w:eastAsia="Myriad Pro" w:hAnsi="Myriad Pro" w:cs="Myriad Pro"/>
                <w:sz w:val="18"/>
                <w:szCs w:val="18"/>
              </w:rPr>
            </w:pPr>
            <w:r w:rsidRPr="00A77042">
              <w:rPr>
                <w:rFonts w:ascii="Myriad Pro" w:eastAsia="Calibri" w:hAnsi="Calibri"/>
                <w:b/>
                <w:sz w:val="18"/>
              </w:rPr>
              <w:t>Cash movement</w:t>
            </w:r>
          </w:p>
        </w:tc>
        <w:tc>
          <w:tcPr>
            <w:tcW w:w="1134" w:type="dxa"/>
            <w:tcBorders>
              <w:top w:val="nil"/>
              <w:left w:val="nil"/>
              <w:bottom w:val="nil"/>
              <w:right w:val="nil"/>
            </w:tcBorders>
          </w:tcPr>
          <w:p w14:paraId="21740921" w14:textId="77777777" w:rsidR="00A93826" w:rsidRPr="00A77042" w:rsidRDefault="00A93826" w:rsidP="00A93826">
            <w:pPr>
              <w:spacing w:before="39"/>
              <w:ind w:left="156" w:right="106" w:firstLine="57"/>
              <w:rPr>
                <w:rFonts w:ascii="Myriad Pro" w:eastAsia="Myriad Pro" w:hAnsi="Myriad Pro" w:cs="Myriad Pro"/>
                <w:sz w:val="18"/>
                <w:szCs w:val="18"/>
              </w:rPr>
            </w:pPr>
            <w:r w:rsidRPr="00A77042">
              <w:rPr>
                <w:rFonts w:ascii="Myriad Pro" w:eastAsia="Calibri" w:hAnsi="Calibri"/>
                <w:b/>
                <w:sz w:val="18"/>
              </w:rPr>
              <w:t>Value</w:t>
            </w:r>
            <w:r w:rsidRPr="00A77042">
              <w:rPr>
                <w:rFonts w:ascii="Myriad Pro" w:eastAsia="Calibri" w:hAnsi="Calibri"/>
                <w:b/>
                <w:spacing w:val="-2"/>
                <w:sz w:val="18"/>
              </w:rPr>
              <w:t xml:space="preserve"> </w:t>
            </w:r>
            <w:r w:rsidRPr="00A77042">
              <w:rPr>
                <w:rFonts w:ascii="Myriad Pro" w:eastAsia="Calibri" w:hAnsi="Calibri"/>
                <w:b/>
                <w:sz w:val="18"/>
              </w:rPr>
              <w:t>at 31/03/20</w:t>
            </w:r>
          </w:p>
        </w:tc>
      </w:tr>
      <w:tr w:rsidR="00A93826" w:rsidRPr="00710910" w14:paraId="6E337825" w14:textId="77777777" w:rsidTr="00202739">
        <w:trPr>
          <w:trHeight w:hRule="exact" w:val="237"/>
        </w:trPr>
        <w:tc>
          <w:tcPr>
            <w:tcW w:w="2445" w:type="dxa"/>
            <w:tcBorders>
              <w:top w:val="nil"/>
              <w:left w:val="nil"/>
              <w:bottom w:val="nil"/>
              <w:right w:val="nil"/>
            </w:tcBorders>
          </w:tcPr>
          <w:p w14:paraId="39FE4CC4" w14:textId="77777777" w:rsidR="00A93826" w:rsidRPr="00A77042" w:rsidRDefault="00A93826" w:rsidP="00A93826">
            <w:pPr>
              <w:rPr>
                <w:rFonts w:ascii="Calibri" w:eastAsia="Calibri" w:hAnsi="Calibri"/>
              </w:rPr>
            </w:pPr>
          </w:p>
        </w:tc>
        <w:tc>
          <w:tcPr>
            <w:tcW w:w="1276" w:type="dxa"/>
            <w:tcBorders>
              <w:top w:val="nil"/>
              <w:left w:val="nil"/>
              <w:bottom w:val="single" w:sz="12" w:space="0" w:color="000000"/>
              <w:right w:val="nil"/>
            </w:tcBorders>
          </w:tcPr>
          <w:p w14:paraId="6BD3D68A" w14:textId="77777777" w:rsidR="00A93826" w:rsidRPr="00A77042" w:rsidRDefault="00A93826" w:rsidP="00A93826">
            <w:pPr>
              <w:spacing w:line="220" w:lineRule="exact"/>
              <w:ind w:left="708"/>
              <w:rPr>
                <w:rFonts w:ascii="Myriad Pro" w:eastAsia="Myriad Pro" w:hAnsi="Myriad Pro" w:cs="Myriad Pro"/>
                <w:sz w:val="20"/>
                <w:szCs w:val="20"/>
              </w:rPr>
            </w:pPr>
            <w:r w:rsidRPr="00A77042">
              <w:rPr>
                <w:rFonts w:ascii="Myriad Pro" w:eastAsia="Calibri" w:hAnsi="Myriad Pro"/>
                <w:b/>
                <w:sz w:val="20"/>
              </w:rPr>
              <w:t>£000</w:t>
            </w:r>
          </w:p>
        </w:tc>
        <w:tc>
          <w:tcPr>
            <w:tcW w:w="992" w:type="dxa"/>
            <w:tcBorders>
              <w:top w:val="nil"/>
              <w:left w:val="nil"/>
              <w:bottom w:val="single" w:sz="12" w:space="0" w:color="000000"/>
              <w:right w:val="nil"/>
            </w:tcBorders>
          </w:tcPr>
          <w:p w14:paraId="38DA5615" w14:textId="77777777" w:rsidR="00A93826" w:rsidRPr="00A77042" w:rsidRDefault="00A93826" w:rsidP="00202739">
            <w:pPr>
              <w:spacing w:line="220" w:lineRule="exact"/>
              <w:ind w:left="144"/>
              <w:rPr>
                <w:rFonts w:ascii="Myriad Pro" w:eastAsia="Myriad Pro" w:hAnsi="Myriad Pro" w:cs="Myriad Pro"/>
                <w:sz w:val="20"/>
                <w:szCs w:val="20"/>
              </w:rPr>
            </w:pPr>
            <w:r w:rsidRPr="00A77042">
              <w:rPr>
                <w:rFonts w:ascii="Myriad Pro" w:eastAsia="Calibri" w:hAnsi="Myriad Pro"/>
                <w:b/>
                <w:sz w:val="20"/>
              </w:rPr>
              <w:t>£000</w:t>
            </w:r>
          </w:p>
        </w:tc>
        <w:tc>
          <w:tcPr>
            <w:tcW w:w="1276" w:type="dxa"/>
            <w:tcBorders>
              <w:top w:val="nil"/>
              <w:left w:val="nil"/>
              <w:bottom w:val="single" w:sz="12" w:space="0" w:color="000000"/>
              <w:right w:val="nil"/>
            </w:tcBorders>
          </w:tcPr>
          <w:p w14:paraId="2B25377A" w14:textId="77777777" w:rsidR="00A93826" w:rsidRPr="00A77042" w:rsidRDefault="00A93826" w:rsidP="00A93826">
            <w:pPr>
              <w:spacing w:line="220" w:lineRule="exact"/>
              <w:ind w:left="566"/>
              <w:rPr>
                <w:rFonts w:ascii="Myriad Pro" w:eastAsia="Myriad Pro" w:hAnsi="Myriad Pro" w:cs="Myriad Pro"/>
                <w:sz w:val="20"/>
                <w:szCs w:val="20"/>
              </w:rPr>
            </w:pPr>
            <w:r w:rsidRPr="00A77042">
              <w:rPr>
                <w:rFonts w:ascii="Myriad Pro" w:eastAsia="Calibri" w:hAnsi="Myriad Pro"/>
                <w:b/>
                <w:sz w:val="20"/>
              </w:rPr>
              <w:t>£000</w:t>
            </w:r>
          </w:p>
        </w:tc>
        <w:tc>
          <w:tcPr>
            <w:tcW w:w="992" w:type="dxa"/>
            <w:tcBorders>
              <w:top w:val="nil"/>
              <w:left w:val="nil"/>
              <w:bottom w:val="single" w:sz="12" w:space="0" w:color="000000"/>
              <w:right w:val="nil"/>
            </w:tcBorders>
          </w:tcPr>
          <w:p w14:paraId="4DCE009C" w14:textId="77777777" w:rsidR="00A93826" w:rsidRPr="00A77042" w:rsidRDefault="00A93826" w:rsidP="00A93826">
            <w:pPr>
              <w:spacing w:line="220" w:lineRule="exact"/>
              <w:ind w:left="519"/>
              <w:rPr>
                <w:rFonts w:ascii="Myriad Pro" w:eastAsia="Myriad Pro" w:hAnsi="Myriad Pro" w:cs="Myriad Pro"/>
                <w:sz w:val="20"/>
                <w:szCs w:val="20"/>
              </w:rPr>
            </w:pPr>
            <w:r w:rsidRPr="00A77042">
              <w:rPr>
                <w:rFonts w:ascii="Myriad Pro" w:eastAsia="Calibri" w:hAnsi="Myriad Pro"/>
                <w:b/>
                <w:sz w:val="20"/>
              </w:rPr>
              <w:t>£000</w:t>
            </w:r>
          </w:p>
        </w:tc>
        <w:tc>
          <w:tcPr>
            <w:tcW w:w="1134" w:type="dxa"/>
            <w:tcBorders>
              <w:top w:val="nil"/>
              <w:left w:val="nil"/>
              <w:bottom w:val="single" w:sz="12" w:space="0" w:color="000000"/>
              <w:right w:val="nil"/>
            </w:tcBorders>
          </w:tcPr>
          <w:p w14:paraId="72FA50D6" w14:textId="77777777" w:rsidR="00A93826" w:rsidRPr="00A77042" w:rsidRDefault="00A93826" w:rsidP="00A93826">
            <w:pPr>
              <w:spacing w:line="220" w:lineRule="exact"/>
              <w:ind w:left="601"/>
              <w:rPr>
                <w:rFonts w:ascii="Myriad Pro" w:eastAsia="Myriad Pro" w:hAnsi="Myriad Pro" w:cs="Myriad Pro"/>
                <w:sz w:val="20"/>
                <w:szCs w:val="20"/>
              </w:rPr>
            </w:pPr>
            <w:r w:rsidRPr="00A77042">
              <w:rPr>
                <w:rFonts w:ascii="Myriad Pro" w:eastAsia="Calibri" w:hAnsi="Myriad Pro"/>
                <w:b/>
                <w:sz w:val="20"/>
              </w:rPr>
              <w:t>£000</w:t>
            </w:r>
          </w:p>
        </w:tc>
        <w:tc>
          <w:tcPr>
            <w:tcW w:w="1134" w:type="dxa"/>
            <w:tcBorders>
              <w:top w:val="nil"/>
              <w:left w:val="nil"/>
              <w:bottom w:val="single" w:sz="12" w:space="0" w:color="000000"/>
              <w:right w:val="nil"/>
            </w:tcBorders>
          </w:tcPr>
          <w:p w14:paraId="07FC1EBA" w14:textId="77777777" w:rsidR="00A93826" w:rsidRPr="00A77042" w:rsidRDefault="00A93826" w:rsidP="00A93826">
            <w:pPr>
              <w:spacing w:line="220" w:lineRule="exact"/>
              <w:ind w:left="429"/>
              <w:rPr>
                <w:rFonts w:ascii="Myriad Pro" w:eastAsia="Myriad Pro" w:hAnsi="Myriad Pro" w:cs="Myriad Pro"/>
                <w:sz w:val="20"/>
                <w:szCs w:val="20"/>
              </w:rPr>
            </w:pPr>
            <w:r w:rsidRPr="00A77042">
              <w:rPr>
                <w:rFonts w:ascii="Myriad Pro" w:eastAsia="Calibri" w:hAnsi="Myriad Pro"/>
                <w:b/>
                <w:sz w:val="20"/>
              </w:rPr>
              <w:t>£000</w:t>
            </w:r>
          </w:p>
        </w:tc>
      </w:tr>
      <w:tr w:rsidR="00A93826" w:rsidRPr="00710910" w14:paraId="0586BFDC" w14:textId="77777777" w:rsidTr="00202739">
        <w:trPr>
          <w:trHeight w:hRule="exact" w:val="226"/>
        </w:trPr>
        <w:tc>
          <w:tcPr>
            <w:tcW w:w="2445" w:type="dxa"/>
            <w:tcBorders>
              <w:top w:val="nil"/>
              <w:left w:val="nil"/>
              <w:bottom w:val="nil"/>
              <w:right w:val="nil"/>
            </w:tcBorders>
          </w:tcPr>
          <w:p w14:paraId="47951495" w14:textId="77777777" w:rsidR="00A93826" w:rsidRPr="00A77042" w:rsidRDefault="00A93826" w:rsidP="00A93826">
            <w:pPr>
              <w:spacing w:line="218" w:lineRule="exact"/>
              <w:ind w:left="273"/>
              <w:rPr>
                <w:rFonts w:ascii="Myriad Pro" w:eastAsia="Calibri" w:hAnsi="Calibri"/>
                <w:sz w:val="20"/>
              </w:rPr>
            </w:pPr>
          </w:p>
        </w:tc>
        <w:tc>
          <w:tcPr>
            <w:tcW w:w="1276" w:type="dxa"/>
            <w:tcBorders>
              <w:top w:val="nil"/>
              <w:left w:val="nil"/>
              <w:right w:val="nil"/>
            </w:tcBorders>
          </w:tcPr>
          <w:p w14:paraId="3D437CC2" w14:textId="77777777" w:rsidR="00A93826" w:rsidRPr="00A77042" w:rsidRDefault="00A93826" w:rsidP="00A93826">
            <w:pPr>
              <w:spacing w:line="218" w:lineRule="exact"/>
              <w:ind w:left="494"/>
              <w:rPr>
                <w:rFonts w:ascii="Myriad Pro" w:eastAsia="Calibri" w:hAnsi="Calibri"/>
                <w:sz w:val="20"/>
              </w:rPr>
            </w:pPr>
          </w:p>
        </w:tc>
        <w:tc>
          <w:tcPr>
            <w:tcW w:w="992" w:type="dxa"/>
            <w:tcBorders>
              <w:top w:val="nil"/>
              <w:left w:val="nil"/>
              <w:right w:val="nil"/>
            </w:tcBorders>
          </w:tcPr>
          <w:p w14:paraId="6115F624" w14:textId="77777777" w:rsidR="00A93826" w:rsidRPr="00A77042" w:rsidRDefault="00A93826" w:rsidP="00A93826">
            <w:pPr>
              <w:spacing w:line="218" w:lineRule="exact"/>
              <w:ind w:left="321"/>
              <w:rPr>
                <w:rFonts w:ascii="Myriad Pro" w:eastAsia="Calibri" w:hAnsi="Calibri"/>
                <w:sz w:val="20"/>
              </w:rPr>
            </w:pPr>
          </w:p>
        </w:tc>
        <w:tc>
          <w:tcPr>
            <w:tcW w:w="1276" w:type="dxa"/>
            <w:tcBorders>
              <w:top w:val="nil"/>
              <w:left w:val="nil"/>
              <w:right w:val="nil"/>
            </w:tcBorders>
          </w:tcPr>
          <w:p w14:paraId="2290B0DA" w14:textId="77777777" w:rsidR="00A93826" w:rsidRPr="00A77042" w:rsidRDefault="00A93826" w:rsidP="00A93826">
            <w:pPr>
              <w:spacing w:line="218" w:lineRule="exact"/>
              <w:ind w:left="240"/>
              <w:rPr>
                <w:rFonts w:ascii="Myriad Pro" w:eastAsia="Calibri" w:hAnsi="Calibri"/>
                <w:sz w:val="20"/>
              </w:rPr>
            </w:pPr>
          </w:p>
        </w:tc>
        <w:tc>
          <w:tcPr>
            <w:tcW w:w="992" w:type="dxa"/>
            <w:tcBorders>
              <w:top w:val="nil"/>
              <w:left w:val="nil"/>
              <w:right w:val="nil"/>
            </w:tcBorders>
          </w:tcPr>
          <w:p w14:paraId="23DD52A5" w14:textId="77777777" w:rsidR="00A93826" w:rsidRPr="00A77042" w:rsidRDefault="00A93826" w:rsidP="00A93826">
            <w:pPr>
              <w:spacing w:line="218" w:lineRule="exact"/>
              <w:ind w:left="306"/>
              <w:rPr>
                <w:rFonts w:ascii="Myriad Pro" w:eastAsia="Calibri" w:hAnsi="Calibri"/>
                <w:sz w:val="20"/>
              </w:rPr>
            </w:pPr>
          </w:p>
        </w:tc>
        <w:tc>
          <w:tcPr>
            <w:tcW w:w="1134" w:type="dxa"/>
            <w:tcBorders>
              <w:top w:val="nil"/>
              <w:left w:val="nil"/>
              <w:right w:val="nil"/>
            </w:tcBorders>
          </w:tcPr>
          <w:p w14:paraId="7CB8474C" w14:textId="77777777" w:rsidR="00A93826" w:rsidRPr="00A77042" w:rsidRDefault="00A93826" w:rsidP="00A93826">
            <w:pPr>
              <w:spacing w:line="218" w:lineRule="exact"/>
              <w:ind w:right="157"/>
              <w:jc w:val="right"/>
              <w:rPr>
                <w:rFonts w:ascii="Myriad Pro" w:eastAsia="Calibri" w:hAnsi="Calibri"/>
                <w:w w:val="99"/>
                <w:sz w:val="20"/>
              </w:rPr>
            </w:pPr>
          </w:p>
        </w:tc>
        <w:tc>
          <w:tcPr>
            <w:tcW w:w="1134" w:type="dxa"/>
            <w:tcBorders>
              <w:top w:val="nil"/>
              <w:left w:val="nil"/>
              <w:right w:val="nil"/>
            </w:tcBorders>
          </w:tcPr>
          <w:p w14:paraId="44943A20" w14:textId="77777777" w:rsidR="00A93826" w:rsidRPr="00A77042" w:rsidRDefault="00A93826" w:rsidP="00A93826">
            <w:pPr>
              <w:spacing w:line="218" w:lineRule="exact"/>
              <w:ind w:left="216"/>
              <w:rPr>
                <w:rFonts w:ascii="Myriad Pro" w:eastAsia="Calibri" w:hAnsi="Calibri"/>
                <w:sz w:val="20"/>
              </w:rPr>
            </w:pPr>
          </w:p>
        </w:tc>
      </w:tr>
      <w:tr w:rsidR="00A93826" w:rsidRPr="00710910" w14:paraId="6FE07353" w14:textId="77777777" w:rsidTr="00202739">
        <w:trPr>
          <w:trHeight w:hRule="exact" w:val="226"/>
        </w:trPr>
        <w:tc>
          <w:tcPr>
            <w:tcW w:w="2445" w:type="dxa"/>
            <w:tcBorders>
              <w:top w:val="nil"/>
              <w:left w:val="nil"/>
              <w:bottom w:val="nil"/>
              <w:right w:val="nil"/>
            </w:tcBorders>
          </w:tcPr>
          <w:p w14:paraId="1D7B136C" w14:textId="77777777" w:rsidR="00A93826" w:rsidRPr="00A77042" w:rsidRDefault="00A93826" w:rsidP="00202739">
            <w:pPr>
              <w:spacing w:line="218" w:lineRule="exact"/>
              <w:ind w:left="179"/>
              <w:rPr>
                <w:rFonts w:ascii="Myriad Pro" w:eastAsia="Myriad Pro" w:hAnsi="Myriad Pro" w:cs="Myriad Pro"/>
                <w:sz w:val="20"/>
                <w:szCs w:val="20"/>
              </w:rPr>
            </w:pPr>
            <w:r w:rsidRPr="00A77042">
              <w:rPr>
                <w:rFonts w:ascii="Myriad Pro" w:eastAsia="Calibri" w:hAnsi="Calibri"/>
                <w:sz w:val="20"/>
              </w:rPr>
              <w:t>Pooled Equity Unit</w:t>
            </w:r>
            <w:r w:rsidRPr="00A77042">
              <w:rPr>
                <w:rFonts w:ascii="Myriad Pro" w:eastAsia="Calibri" w:hAnsi="Calibri"/>
                <w:spacing w:val="-12"/>
                <w:sz w:val="20"/>
              </w:rPr>
              <w:t xml:space="preserve"> </w:t>
            </w:r>
            <w:r w:rsidRPr="00A77042">
              <w:rPr>
                <w:rFonts w:ascii="Myriad Pro" w:eastAsia="Calibri" w:hAnsi="Calibri"/>
                <w:sz w:val="20"/>
              </w:rPr>
              <w:t>Trusts</w:t>
            </w:r>
          </w:p>
        </w:tc>
        <w:tc>
          <w:tcPr>
            <w:tcW w:w="1276" w:type="dxa"/>
            <w:tcBorders>
              <w:top w:val="nil"/>
              <w:left w:val="nil"/>
              <w:right w:val="nil"/>
            </w:tcBorders>
          </w:tcPr>
          <w:p w14:paraId="15A4C811" w14:textId="77777777" w:rsidR="00A93826" w:rsidRPr="00A77042" w:rsidRDefault="00A93826" w:rsidP="00540D6C">
            <w:pPr>
              <w:spacing w:line="218" w:lineRule="exact"/>
              <w:ind w:left="216" w:right="144"/>
              <w:jc w:val="right"/>
              <w:rPr>
                <w:rFonts w:ascii="Myriad Pro" w:eastAsia="Myriad Pro" w:hAnsi="Myriad Pro" w:cs="Myriad Pro"/>
                <w:sz w:val="20"/>
                <w:szCs w:val="20"/>
              </w:rPr>
            </w:pPr>
            <w:r w:rsidRPr="00A77042">
              <w:rPr>
                <w:rFonts w:ascii="Myriad Pro" w:eastAsia="Calibri" w:hAnsi="Calibri"/>
                <w:sz w:val="20"/>
              </w:rPr>
              <w:t>731,664</w:t>
            </w:r>
          </w:p>
        </w:tc>
        <w:tc>
          <w:tcPr>
            <w:tcW w:w="992" w:type="dxa"/>
            <w:tcBorders>
              <w:top w:val="nil"/>
              <w:left w:val="nil"/>
              <w:right w:val="nil"/>
            </w:tcBorders>
          </w:tcPr>
          <w:p w14:paraId="6D9BDFA2" w14:textId="3978185F" w:rsidR="00A93826" w:rsidRPr="00A77042" w:rsidRDefault="00A93826" w:rsidP="00202739">
            <w:pPr>
              <w:spacing w:line="218" w:lineRule="exact"/>
              <w:ind w:left="144" w:right="63"/>
              <w:jc w:val="right"/>
              <w:rPr>
                <w:rFonts w:ascii="Myriad Pro" w:eastAsia="Myriad Pro" w:hAnsi="Myriad Pro" w:cs="Myriad Pro"/>
                <w:sz w:val="20"/>
                <w:szCs w:val="20"/>
              </w:rPr>
            </w:pPr>
            <w:r w:rsidRPr="00A77042">
              <w:rPr>
                <w:rFonts w:ascii="Myriad Pro" w:eastAsia="Myriad Pro" w:hAnsi="Myriad Pro" w:cs="Myriad Pro"/>
                <w:sz w:val="20"/>
                <w:szCs w:val="20"/>
              </w:rPr>
              <w:t>240,81</w:t>
            </w:r>
            <w:r w:rsidR="005C16BE">
              <w:rPr>
                <w:rFonts w:ascii="Myriad Pro" w:eastAsia="Myriad Pro" w:hAnsi="Myriad Pro" w:cs="Myriad Pro"/>
                <w:sz w:val="20"/>
                <w:szCs w:val="20"/>
              </w:rPr>
              <w:t>7</w:t>
            </w:r>
            <w:r w:rsidRPr="00A77042">
              <w:rPr>
                <w:rFonts w:ascii="Myriad Pro" w:eastAsia="Myriad Pro" w:hAnsi="Myriad Pro" w:cs="Myriad Pro"/>
                <w:sz w:val="20"/>
                <w:szCs w:val="20"/>
              </w:rPr>
              <w:t>7</w:t>
            </w:r>
          </w:p>
        </w:tc>
        <w:tc>
          <w:tcPr>
            <w:tcW w:w="1276" w:type="dxa"/>
            <w:tcBorders>
              <w:top w:val="nil"/>
              <w:left w:val="nil"/>
              <w:right w:val="nil"/>
            </w:tcBorders>
          </w:tcPr>
          <w:p w14:paraId="0FDF312E" w14:textId="77777777" w:rsidR="00A93826" w:rsidRPr="00A77042" w:rsidRDefault="00A93826" w:rsidP="00540D6C">
            <w:pPr>
              <w:spacing w:line="218" w:lineRule="exact"/>
              <w:ind w:left="240" w:right="144"/>
              <w:jc w:val="right"/>
              <w:rPr>
                <w:rFonts w:ascii="Myriad Pro" w:eastAsia="Myriad Pro" w:hAnsi="Myriad Pro" w:cs="Myriad Pro"/>
                <w:sz w:val="20"/>
                <w:szCs w:val="20"/>
              </w:rPr>
            </w:pPr>
            <w:r w:rsidRPr="00A77042">
              <w:rPr>
                <w:rFonts w:ascii="Myriad Pro" w:eastAsia="Myriad Pro" w:hAnsi="Myriad Pro" w:cs="Myriad Pro"/>
                <w:sz w:val="20"/>
                <w:szCs w:val="20"/>
              </w:rPr>
              <w:t>(238,262)</w:t>
            </w:r>
          </w:p>
        </w:tc>
        <w:tc>
          <w:tcPr>
            <w:tcW w:w="992" w:type="dxa"/>
            <w:tcBorders>
              <w:top w:val="nil"/>
              <w:left w:val="nil"/>
              <w:right w:val="nil"/>
            </w:tcBorders>
          </w:tcPr>
          <w:p w14:paraId="006E77C6" w14:textId="77777777" w:rsidR="00A93826" w:rsidRPr="00A77042" w:rsidRDefault="00A93826" w:rsidP="00202739">
            <w:pPr>
              <w:spacing w:line="218" w:lineRule="exact"/>
              <w:ind w:left="6" w:right="144"/>
              <w:jc w:val="right"/>
              <w:rPr>
                <w:rFonts w:ascii="Myriad Pro" w:eastAsia="Myriad Pro" w:hAnsi="Myriad Pro" w:cs="Myriad Pro"/>
                <w:sz w:val="20"/>
                <w:szCs w:val="20"/>
              </w:rPr>
            </w:pPr>
            <w:r w:rsidRPr="00A77042">
              <w:rPr>
                <w:rFonts w:ascii="Myriad Pro" w:eastAsia="Myriad Pro" w:hAnsi="Myriad Pro" w:cs="Myriad Pro"/>
                <w:sz w:val="20"/>
                <w:szCs w:val="20"/>
              </w:rPr>
              <w:t xml:space="preserve">  (51,163)</w:t>
            </w:r>
          </w:p>
        </w:tc>
        <w:tc>
          <w:tcPr>
            <w:tcW w:w="1134" w:type="dxa"/>
            <w:tcBorders>
              <w:top w:val="nil"/>
              <w:left w:val="nil"/>
              <w:right w:val="nil"/>
            </w:tcBorders>
          </w:tcPr>
          <w:p w14:paraId="28F5940A" w14:textId="77777777" w:rsidR="00A93826" w:rsidRPr="00A77042" w:rsidRDefault="00A93826" w:rsidP="00540D6C">
            <w:pPr>
              <w:spacing w:line="218" w:lineRule="exact"/>
              <w:ind w:right="144"/>
              <w:jc w:val="right"/>
              <w:rPr>
                <w:rFonts w:ascii="Myriad Pro" w:eastAsia="Myriad Pro" w:hAnsi="Myriad Pro" w:cs="Myriad Pro"/>
                <w:sz w:val="20"/>
                <w:szCs w:val="20"/>
              </w:rPr>
            </w:pPr>
            <w:r w:rsidRPr="00A77042">
              <w:rPr>
                <w:rFonts w:ascii="Myriad Pro" w:eastAsia="Myriad Pro" w:hAnsi="Myriad Pro" w:cs="Myriad Pro"/>
                <w:sz w:val="20"/>
                <w:szCs w:val="20"/>
              </w:rPr>
              <w:t>-</w:t>
            </w:r>
          </w:p>
        </w:tc>
        <w:tc>
          <w:tcPr>
            <w:tcW w:w="1134" w:type="dxa"/>
            <w:tcBorders>
              <w:top w:val="nil"/>
              <w:left w:val="nil"/>
              <w:right w:val="nil"/>
            </w:tcBorders>
          </w:tcPr>
          <w:p w14:paraId="703D0472" w14:textId="77777777" w:rsidR="00A93826" w:rsidRPr="00A77042" w:rsidRDefault="00A93826" w:rsidP="00540D6C">
            <w:pPr>
              <w:spacing w:line="218" w:lineRule="exact"/>
              <w:ind w:left="216" w:right="144"/>
              <w:jc w:val="right"/>
              <w:rPr>
                <w:rFonts w:ascii="Myriad Pro" w:eastAsia="Myriad Pro" w:hAnsi="Myriad Pro" w:cs="Myriad Pro"/>
                <w:sz w:val="20"/>
                <w:szCs w:val="20"/>
              </w:rPr>
            </w:pPr>
            <w:r w:rsidRPr="00A77042">
              <w:rPr>
                <w:rFonts w:ascii="Myriad Pro" w:eastAsia="Myriad Pro" w:hAnsi="Myriad Pro" w:cs="Myriad Pro"/>
                <w:sz w:val="20"/>
                <w:szCs w:val="20"/>
              </w:rPr>
              <w:t>683,056</w:t>
            </w:r>
          </w:p>
        </w:tc>
      </w:tr>
      <w:tr w:rsidR="00A93826" w:rsidRPr="00710910" w14:paraId="48F42A8E" w14:textId="77777777" w:rsidTr="00202739">
        <w:trPr>
          <w:trHeight w:hRule="exact" w:val="233"/>
        </w:trPr>
        <w:tc>
          <w:tcPr>
            <w:tcW w:w="2445" w:type="dxa"/>
            <w:tcBorders>
              <w:top w:val="nil"/>
              <w:left w:val="nil"/>
              <w:bottom w:val="nil"/>
              <w:right w:val="nil"/>
            </w:tcBorders>
          </w:tcPr>
          <w:p w14:paraId="10B51A96" w14:textId="77777777" w:rsidR="00A93826" w:rsidRPr="00A77042" w:rsidRDefault="00A93826" w:rsidP="00202739">
            <w:pPr>
              <w:spacing w:line="218" w:lineRule="exact"/>
              <w:ind w:left="179"/>
              <w:rPr>
                <w:rFonts w:ascii="Myriad Pro" w:eastAsia="Calibri" w:hAnsi="Calibri"/>
                <w:sz w:val="20"/>
              </w:rPr>
            </w:pPr>
            <w:r w:rsidRPr="00A77042">
              <w:rPr>
                <w:rFonts w:ascii="Myriad Pro" w:eastAsia="Calibri" w:hAnsi="Calibri"/>
                <w:sz w:val="20"/>
              </w:rPr>
              <w:t>London CIV</w:t>
            </w:r>
          </w:p>
        </w:tc>
        <w:tc>
          <w:tcPr>
            <w:tcW w:w="1276" w:type="dxa"/>
            <w:tcBorders>
              <w:top w:val="nil"/>
              <w:left w:val="nil"/>
              <w:right w:val="nil"/>
            </w:tcBorders>
            <w:shd w:val="clear" w:color="auto" w:fill="auto"/>
          </w:tcPr>
          <w:p w14:paraId="0EC9A178" w14:textId="77777777" w:rsidR="00A93826" w:rsidRPr="00A77042" w:rsidRDefault="00A93826" w:rsidP="00540D6C">
            <w:pPr>
              <w:spacing w:line="218" w:lineRule="exact"/>
              <w:ind w:left="319" w:right="144"/>
              <w:jc w:val="right"/>
              <w:rPr>
                <w:rFonts w:ascii="Myriad Pro" w:eastAsia="Calibri" w:hAnsi="Calibri"/>
                <w:sz w:val="20"/>
              </w:rPr>
            </w:pPr>
            <w:r w:rsidRPr="00A77042">
              <w:rPr>
                <w:rFonts w:ascii="Myriad Pro" w:eastAsia="Calibri" w:hAnsi="Calibri"/>
                <w:sz w:val="20"/>
              </w:rPr>
              <w:t>150</w:t>
            </w:r>
          </w:p>
        </w:tc>
        <w:tc>
          <w:tcPr>
            <w:tcW w:w="992" w:type="dxa"/>
            <w:tcBorders>
              <w:top w:val="nil"/>
              <w:left w:val="nil"/>
              <w:right w:val="nil"/>
            </w:tcBorders>
            <w:shd w:val="clear" w:color="auto" w:fill="auto"/>
          </w:tcPr>
          <w:p w14:paraId="68443C2D" w14:textId="77777777" w:rsidR="00A93826" w:rsidRPr="00A77042" w:rsidRDefault="00A93826" w:rsidP="00202739">
            <w:pPr>
              <w:spacing w:line="218" w:lineRule="exact"/>
              <w:ind w:left="144" w:right="63"/>
              <w:jc w:val="right"/>
              <w:rPr>
                <w:rFonts w:ascii="Myriad Pro" w:eastAsia="Myriad Pro" w:hAnsi="Myriad Pro" w:cs="Myriad Pro"/>
                <w:sz w:val="20"/>
                <w:szCs w:val="20"/>
              </w:rPr>
            </w:pPr>
            <w:r w:rsidRPr="00A77042">
              <w:rPr>
                <w:rFonts w:ascii="Myriad Pro" w:eastAsia="Myriad Pro" w:hAnsi="Myriad Pro" w:cs="Myriad Pro"/>
                <w:sz w:val="20"/>
                <w:szCs w:val="20"/>
              </w:rPr>
              <w:t>-</w:t>
            </w:r>
          </w:p>
        </w:tc>
        <w:tc>
          <w:tcPr>
            <w:tcW w:w="1276" w:type="dxa"/>
            <w:tcBorders>
              <w:top w:val="nil"/>
              <w:left w:val="nil"/>
              <w:right w:val="nil"/>
            </w:tcBorders>
            <w:shd w:val="clear" w:color="auto" w:fill="auto"/>
          </w:tcPr>
          <w:p w14:paraId="1CC58469" w14:textId="77777777" w:rsidR="00A93826" w:rsidRPr="00A77042" w:rsidRDefault="00A93826" w:rsidP="00540D6C">
            <w:pPr>
              <w:spacing w:line="218" w:lineRule="exact"/>
              <w:ind w:right="144"/>
              <w:jc w:val="right"/>
              <w:rPr>
                <w:rFonts w:ascii="Myriad Pro" w:eastAsia="Myriad Pro" w:hAnsi="Myriad Pro" w:cs="Myriad Pro"/>
                <w:sz w:val="20"/>
                <w:szCs w:val="20"/>
              </w:rPr>
            </w:pPr>
            <w:r w:rsidRPr="00A77042">
              <w:rPr>
                <w:rFonts w:ascii="Myriad Pro" w:eastAsia="Myriad Pro" w:hAnsi="Myriad Pro" w:cs="Myriad Pro"/>
                <w:sz w:val="20"/>
                <w:szCs w:val="20"/>
              </w:rPr>
              <w:t>-</w:t>
            </w:r>
          </w:p>
        </w:tc>
        <w:tc>
          <w:tcPr>
            <w:tcW w:w="992" w:type="dxa"/>
            <w:tcBorders>
              <w:top w:val="nil"/>
              <w:left w:val="nil"/>
              <w:right w:val="nil"/>
            </w:tcBorders>
            <w:shd w:val="clear" w:color="auto" w:fill="auto"/>
          </w:tcPr>
          <w:p w14:paraId="60755F7F" w14:textId="77777777" w:rsidR="00A93826" w:rsidRPr="00A77042" w:rsidRDefault="00A93826" w:rsidP="00540D6C">
            <w:pPr>
              <w:spacing w:line="218" w:lineRule="exact"/>
              <w:ind w:left="512" w:right="144"/>
              <w:jc w:val="right"/>
              <w:rPr>
                <w:rFonts w:ascii="Myriad Pro" w:eastAsia="Myriad Pro" w:hAnsi="Myriad Pro" w:cs="Myriad Pro"/>
                <w:sz w:val="20"/>
                <w:szCs w:val="20"/>
              </w:rPr>
            </w:pPr>
            <w:r w:rsidRPr="00A77042">
              <w:rPr>
                <w:rFonts w:ascii="Myriad Pro" w:eastAsia="Myriad Pro" w:hAnsi="Myriad Pro" w:cs="Myriad Pro"/>
                <w:sz w:val="20"/>
                <w:szCs w:val="20"/>
              </w:rPr>
              <w:t>-</w:t>
            </w:r>
          </w:p>
        </w:tc>
        <w:tc>
          <w:tcPr>
            <w:tcW w:w="1134" w:type="dxa"/>
            <w:tcBorders>
              <w:top w:val="nil"/>
              <w:left w:val="nil"/>
              <w:right w:val="nil"/>
            </w:tcBorders>
            <w:shd w:val="clear" w:color="auto" w:fill="auto"/>
          </w:tcPr>
          <w:p w14:paraId="11DD838D" w14:textId="77777777" w:rsidR="00A93826" w:rsidRPr="00A77042" w:rsidRDefault="00A93826" w:rsidP="00540D6C">
            <w:pPr>
              <w:spacing w:line="218" w:lineRule="exact"/>
              <w:ind w:right="144"/>
              <w:jc w:val="right"/>
              <w:rPr>
                <w:rFonts w:ascii="Myriad Pro" w:eastAsia="Myriad Pro" w:hAnsi="Myriad Pro" w:cs="Myriad Pro"/>
                <w:sz w:val="20"/>
                <w:szCs w:val="20"/>
              </w:rPr>
            </w:pPr>
            <w:r w:rsidRPr="00A77042">
              <w:rPr>
                <w:rFonts w:ascii="Myriad Pro" w:eastAsia="Myriad Pro" w:hAnsi="Myriad Pro" w:cs="Myriad Pro"/>
                <w:sz w:val="20"/>
                <w:szCs w:val="20"/>
              </w:rPr>
              <w:t>-</w:t>
            </w:r>
          </w:p>
        </w:tc>
        <w:tc>
          <w:tcPr>
            <w:tcW w:w="1134" w:type="dxa"/>
            <w:tcBorders>
              <w:top w:val="nil"/>
              <w:left w:val="nil"/>
              <w:right w:val="nil"/>
            </w:tcBorders>
            <w:shd w:val="clear" w:color="auto" w:fill="auto"/>
          </w:tcPr>
          <w:p w14:paraId="7A0C67B9" w14:textId="77777777" w:rsidR="00A93826" w:rsidRPr="00A77042" w:rsidRDefault="00A93826" w:rsidP="00540D6C">
            <w:pPr>
              <w:spacing w:line="218" w:lineRule="exact"/>
              <w:ind w:left="7" w:right="144" w:hanging="7"/>
              <w:jc w:val="right"/>
              <w:rPr>
                <w:rFonts w:ascii="Myriad Pro" w:eastAsia="Myriad Pro" w:hAnsi="Myriad Pro" w:cs="Myriad Pro"/>
                <w:sz w:val="20"/>
                <w:szCs w:val="20"/>
              </w:rPr>
            </w:pPr>
            <w:r w:rsidRPr="00A77042">
              <w:rPr>
                <w:rFonts w:ascii="Myriad Pro" w:eastAsia="Myriad Pro" w:hAnsi="Myriad Pro" w:cs="Myriad Pro"/>
                <w:sz w:val="20"/>
                <w:szCs w:val="20"/>
              </w:rPr>
              <w:t xml:space="preserve">            150</w:t>
            </w:r>
          </w:p>
        </w:tc>
      </w:tr>
      <w:tr w:rsidR="00A93826" w:rsidRPr="00710910" w14:paraId="46A08AE1" w14:textId="77777777" w:rsidTr="00202739">
        <w:trPr>
          <w:trHeight w:hRule="exact" w:val="233"/>
        </w:trPr>
        <w:tc>
          <w:tcPr>
            <w:tcW w:w="2445" w:type="dxa"/>
            <w:tcBorders>
              <w:top w:val="nil"/>
              <w:left w:val="nil"/>
              <w:bottom w:val="nil"/>
              <w:right w:val="nil"/>
            </w:tcBorders>
          </w:tcPr>
          <w:p w14:paraId="5A115749" w14:textId="77777777" w:rsidR="00A93826" w:rsidRPr="00A77042" w:rsidRDefault="00A93826" w:rsidP="00202739">
            <w:pPr>
              <w:spacing w:line="218" w:lineRule="exact"/>
              <w:ind w:left="179"/>
              <w:rPr>
                <w:rFonts w:ascii="Myriad Pro" w:eastAsia="Myriad Pro" w:hAnsi="Myriad Pro" w:cs="Myriad Pro"/>
                <w:sz w:val="20"/>
                <w:szCs w:val="20"/>
              </w:rPr>
            </w:pPr>
            <w:r w:rsidRPr="00A77042">
              <w:rPr>
                <w:rFonts w:ascii="Myriad Pro" w:eastAsia="Calibri" w:hAnsi="Calibri"/>
                <w:sz w:val="20"/>
              </w:rPr>
              <w:t>Property Unit</w:t>
            </w:r>
            <w:r w:rsidRPr="00A77042">
              <w:rPr>
                <w:rFonts w:ascii="Myriad Pro" w:eastAsia="Calibri" w:hAnsi="Calibri"/>
                <w:spacing w:val="-13"/>
                <w:sz w:val="20"/>
              </w:rPr>
              <w:t xml:space="preserve"> </w:t>
            </w:r>
            <w:r w:rsidRPr="00A77042">
              <w:rPr>
                <w:rFonts w:ascii="Myriad Pro" w:eastAsia="Calibri" w:hAnsi="Calibri"/>
                <w:sz w:val="20"/>
              </w:rPr>
              <w:t>Trusts</w:t>
            </w:r>
          </w:p>
        </w:tc>
        <w:tc>
          <w:tcPr>
            <w:tcW w:w="1276" w:type="dxa"/>
            <w:tcBorders>
              <w:left w:val="nil"/>
              <w:bottom w:val="single" w:sz="12" w:space="0" w:color="000000"/>
              <w:right w:val="nil"/>
            </w:tcBorders>
          </w:tcPr>
          <w:p w14:paraId="664E7338" w14:textId="77777777" w:rsidR="00A93826" w:rsidRPr="00A77042" w:rsidRDefault="00A93826" w:rsidP="00540D6C">
            <w:pPr>
              <w:spacing w:line="218" w:lineRule="exact"/>
              <w:ind w:left="319" w:right="144"/>
              <w:jc w:val="right"/>
              <w:rPr>
                <w:rFonts w:ascii="Myriad Pro" w:eastAsia="Myriad Pro" w:hAnsi="Myriad Pro" w:cs="Myriad Pro"/>
                <w:sz w:val="20"/>
                <w:szCs w:val="20"/>
              </w:rPr>
            </w:pPr>
            <w:r w:rsidRPr="00A77042">
              <w:rPr>
                <w:rFonts w:ascii="Myriad Pro" w:eastAsia="Calibri" w:hAnsi="Calibri"/>
                <w:sz w:val="20"/>
              </w:rPr>
              <w:t>69,336</w:t>
            </w:r>
          </w:p>
        </w:tc>
        <w:tc>
          <w:tcPr>
            <w:tcW w:w="992" w:type="dxa"/>
            <w:tcBorders>
              <w:left w:val="nil"/>
              <w:bottom w:val="single" w:sz="12" w:space="0" w:color="000000"/>
              <w:right w:val="nil"/>
            </w:tcBorders>
          </w:tcPr>
          <w:p w14:paraId="6AA7142B" w14:textId="2AC7DDE7" w:rsidR="00A93826" w:rsidRPr="00A77042" w:rsidRDefault="00A93826" w:rsidP="00202739">
            <w:pPr>
              <w:spacing w:line="218" w:lineRule="exact"/>
              <w:ind w:left="144" w:right="63"/>
              <w:jc w:val="right"/>
              <w:rPr>
                <w:rFonts w:ascii="Myriad Pro" w:eastAsia="Myriad Pro" w:hAnsi="Myriad Pro" w:cs="Myriad Pro"/>
                <w:sz w:val="20"/>
                <w:szCs w:val="20"/>
              </w:rPr>
            </w:pPr>
            <w:r w:rsidRPr="00A77042">
              <w:rPr>
                <w:rFonts w:ascii="Myriad Pro" w:eastAsia="Myriad Pro" w:hAnsi="Myriad Pro" w:cs="Myriad Pro"/>
                <w:sz w:val="20"/>
                <w:szCs w:val="20"/>
              </w:rPr>
              <w:t>2,168</w:t>
            </w:r>
          </w:p>
        </w:tc>
        <w:tc>
          <w:tcPr>
            <w:tcW w:w="1276" w:type="dxa"/>
            <w:tcBorders>
              <w:left w:val="nil"/>
              <w:bottom w:val="single" w:sz="12" w:space="0" w:color="000000"/>
              <w:right w:val="nil"/>
            </w:tcBorders>
          </w:tcPr>
          <w:p w14:paraId="26BD93E2" w14:textId="77777777" w:rsidR="00A93826" w:rsidRPr="00A77042" w:rsidRDefault="00A93826" w:rsidP="00540D6C">
            <w:pPr>
              <w:spacing w:line="218" w:lineRule="exact"/>
              <w:ind w:right="144"/>
              <w:jc w:val="center"/>
              <w:rPr>
                <w:rFonts w:ascii="Myriad Pro" w:eastAsia="Myriad Pro" w:hAnsi="Myriad Pro" w:cs="Myriad Pro"/>
                <w:sz w:val="20"/>
                <w:szCs w:val="20"/>
              </w:rPr>
            </w:pPr>
            <w:r w:rsidRPr="00A77042">
              <w:rPr>
                <w:rFonts w:ascii="Myriad Pro" w:eastAsia="Myriad Pro" w:hAnsi="Myriad Pro" w:cs="Myriad Pro"/>
                <w:sz w:val="20"/>
                <w:szCs w:val="20"/>
              </w:rPr>
              <w:t xml:space="preserve">                   -</w:t>
            </w:r>
          </w:p>
        </w:tc>
        <w:tc>
          <w:tcPr>
            <w:tcW w:w="992" w:type="dxa"/>
            <w:tcBorders>
              <w:left w:val="nil"/>
              <w:bottom w:val="single" w:sz="12" w:space="0" w:color="000000"/>
              <w:right w:val="nil"/>
            </w:tcBorders>
          </w:tcPr>
          <w:p w14:paraId="51DF0BE8" w14:textId="77777777" w:rsidR="00A93826" w:rsidRPr="00A77042" w:rsidRDefault="00A93826" w:rsidP="00202739">
            <w:pPr>
              <w:spacing w:line="218" w:lineRule="exact"/>
              <w:ind w:left="6" w:right="75" w:hanging="6"/>
              <w:jc w:val="right"/>
              <w:rPr>
                <w:rFonts w:ascii="Myriad Pro" w:eastAsia="Myriad Pro" w:hAnsi="Myriad Pro" w:cs="Myriad Pro"/>
                <w:sz w:val="20"/>
                <w:szCs w:val="20"/>
              </w:rPr>
            </w:pPr>
            <w:r w:rsidRPr="00A77042">
              <w:rPr>
                <w:rFonts w:ascii="Myriad Pro" w:eastAsia="Myriad Pro" w:hAnsi="Myriad Pro" w:cs="Myriad Pro"/>
                <w:sz w:val="20"/>
                <w:szCs w:val="20"/>
              </w:rPr>
              <w:t>(2,829)</w:t>
            </w:r>
          </w:p>
        </w:tc>
        <w:tc>
          <w:tcPr>
            <w:tcW w:w="1134" w:type="dxa"/>
            <w:tcBorders>
              <w:left w:val="nil"/>
              <w:bottom w:val="single" w:sz="12" w:space="0" w:color="000000"/>
              <w:right w:val="nil"/>
            </w:tcBorders>
          </w:tcPr>
          <w:p w14:paraId="74D8B612" w14:textId="77777777" w:rsidR="00A93826" w:rsidRPr="00A77042" w:rsidRDefault="00A93826" w:rsidP="00540D6C">
            <w:pPr>
              <w:spacing w:line="218" w:lineRule="exact"/>
              <w:ind w:right="144"/>
              <w:jc w:val="right"/>
              <w:rPr>
                <w:rFonts w:ascii="Myriad Pro" w:eastAsia="Myriad Pro" w:hAnsi="Myriad Pro" w:cs="Myriad Pro"/>
                <w:sz w:val="20"/>
                <w:szCs w:val="20"/>
              </w:rPr>
            </w:pPr>
            <w:r w:rsidRPr="00A77042">
              <w:rPr>
                <w:rFonts w:ascii="Myriad Pro" w:eastAsia="Myriad Pro" w:hAnsi="Myriad Pro" w:cs="Myriad Pro"/>
                <w:sz w:val="20"/>
                <w:szCs w:val="20"/>
              </w:rPr>
              <w:t>-</w:t>
            </w:r>
          </w:p>
        </w:tc>
        <w:tc>
          <w:tcPr>
            <w:tcW w:w="1134" w:type="dxa"/>
            <w:tcBorders>
              <w:left w:val="nil"/>
              <w:bottom w:val="single" w:sz="12" w:space="0" w:color="000000"/>
              <w:right w:val="nil"/>
            </w:tcBorders>
          </w:tcPr>
          <w:p w14:paraId="38CDB4DE" w14:textId="77777777" w:rsidR="00A93826" w:rsidRPr="00A77042" w:rsidRDefault="00A93826" w:rsidP="00540D6C">
            <w:pPr>
              <w:spacing w:line="218" w:lineRule="exact"/>
              <w:ind w:left="319" w:right="144"/>
              <w:jc w:val="right"/>
              <w:rPr>
                <w:rFonts w:ascii="Myriad Pro" w:eastAsia="Myriad Pro" w:hAnsi="Myriad Pro" w:cs="Myriad Pro"/>
                <w:sz w:val="20"/>
                <w:szCs w:val="20"/>
              </w:rPr>
            </w:pPr>
            <w:r w:rsidRPr="00A77042">
              <w:rPr>
                <w:rFonts w:ascii="Myriad Pro" w:eastAsia="Myriad Pro" w:hAnsi="Myriad Pro" w:cs="Myriad Pro"/>
                <w:sz w:val="20"/>
                <w:szCs w:val="20"/>
              </w:rPr>
              <w:t>68,675</w:t>
            </w:r>
          </w:p>
        </w:tc>
      </w:tr>
      <w:tr w:rsidR="00A93826" w:rsidRPr="00710910" w14:paraId="737C2698" w14:textId="77777777" w:rsidTr="00202739">
        <w:trPr>
          <w:trHeight w:hRule="exact" w:val="252"/>
        </w:trPr>
        <w:tc>
          <w:tcPr>
            <w:tcW w:w="2445" w:type="dxa"/>
            <w:tcBorders>
              <w:top w:val="nil"/>
              <w:left w:val="nil"/>
              <w:bottom w:val="nil"/>
              <w:right w:val="nil"/>
            </w:tcBorders>
          </w:tcPr>
          <w:p w14:paraId="17FCB89A" w14:textId="77777777" w:rsidR="00A93826" w:rsidRPr="00A77042" w:rsidRDefault="00A93826" w:rsidP="00202739">
            <w:pPr>
              <w:ind w:left="179"/>
              <w:rPr>
                <w:rFonts w:ascii="Calibri" w:eastAsia="Calibri" w:hAnsi="Calibri"/>
              </w:rPr>
            </w:pPr>
          </w:p>
        </w:tc>
        <w:tc>
          <w:tcPr>
            <w:tcW w:w="1276" w:type="dxa"/>
            <w:tcBorders>
              <w:top w:val="single" w:sz="12" w:space="0" w:color="000000"/>
              <w:left w:val="nil"/>
              <w:bottom w:val="nil"/>
              <w:right w:val="nil"/>
            </w:tcBorders>
          </w:tcPr>
          <w:p w14:paraId="55429DC6" w14:textId="77777777" w:rsidR="00A93826" w:rsidRPr="00A77042" w:rsidRDefault="00A93826" w:rsidP="00540D6C">
            <w:pPr>
              <w:ind w:left="156" w:right="144"/>
              <w:jc w:val="right"/>
              <w:rPr>
                <w:rFonts w:ascii="Myriad Pro" w:eastAsia="Myriad Pro" w:hAnsi="Myriad Pro" w:cs="Myriad Pro"/>
                <w:sz w:val="20"/>
                <w:szCs w:val="20"/>
              </w:rPr>
            </w:pPr>
            <w:r w:rsidRPr="00A77042">
              <w:rPr>
                <w:rFonts w:ascii="Myriad Pro" w:eastAsia="Calibri" w:hAnsi="Calibri"/>
                <w:b/>
                <w:sz w:val="20"/>
              </w:rPr>
              <w:t>801,150</w:t>
            </w:r>
          </w:p>
        </w:tc>
        <w:tc>
          <w:tcPr>
            <w:tcW w:w="992" w:type="dxa"/>
            <w:tcBorders>
              <w:top w:val="single" w:sz="12" w:space="0" w:color="000000"/>
              <w:left w:val="nil"/>
              <w:bottom w:val="nil"/>
              <w:right w:val="nil"/>
            </w:tcBorders>
          </w:tcPr>
          <w:p w14:paraId="77AB86C0" w14:textId="77777777" w:rsidR="00A93826" w:rsidRPr="00A77042" w:rsidRDefault="00A93826" w:rsidP="00202739">
            <w:pPr>
              <w:ind w:left="144" w:right="63"/>
              <w:jc w:val="right"/>
              <w:rPr>
                <w:rFonts w:ascii="Myriad Pro" w:eastAsia="Myriad Pro" w:hAnsi="Myriad Pro" w:cs="Myriad Pro"/>
                <w:b/>
                <w:sz w:val="20"/>
                <w:szCs w:val="20"/>
              </w:rPr>
            </w:pPr>
            <w:r w:rsidRPr="00A77042">
              <w:rPr>
                <w:rFonts w:ascii="Myriad Pro" w:eastAsia="Myriad Pro" w:hAnsi="Myriad Pro" w:cs="Myriad Pro"/>
                <w:b/>
                <w:sz w:val="20"/>
                <w:szCs w:val="20"/>
              </w:rPr>
              <w:t>242,985</w:t>
            </w:r>
          </w:p>
        </w:tc>
        <w:tc>
          <w:tcPr>
            <w:tcW w:w="1276" w:type="dxa"/>
            <w:tcBorders>
              <w:top w:val="single" w:sz="12" w:space="0" w:color="000000"/>
              <w:left w:val="nil"/>
              <w:bottom w:val="nil"/>
              <w:right w:val="nil"/>
            </w:tcBorders>
          </w:tcPr>
          <w:p w14:paraId="0A5D5B14" w14:textId="77777777" w:rsidR="00A93826" w:rsidRPr="00A77042" w:rsidRDefault="00A93826" w:rsidP="00540D6C">
            <w:pPr>
              <w:ind w:left="165" w:right="144"/>
              <w:jc w:val="right"/>
              <w:rPr>
                <w:rFonts w:ascii="Myriad Pro" w:eastAsia="Myriad Pro" w:hAnsi="Myriad Pro" w:cs="Myriad Pro"/>
                <w:b/>
                <w:sz w:val="20"/>
                <w:szCs w:val="20"/>
              </w:rPr>
            </w:pPr>
            <w:r w:rsidRPr="00A77042">
              <w:rPr>
                <w:rFonts w:ascii="Myriad Pro" w:eastAsia="Myriad Pro" w:hAnsi="Myriad Pro" w:cs="Myriad Pro"/>
                <w:b/>
                <w:sz w:val="20"/>
                <w:szCs w:val="20"/>
              </w:rPr>
              <w:t xml:space="preserve"> (238,262)</w:t>
            </w:r>
          </w:p>
        </w:tc>
        <w:tc>
          <w:tcPr>
            <w:tcW w:w="992" w:type="dxa"/>
            <w:tcBorders>
              <w:top w:val="single" w:sz="12" w:space="0" w:color="000000"/>
              <w:left w:val="nil"/>
              <w:bottom w:val="nil"/>
              <w:right w:val="nil"/>
            </w:tcBorders>
          </w:tcPr>
          <w:p w14:paraId="3A7BD453" w14:textId="77777777" w:rsidR="00A93826" w:rsidRPr="00A77042" w:rsidRDefault="00A93826" w:rsidP="00202739">
            <w:pPr>
              <w:ind w:left="-136" w:right="149"/>
              <w:jc w:val="right"/>
              <w:rPr>
                <w:rFonts w:ascii="Myriad Pro" w:eastAsia="Myriad Pro" w:hAnsi="Myriad Pro" w:cs="Myriad Pro"/>
                <w:b/>
                <w:sz w:val="20"/>
                <w:szCs w:val="20"/>
              </w:rPr>
            </w:pPr>
            <w:r w:rsidRPr="00A77042">
              <w:rPr>
                <w:rFonts w:ascii="Myriad Pro" w:eastAsia="Myriad Pro" w:hAnsi="Myriad Pro" w:cs="Myriad Pro"/>
                <w:b/>
                <w:sz w:val="20"/>
                <w:szCs w:val="20"/>
              </w:rPr>
              <w:t xml:space="preserve">   (53,992)</w:t>
            </w:r>
          </w:p>
        </w:tc>
        <w:tc>
          <w:tcPr>
            <w:tcW w:w="1134" w:type="dxa"/>
            <w:tcBorders>
              <w:top w:val="single" w:sz="12" w:space="0" w:color="000000"/>
              <w:left w:val="nil"/>
              <w:bottom w:val="nil"/>
              <w:right w:val="nil"/>
            </w:tcBorders>
          </w:tcPr>
          <w:p w14:paraId="3B8D47A0" w14:textId="77777777" w:rsidR="00A93826" w:rsidRPr="00A77042" w:rsidRDefault="00A93826" w:rsidP="00540D6C">
            <w:pPr>
              <w:ind w:right="144"/>
              <w:jc w:val="right"/>
              <w:rPr>
                <w:rFonts w:ascii="Myriad Pro" w:eastAsia="Myriad Pro" w:hAnsi="Myriad Pro" w:cs="Myriad Pro"/>
                <w:b/>
                <w:sz w:val="20"/>
                <w:szCs w:val="20"/>
              </w:rPr>
            </w:pPr>
            <w:r w:rsidRPr="00A77042">
              <w:rPr>
                <w:rFonts w:ascii="Myriad Pro" w:eastAsia="Myriad Pro" w:hAnsi="Myriad Pro" w:cs="Myriad Pro"/>
                <w:b/>
                <w:sz w:val="20"/>
                <w:szCs w:val="20"/>
              </w:rPr>
              <w:t>-</w:t>
            </w:r>
          </w:p>
        </w:tc>
        <w:tc>
          <w:tcPr>
            <w:tcW w:w="1134" w:type="dxa"/>
            <w:tcBorders>
              <w:top w:val="single" w:sz="12" w:space="0" w:color="000000"/>
              <w:left w:val="nil"/>
              <w:bottom w:val="nil"/>
              <w:right w:val="nil"/>
            </w:tcBorders>
          </w:tcPr>
          <w:p w14:paraId="360185F0" w14:textId="77777777" w:rsidR="00A93826" w:rsidRPr="00A77042" w:rsidRDefault="00A93826" w:rsidP="00540D6C">
            <w:pPr>
              <w:ind w:left="156" w:right="144"/>
              <w:jc w:val="right"/>
              <w:rPr>
                <w:rFonts w:ascii="Myriad Pro" w:eastAsia="Myriad Pro" w:hAnsi="Myriad Pro" w:cs="Myriad Pro"/>
                <w:b/>
                <w:sz w:val="20"/>
                <w:szCs w:val="20"/>
              </w:rPr>
            </w:pPr>
            <w:r w:rsidRPr="00A77042">
              <w:rPr>
                <w:rFonts w:ascii="Myriad Pro" w:eastAsia="Myriad Pro" w:hAnsi="Myriad Pro" w:cs="Myriad Pro"/>
                <w:b/>
                <w:sz w:val="20"/>
                <w:szCs w:val="20"/>
              </w:rPr>
              <w:t>751,881</w:t>
            </w:r>
          </w:p>
        </w:tc>
      </w:tr>
      <w:tr w:rsidR="00A93826" w:rsidRPr="00710910" w14:paraId="746AAAC6" w14:textId="77777777" w:rsidTr="00202739">
        <w:trPr>
          <w:trHeight w:hRule="exact" w:val="228"/>
        </w:trPr>
        <w:tc>
          <w:tcPr>
            <w:tcW w:w="9249" w:type="dxa"/>
            <w:gridSpan w:val="7"/>
            <w:tcBorders>
              <w:top w:val="nil"/>
              <w:left w:val="nil"/>
              <w:bottom w:val="nil"/>
              <w:right w:val="nil"/>
            </w:tcBorders>
          </w:tcPr>
          <w:p w14:paraId="7CE19053" w14:textId="77777777" w:rsidR="00A93826" w:rsidRPr="00A77042" w:rsidRDefault="00A93826" w:rsidP="00202739">
            <w:pPr>
              <w:spacing w:line="220" w:lineRule="exact"/>
              <w:ind w:left="179" w:right="144"/>
              <w:rPr>
                <w:rFonts w:ascii="Myriad Pro" w:eastAsia="Myriad Pro" w:hAnsi="Myriad Pro" w:cs="Myriad Pro"/>
                <w:sz w:val="20"/>
                <w:szCs w:val="20"/>
              </w:rPr>
            </w:pPr>
            <w:r w:rsidRPr="00A77042">
              <w:rPr>
                <w:rFonts w:ascii="Myriad Pro" w:eastAsia="Calibri" w:hAnsi="Calibri"/>
                <w:b/>
                <w:sz w:val="20"/>
              </w:rPr>
              <w:t>Other</w:t>
            </w:r>
            <w:r w:rsidRPr="00A77042">
              <w:rPr>
                <w:rFonts w:ascii="Myriad Pro" w:eastAsia="Calibri" w:hAnsi="Calibri"/>
                <w:b/>
                <w:spacing w:val="33"/>
                <w:sz w:val="20"/>
              </w:rPr>
              <w:t xml:space="preserve"> </w:t>
            </w:r>
            <w:r w:rsidRPr="00A77042">
              <w:rPr>
                <w:rFonts w:ascii="Myriad Pro" w:eastAsia="Calibri" w:hAnsi="Calibri"/>
                <w:b/>
                <w:sz w:val="20"/>
              </w:rPr>
              <w:t>Balances</w:t>
            </w:r>
          </w:p>
        </w:tc>
      </w:tr>
      <w:tr w:rsidR="00A93826" w:rsidRPr="00710910" w14:paraId="79C24CD3" w14:textId="77777777" w:rsidTr="00202739">
        <w:trPr>
          <w:trHeight w:hRule="exact" w:val="227"/>
        </w:trPr>
        <w:tc>
          <w:tcPr>
            <w:tcW w:w="2445" w:type="dxa"/>
            <w:tcBorders>
              <w:top w:val="nil"/>
              <w:left w:val="nil"/>
              <w:bottom w:val="nil"/>
              <w:right w:val="nil"/>
            </w:tcBorders>
          </w:tcPr>
          <w:p w14:paraId="3B265A0D" w14:textId="77777777" w:rsidR="00A93826" w:rsidRPr="00A77042" w:rsidRDefault="00A93826" w:rsidP="00202739">
            <w:pPr>
              <w:spacing w:line="218" w:lineRule="exact"/>
              <w:ind w:left="179"/>
              <w:rPr>
                <w:rFonts w:ascii="Myriad Pro" w:eastAsia="Myriad Pro" w:hAnsi="Myriad Pro" w:cs="Myriad Pro"/>
                <w:sz w:val="20"/>
                <w:szCs w:val="20"/>
              </w:rPr>
            </w:pPr>
            <w:r w:rsidRPr="00A77042">
              <w:rPr>
                <w:rFonts w:ascii="Myriad Pro" w:eastAsia="Calibri" w:hAnsi="Calibri"/>
                <w:sz w:val="20"/>
              </w:rPr>
              <w:t>Cash</w:t>
            </w:r>
            <w:r w:rsidRPr="00A77042">
              <w:rPr>
                <w:rFonts w:ascii="Myriad Pro" w:eastAsia="Calibri" w:hAnsi="Calibri"/>
                <w:spacing w:val="-7"/>
                <w:sz w:val="20"/>
              </w:rPr>
              <w:t xml:space="preserve"> </w:t>
            </w:r>
            <w:r w:rsidRPr="00A77042">
              <w:rPr>
                <w:rFonts w:ascii="Myriad Pro" w:eastAsia="Calibri" w:hAnsi="Calibri"/>
                <w:sz w:val="20"/>
              </w:rPr>
              <w:t>Deposits</w:t>
            </w:r>
          </w:p>
        </w:tc>
        <w:tc>
          <w:tcPr>
            <w:tcW w:w="1276" w:type="dxa"/>
            <w:tcBorders>
              <w:top w:val="nil"/>
              <w:left w:val="nil"/>
              <w:bottom w:val="nil"/>
              <w:right w:val="nil"/>
            </w:tcBorders>
          </w:tcPr>
          <w:p w14:paraId="495982C2" w14:textId="77777777" w:rsidR="00A93826" w:rsidRPr="00A77042" w:rsidRDefault="00A93826" w:rsidP="00540D6C">
            <w:pPr>
              <w:spacing w:line="218" w:lineRule="exact"/>
              <w:ind w:left="422" w:right="144"/>
              <w:jc w:val="right"/>
              <w:rPr>
                <w:rFonts w:ascii="Myriad Pro" w:eastAsia="Myriad Pro" w:hAnsi="Myriad Pro" w:cs="Myriad Pro"/>
                <w:sz w:val="20"/>
                <w:szCs w:val="20"/>
              </w:rPr>
            </w:pPr>
            <w:r w:rsidRPr="00A77042">
              <w:rPr>
                <w:rFonts w:ascii="Myriad Pro" w:eastAsia="Calibri" w:hAnsi="Calibri"/>
                <w:sz w:val="20"/>
              </w:rPr>
              <w:t>458</w:t>
            </w:r>
          </w:p>
        </w:tc>
        <w:tc>
          <w:tcPr>
            <w:tcW w:w="992" w:type="dxa"/>
            <w:tcBorders>
              <w:top w:val="nil"/>
              <w:left w:val="nil"/>
              <w:bottom w:val="nil"/>
              <w:right w:val="nil"/>
            </w:tcBorders>
          </w:tcPr>
          <w:p w14:paraId="09FA24BF" w14:textId="77777777" w:rsidR="00A93826" w:rsidRPr="00A77042" w:rsidRDefault="00A93826" w:rsidP="00540D6C">
            <w:pPr>
              <w:spacing w:line="218" w:lineRule="exact"/>
              <w:ind w:right="144"/>
              <w:jc w:val="right"/>
              <w:rPr>
                <w:rFonts w:ascii="Myriad Pro" w:eastAsia="Myriad Pro" w:hAnsi="Myriad Pro" w:cs="Myriad Pro"/>
                <w:sz w:val="20"/>
                <w:szCs w:val="20"/>
              </w:rPr>
            </w:pPr>
            <w:r w:rsidRPr="00A77042">
              <w:rPr>
                <w:rFonts w:ascii="Myriad Pro" w:eastAsia="Myriad Pro" w:hAnsi="Myriad Pro" w:cs="Myriad Pro"/>
                <w:sz w:val="20"/>
                <w:szCs w:val="20"/>
              </w:rPr>
              <w:t>-</w:t>
            </w:r>
          </w:p>
        </w:tc>
        <w:tc>
          <w:tcPr>
            <w:tcW w:w="1276" w:type="dxa"/>
            <w:tcBorders>
              <w:top w:val="nil"/>
              <w:left w:val="nil"/>
              <w:bottom w:val="nil"/>
              <w:right w:val="nil"/>
            </w:tcBorders>
          </w:tcPr>
          <w:p w14:paraId="5C6065D0" w14:textId="77777777" w:rsidR="00A93826" w:rsidRPr="00A77042" w:rsidRDefault="00A93826" w:rsidP="00540D6C">
            <w:pPr>
              <w:spacing w:line="218" w:lineRule="exact"/>
              <w:ind w:right="144"/>
              <w:jc w:val="right"/>
              <w:rPr>
                <w:rFonts w:ascii="Myriad Pro" w:eastAsia="Myriad Pro" w:hAnsi="Myriad Pro" w:cs="Myriad Pro"/>
                <w:sz w:val="20"/>
                <w:szCs w:val="20"/>
              </w:rPr>
            </w:pPr>
            <w:r w:rsidRPr="00A77042">
              <w:rPr>
                <w:rFonts w:ascii="Myriad Pro" w:eastAsia="Myriad Pro" w:hAnsi="Myriad Pro" w:cs="Myriad Pro"/>
                <w:sz w:val="20"/>
                <w:szCs w:val="20"/>
              </w:rPr>
              <w:t>-</w:t>
            </w:r>
          </w:p>
        </w:tc>
        <w:tc>
          <w:tcPr>
            <w:tcW w:w="992" w:type="dxa"/>
            <w:tcBorders>
              <w:top w:val="nil"/>
              <w:left w:val="nil"/>
              <w:bottom w:val="nil"/>
              <w:right w:val="nil"/>
            </w:tcBorders>
          </w:tcPr>
          <w:p w14:paraId="792EBFC4" w14:textId="68E74FB1" w:rsidR="00A93826" w:rsidRPr="00A77042" w:rsidRDefault="00A93826" w:rsidP="00202739">
            <w:pPr>
              <w:spacing w:line="218" w:lineRule="exact"/>
              <w:ind w:left="656" w:right="144" w:hanging="367"/>
              <w:rPr>
                <w:rFonts w:ascii="Myriad Pro" w:eastAsia="Myriad Pro" w:hAnsi="Myriad Pro" w:cs="Myriad Pro"/>
                <w:sz w:val="20"/>
                <w:szCs w:val="20"/>
              </w:rPr>
            </w:pPr>
            <w:r w:rsidRPr="00A77042">
              <w:rPr>
                <w:rFonts w:ascii="Myriad Pro" w:eastAsia="Myriad Pro" w:hAnsi="Myriad Pro" w:cs="Myriad Pro"/>
                <w:sz w:val="20"/>
                <w:szCs w:val="20"/>
              </w:rPr>
              <w:t xml:space="preserve">  </w:t>
            </w:r>
            <w:r w:rsidR="00202739">
              <w:rPr>
                <w:rFonts w:ascii="Myriad Pro" w:eastAsia="Myriad Pro" w:hAnsi="Myriad Pro" w:cs="Myriad Pro"/>
                <w:sz w:val="20"/>
                <w:szCs w:val="20"/>
              </w:rPr>
              <w:t xml:space="preserve"> </w:t>
            </w:r>
            <w:r w:rsidRPr="00A77042">
              <w:rPr>
                <w:rFonts w:ascii="Myriad Pro" w:eastAsia="Myriad Pro" w:hAnsi="Myriad Pro" w:cs="Myriad Pro"/>
                <w:sz w:val="20"/>
                <w:szCs w:val="20"/>
              </w:rPr>
              <w:t xml:space="preserve"> 642</w:t>
            </w:r>
          </w:p>
        </w:tc>
        <w:tc>
          <w:tcPr>
            <w:tcW w:w="1134" w:type="dxa"/>
            <w:tcBorders>
              <w:top w:val="nil"/>
              <w:left w:val="nil"/>
              <w:bottom w:val="nil"/>
              <w:right w:val="nil"/>
            </w:tcBorders>
          </w:tcPr>
          <w:p w14:paraId="117FAEED" w14:textId="77777777" w:rsidR="00A93826" w:rsidRPr="00A77042" w:rsidRDefault="00A93826" w:rsidP="00540D6C">
            <w:pPr>
              <w:spacing w:line="218" w:lineRule="exact"/>
              <w:ind w:left="478" w:right="144"/>
              <w:jc w:val="right"/>
              <w:rPr>
                <w:rFonts w:ascii="Myriad Pro" w:eastAsia="Myriad Pro" w:hAnsi="Myriad Pro" w:cs="Myriad Pro"/>
                <w:sz w:val="20"/>
                <w:szCs w:val="20"/>
              </w:rPr>
            </w:pPr>
            <w:r w:rsidRPr="00A77042">
              <w:rPr>
                <w:rFonts w:ascii="Myriad Pro" w:eastAsia="Myriad Pro" w:hAnsi="Myriad Pro" w:cs="Myriad Pro"/>
                <w:sz w:val="20"/>
                <w:szCs w:val="20"/>
              </w:rPr>
              <w:t>(34)</w:t>
            </w:r>
          </w:p>
        </w:tc>
        <w:tc>
          <w:tcPr>
            <w:tcW w:w="1134" w:type="dxa"/>
            <w:tcBorders>
              <w:top w:val="nil"/>
              <w:left w:val="nil"/>
              <w:bottom w:val="nil"/>
              <w:right w:val="nil"/>
            </w:tcBorders>
          </w:tcPr>
          <w:p w14:paraId="6A668327" w14:textId="77777777" w:rsidR="00A93826" w:rsidRPr="00A77042" w:rsidRDefault="00A93826" w:rsidP="00540D6C">
            <w:pPr>
              <w:spacing w:line="218" w:lineRule="exact"/>
              <w:ind w:left="422" w:right="144"/>
              <w:jc w:val="right"/>
              <w:rPr>
                <w:rFonts w:ascii="Myriad Pro" w:eastAsia="Myriad Pro" w:hAnsi="Myriad Pro" w:cs="Myriad Pro"/>
                <w:sz w:val="20"/>
                <w:szCs w:val="20"/>
              </w:rPr>
            </w:pPr>
            <w:r w:rsidRPr="00A77042">
              <w:rPr>
                <w:rFonts w:ascii="Myriad Pro" w:eastAsia="Myriad Pro" w:hAnsi="Myriad Pro" w:cs="Myriad Pro"/>
                <w:sz w:val="20"/>
                <w:szCs w:val="20"/>
              </w:rPr>
              <w:t>1,066</w:t>
            </w:r>
          </w:p>
        </w:tc>
      </w:tr>
      <w:tr w:rsidR="00A93826" w:rsidRPr="00710910" w14:paraId="676936CD" w14:textId="77777777" w:rsidTr="00202739">
        <w:trPr>
          <w:trHeight w:hRule="exact" w:val="258"/>
        </w:trPr>
        <w:tc>
          <w:tcPr>
            <w:tcW w:w="2445" w:type="dxa"/>
            <w:tcBorders>
              <w:left w:val="nil"/>
              <w:right w:val="nil"/>
            </w:tcBorders>
          </w:tcPr>
          <w:p w14:paraId="2E0A3CCE" w14:textId="77777777" w:rsidR="00A93826" w:rsidRPr="00A77042" w:rsidRDefault="00A93826" w:rsidP="00A93826">
            <w:pPr>
              <w:rPr>
                <w:rFonts w:ascii="Calibri" w:eastAsia="Calibri" w:hAnsi="Calibri"/>
              </w:rPr>
            </w:pPr>
          </w:p>
        </w:tc>
        <w:tc>
          <w:tcPr>
            <w:tcW w:w="1276" w:type="dxa"/>
            <w:tcBorders>
              <w:top w:val="single" w:sz="12" w:space="0" w:color="auto"/>
              <w:left w:val="nil"/>
              <w:bottom w:val="single" w:sz="12" w:space="0" w:color="auto"/>
              <w:right w:val="nil"/>
            </w:tcBorders>
            <w:shd w:val="clear" w:color="auto" w:fill="EAF1DD" w:themeFill="accent3" w:themeFillTint="33"/>
          </w:tcPr>
          <w:p w14:paraId="59CB71F1" w14:textId="77777777" w:rsidR="00A93826" w:rsidRPr="00A77042" w:rsidRDefault="00A93826" w:rsidP="00540D6C">
            <w:pPr>
              <w:spacing w:line="229" w:lineRule="exact"/>
              <w:ind w:left="156" w:right="144"/>
              <w:jc w:val="right"/>
              <w:rPr>
                <w:rFonts w:ascii="Myriad Pro" w:eastAsia="Myriad Pro" w:hAnsi="Myriad Pro" w:cs="Myriad Pro"/>
                <w:sz w:val="20"/>
                <w:szCs w:val="20"/>
              </w:rPr>
            </w:pPr>
            <w:r w:rsidRPr="00A77042">
              <w:rPr>
                <w:rFonts w:ascii="Myriad Pro" w:eastAsia="Calibri" w:hAnsi="Calibri"/>
                <w:b/>
                <w:sz w:val="20"/>
              </w:rPr>
              <w:t>801,608</w:t>
            </w:r>
          </w:p>
        </w:tc>
        <w:tc>
          <w:tcPr>
            <w:tcW w:w="992" w:type="dxa"/>
            <w:tcBorders>
              <w:top w:val="single" w:sz="12" w:space="0" w:color="auto"/>
              <w:left w:val="nil"/>
              <w:bottom w:val="single" w:sz="12" w:space="0" w:color="auto"/>
              <w:right w:val="nil"/>
            </w:tcBorders>
            <w:shd w:val="clear" w:color="auto" w:fill="EAF1DD" w:themeFill="accent3" w:themeFillTint="33"/>
          </w:tcPr>
          <w:p w14:paraId="6CDF12D9" w14:textId="77777777" w:rsidR="00A93826" w:rsidRPr="00A77042" w:rsidRDefault="00A93826" w:rsidP="00202739">
            <w:pPr>
              <w:spacing w:line="229" w:lineRule="exact"/>
              <w:ind w:left="144" w:right="63"/>
              <w:jc w:val="right"/>
              <w:rPr>
                <w:rFonts w:ascii="Myriad Pro" w:eastAsia="Myriad Pro" w:hAnsi="Myriad Pro" w:cs="Myriad Pro"/>
                <w:b/>
                <w:sz w:val="20"/>
                <w:szCs w:val="20"/>
              </w:rPr>
            </w:pPr>
            <w:r w:rsidRPr="00A77042">
              <w:rPr>
                <w:rFonts w:ascii="Myriad Pro" w:eastAsia="Myriad Pro" w:hAnsi="Myriad Pro" w:cs="Myriad Pro"/>
                <w:b/>
                <w:sz w:val="20"/>
                <w:szCs w:val="20"/>
              </w:rPr>
              <w:t>242,985</w:t>
            </w:r>
          </w:p>
        </w:tc>
        <w:tc>
          <w:tcPr>
            <w:tcW w:w="1276" w:type="dxa"/>
            <w:tcBorders>
              <w:top w:val="single" w:sz="12" w:space="0" w:color="auto"/>
              <w:left w:val="nil"/>
              <w:bottom w:val="single" w:sz="12" w:space="0" w:color="auto"/>
              <w:right w:val="nil"/>
            </w:tcBorders>
            <w:shd w:val="clear" w:color="auto" w:fill="EAF1DD" w:themeFill="accent3" w:themeFillTint="33"/>
          </w:tcPr>
          <w:p w14:paraId="44E3090A" w14:textId="77777777" w:rsidR="00A93826" w:rsidRPr="00A77042" w:rsidRDefault="00A93826" w:rsidP="00540D6C">
            <w:pPr>
              <w:spacing w:line="229" w:lineRule="exact"/>
              <w:ind w:left="165" w:right="144"/>
              <w:jc w:val="right"/>
              <w:rPr>
                <w:rFonts w:ascii="Myriad Pro" w:eastAsia="Myriad Pro" w:hAnsi="Myriad Pro" w:cs="Myriad Pro"/>
                <w:b/>
                <w:sz w:val="20"/>
                <w:szCs w:val="20"/>
              </w:rPr>
            </w:pPr>
            <w:r w:rsidRPr="00A77042">
              <w:rPr>
                <w:rFonts w:ascii="Myriad Pro" w:eastAsia="Myriad Pro" w:hAnsi="Myriad Pro" w:cs="Myriad Pro"/>
                <w:b/>
                <w:sz w:val="20"/>
                <w:szCs w:val="20"/>
              </w:rPr>
              <w:t>(238,262)</w:t>
            </w:r>
          </w:p>
        </w:tc>
        <w:tc>
          <w:tcPr>
            <w:tcW w:w="992" w:type="dxa"/>
            <w:tcBorders>
              <w:top w:val="single" w:sz="12" w:space="0" w:color="auto"/>
              <w:left w:val="nil"/>
              <w:bottom w:val="single" w:sz="12" w:space="0" w:color="auto"/>
              <w:right w:val="nil"/>
            </w:tcBorders>
            <w:shd w:val="clear" w:color="auto" w:fill="EAF1DD" w:themeFill="accent3" w:themeFillTint="33"/>
          </w:tcPr>
          <w:p w14:paraId="54DEA85D" w14:textId="77777777" w:rsidR="00A93826" w:rsidRPr="00A77042" w:rsidRDefault="00A93826" w:rsidP="00202739">
            <w:pPr>
              <w:spacing w:line="229" w:lineRule="exact"/>
              <w:ind w:left="147" w:right="144" w:hanging="141"/>
              <w:jc w:val="right"/>
              <w:rPr>
                <w:rFonts w:ascii="Myriad Pro" w:eastAsia="Myriad Pro" w:hAnsi="Myriad Pro" w:cs="Myriad Pro"/>
                <w:b/>
                <w:sz w:val="20"/>
                <w:szCs w:val="20"/>
              </w:rPr>
            </w:pPr>
            <w:r w:rsidRPr="00A77042">
              <w:rPr>
                <w:rFonts w:ascii="Myriad Pro" w:eastAsia="Myriad Pro" w:hAnsi="Myriad Pro" w:cs="Myriad Pro"/>
                <w:b/>
                <w:sz w:val="20"/>
                <w:szCs w:val="20"/>
              </w:rPr>
              <w:t>(53,350)</w:t>
            </w:r>
          </w:p>
        </w:tc>
        <w:tc>
          <w:tcPr>
            <w:tcW w:w="1134" w:type="dxa"/>
            <w:tcBorders>
              <w:top w:val="single" w:sz="12" w:space="0" w:color="auto"/>
              <w:left w:val="nil"/>
              <w:bottom w:val="single" w:sz="12" w:space="0" w:color="auto"/>
              <w:right w:val="nil"/>
            </w:tcBorders>
            <w:shd w:val="clear" w:color="auto" w:fill="EAF1DD" w:themeFill="accent3" w:themeFillTint="33"/>
          </w:tcPr>
          <w:p w14:paraId="7CEDC88E" w14:textId="77777777" w:rsidR="00A93826" w:rsidRPr="00A77042" w:rsidRDefault="00A93826" w:rsidP="00540D6C">
            <w:pPr>
              <w:spacing w:line="229" w:lineRule="exact"/>
              <w:ind w:left="423" w:right="144"/>
              <w:jc w:val="right"/>
              <w:rPr>
                <w:rFonts w:ascii="Myriad Pro" w:eastAsia="Myriad Pro" w:hAnsi="Myriad Pro" w:cs="Myriad Pro"/>
                <w:b/>
                <w:sz w:val="20"/>
                <w:szCs w:val="20"/>
              </w:rPr>
            </w:pPr>
            <w:r w:rsidRPr="00A77042">
              <w:rPr>
                <w:rFonts w:ascii="Myriad Pro" w:eastAsia="Myriad Pro" w:hAnsi="Myriad Pro" w:cs="Myriad Pro"/>
                <w:b/>
                <w:sz w:val="20"/>
                <w:szCs w:val="20"/>
              </w:rPr>
              <w:t>(34)</w:t>
            </w:r>
          </w:p>
        </w:tc>
        <w:tc>
          <w:tcPr>
            <w:tcW w:w="1134" w:type="dxa"/>
            <w:tcBorders>
              <w:top w:val="single" w:sz="12" w:space="0" w:color="auto"/>
              <w:left w:val="nil"/>
              <w:bottom w:val="single" w:sz="12" w:space="0" w:color="auto"/>
              <w:right w:val="nil"/>
            </w:tcBorders>
            <w:shd w:val="clear" w:color="auto" w:fill="EAF1DD" w:themeFill="accent3" w:themeFillTint="33"/>
          </w:tcPr>
          <w:p w14:paraId="4933E872" w14:textId="77777777" w:rsidR="00A93826" w:rsidRPr="00A77042" w:rsidRDefault="00A93826" w:rsidP="00540D6C">
            <w:pPr>
              <w:spacing w:line="229" w:lineRule="exact"/>
              <w:ind w:left="156" w:right="144"/>
              <w:jc w:val="right"/>
              <w:rPr>
                <w:rFonts w:ascii="Myriad Pro" w:eastAsia="Myriad Pro" w:hAnsi="Myriad Pro" w:cs="Myriad Pro"/>
                <w:b/>
                <w:sz w:val="20"/>
                <w:szCs w:val="20"/>
              </w:rPr>
            </w:pPr>
            <w:r w:rsidRPr="00A77042">
              <w:rPr>
                <w:rFonts w:ascii="Myriad Pro" w:eastAsia="Myriad Pro" w:hAnsi="Myriad Pro" w:cs="Myriad Pro"/>
                <w:b/>
                <w:sz w:val="20"/>
                <w:szCs w:val="20"/>
              </w:rPr>
              <w:t>752,947</w:t>
            </w:r>
          </w:p>
        </w:tc>
      </w:tr>
    </w:tbl>
    <w:p w14:paraId="4A684B10" w14:textId="77777777" w:rsidR="00A93826" w:rsidRPr="00710910" w:rsidRDefault="00A93826" w:rsidP="00A93826">
      <w:pPr>
        <w:spacing w:before="79"/>
        <w:ind w:left="133" w:right="256"/>
        <w:jc w:val="both"/>
        <w:rPr>
          <w:rFonts w:ascii="Myriad Pro" w:eastAsia="Myriad Pro" w:hAnsi="Myriad Pro"/>
          <w:color w:val="548DD4" w:themeColor="text2" w:themeTint="99"/>
          <w:sz w:val="20"/>
          <w:szCs w:val="20"/>
        </w:rPr>
      </w:pPr>
    </w:p>
    <w:p w14:paraId="1E147091" w14:textId="77777777" w:rsidR="00A93826" w:rsidRPr="0017243C" w:rsidRDefault="00A93826" w:rsidP="00A93826">
      <w:pPr>
        <w:spacing w:before="79"/>
        <w:ind w:left="133" w:right="256"/>
        <w:jc w:val="both"/>
        <w:rPr>
          <w:rFonts w:ascii="Myriad Pro" w:eastAsia="Myriad Pro" w:hAnsi="Myriad Pro"/>
          <w:sz w:val="20"/>
          <w:szCs w:val="20"/>
        </w:rPr>
      </w:pPr>
      <w:r w:rsidRPr="0017243C">
        <w:rPr>
          <w:rFonts w:ascii="Myriad Pro" w:eastAsia="Myriad Pro" w:hAnsi="Myriad Pro"/>
          <w:sz w:val="20"/>
          <w:szCs w:val="20"/>
        </w:rPr>
        <w:t>The</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change</w:t>
      </w:r>
      <w:r w:rsidRPr="0017243C">
        <w:rPr>
          <w:rFonts w:ascii="Myriad Pro" w:eastAsia="Myriad Pro" w:hAnsi="Myriad Pro"/>
          <w:spacing w:val="35"/>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34"/>
          <w:sz w:val="20"/>
          <w:szCs w:val="20"/>
        </w:rPr>
        <w:t xml:space="preserve"> </w:t>
      </w:r>
      <w:r w:rsidRPr="0017243C">
        <w:rPr>
          <w:rFonts w:ascii="Myriad Pro" w:eastAsia="Myriad Pro" w:hAnsi="Myriad Pro"/>
          <w:sz w:val="20"/>
          <w:szCs w:val="20"/>
        </w:rPr>
        <w:t>fair</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value</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investments</w:t>
      </w:r>
      <w:r w:rsidRPr="0017243C">
        <w:rPr>
          <w:rFonts w:ascii="Myriad Pro" w:eastAsia="Myriad Pro" w:hAnsi="Myriad Pro"/>
          <w:spacing w:val="34"/>
          <w:sz w:val="20"/>
          <w:szCs w:val="20"/>
        </w:rPr>
        <w:t xml:space="preserve"> </w:t>
      </w:r>
      <w:r w:rsidRPr="0017243C">
        <w:rPr>
          <w:rFonts w:ascii="Myriad Pro" w:eastAsia="Myriad Pro" w:hAnsi="Myriad Pro"/>
          <w:sz w:val="20"/>
          <w:szCs w:val="20"/>
        </w:rPr>
        <w:t>during</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35"/>
          <w:sz w:val="20"/>
          <w:szCs w:val="20"/>
        </w:rPr>
        <w:t xml:space="preserve"> </w:t>
      </w:r>
      <w:r w:rsidRPr="0017243C">
        <w:rPr>
          <w:rFonts w:ascii="Myriad Pro" w:eastAsia="Myriad Pro" w:hAnsi="Myriad Pro"/>
          <w:sz w:val="20"/>
          <w:szCs w:val="20"/>
        </w:rPr>
        <w:t>year</w:t>
      </w:r>
      <w:r w:rsidRPr="0017243C">
        <w:rPr>
          <w:rFonts w:ascii="Myriad Pro" w:eastAsia="Myriad Pro" w:hAnsi="Myriad Pro"/>
          <w:spacing w:val="34"/>
          <w:sz w:val="20"/>
          <w:szCs w:val="20"/>
        </w:rPr>
        <w:t xml:space="preserve"> </w:t>
      </w:r>
      <w:r w:rsidRPr="0017243C">
        <w:rPr>
          <w:rFonts w:ascii="Myriad Pro" w:eastAsia="Myriad Pro" w:hAnsi="Myriad Pro"/>
          <w:sz w:val="20"/>
          <w:szCs w:val="20"/>
        </w:rPr>
        <w:t>comprises</w:t>
      </w:r>
      <w:r w:rsidRPr="0017243C">
        <w:rPr>
          <w:rFonts w:ascii="Myriad Pro" w:eastAsia="Myriad Pro" w:hAnsi="Myriad Pro"/>
          <w:spacing w:val="32"/>
          <w:sz w:val="20"/>
          <w:szCs w:val="20"/>
        </w:rPr>
        <w:t xml:space="preserve"> </w:t>
      </w:r>
      <w:r w:rsidRPr="0017243C">
        <w:rPr>
          <w:rFonts w:ascii="Myriad Pro" w:eastAsia="Myriad Pro" w:hAnsi="Myriad Pro"/>
          <w:sz w:val="20"/>
          <w:szCs w:val="20"/>
        </w:rPr>
        <w:t>all</w:t>
      </w:r>
      <w:r w:rsidRPr="0017243C">
        <w:rPr>
          <w:rFonts w:ascii="Myriad Pro" w:eastAsia="Myriad Pro" w:hAnsi="Myriad Pro"/>
          <w:spacing w:val="35"/>
          <w:sz w:val="20"/>
          <w:szCs w:val="20"/>
        </w:rPr>
        <w:t xml:space="preserve"> </w:t>
      </w:r>
      <w:r w:rsidRPr="0017243C">
        <w:rPr>
          <w:rFonts w:ascii="Myriad Pro" w:eastAsia="Myriad Pro" w:hAnsi="Myriad Pro"/>
          <w:sz w:val="20"/>
          <w:szCs w:val="20"/>
        </w:rPr>
        <w:t>increases</w:t>
      </w:r>
      <w:r w:rsidRPr="0017243C">
        <w:rPr>
          <w:rFonts w:ascii="Myriad Pro" w:eastAsia="Myriad Pro" w:hAnsi="Myriad Pro"/>
          <w:spacing w:val="34"/>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34"/>
          <w:sz w:val="20"/>
          <w:szCs w:val="20"/>
        </w:rPr>
        <w:t xml:space="preserve"> </w:t>
      </w:r>
      <w:r w:rsidRPr="0017243C">
        <w:rPr>
          <w:rFonts w:ascii="Myriad Pro" w:eastAsia="Myriad Pro" w:hAnsi="Myriad Pro"/>
          <w:sz w:val="20"/>
          <w:szCs w:val="20"/>
        </w:rPr>
        <w:t>decreases</w:t>
      </w:r>
      <w:r w:rsidRPr="0017243C">
        <w:rPr>
          <w:rFonts w:ascii="Myriad Pro" w:eastAsia="Myriad Pro" w:hAnsi="Myriad Pro"/>
          <w:spacing w:val="32"/>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value</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investments</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held</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at</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any</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time</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during</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year,</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including</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profits</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losses</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realised</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on</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sales</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investments</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and</w:t>
      </w:r>
      <w:r w:rsidRPr="0017243C">
        <w:rPr>
          <w:rFonts w:ascii="Myriad Pro" w:eastAsia="Myriad Pro" w:hAnsi="Myriad Pro"/>
          <w:w w:val="99"/>
          <w:sz w:val="20"/>
          <w:szCs w:val="20"/>
        </w:rPr>
        <w:t xml:space="preserve"> </w:t>
      </w:r>
      <w:r w:rsidRPr="0017243C">
        <w:rPr>
          <w:rFonts w:ascii="Myriad Pro" w:eastAsia="Myriad Pro" w:hAnsi="Myriad Pro"/>
          <w:sz w:val="20"/>
          <w:szCs w:val="20"/>
        </w:rPr>
        <w:t>changes</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sterling</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value</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assets</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caused</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by</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changes</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exchange</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rates.</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case</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pooled</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investment</w:t>
      </w:r>
      <w:r w:rsidRPr="0017243C">
        <w:rPr>
          <w:rFonts w:ascii="Myriad Pro" w:eastAsia="Myriad Pro" w:hAnsi="Myriad Pro"/>
          <w:w w:val="99"/>
          <w:sz w:val="20"/>
          <w:szCs w:val="20"/>
        </w:rPr>
        <w:t xml:space="preserve"> </w:t>
      </w:r>
      <w:r w:rsidRPr="0017243C">
        <w:rPr>
          <w:rFonts w:ascii="Myriad Pro" w:eastAsia="Myriad Pro" w:hAnsi="Myriad Pro"/>
          <w:sz w:val="20"/>
          <w:szCs w:val="20"/>
        </w:rPr>
        <w:t>vehicles</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changes</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4"/>
          <w:sz w:val="20"/>
          <w:szCs w:val="20"/>
        </w:rPr>
        <w:t xml:space="preserve"> </w:t>
      </w:r>
      <w:r w:rsidRPr="0017243C">
        <w:rPr>
          <w:rFonts w:ascii="Myriad Pro" w:eastAsia="Myriad Pro" w:hAnsi="Myriad Pro"/>
          <w:sz w:val="20"/>
          <w:szCs w:val="20"/>
        </w:rPr>
        <w:t>value</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also</w:t>
      </w:r>
      <w:r w:rsidRPr="0017243C">
        <w:rPr>
          <w:rFonts w:ascii="Myriad Pro" w:eastAsia="Myriad Pro" w:hAnsi="Myriad Pro"/>
          <w:spacing w:val="-4"/>
          <w:sz w:val="20"/>
          <w:szCs w:val="20"/>
        </w:rPr>
        <w:t xml:space="preserve"> </w:t>
      </w:r>
      <w:r w:rsidRPr="0017243C">
        <w:rPr>
          <w:rFonts w:ascii="Myriad Pro" w:eastAsia="Myriad Pro" w:hAnsi="Myriad Pro"/>
          <w:sz w:val="20"/>
          <w:szCs w:val="20"/>
        </w:rPr>
        <w:t>includes</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income,</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net</w:t>
      </w:r>
      <w:r w:rsidRPr="0017243C">
        <w:rPr>
          <w:rFonts w:ascii="Myriad Pro" w:eastAsia="Myriad Pro" w:hAnsi="Myriad Pro"/>
          <w:spacing w:val="-4"/>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withholding</w:t>
      </w:r>
      <w:r w:rsidRPr="0017243C">
        <w:rPr>
          <w:rFonts w:ascii="Myriad Pro" w:eastAsia="Myriad Pro" w:hAnsi="Myriad Pro"/>
          <w:spacing w:val="-4"/>
          <w:sz w:val="20"/>
          <w:szCs w:val="20"/>
        </w:rPr>
        <w:t xml:space="preserve"> </w:t>
      </w:r>
      <w:r w:rsidRPr="0017243C">
        <w:rPr>
          <w:rFonts w:ascii="Myriad Pro" w:eastAsia="Myriad Pro" w:hAnsi="Myriad Pro"/>
          <w:sz w:val="20"/>
          <w:szCs w:val="20"/>
        </w:rPr>
        <w:t>tax,</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which</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is reinvested</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in the</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Fund.</w:t>
      </w:r>
    </w:p>
    <w:p w14:paraId="112F36A8" w14:textId="77777777" w:rsidR="00A93826" w:rsidRPr="0017243C" w:rsidRDefault="00A93826" w:rsidP="00A93826">
      <w:pPr>
        <w:spacing w:before="122"/>
        <w:ind w:left="160" w:right="256" w:hanging="1"/>
        <w:jc w:val="both"/>
        <w:rPr>
          <w:rFonts w:ascii="Myriad Pro" w:eastAsia="Myriad Pro" w:hAnsi="Myriad Pro"/>
          <w:sz w:val="20"/>
          <w:szCs w:val="20"/>
        </w:rPr>
      </w:pPr>
      <w:r w:rsidRPr="0017243C">
        <w:rPr>
          <w:rFonts w:ascii="Myriad Pro" w:eastAsia="Myriad Pro" w:hAnsi="Myriad Pro"/>
          <w:sz w:val="20"/>
          <w:szCs w:val="20"/>
        </w:rPr>
        <w:t>As</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a</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result</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Fund’s</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investments</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pooled</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investment</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vehicles</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Fund</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did</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not</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incur</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any</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direct</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transaction</w:t>
      </w:r>
      <w:r w:rsidRPr="0017243C">
        <w:rPr>
          <w:rFonts w:ascii="Myriad Pro" w:eastAsia="Myriad Pro" w:hAnsi="Myriad Pro"/>
          <w:w w:val="99"/>
          <w:sz w:val="20"/>
          <w:szCs w:val="20"/>
        </w:rPr>
        <w:t xml:space="preserve"> </w:t>
      </w:r>
      <w:r w:rsidRPr="0017243C">
        <w:rPr>
          <w:rFonts w:ascii="Myriad Pro" w:eastAsia="Myriad Pro" w:hAnsi="Myriad Pro"/>
          <w:sz w:val="20"/>
          <w:szCs w:val="20"/>
        </w:rPr>
        <w:t>costs, such as broker fees and taxes. Indirect costs are incurred through the bid-offer spread</w:t>
      </w:r>
      <w:r w:rsidRPr="0017243C">
        <w:rPr>
          <w:rFonts w:ascii="Myriad Pro" w:eastAsia="Myriad Pro" w:hAnsi="Myriad Pro"/>
          <w:spacing w:val="37"/>
          <w:sz w:val="20"/>
          <w:szCs w:val="20"/>
        </w:rPr>
        <w:t xml:space="preserve"> </w:t>
      </w:r>
      <w:r w:rsidRPr="0017243C">
        <w:rPr>
          <w:rFonts w:ascii="Myriad Pro" w:eastAsia="Myriad Pro" w:hAnsi="Myriad Pro"/>
          <w:sz w:val="20"/>
          <w:szCs w:val="20"/>
        </w:rPr>
        <w:t>on</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investments</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within</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pooled</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investment</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vehicles.</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amount</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indirect</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costs</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is</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not</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separately</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provided</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29"/>
          <w:sz w:val="20"/>
          <w:szCs w:val="20"/>
        </w:rPr>
        <w:t xml:space="preserve"> </w:t>
      </w:r>
      <w:r w:rsidRPr="0017243C">
        <w:rPr>
          <w:rFonts w:ascii="Myriad Pro" w:eastAsia="Myriad Pro" w:hAnsi="Myriad Pro"/>
          <w:sz w:val="20"/>
          <w:szCs w:val="20"/>
        </w:rPr>
        <w:t>the</w:t>
      </w:r>
      <w:r w:rsidRPr="0017243C">
        <w:rPr>
          <w:rFonts w:ascii="Myriad Pro" w:eastAsia="Myriad Pro" w:hAnsi="Myriad Pro"/>
          <w:w w:val="99"/>
          <w:sz w:val="20"/>
          <w:szCs w:val="20"/>
        </w:rPr>
        <w:t xml:space="preserve"> </w:t>
      </w:r>
      <w:r w:rsidRPr="0017243C">
        <w:rPr>
          <w:rFonts w:ascii="Myriad Pro" w:eastAsia="Myriad Pro" w:hAnsi="Myriad Pro"/>
          <w:sz w:val="20"/>
          <w:szCs w:val="20"/>
        </w:rPr>
        <w:t>Fund.</w:t>
      </w:r>
    </w:p>
    <w:p w14:paraId="5B50858D" w14:textId="77777777" w:rsidR="00A93826" w:rsidRPr="00710910" w:rsidRDefault="00A93826" w:rsidP="00A93826">
      <w:pPr>
        <w:jc w:val="both"/>
        <w:rPr>
          <w:rFonts w:ascii="Myriad Pro" w:eastAsia="Myriad Pro" w:hAnsi="Myriad Pro"/>
          <w:color w:val="548DD4" w:themeColor="text2" w:themeTint="99"/>
          <w:sz w:val="20"/>
          <w:szCs w:val="20"/>
        </w:rPr>
      </w:pPr>
    </w:p>
    <w:p w14:paraId="3B2046BE" w14:textId="77777777" w:rsidR="00A93826" w:rsidRPr="000C3E86" w:rsidRDefault="00A93826" w:rsidP="00A93826">
      <w:pPr>
        <w:ind w:left="142" w:right="209"/>
        <w:jc w:val="both"/>
        <w:rPr>
          <w:rFonts w:ascii="Myriad Pro" w:eastAsia="Myriad Pro" w:hAnsi="Myriad Pro"/>
          <w:sz w:val="20"/>
          <w:szCs w:val="20"/>
        </w:rPr>
      </w:pPr>
      <w:r w:rsidRPr="000C3E86">
        <w:rPr>
          <w:rFonts w:ascii="Myriad Pro" w:eastAsia="Myriad Pro" w:hAnsi="Myriad Pro"/>
          <w:sz w:val="20"/>
          <w:szCs w:val="20"/>
        </w:rPr>
        <w:t xml:space="preserve">As shareholders of the London LGPS CIV Ltd (the organisation set up to run pooled LGPS investments in London), the Fund has purchased £0.150m of regulatory capital. </w:t>
      </w:r>
    </w:p>
    <w:p w14:paraId="6046BCAA" w14:textId="7BC4211B" w:rsidR="00A93826" w:rsidRDefault="00A93826" w:rsidP="00A93826">
      <w:pPr>
        <w:spacing w:before="79"/>
        <w:ind w:left="322" w:right="866"/>
        <w:rPr>
          <w:rFonts w:ascii="Myriad Pro" w:eastAsia="Myriad Pro" w:hAnsi="Myriad Pro"/>
          <w:sz w:val="20"/>
          <w:szCs w:val="20"/>
        </w:rPr>
      </w:pPr>
      <w:r w:rsidRPr="000C3E86">
        <w:rPr>
          <w:rFonts w:ascii="Myriad Pro" w:eastAsia="Myriad Pro" w:hAnsi="Myriad Pro"/>
          <w:sz w:val="20"/>
          <w:szCs w:val="20"/>
        </w:rPr>
        <w:t>A</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summary</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individual</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investments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exceeding</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5%</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Fund’s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total</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net</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assets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is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set</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out</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below:</w:t>
      </w:r>
    </w:p>
    <w:p w14:paraId="2E36F1DC" w14:textId="77777777" w:rsidR="00505030" w:rsidRPr="000C3E86" w:rsidRDefault="00505030" w:rsidP="00A93826">
      <w:pPr>
        <w:spacing w:before="79"/>
        <w:ind w:left="322" w:right="866"/>
        <w:rPr>
          <w:rFonts w:ascii="Myriad Pro" w:eastAsia="Myriad Pro" w:hAnsi="Myriad Pro"/>
          <w:sz w:val="20"/>
          <w:szCs w:val="20"/>
        </w:rPr>
      </w:pPr>
    </w:p>
    <w:p w14:paraId="14C0B734" w14:textId="77777777" w:rsidR="00A93826" w:rsidRPr="000C3E86" w:rsidRDefault="00A93826" w:rsidP="00A93826">
      <w:pPr>
        <w:spacing w:before="3"/>
        <w:rPr>
          <w:rFonts w:ascii="Myriad Pro" w:eastAsia="Myriad Pro" w:hAnsi="Myriad Pro" w:cs="Myriad Pro"/>
          <w:sz w:val="7"/>
          <w:szCs w:val="7"/>
        </w:rPr>
      </w:pPr>
    </w:p>
    <w:tbl>
      <w:tblPr>
        <w:tblW w:w="8159" w:type="dxa"/>
        <w:tblInd w:w="630" w:type="dxa"/>
        <w:tblLayout w:type="fixed"/>
        <w:tblCellMar>
          <w:left w:w="0" w:type="dxa"/>
          <w:right w:w="0" w:type="dxa"/>
        </w:tblCellMar>
        <w:tblLook w:val="01E0" w:firstRow="1" w:lastRow="1" w:firstColumn="1" w:lastColumn="1" w:noHBand="0" w:noVBand="0"/>
      </w:tblPr>
      <w:tblGrid>
        <w:gridCol w:w="5040"/>
        <w:gridCol w:w="1418"/>
        <w:gridCol w:w="425"/>
        <w:gridCol w:w="1276"/>
      </w:tblGrid>
      <w:tr w:rsidR="000C3E86" w:rsidRPr="000C3E86" w14:paraId="7D546A4D" w14:textId="77777777" w:rsidTr="00EB7F27">
        <w:trPr>
          <w:trHeight w:val="511"/>
        </w:trPr>
        <w:tc>
          <w:tcPr>
            <w:tcW w:w="5040" w:type="dxa"/>
            <w:tcBorders>
              <w:top w:val="nil"/>
              <w:left w:val="nil"/>
              <w:bottom w:val="nil"/>
              <w:right w:val="nil"/>
            </w:tcBorders>
          </w:tcPr>
          <w:p w14:paraId="4040F984" w14:textId="77777777" w:rsidR="00A93826" w:rsidRPr="000C3E86" w:rsidRDefault="00A93826" w:rsidP="00A93826">
            <w:pPr>
              <w:spacing w:before="36"/>
              <w:ind w:left="79"/>
              <w:rPr>
                <w:rFonts w:ascii="Myriad Pro" w:eastAsia="Myriad Pro" w:hAnsi="Myriad Pro" w:cs="Myriad Pro"/>
                <w:sz w:val="20"/>
                <w:szCs w:val="20"/>
              </w:rPr>
            </w:pPr>
            <w:r w:rsidRPr="000C3E86">
              <w:rPr>
                <w:rFonts w:ascii="Myriad Pro" w:eastAsia="Calibri" w:hAnsi="Calibri"/>
                <w:b/>
                <w:sz w:val="20"/>
              </w:rPr>
              <w:t>Investment</w:t>
            </w:r>
          </w:p>
        </w:tc>
        <w:tc>
          <w:tcPr>
            <w:tcW w:w="1418" w:type="dxa"/>
            <w:tcBorders>
              <w:top w:val="nil"/>
              <w:left w:val="nil"/>
              <w:bottom w:val="single" w:sz="12" w:space="0" w:color="000000"/>
              <w:right w:val="nil"/>
            </w:tcBorders>
          </w:tcPr>
          <w:p w14:paraId="17B11C90" w14:textId="77777777" w:rsidR="00A93826" w:rsidRPr="000C3E86" w:rsidRDefault="00A93826" w:rsidP="00A93826">
            <w:pPr>
              <w:spacing w:before="36"/>
              <w:ind w:left="333"/>
              <w:rPr>
                <w:rFonts w:ascii="Myriad Pro" w:eastAsia="Myriad Pro" w:hAnsi="Myriad Pro" w:cs="Myriad Pro"/>
                <w:sz w:val="20"/>
                <w:szCs w:val="20"/>
              </w:rPr>
            </w:pPr>
            <w:r w:rsidRPr="000C3E86">
              <w:rPr>
                <w:rFonts w:ascii="Myriad Pro" w:eastAsia="Calibri" w:hAnsi="Calibri"/>
                <w:b/>
                <w:sz w:val="20"/>
              </w:rPr>
              <w:t>31</w:t>
            </w:r>
            <w:r w:rsidRPr="000C3E86">
              <w:rPr>
                <w:rFonts w:ascii="Myriad Pro" w:eastAsia="Calibri" w:hAnsi="Calibri"/>
                <w:b/>
                <w:spacing w:val="-7"/>
                <w:sz w:val="20"/>
              </w:rPr>
              <w:t xml:space="preserve"> </w:t>
            </w:r>
            <w:r w:rsidRPr="000C3E86">
              <w:rPr>
                <w:rFonts w:ascii="Myriad Pro" w:eastAsia="Calibri" w:hAnsi="Calibri"/>
                <w:b/>
                <w:sz w:val="20"/>
              </w:rPr>
              <w:t>March</w:t>
            </w:r>
          </w:p>
          <w:p w14:paraId="00A19177" w14:textId="77777777" w:rsidR="00A93826" w:rsidRPr="000C3E86" w:rsidRDefault="00A93826" w:rsidP="00A93826">
            <w:pPr>
              <w:spacing w:before="1"/>
              <w:ind w:left="710"/>
              <w:rPr>
                <w:rFonts w:ascii="Myriad Pro" w:eastAsia="Myriad Pro" w:hAnsi="Myriad Pro" w:cs="Myriad Pro"/>
                <w:sz w:val="20"/>
                <w:szCs w:val="20"/>
              </w:rPr>
            </w:pPr>
            <w:r w:rsidRPr="000C3E86">
              <w:rPr>
                <w:rFonts w:ascii="Myriad Pro" w:eastAsia="Calibri" w:hAnsi="Calibri"/>
                <w:b/>
                <w:sz w:val="20"/>
              </w:rPr>
              <w:t>2021</w:t>
            </w:r>
          </w:p>
        </w:tc>
        <w:tc>
          <w:tcPr>
            <w:tcW w:w="425" w:type="dxa"/>
            <w:tcBorders>
              <w:top w:val="nil"/>
              <w:left w:val="nil"/>
              <w:bottom w:val="nil"/>
              <w:right w:val="nil"/>
            </w:tcBorders>
          </w:tcPr>
          <w:p w14:paraId="51562AD7" w14:textId="77777777" w:rsidR="00A93826" w:rsidRPr="000C3E86" w:rsidRDefault="00A93826" w:rsidP="00A93826">
            <w:pPr>
              <w:rPr>
                <w:rFonts w:ascii="Calibri" w:eastAsia="Calibri" w:hAnsi="Calibri"/>
                <w:highlight w:val="yellow"/>
              </w:rPr>
            </w:pPr>
          </w:p>
        </w:tc>
        <w:tc>
          <w:tcPr>
            <w:tcW w:w="1276" w:type="dxa"/>
            <w:tcBorders>
              <w:top w:val="nil"/>
              <w:left w:val="nil"/>
              <w:bottom w:val="single" w:sz="12" w:space="0" w:color="000000"/>
              <w:right w:val="nil"/>
            </w:tcBorders>
          </w:tcPr>
          <w:p w14:paraId="71B6652D" w14:textId="77777777" w:rsidR="00A93826" w:rsidRPr="000C3E86" w:rsidRDefault="00A93826" w:rsidP="00A93826">
            <w:pPr>
              <w:spacing w:before="36"/>
              <w:ind w:left="607" w:right="104" w:hanging="190"/>
              <w:rPr>
                <w:rFonts w:ascii="Myriad Pro" w:eastAsia="Myriad Pro" w:hAnsi="Myriad Pro" w:cs="Myriad Pro"/>
                <w:sz w:val="20"/>
                <w:szCs w:val="20"/>
              </w:rPr>
            </w:pPr>
            <w:r w:rsidRPr="000C3E86">
              <w:rPr>
                <w:rFonts w:ascii="Myriad Pro" w:eastAsia="Calibri" w:hAnsi="Calibri"/>
                <w:b/>
                <w:sz w:val="20"/>
              </w:rPr>
              <w:t>% of</w:t>
            </w:r>
            <w:r w:rsidRPr="000C3E86">
              <w:rPr>
                <w:rFonts w:ascii="Myriad Pro" w:eastAsia="Calibri" w:hAnsi="Calibri"/>
                <w:b/>
                <w:spacing w:val="-4"/>
                <w:sz w:val="20"/>
              </w:rPr>
              <w:t xml:space="preserve"> </w:t>
            </w:r>
            <w:r w:rsidRPr="000C3E86">
              <w:rPr>
                <w:rFonts w:ascii="Myriad Pro" w:eastAsia="Calibri" w:hAnsi="Calibri"/>
                <w:b/>
                <w:sz w:val="20"/>
              </w:rPr>
              <w:t>net</w:t>
            </w:r>
            <w:r w:rsidRPr="000C3E86">
              <w:rPr>
                <w:rFonts w:ascii="Myriad Pro" w:eastAsia="Calibri" w:hAnsi="Calibri"/>
                <w:b/>
                <w:w w:val="99"/>
                <w:sz w:val="20"/>
              </w:rPr>
              <w:t xml:space="preserve"> </w:t>
            </w:r>
            <w:r w:rsidRPr="000C3E86">
              <w:rPr>
                <w:rFonts w:ascii="Myriad Pro" w:eastAsia="Calibri" w:hAnsi="Calibri"/>
                <w:b/>
                <w:sz w:val="20"/>
              </w:rPr>
              <w:t>assets</w:t>
            </w:r>
          </w:p>
        </w:tc>
      </w:tr>
      <w:tr w:rsidR="000C3E86" w:rsidRPr="000C3E86" w14:paraId="433FA2A9" w14:textId="77777777" w:rsidTr="00EB7F27">
        <w:trPr>
          <w:trHeight w:hRule="exact" w:val="249"/>
        </w:trPr>
        <w:tc>
          <w:tcPr>
            <w:tcW w:w="5040" w:type="dxa"/>
            <w:tcBorders>
              <w:top w:val="nil"/>
              <w:left w:val="nil"/>
              <w:bottom w:val="nil"/>
              <w:right w:val="nil"/>
            </w:tcBorders>
          </w:tcPr>
          <w:p w14:paraId="2A7F0F06" w14:textId="77777777" w:rsidR="00A93826" w:rsidRPr="000C3E86" w:rsidRDefault="00A93826" w:rsidP="00A93826">
            <w:pPr>
              <w:pStyle w:val="TableParagraph"/>
              <w:spacing w:before="16"/>
              <w:ind w:left="230"/>
              <w:rPr>
                <w:rFonts w:ascii="Myriad Pro" w:eastAsia="Myriad Pro" w:hAnsi="Myriad Pro" w:cs="Myriad Pro"/>
                <w:sz w:val="20"/>
                <w:szCs w:val="20"/>
              </w:rPr>
            </w:pPr>
            <w:r w:rsidRPr="000C3E86">
              <w:rPr>
                <w:rFonts w:ascii="Myriad Pro"/>
                <w:sz w:val="20"/>
              </w:rPr>
              <w:t>UK Equity Index Unit</w:t>
            </w:r>
            <w:r w:rsidRPr="000C3E86">
              <w:rPr>
                <w:rFonts w:ascii="Myriad Pro"/>
                <w:spacing w:val="-13"/>
                <w:sz w:val="20"/>
              </w:rPr>
              <w:t xml:space="preserve"> </w:t>
            </w:r>
            <w:r w:rsidRPr="000C3E86">
              <w:rPr>
                <w:rFonts w:ascii="Myriad Pro"/>
                <w:sz w:val="20"/>
              </w:rPr>
              <w:t>Trust</w:t>
            </w:r>
          </w:p>
        </w:tc>
        <w:tc>
          <w:tcPr>
            <w:tcW w:w="1418" w:type="dxa"/>
            <w:tcBorders>
              <w:top w:val="single" w:sz="12" w:space="0" w:color="000000"/>
              <w:left w:val="nil"/>
              <w:bottom w:val="nil"/>
              <w:right w:val="nil"/>
            </w:tcBorders>
          </w:tcPr>
          <w:p w14:paraId="6770272E" w14:textId="77777777" w:rsidR="00A93826" w:rsidRPr="000C3E86" w:rsidRDefault="00A93826" w:rsidP="00A93826">
            <w:pPr>
              <w:pStyle w:val="TableParagraph"/>
              <w:spacing w:before="1"/>
              <w:ind w:left="494"/>
              <w:rPr>
                <w:rFonts w:ascii="Myriad Pro" w:eastAsia="Myriad Pro" w:hAnsi="Myriad Pro" w:cs="Myriad Pro"/>
                <w:sz w:val="20"/>
                <w:szCs w:val="20"/>
              </w:rPr>
            </w:pPr>
            <w:r w:rsidRPr="000C3E86">
              <w:rPr>
                <w:rFonts w:ascii="Myriad Pro" w:eastAsia="Myriad Pro" w:hAnsi="Myriad Pro" w:cs="Myriad Pro"/>
                <w:sz w:val="20"/>
                <w:szCs w:val="20"/>
              </w:rPr>
              <w:t xml:space="preserve">   78,557</w:t>
            </w:r>
          </w:p>
        </w:tc>
        <w:tc>
          <w:tcPr>
            <w:tcW w:w="425" w:type="dxa"/>
            <w:tcBorders>
              <w:top w:val="nil"/>
              <w:left w:val="nil"/>
              <w:bottom w:val="nil"/>
              <w:right w:val="nil"/>
            </w:tcBorders>
          </w:tcPr>
          <w:p w14:paraId="549BECEC" w14:textId="77777777" w:rsidR="00A93826" w:rsidRPr="000C3E86" w:rsidRDefault="00A93826" w:rsidP="00A93826"/>
        </w:tc>
        <w:tc>
          <w:tcPr>
            <w:tcW w:w="1276" w:type="dxa"/>
            <w:tcBorders>
              <w:top w:val="single" w:sz="12" w:space="0" w:color="000000"/>
              <w:left w:val="nil"/>
              <w:bottom w:val="nil"/>
              <w:right w:val="nil"/>
            </w:tcBorders>
          </w:tcPr>
          <w:p w14:paraId="7CDCF212" w14:textId="77777777" w:rsidR="00A93826" w:rsidRPr="000C3E86" w:rsidRDefault="00A93826" w:rsidP="00A93826">
            <w:pPr>
              <w:pStyle w:val="TableParagraph"/>
              <w:spacing w:before="1"/>
              <w:ind w:left="643"/>
              <w:rPr>
                <w:rFonts w:ascii="Myriad Pro" w:eastAsia="Myriad Pro" w:hAnsi="Myriad Pro" w:cs="Myriad Pro"/>
                <w:sz w:val="20"/>
                <w:szCs w:val="20"/>
              </w:rPr>
            </w:pPr>
            <w:r w:rsidRPr="000C3E86">
              <w:rPr>
                <w:rFonts w:ascii="Myriad Pro" w:eastAsia="Myriad Pro" w:hAnsi="Myriad Pro" w:cs="Myriad Pro"/>
                <w:sz w:val="20"/>
                <w:szCs w:val="20"/>
              </w:rPr>
              <w:t xml:space="preserve">  8.3%</w:t>
            </w:r>
          </w:p>
        </w:tc>
      </w:tr>
      <w:tr w:rsidR="000C3E86" w:rsidRPr="000C3E86" w14:paraId="5EDCC108" w14:textId="77777777" w:rsidTr="00EB7F27">
        <w:trPr>
          <w:trHeight w:hRule="exact" w:val="226"/>
        </w:trPr>
        <w:tc>
          <w:tcPr>
            <w:tcW w:w="5040" w:type="dxa"/>
            <w:tcBorders>
              <w:top w:val="nil"/>
              <w:left w:val="nil"/>
              <w:bottom w:val="nil"/>
              <w:right w:val="nil"/>
            </w:tcBorders>
          </w:tcPr>
          <w:p w14:paraId="7B500CA0" w14:textId="77777777" w:rsidR="00A93826" w:rsidRPr="000C3E86" w:rsidRDefault="00A93826" w:rsidP="00A93826">
            <w:pPr>
              <w:pStyle w:val="TableParagraph"/>
              <w:spacing w:line="218" w:lineRule="exact"/>
              <w:ind w:left="230"/>
              <w:rPr>
                <w:rFonts w:ascii="Myriad Pro" w:eastAsia="Myriad Pro" w:hAnsi="Myriad Pro" w:cs="Myriad Pro"/>
                <w:sz w:val="20"/>
                <w:szCs w:val="20"/>
              </w:rPr>
            </w:pPr>
            <w:r w:rsidRPr="000C3E86">
              <w:rPr>
                <w:rFonts w:ascii="Myriad Pro"/>
                <w:sz w:val="20"/>
              </w:rPr>
              <w:t>All World (ex UK) Equity Index Unit</w:t>
            </w:r>
            <w:r w:rsidRPr="000C3E86">
              <w:rPr>
                <w:rFonts w:ascii="Myriad Pro"/>
                <w:spacing w:val="-15"/>
                <w:sz w:val="20"/>
              </w:rPr>
              <w:t xml:space="preserve"> </w:t>
            </w:r>
            <w:r w:rsidRPr="000C3E86">
              <w:rPr>
                <w:rFonts w:ascii="Myriad Pro"/>
                <w:sz w:val="20"/>
              </w:rPr>
              <w:t>Trust</w:t>
            </w:r>
          </w:p>
        </w:tc>
        <w:tc>
          <w:tcPr>
            <w:tcW w:w="1418" w:type="dxa"/>
            <w:tcBorders>
              <w:top w:val="nil"/>
              <w:left w:val="nil"/>
              <w:bottom w:val="nil"/>
              <w:right w:val="nil"/>
            </w:tcBorders>
          </w:tcPr>
          <w:p w14:paraId="49015128" w14:textId="77777777" w:rsidR="00A93826" w:rsidRPr="000C3E86" w:rsidRDefault="00A93826" w:rsidP="00A93826">
            <w:pPr>
              <w:pStyle w:val="TableParagraph"/>
              <w:spacing w:line="218" w:lineRule="exact"/>
              <w:ind w:left="597"/>
              <w:rPr>
                <w:rFonts w:ascii="Myriad Pro" w:eastAsia="Myriad Pro" w:hAnsi="Myriad Pro" w:cs="Myriad Pro"/>
                <w:sz w:val="20"/>
                <w:szCs w:val="20"/>
              </w:rPr>
            </w:pPr>
            <w:r w:rsidRPr="000C3E86">
              <w:rPr>
                <w:rFonts w:ascii="Myriad Pro" w:eastAsia="Myriad Pro" w:hAnsi="Myriad Pro" w:cs="Myriad Pro"/>
                <w:sz w:val="20"/>
                <w:szCs w:val="20"/>
              </w:rPr>
              <w:t>69,898</w:t>
            </w:r>
          </w:p>
        </w:tc>
        <w:tc>
          <w:tcPr>
            <w:tcW w:w="425" w:type="dxa"/>
            <w:tcBorders>
              <w:top w:val="nil"/>
              <w:left w:val="nil"/>
              <w:bottom w:val="nil"/>
              <w:right w:val="nil"/>
            </w:tcBorders>
          </w:tcPr>
          <w:p w14:paraId="52934F43" w14:textId="77777777" w:rsidR="00A93826" w:rsidRPr="000C3E86" w:rsidRDefault="00A93826" w:rsidP="00A93826"/>
        </w:tc>
        <w:tc>
          <w:tcPr>
            <w:tcW w:w="1276" w:type="dxa"/>
            <w:tcBorders>
              <w:top w:val="nil"/>
              <w:left w:val="nil"/>
              <w:bottom w:val="nil"/>
              <w:right w:val="nil"/>
            </w:tcBorders>
          </w:tcPr>
          <w:p w14:paraId="78548E1C" w14:textId="77777777" w:rsidR="00A93826" w:rsidRPr="000C3E86" w:rsidRDefault="00A93826" w:rsidP="00A93826">
            <w:pPr>
              <w:pStyle w:val="TableParagraph"/>
              <w:spacing w:line="218" w:lineRule="exact"/>
              <w:ind w:left="746"/>
              <w:rPr>
                <w:rFonts w:ascii="Myriad Pro" w:eastAsia="Myriad Pro" w:hAnsi="Myriad Pro" w:cs="Myriad Pro"/>
                <w:sz w:val="20"/>
                <w:szCs w:val="20"/>
              </w:rPr>
            </w:pPr>
            <w:r w:rsidRPr="000C3E86">
              <w:rPr>
                <w:rFonts w:ascii="Myriad Pro" w:eastAsia="Myriad Pro" w:hAnsi="Myriad Pro" w:cs="Myriad Pro"/>
                <w:sz w:val="20"/>
                <w:szCs w:val="20"/>
              </w:rPr>
              <w:t>7.3%</w:t>
            </w:r>
          </w:p>
        </w:tc>
      </w:tr>
      <w:tr w:rsidR="000C3E86" w:rsidRPr="000C3E86" w14:paraId="33A6105D" w14:textId="77777777" w:rsidTr="00EB7F27">
        <w:trPr>
          <w:trHeight w:hRule="exact" w:val="227"/>
        </w:trPr>
        <w:tc>
          <w:tcPr>
            <w:tcW w:w="5040" w:type="dxa"/>
            <w:tcBorders>
              <w:top w:val="nil"/>
              <w:left w:val="nil"/>
              <w:bottom w:val="nil"/>
              <w:right w:val="nil"/>
            </w:tcBorders>
          </w:tcPr>
          <w:p w14:paraId="55E6294B" w14:textId="77777777" w:rsidR="00A93826" w:rsidRPr="000C3E86" w:rsidRDefault="00A93826" w:rsidP="00A93826">
            <w:pPr>
              <w:pStyle w:val="TableParagraph"/>
              <w:spacing w:line="218" w:lineRule="exact"/>
              <w:ind w:left="230"/>
              <w:rPr>
                <w:rFonts w:ascii="Myriad Pro" w:eastAsia="Myriad Pro" w:hAnsi="Myriad Pro" w:cs="Myriad Pro"/>
                <w:sz w:val="20"/>
                <w:szCs w:val="20"/>
              </w:rPr>
            </w:pPr>
            <w:r w:rsidRPr="000C3E86">
              <w:rPr>
                <w:rFonts w:ascii="Myriad Pro"/>
                <w:sz w:val="20"/>
              </w:rPr>
              <w:t>Low Carbon Equity Index Unit</w:t>
            </w:r>
            <w:r w:rsidRPr="000C3E86">
              <w:rPr>
                <w:rFonts w:ascii="Myriad Pro"/>
                <w:spacing w:val="-19"/>
                <w:sz w:val="20"/>
              </w:rPr>
              <w:t xml:space="preserve"> </w:t>
            </w:r>
            <w:r w:rsidRPr="000C3E86">
              <w:rPr>
                <w:rFonts w:ascii="Myriad Pro"/>
                <w:sz w:val="20"/>
              </w:rPr>
              <w:t>Trust</w:t>
            </w:r>
          </w:p>
        </w:tc>
        <w:tc>
          <w:tcPr>
            <w:tcW w:w="1418" w:type="dxa"/>
            <w:tcBorders>
              <w:top w:val="nil"/>
              <w:left w:val="nil"/>
              <w:bottom w:val="nil"/>
              <w:right w:val="nil"/>
            </w:tcBorders>
          </w:tcPr>
          <w:p w14:paraId="79CB16D5" w14:textId="77777777" w:rsidR="00A93826" w:rsidRPr="000C3E86" w:rsidRDefault="00A93826" w:rsidP="00A93826">
            <w:pPr>
              <w:pStyle w:val="TableParagraph"/>
              <w:spacing w:line="218" w:lineRule="exact"/>
              <w:ind w:left="403"/>
              <w:rPr>
                <w:rFonts w:ascii="Myriad Pro" w:eastAsia="Myriad Pro" w:hAnsi="Myriad Pro" w:cs="Myriad Pro"/>
                <w:sz w:val="20"/>
                <w:szCs w:val="20"/>
              </w:rPr>
            </w:pPr>
            <w:r w:rsidRPr="000C3E86">
              <w:rPr>
                <w:rFonts w:ascii="Myriad Pro" w:eastAsia="Myriad Pro" w:hAnsi="Myriad Pro" w:cs="Myriad Pro"/>
                <w:sz w:val="20"/>
                <w:szCs w:val="20"/>
              </w:rPr>
              <w:t xml:space="preserve">  163,773</w:t>
            </w:r>
          </w:p>
        </w:tc>
        <w:tc>
          <w:tcPr>
            <w:tcW w:w="425" w:type="dxa"/>
            <w:tcBorders>
              <w:top w:val="nil"/>
              <w:left w:val="nil"/>
              <w:bottom w:val="nil"/>
              <w:right w:val="nil"/>
            </w:tcBorders>
          </w:tcPr>
          <w:p w14:paraId="7F37DB7E" w14:textId="77777777" w:rsidR="00A93826" w:rsidRPr="000C3E86" w:rsidRDefault="00A93826" w:rsidP="00A93826"/>
        </w:tc>
        <w:tc>
          <w:tcPr>
            <w:tcW w:w="1276" w:type="dxa"/>
            <w:tcBorders>
              <w:top w:val="nil"/>
              <w:left w:val="nil"/>
              <w:bottom w:val="nil"/>
              <w:right w:val="nil"/>
            </w:tcBorders>
          </w:tcPr>
          <w:p w14:paraId="1CEC6331" w14:textId="77777777" w:rsidR="00A93826" w:rsidRPr="000C3E86" w:rsidRDefault="00A93826" w:rsidP="00A93826">
            <w:pPr>
              <w:pStyle w:val="TableParagraph"/>
              <w:spacing w:line="218" w:lineRule="exact"/>
              <w:rPr>
                <w:rFonts w:ascii="Myriad Pro" w:eastAsia="Myriad Pro" w:hAnsi="Myriad Pro" w:cs="Myriad Pro"/>
                <w:sz w:val="20"/>
                <w:szCs w:val="20"/>
              </w:rPr>
            </w:pPr>
            <w:r w:rsidRPr="000C3E86">
              <w:rPr>
                <w:rFonts w:ascii="Myriad Pro" w:eastAsia="Myriad Pro" w:hAnsi="Myriad Pro" w:cs="Myriad Pro"/>
                <w:sz w:val="20"/>
                <w:szCs w:val="20"/>
              </w:rPr>
              <w:t xml:space="preserve">               17.2%</w:t>
            </w:r>
          </w:p>
        </w:tc>
      </w:tr>
      <w:tr w:rsidR="000C3E86" w:rsidRPr="000C3E86" w14:paraId="56135725" w14:textId="77777777" w:rsidTr="00EB7F27">
        <w:trPr>
          <w:trHeight w:hRule="exact" w:val="227"/>
        </w:trPr>
        <w:tc>
          <w:tcPr>
            <w:tcW w:w="5040" w:type="dxa"/>
            <w:tcBorders>
              <w:top w:val="nil"/>
              <w:left w:val="nil"/>
              <w:bottom w:val="nil"/>
              <w:right w:val="nil"/>
            </w:tcBorders>
          </w:tcPr>
          <w:p w14:paraId="04CE9728" w14:textId="77777777" w:rsidR="00A93826" w:rsidRPr="000C3E86" w:rsidRDefault="00A93826" w:rsidP="00A93826">
            <w:pPr>
              <w:pStyle w:val="TableParagraph"/>
              <w:spacing w:line="220" w:lineRule="exact"/>
              <w:ind w:left="230"/>
              <w:rPr>
                <w:rFonts w:ascii="Myriad Pro" w:eastAsia="Myriad Pro" w:hAnsi="Myriad Pro" w:cs="Myriad Pro"/>
                <w:sz w:val="20"/>
                <w:szCs w:val="20"/>
              </w:rPr>
            </w:pPr>
            <w:r w:rsidRPr="000C3E86">
              <w:rPr>
                <w:rFonts w:ascii="Myriad Pro"/>
                <w:sz w:val="20"/>
              </w:rPr>
              <w:t>Global Equity</w:t>
            </w:r>
            <w:r w:rsidRPr="000C3E86">
              <w:rPr>
                <w:rFonts w:ascii="Myriad Pro"/>
                <w:spacing w:val="-8"/>
                <w:sz w:val="20"/>
              </w:rPr>
              <w:t xml:space="preserve"> </w:t>
            </w:r>
            <w:r w:rsidRPr="000C3E86">
              <w:rPr>
                <w:rFonts w:ascii="Myriad Pro"/>
                <w:sz w:val="20"/>
              </w:rPr>
              <w:t>Fund</w:t>
            </w:r>
          </w:p>
        </w:tc>
        <w:tc>
          <w:tcPr>
            <w:tcW w:w="1418" w:type="dxa"/>
            <w:tcBorders>
              <w:top w:val="nil"/>
              <w:left w:val="nil"/>
              <w:bottom w:val="nil"/>
              <w:right w:val="nil"/>
            </w:tcBorders>
          </w:tcPr>
          <w:p w14:paraId="04898512" w14:textId="77777777" w:rsidR="00A93826" w:rsidRPr="000C3E86" w:rsidRDefault="00A93826" w:rsidP="00A93826">
            <w:pPr>
              <w:pStyle w:val="TableParagraph"/>
              <w:spacing w:line="220" w:lineRule="exact"/>
              <w:ind w:left="494"/>
              <w:rPr>
                <w:rFonts w:ascii="Myriad Pro" w:eastAsia="Myriad Pro" w:hAnsi="Myriad Pro" w:cs="Myriad Pro"/>
                <w:sz w:val="20"/>
                <w:szCs w:val="20"/>
              </w:rPr>
            </w:pPr>
            <w:r w:rsidRPr="000C3E86">
              <w:rPr>
                <w:rFonts w:ascii="Myriad Pro" w:eastAsia="Myriad Pro" w:hAnsi="Myriad Pro" w:cs="Myriad Pro"/>
                <w:sz w:val="20"/>
                <w:szCs w:val="20"/>
              </w:rPr>
              <w:t>213,443</w:t>
            </w:r>
          </w:p>
        </w:tc>
        <w:tc>
          <w:tcPr>
            <w:tcW w:w="425" w:type="dxa"/>
            <w:tcBorders>
              <w:top w:val="nil"/>
              <w:left w:val="nil"/>
              <w:bottom w:val="nil"/>
              <w:right w:val="nil"/>
            </w:tcBorders>
          </w:tcPr>
          <w:p w14:paraId="2AC2A51C" w14:textId="77777777" w:rsidR="00A93826" w:rsidRPr="000C3E86" w:rsidRDefault="00A93826" w:rsidP="00A93826"/>
        </w:tc>
        <w:tc>
          <w:tcPr>
            <w:tcW w:w="1276" w:type="dxa"/>
            <w:tcBorders>
              <w:top w:val="nil"/>
              <w:left w:val="nil"/>
              <w:bottom w:val="nil"/>
              <w:right w:val="nil"/>
            </w:tcBorders>
          </w:tcPr>
          <w:p w14:paraId="0844E50A" w14:textId="77777777" w:rsidR="00A93826" w:rsidRPr="000C3E86" w:rsidRDefault="00A93826" w:rsidP="00A93826">
            <w:pPr>
              <w:pStyle w:val="TableParagraph"/>
              <w:spacing w:line="220" w:lineRule="exact"/>
              <w:ind w:left="643"/>
              <w:rPr>
                <w:rFonts w:ascii="Myriad Pro" w:eastAsia="Myriad Pro" w:hAnsi="Myriad Pro" w:cs="Myriad Pro"/>
                <w:sz w:val="20"/>
                <w:szCs w:val="20"/>
              </w:rPr>
            </w:pPr>
            <w:r w:rsidRPr="000C3E86">
              <w:rPr>
                <w:rFonts w:ascii="Myriad Pro" w:eastAsia="Myriad Pro" w:hAnsi="Myriad Pro" w:cs="Myriad Pro"/>
                <w:sz w:val="20"/>
                <w:szCs w:val="20"/>
              </w:rPr>
              <w:t>22.4%</w:t>
            </w:r>
          </w:p>
        </w:tc>
      </w:tr>
      <w:tr w:rsidR="000C3E86" w:rsidRPr="000C3E86" w14:paraId="04C3DBFD" w14:textId="77777777" w:rsidTr="00EB7F27">
        <w:trPr>
          <w:trHeight w:hRule="exact" w:val="226"/>
        </w:trPr>
        <w:tc>
          <w:tcPr>
            <w:tcW w:w="5040" w:type="dxa"/>
            <w:tcBorders>
              <w:top w:val="nil"/>
              <w:left w:val="nil"/>
              <w:bottom w:val="nil"/>
              <w:right w:val="nil"/>
            </w:tcBorders>
          </w:tcPr>
          <w:p w14:paraId="3F030E38" w14:textId="77777777" w:rsidR="00A93826" w:rsidRPr="000C3E86" w:rsidRDefault="00A93826" w:rsidP="00A93826">
            <w:pPr>
              <w:pStyle w:val="TableParagraph"/>
              <w:spacing w:line="218" w:lineRule="exact"/>
              <w:ind w:left="230"/>
              <w:rPr>
                <w:rFonts w:ascii="Myriad Pro"/>
                <w:sz w:val="20"/>
              </w:rPr>
            </w:pPr>
            <w:r w:rsidRPr="000C3E86">
              <w:rPr>
                <w:rFonts w:ascii="Myriad Pro"/>
                <w:sz w:val="20"/>
              </w:rPr>
              <w:t>Emerging Markets Equity Fund</w:t>
            </w:r>
          </w:p>
        </w:tc>
        <w:tc>
          <w:tcPr>
            <w:tcW w:w="1418" w:type="dxa"/>
            <w:tcBorders>
              <w:top w:val="nil"/>
              <w:left w:val="nil"/>
              <w:bottom w:val="nil"/>
              <w:right w:val="nil"/>
            </w:tcBorders>
          </w:tcPr>
          <w:p w14:paraId="734543C5" w14:textId="77777777" w:rsidR="00A93826" w:rsidRPr="000C3E86" w:rsidRDefault="00A93826" w:rsidP="00A93826">
            <w:pPr>
              <w:pStyle w:val="TableParagraph"/>
              <w:spacing w:line="218" w:lineRule="exact"/>
              <w:ind w:left="403"/>
              <w:rPr>
                <w:rFonts w:ascii="Myriad Pro" w:eastAsia="Myriad Pro" w:hAnsi="Myriad Pro" w:cs="Myriad Pro"/>
                <w:sz w:val="20"/>
                <w:szCs w:val="20"/>
              </w:rPr>
            </w:pPr>
            <w:r w:rsidRPr="000C3E86">
              <w:rPr>
                <w:rFonts w:ascii="Myriad Pro" w:eastAsia="Myriad Pro" w:hAnsi="Myriad Pro" w:cs="Myriad Pro"/>
                <w:sz w:val="20"/>
                <w:szCs w:val="20"/>
              </w:rPr>
              <w:t xml:space="preserve">    51,953</w:t>
            </w:r>
          </w:p>
        </w:tc>
        <w:tc>
          <w:tcPr>
            <w:tcW w:w="425" w:type="dxa"/>
            <w:tcBorders>
              <w:top w:val="nil"/>
              <w:left w:val="nil"/>
              <w:bottom w:val="nil"/>
              <w:right w:val="nil"/>
            </w:tcBorders>
          </w:tcPr>
          <w:p w14:paraId="4345DD12" w14:textId="77777777" w:rsidR="00A93826" w:rsidRPr="000C3E86" w:rsidRDefault="00A93826" w:rsidP="00A93826"/>
        </w:tc>
        <w:tc>
          <w:tcPr>
            <w:tcW w:w="1276" w:type="dxa"/>
            <w:tcBorders>
              <w:top w:val="nil"/>
              <w:left w:val="nil"/>
              <w:bottom w:val="nil"/>
              <w:right w:val="nil"/>
            </w:tcBorders>
          </w:tcPr>
          <w:p w14:paraId="6A3EC2CB" w14:textId="77777777" w:rsidR="00A93826" w:rsidRPr="000C3E86" w:rsidRDefault="00A93826" w:rsidP="00A93826">
            <w:pPr>
              <w:pStyle w:val="TableParagraph"/>
              <w:spacing w:line="218" w:lineRule="exact"/>
              <w:ind w:left="746"/>
              <w:rPr>
                <w:rFonts w:ascii="Myriad Pro" w:eastAsia="Myriad Pro" w:hAnsi="Myriad Pro" w:cs="Myriad Pro"/>
                <w:sz w:val="20"/>
                <w:szCs w:val="20"/>
              </w:rPr>
            </w:pPr>
            <w:r w:rsidRPr="000C3E86">
              <w:rPr>
                <w:rFonts w:ascii="Myriad Pro" w:eastAsia="Myriad Pro" w:hAnsi="Myriad Pro" w:cs="Myriad Pro"/>
                <w:sz w:val="20"/>
                <w:szCs w:val="20"/>
              </w:rPr>
              <w:t>5.4%</w:t>
            </w:r>
          </w:p>
        </w:tc>
      </w:tr>
      <w:tr w:rsidR="000C3E86" w:rsidRPr="000C3E86" w14:paraId="049F886B" w14:textId="77777777" w:rsidTr="00EB7F27">
        <w:trPr>
          <w:trHeight w:hRule="exact" w:val="226"/>
        </w:trPr>
        <w:tc>
          <w:tcPr>
            <w:tcW w:w="5040" w:type="dxa"/>
            <w:tcBorders>
              <w:top w:val="nil"/>
              <w:left w:val="nil"/>
              <w:bottom w:val="nil"/>
              <w:right w:val="nil"/>
            </w:tcBorders>
          </w:tcPr>
          <w:p w14:paraId="68DB1E26" w14:textId="77777777" w:rsidR="00A93826" w:rsidRPr="000C3E86" w:rsidRDefault="00A93826" w:rsidP="00A93826">
            <w:pPr>
              <w:pStyle w:val="TableParagraph"/>
              <w:spacing w:line="218" w:lineRule="exact"/>
              <w:ind w:left="230"/>
              <w:rPr>
                <w:rFonts w:ascii="Myriad Pro" w:eastAsia="Myriad Pro" w:hAnsi="Myriad Pro" w:cs="Myriad Pro"/>
                <w:sz w:val="20"/>
                <w:szCs w:val="20"/>
              </w:rPr>
            </w:pPr>
            <w:r w:rsidRPr="000C3E86">
              <w:rPr>
                <w:rFonts w:ascii="Myriad Pro"/>
                <w:sz w:val="20"/>
              </w:rPr>
              <w:t>Absolute Return</w:t>
            </w:r>
            <w:r w:rsidRPr="000C3E86">
              <w:rPr>
                <w:rFonts w:ascii="Myriad Pro"/>
                <w:spacing w:val="-11"/>
                <w:sz w:val="20"/>
              </w:rPr>
              <w:t xml:space="preserve"> </w:t>
            </w:r>
            <w:r w:rsidRPr="000C3E86">
              <w:rPr>
                <w:rFonts w:ascii="Myriad Pro"/>
                <w:sz w:val="20"/>
              </w:rPr>
              <w:t>Fund</w:t>
            </w:r>
          </w:p>
        </w:tc>
        <w:tc>
          <w:tcPr>
            <w:tcW w:w="1418" w:type="dxa"/>
            <w:tcBorders>
              <w:top w:val="nil"/>
              <w:left w:val="nil"/>
              <w:bottom w:val="nil"/>
              <w:right w:val="nil"/>
            </w:tcBorders>
          </w:tcPr>
          <w:p w14:paraId="39207C36" w14:textId="77777777" w:rsidR="00A93826" w:rsidRPr="000C3E86" w:rsidRDefault="00A93826" w:rsidP="00A93826">
            <w:pPr>
              <w:pStyle w:val="TableParagraph"/>
              <w:spacing w:line="218" w:lineRule="exact"/>
              <w:ind w:left="403"/>
              <w:rPr>
                <w:rFonts w:ascii="Myriad Pro" w:eastAsia="Myriad Pro" w:hAnsi="Myriad Pro" w:cs="Myriad Pro"/>
                <w:sz w:val="20"/>
                <w:szCs w:val="20"/>
              </w:rPr>
            </w:pPr>
            <w:r w:rsidRPr="000C3E86">
              <w:rPr>
                <w:rFonts w:ascii="Myriad Pro" w:eastAsia="Myriad Pro" w:hAnsi="Myriad Pro" w:cs="Myriad Pro"/>
                <w:sz w:val="20"/>
                <w:szCs w:val="20"/>
              </w:rPr>
              <w:t xml:space="preserve">    59,466</w:t>
            </w:r>
          </w:p>
        </w:tc>
        <w:tc>
          <w:tcPr>
            <w:tcW w:w="425" w:type="dxa"/>
            <w:tcBorders>
              <w:top w:val="nil"/>
              <w:left w:val="nil"/>
              <w:bottom w:val="nil"/>
              <w:right w:val="nil"/>
            </w:tcBorders>
          </w:tcPr>
          <w:p w14:paraId="2E49E661" w14:textId="77777777" w:rsidR="00A93826" w:rsidRPr="000C3E86" w:rsidRDefault="00A93826" w:rsidP="00A93826"/>
        </w:tc>
        <w:tc>
          <w:tcPr>
            <w:tcW w:w="1276" w:type="dxa"/>
            <w:tcBorders>
              <w:top w:val="nil"/>
              <w:left w:val="nil"/>
              <w:bottom w:val="nil"/>
              <w:right w:val="nil"/>
            </w:tcBorders>
          </w:tcPr>
          <w:p w14:paraId="6417EB02" w14:textId="77777777" w:rsidR="00A93826" w:rsidRPr="000C3E86" w:rsidRDefault="00A93826" w:rsidP="00A93826">
            <w:pPr>
              <w:pStyle w:val="TableParagraph"/>
              <w:spacing w:line="218" w:lineRule="exact"/>
              <w:ind w:left="746"/>
              <w:rPr>
                <w:rFonts w:ascii="Myriad Pro" w:eastAsia="Myriad Pro" w:hAnsi="Myriad Pro" w:cs="Myriad Pro"/>
                <w:sz w:val="20"/>
                <w:szCs w:val="20"/>
              </w:rPr>
            </w:pPr>
            <w:r w:rsidRPr="000C3E86">
              <w:rPr>
                <w:rFonts w:ascii="Myriad Pro" w:eastAsia="Myriad Pro" w:hAnsi="Myriad Pro" w:cs="Myriad Pro"/>
                <w:sz w:val="20"/>
                <w:szCs w:val="20"/>
              </w:rPr>
              <w:t>6.2%</w:t>
            </w:r>
          </w:p>
        </w:tc>
      </w:tr>
      <w:tr w:rsidR="000C3E86" w:rsidRPr="000C3E86" w14:paraId="122370BB" w14:textId="77777777" w:rsidTr="00EB7F27">
        <w:trPr>
          <w:trHeight w:hRule="exact" w:val="226"/>
        </w:trPr>
        <w:tc>
          <w:tcPr>
            <w:tcW w:w="5040" w:type="dxa"/>
            <w:tcBorders>
              <w:top w:val="nil"/>
              <w:left w:val="nil"/>
              <w:bottom w:val="nil"/>
              <w:right w:val="nil"/>
            </w:tcBorders>
          </w:tcPr>
          <w:p w14:paraId="7741186E" w14:textId="77777777" w:rsidR="00A93826" w:rsidRPr="000C3E86" w:rsidRDefault="00A93826" w:rsidP="00A93826">
            <w:pPr>
              <w:pStyle w:val="TableParagraph"/>
              <w:spacing w:line="218" w:lineRule="exact"/>
              <w:ind w:left="230"/>
              <w:rPr>
                <w:rFonts w:ascii="Myriad Pro" w:eastAsia="Myriad Pro" w:hAnsi="Myriad Pro" w:cs="Myriad Pro"/>
                <w:sz w:val="20"/>
                <w:szCs w:val="20"/>
              </w:rPr>
            </w:pPr>
            <w:r w:rsidRPr="000C3E86">
              <w:rPr>
                <w:rFonts w:ascii="Myriad Pro"/>
                <w:sz w:val="20"/>
              </w:rPr>
              <w:t>Index Linked Bond</w:t>
            </w:r>
            <w:r w:rsidRPr="000C3E86">
              <w:rPr>
                <w:rFonts w:ascii="Myriad Pro"/>
                <w:spacing w:val="-12"/>
                <w:sz w:val="20"/>
              </w:rPr>
              <w:t xml:space="preserve"> </w:t>
            </w:r>
            <w:r w:rsidRPr="000C3E86">
              <w:rPr>
                <w:rFonts w:ascii="Myriad Pro"/>
                <w:sz w:val="20"/>
              </w:rPr>
              <w:t>Fund</w:t>
            </w:r>
          </w:p>
        </w:tc>
        <w:tc>
          <w:tcPr>
            <w:tcW w:w="1418" w:type="dxa"/>
            <w:tcBorders>
              <w:top w:val="nil"/>
              <w:left w:val="nil"/>
              <w:bottom w:val="nil"/>
              <w:right w:val="nil"/>
            </w:tcBorders>
          </w:tcPr>
          <w:p w14:paraId="17533092" w14:textId="77777777" w:rsidR="00A93826" w:rsidRPr="000C3E86" w:rsidRDefault="00A93826" w:rsidP="00A93826">
            <w:pPr>
              <w:pStyle w:val="TableParagraph"/>
              <w:spacing w:line="218" w:lineRule="exact"/>
              <w:ind w:left="403"/>
              <w:rPr>
                <w:rFonts w:ascii="Myriad Pro" w:eastAsia="Myriad Pro" w:hAnsi="Myriad Pro" w:cs="Myriad Pro"/>
                <w:sz w:val="20"/>
                <w:szCs w:val="20"/>
              </w:rPr>
            </w:pPr>
            <w:r w:rsidRPr="000C3E86">
              <w:rPr>
                <w:rFonts w:ascii="Myriad Pro" w:eastAsia="Myriad Pro" w:hAnsi="Myriad Pro" w:cs="Myriad Pro"/>
                <w:sz w:val="20"/>
                <w:szCs w:val="20"/>
              </w:rPr>
              <w:t xml:space="preserve">    87,502</w:t>
            </w:r>
          </w:p>
        </w:tc>
        <w:tc>
          <w:tcPr>
            <w:tcW w:w="425" w:type="dxa"/>
            <w:tcBorders>
              <w:top w:val="nil"/>
              <w:left w:val="nil"/>
              <w:bottom w:val="nil"/>
              <w:right w:val="nil"/>
            </w:tcBorders>
          </w:tcPr>
          <w:p w14:paraId="6D7B0736" w14:textId="77777777" w:rsidR="00A93826" w:rsidRPr="000C3E86" w:rsidRDefault="00A93826" w:rsidP="00A93826"/>
        </w:tc>
        <w:tc>
          <w:tcPr>
            <w:tcW w:w="1276" w:type="dxa"/>
            <w:tcBorders>
              <w:top w:val="nil"/>
              <w:left w:val="nil"/>
              <w:bottom w:val="nil"/>
              <w:right w:val="nil"/>
            </w:tcBorders>
          </w:tcPr>
          <w:p w14:paraId="23D088F9" w14:textId="77777777" w:rsidR="00A93826" w:rsidRPr="000C3E86" w:rsidRDefault="00A93826" w:rsidP="00A93826">
            <w:pPr>
              <w:pStyle w:val="TableParagraph"/>
              <w:spacing w:line="218" w:lineRule="exact"/>
              <w:ind w:left="643"/>
              <w:rPr>
                <w:rFonts w:ascii="Myriad Pro" w:eastAsia="Myriad Pro" w:hAnsi="Myriad Pro" w:cs="Myriad Pro"/>
                <w:sz w:val="20"/>
                <w:szCs w:val="20"/>
              </w:rPr>
            </w:pPr>
            <w:r w:rsidRPr="000C3E86">
              <w:rPr>
                <w:rFonts w:ascii="Myriad Pro" w:eastAsia="Myriad Pro" w:hAnsi="Myriad Pro" w:cs="Myriad Pro"/>
                <w:sz w:val="20"/>
                <w:szCs w:val="20"/>
              </w:rPr>
              <w:t xml:space="preserve">  9.2%</w:t>
            </w:r>
          </w:p>
        </w:tc>
      </w:tr>
      <w:tr w:rsidR="000C3E86" w:rsidRPr="000C3E86" w14:paraId="3EB6690A" w14:textId="77777777" w:rsidTr="00EB7F27">
        <w:trPr>
          <w:trHeight w:hRule="exact" w:val="227"/>
        </w:trPr>
        <w:tc>
          <w:tcPr>
            <w:tcW w:w="5040" w:type="dxa"/>
            <w:tcBorders>
              <w:top w:val="nil"/>
              <w:left w:val="nil"/>
              <w:bottom w:val="nil"/>
              <w:right w:val="nil"/>
            </w:tcBorders>
          </w:tcPr>
          <w:p w14:paraId="74A87937" w14:textId="77777777" w:rsidR="00A93826" w:rsidRPr="000C3E86" w:rsidRDefault="00A93826" w:rsidP="00A93826">
            <w:pPr>
              <w:pStyle w:val="TableParagraph"/>
              <w:spacing w:line="218" w:lineRule="exact"/>
              <w:ind w:left="230"/>
              <w:rPr>
                <w:rFonts w:ascii="Myriad Pro" w:eastAsia="Myriad Pro" w:hAnsi="Myriad Pro" w:cs="Myriad Pro"/>
                <w:sz w:val="20"/>
                <w:szCs w:val="20"/>
              </w:rPr>
            </w:pPr>
            <w:r w:rsidRPr="000C3E86">
              <w:rPr>
                <w:rFonts w:ascii="Myriad Pro"/>
                <w:sz w:val="20"/>
              </w:rPr>
              <w:t>Diversified Growth Fund (DGF)</w:t>
            </w:r>
          </w:p>
        </w:tc>
        <w:tc>
          <w:tcPr>
            <w:tcW w:w="1418" w:type="dxa"/>
            <w:tcBorders>
              <w:top w:val="nil"/>
              <w:left w:val="nil"/>
              <w:bottom w:val="nil"/>
              <w:right w:val="nil"/>
            </w:tcBorders>
          </w:tcPr>
          <w:p w14:paraId="7E3F3786" w14:textId="77777777" w:rsidR="00A93826" w:rsidRPr="000C3E86" w:rsidRDefault="00A93826" w:rsidP="00A93826">
            <w:pPr>
              <w:pStyle w:val="TableParagraph"/>
              <w:spacing w:line="218" w:lineRule="exact"/>
              <w:ind w:left="494"/>
              <w:rPr>
                <w:rFonts w:ascii="Myriad Pro" w:eastAsia="Myriad Pro" w:hAnsi="Myriad Pro" w:cs="Myriad Pro"/>
                <w:sz w:val="20"/>
                <w:szCs w:val="20"/>
              </w:rPr>
            </w:pPr>
            <w:r w:rsidRPr="000C3E86">
              <w:rPr>
                <w:rFonts w:ascii="Myriad Pro" w:eastAsia="Myriad Pro" w:hAnsi="Myriad Pro" w:cs="Myriad Pro"/>
                <w:sz w:val="20"/>
                <w:szCs w:val="20"/>
              </w:rPr>
              <w:t>122,364</w:t>
            </w:r>
          </w:p>
        </w:tc>
        <w:tc>
          <w:tcPr>
            <w:tcW w:w="425" w:type="dxa"/>
            <w:tcBorders>
              <w:top w:val="nil"/>
              <w:left w:val="nil"/>
              <w:bottom w:val="nil"/>
              <w:right w:val="nil"/>
            </w:tcBorders>
          </w:tcPr>
          <w:p w14:paraId="5A421C52" w14:textId="77777777" w:rsidR="00A93826" w:rsidRPr="000C3E86" w:rsidRDefault="00A93826" w:rsidP="00A93826"/>
        </w:tc>
        <w:tc>
          <w:tcPr>
            <w:tcW w:w="1276" w:type="dxa"/>
            <w:tcBorders>
              <w:top w:val="nil"/>
              <w:left w:val="nil"/>
              <w:bottom w:val="nil"/>
              <w:right w:val="nil"/>
            </w:tcBorders>
          </w:tcPr>
          <w:p w14:paraId="35454D62" w14:textId="77777777" w:rsidR="00A93826" w:rsidRPr="000C3E86" w:rsidRDefault="00A93826" w:rsidP="00A93826">
            <w:pPr>
              <w:pStyle w:val="TableParagraph"/>
              <w:spacing w:line="218" w:lineRule="exact"/>
              <w:ind w:left="643"/>
              <w:rPr>
                <w:rFonts w:ascii="Myriad Pro" w:eastAsia="Myriad Pro" w:hAnsi="Myriad Pro" w:cs="Myriad Pro"/>
                <w:sz w:val="20"/>
                <w:szCs w:val="20"/>
              </w:rPr>
            </w:pPr>
            <w:r w:rsidRPr="000C3E86">
              <w:rPr>
                <w:rFonts w:ascii="Myriad Pro" w:eastAsia="Myriad Pro" w:hAnsi="Myriad Pro" w:cs="Myriad Pro"/>
                <w:sz w:val="20"/>
                <w:szCs w:val="20"/>
              </w:rPr>
              <w:t>12.8%</w:t>
            </w:r>
          </w:p>
        </w:tc>
      </w:tr>
      <w:tr w:rsidR="00A93826" w:rsidRPr="000C3E86" w14:paraId="4B0DEE1E" w14:textId="77777777" w:rsidTr="00EB7F27">
        <w:trPr>
          <w:trHeight w:hRule="exact" w:val="234"/>
        </w:trPr>
        <w:tc>
          <w:tcPr>
            <w:tcW w:w="5040" w:type="dxa"/>
            <w:tcBorders>
              <w:top w:val="nil"/>
              <w:left w:val="nil"/>
              <w:bottom w:val="nil"/>
              <w:right w:val="nil"/>
            </w:tcBorders>
          </w:tcPr>
          <w:p w14:paraId="76E88690" w14:textId="77777777" w:rsidR="00A93826" w:rsidRPr="000C3E86" w:rsidRDefault="00A93826" w:rsidP="00A93826">
            <w:pPr>
              <w:pStyle w:val="TableParagraph"/>
              <w:spacing w:line="220" w:lineRule="exact"/>
              <w:ind w:left="230"/>
              <w:rPr>
                <w:rFonts w:ascii="Myriad Pro" w:eastAsia="Myriad Pro" w:hAnsi="Myriad Pro" w:cs="Myriad Pro"/>
                <w:sz w:val="20"/>
                <w:szCs w:val="20"/>
              </w:rPr>
            </w:pPr>
            <w:r w:rsidRPr="000C3E86">
              <w:rPr>
                <w:rFonts w:ascii="Myriad Pro"/>
                <w:sz w:val="20"/>
              </w:rPr>
              <w:t>Schroder Property</w:t>
            </w:r>
            <w:r w:rsidRPr="000C3E86">
              <w:rPr>
                <w:rFonts w:ascii="Myriad Pro"/>
                <w:spacing w:val="-12"/>
                <w:sz w:val="20"/>
              </w:rPr>
              <w:t xml:space="preserve"> </w:t>
            </w:r>
            <w:r w:rsidRPr="000C3E86">
              <w:rPr>
                <w:rFonts w:ascii="Myriad Pro"/>
                <w:sz w:val="20"/>
              </w:rPr>
              <w:t>Fund</w:t>
            </w:r>
          </w:p>
        </w:tc>
        <w:tc>
          <w:tcPr>
            <w:tcW w:w="1418" w:type="dxa"/>
            <w:tcBorders>
              <w:top w:val="nil"/>
              <w:left w:val="nil"/>
              <w:bottom w:val="single" w:sz="12" w:space="0" w:color="000000"/>
              <w:right w:val="nil"/>
            </w:tcBorders>
          </w:tcPr>
          <w:p w14:paraId="517F2BA9" w14:textId="77777777" w:rsidR="00A93826" w:rsidRPr="000C3E86" w:rsidRDefault="00A93826" w:rsidP="00A93826">
            <w:pPr>
              <w:pStyle w:val="TableParagraph"/>
              <w:spacing w:line="220" w:lineRule="exact"/>
              <w:ind w:left="597"/>
              <w:rPr>
                <w:rFonts w:ascii="Myriad Pro" w:eastAsia="Myriad Pro" w:hAnsi="Myriad Pro" w:cs="Myriad Pro"/>
                <w:sz w:val="20"/>
                <w:szCs w:val="20"/>
              </w:rPr>
            </w:pPr>
            <w:r w:rsidRPr="000C3E86">
              <w:rPr>
                <w:rFonts w:ascii="Myriad Pro" w:eastAsia="Myriad Pro" w:hAnsi="Myriad Pro" w:cs="Myriad Pro"/>
                <w:sz w:val="20"/>
                <w:szCs w:val="20"/>
              </w:rPr>
              <w:t>71,767</w:t>
            </w:r>
          </w:p>
        </w:tc>
        <w:tc>
          <w:tcPr>
            <w:tcW w:w="425" w:type="dxa"/>
            <w:tcBorders>
              <w:top w:val="nil"/>
              <w:left w:val="nil"/>
              <w:bottom w:val="nil"/>
              <w:right w:val="nil"/>
            </w:tcBorders>
          </w:tcPr>
          <w:p w14:paraId="16BADB39" w14:textId="77777777" w:rsidR="00A93826" w:rsidRPr="000C3E86" w:rsidRDefault="00A93826" w:rsidP="00A93826"/>
        </w:tc>
        <w:tc>
          <w:tcPr>
            <w:tcW w:w="1276" w:type="dxa"/>
            <w:tcBorders>
              <w:top w:val="nil"/>
              <w:left w:val="nil"/>
              <w:bottom w:val="single" w:sz="12" w:space="0" w:color="000000"/>
              <w:right w:val="nil"/>
            </w:tcBorders>
          </w:tcPr>
          <w:p w14:paraId="1978D19B" w14:textId="77777777" w:rsidR="00A93826" w:rsidRPr="000C3E86" w:rsidRDefault="00A93826" w:rsidP="00A93826">
            <w:pPr>
              <w:pStyle w:val="TableParagraph"/>
              <w:spacing w:line="220" w:lineRule="exact"/>
              <w:ind w:left="746"/>
              <w:rPr>
                <w:rFonts w:ascii="Myriad Pro" w:eastAsia="Myriad Pro" w:hAnsi="Myriad Pro" w:cs="Myriad Pro"/>
                <w:sz w:val="20"/>
                <w:szCs w:val="20"/>
              </w:rPr>
            </w:pPr>
            <w:r w:rsidRPr="000C3E86">
              <w:rPr>
                <w:rFonts w:ascii="Myriad Pro" w:eastAsia="Myriad Pro" w:hAnsi="Myriad Pro" w:cs="Myriad Pro"/>
                <w:sz w:val="20"/>
                <w:szCs w:val="20"/>
              </w:rPr>
              <w:t>7.5%</w:t>
            </w:r>
          </w:p>
        </w:tc>
      </w:tr>
    </w:tbl>
    <w:p w14:paraId="7074C153" w14:textId="77777777" w:rsidR="00A93826" w:rsidRPr="000C3E86" w:rsidRDefault="00A93826" w:rsidP="00A93826">
      <w:pPr>
        <w:spacing w:before="7"/>
        <w:rPr>
          <w:rFonts w:ascii="Myriad Pro" w:eastAsia="Myriad Pro" w:hAnsi="Myriad Pro" w:cs="Myriad Pro"/>
          <w:sz w:val="13"/>
          <w:szCs w:val="13"/>
        </w:rPr>
      </w:pPr>
    </w:p>
    <w:p w14:paraId="136A4747" w14:textId="77777777" w:rsidR="00505030" w:rsidRDefault="00505030" w:rsidP="00A93826">
      <w:pPr>
        <w:tabs>
          <w:tab w:val="left" w:pos="880"/>
        </w:tabs>
        <w:ind w:left="279"/>
        <w:outlineLvl w:val="2"/>
        <w:rPr>
          <w:rFonts w:ascii="Myriad Pro" w:eastAsia="Myriad Pro" w:hAnsi="Myriad Pro"/>
          <w:b/>
          <w:bCs/>
        </w:rPr>
      </w:pPr>
    </w:p>
    <w:p w14:paraId="16AC0A80" w14:textId="77777777" w:rsidR="00505030" w:rsidRDefault="00505030" w:rsidP="00A93826">
      <w:pPr>
        <w:tabs>
          <w:tab w:val="left" w:pos="880"/>
        </w:tabs>
        <w:ind w:left="279"/>
        <w:outlineLvl w:val="2"/>
        <w:rPr>
          <w:rFonts w:ascii="Myriad Pro" w:eastAsia="Myriad Pro" w:hAnsi="Myriad Pro"/>
          <w:b/>
          <w:bCs/>
        </w:rPr>
      </w:pPr>
    </w:p>
    <w:p w14:paraId="4A29717B" w14:textId="6F3D1DC5" w:rsidR="00A93826" w:rsidRPr="000C3E86" w:rsidRDefault="00A93826" w:rsidP="00A93826">
      <w:pPr>
        <w:tabs>
          <w:tab w:val="left" w:pos="880"/>
        </w:tabs>
        <w:ind w:left="279"/>
        <w:outlineLvl w:val="2"/>
        <w:rPr>
          <w:rFonts w:ascii="Myriad Pro" w:eastAsia="Myriad Pro" w:hAnsi="Myriad Pro"/>
        </w:rPr>
      </w:pPr>
      <w:r w:rsidRPr="000C3E86">
        <w:rPr>
          <w:rFonts w:ascii="Myriad Pro" w:eastAsia="Myriad Pro" w:hAnsi="Myriad Pro"/>
          <w:b/>
          <w:bCs/>
        </w:rPr>
        <w:t>13(a) Investments - Fund</w:t>
      </w:r>
      <w:r w:rsidRPr="000C3E86">
        <w:rPr>
          <w:rFonts w:ascii="Myriad Pro" w:eastAsia="Myriad Pro" w:hAnsi="Myriad Pro"/>
          <w:b/>
          <w:bCs/>
          <w:spacing w:val="-1"/>
        </w:rPr>
        <w:t xml:space="preserve"> </w:t>
      </w:r>
      <w:r w:rsidRPr="000C3E86">
        <w:rPr>
          <w:rFonts w:ascii="Myriad Pro" w:eastAsia="Myriad Pro" w:hAnsi="Myriad Pro"/>
          <w:b/>
          <w:bCs/>
        </w:rPr>
        <w:t>Management</w:t>
      </w:r>
    </w:p>
    <w:p w14:paraId="32F35DEA" w14:textId="08B2382B" w:rsidR="00A93826" w:rsidRDefault="00A93826" w:rsidP="00A93826">
      <w:pPr>
        <w:spacing w:before="121"/>
        <w:ind w:left="339" w:right="298"/>
        <w:jc w:val="both"/>
        <w:rPr>
          <w:rFonts w:ascii="Myriad Pro" w:eastAsia="Calibri" w:hAnsi="Myriad Pro"/>
          <w:sz w:val="20"/>
          <w:szCs w:val="20"/>
        </w:rPr>
      </w:pPr>
      <w:r w:rsidRPr="000C3E86">
        <w:rPr>
          <w:rFonts w:ascii="Myriad Pro" w:eastAsia="Myriad Pro" w:hAnsi="Myriad Pro"/>
          <w:sz w:val="20"/>
          <w:szCs w:val="20"/>
        </w:rPr>
        <w:t xml:space="preserve">As at 31 March 2021, the fair value of assets under management was £961.408m. The Fund has undertaken work in conjunction with the Fund’s external adviser to implement a long-term strategy to match the objective of being fully funded in the longer term. The structure of the Fund resulted in a strategic benchmark of 80% equities (including property and cash) and 20% bonds. As set out in the Pension Fund’s Investment Strategy Statement, the asset allocation may </w:t>
      </w:r>
      <w:r w:rsidRPr="0017243C">
        <w:rPr>
          <w:rFonts w:ascii="Myriad Pro" w:eastAsia="Myriad Pro" w:hAnsi="Myriad Pro"/>
          <w:sz w:val="20"/>
          <w:szCs w:val="20"/>
        </w:rPr>
        <w:t xml:space="preserve">be </w:t>
      </w:r>
      <w:proofErr w:type="gramStart"/>
      <w:r w:rsidRPr="0017243C">
        <w:rPr>
          <w:rFonts w:ascii="Myriad Pro" w:eastAsia="Myriad Pro" w:hAnsi="Myriad Pro"/>
          <w:sz w:val="20"/>
          <w:szCs w:val="20"/>
        </w:rPr>
        <w:t>varied</w:t>
      </w:r>
      <w:proofErr w:type="gramEnd"/>
      <w:r w:rsidRPr="0017243C">
        <w:rPr>
          <w:rFonts w:ascii="Myriad Pro" w:eastAsia="Myriad Pro" w:hAnsi="Myriad Pro"/>
          <w:sz w:val="20"/>
          <w:szCs w:val="20"/>
        </w:rPr>
        <w:t xml:space="preserve"> and rebalancing may be suspended at the discretion of the Pension Fund Committee.  </w:t>
      </w:r>
      <w:r w:rsidRPr="000C3E86">
        <w:rPr>
          <w:rFonts w:ascii="Myriad Pro" w:eastAsia="Calibri" w:hAnsi="Myriad Pro"/>
          <w:sz w:val="20"/>
          <w:szCs w:val="20"/>
        </w:rPr>
        <w:t>The Tables below shows details of the investment mandates analysed between those invested managed by the pool and those outside of the pooled arrangement:</w:t>
      </w:r>
    </w:p>
    <w:p w14:paraId="3821862A" w14:textId="77777777" w:rsidR="00505030" w:rsidRDefault="00505030" w:rsidP="00A93826">
      <w:pPr>
        <w:spacing w:before="121"/>
        <w:ind w:left="339" w:right="298"/>
        <w:jc w:val="both"/>
        <w:rPr>
          <w:rFonts w:ascii="Myriad Pro" w:eastAsia="Calibri" w:hAnsi="Myriad Pro"/>
          <w:sz w:val="20"/>
          <w:szCs w:val="20"/>
        </w:rPr>
      </w:pPr>
    </w:p>
    <w:tbl>
      <w:tblPr>
        <w:tblW w:w="97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78"/>
        <w:gridCol w:w="992"/>
        <w:gridCol w:w="1843"/>
        <w:gridCol w:w="2551"/>
        <w:gridCol w:w="992"/>
        <w:gridCol w:w="1134"/>
        <w:gridCol w:w="1276"/>
      </w:tblGrid>
      <w:tr w:rsidR="00505030" w:rsidRPr="0025620C" w14:paraId="5D3C36CB" w14:textId="77777777" w:rsidTr="00AD46F6">
        <w:trPr>
          <w:trHeight w:val="630"/>
          <w:tblHeader/>
          <w:jc w:val="center"/>
        </w:trPr>
        <w:tc>
          <w:tcPr>
            <w:tcW w:w="978" w:type="dxa"/>
            <w:tcBorders>
              <w:top w:val="double" w:sz="4" w:space="0" w:color="auto"/>
              <w:bottom w:val="single" w:sz="4" w:space="0" w:color="auto"/>
            </w:tcBorders>
            <w:shd w:val="clear" w:color="auto" w:fill="DAEEF3" w:themeFill="accent5" w:themeFillTint="33"/>
          </w:tcPr>
          <w:p w14:paraId="557C1E98" w14:textId="77777777" w:rsidR="00505030" w:rsidRPr="00505030" w:rsidRDefault="00505030" w:rsidP="00AD46F6">
            <w:pPr>
              <w:tabs>
                <w:tab w:val="left" w:pos="3828"/>
              </w:tabs>
              <w:ind w:left="-250" w:right="-250"/>
              <w:jc w:val="center"/>
              <w:rPr>
                <w:rFonts w:ascii="Myriad Pro" w:hAnsi="Myriad Pro"/>
                <w:b/>
                <w:bCs/>
                <w:sz w:val="20"/>
                <w:szCs w:val="20"/>
              </w:rPr>
            </w:pPr>
            <w:r w:rsidRPr="00505030">
              <w:rPr>
                <w:rFonts w:ascii="Myriad Pro" w:hAnsi="Myriad Pro"/>
                <w:b/>
                <w:bCs/>
                <w:sz w:val="20"/>
                <w:szCs w:val="20"/>
              </w:rPr>
              <w:t>31/03/20</w:t>
            </w:r>
          </w:p>
          <w:p w14:paraId="15AE8DF4" w14:textId="77777777" w:rsidR="00505030" w:rsidRPr="00505030" w:rsidRDefault="00505030" w:rsidP="00AD46F6">
            <w:pPr>
              <w:tabs>
                <w:tab w:val="left" w:pos="3828"/>
              </w:tabs>
              <w:ind w:right="36"/>
              <w:jc w:val="center"/>
              <w:rPr>
                <w:rFonts w:ascii="Myriad Pro" w:hAnsi="Myriad Pro"/>
                <w:b/>
                <w:bCs/>
                <w:sz w:val="20"/>
                <w:szCs w:val="20"/>
              </w:rPr>
            </w:pPr>
            <w:r w:rsidRPr="00505030">
              <w:rPr>
                <w:rFonts w:ascii="Myriad Pro" w:hAnsi="Myriad Pro"/>
                <w:b/>
                <w:bCs/>
                <w:sz w:val="20"/>
                <w:szCs w:val="20"/>
              </w:rPr>
              <w:t>£000</w:t>
            </w:r>
          </w:p>
        </w:tc>
        <w:tc>
          <w:tcPr>
            <w:tcW w:w="992" w:type="dxa"/>
            <w:tcBorders>
              <w:top w:val="double" w:sz="4" w:space="0" w:color="auto"/>
              <w:bottom w:val="single" w:sz="4" w:space="0" w:color="auto"/>
            </w:tcBorders>
            <w:shd w:val="clear" w:color="auto" w:fill="DAEEF3" w:themeFill="accent5" w:themeFillTint="33"/>
          </w:tcPr>
          <w:p w14:paraId="64889039" w14:textId="77777777" w:rsidR="00505030" w:rsidRPr="00505030" w:rsidRDefault="00505030" w:rsidP="00AD46F6">
            <w:pPr>
              <w:tabs>
                <w:tab w:val="left" w:pos="3828"/>
              </w:tabs>
              <w:ind w:right="-41"/>
              <w:jc w:val="center"/>
              <w:rPr>
                <w:rFonts w:ascii="Myriad Pro" w:hAnsi="Myriad Pro"/>
                <w:b/>
                <w:bCs/>
                <w:sz w:val="20"/>
                <w:szCs w:val="20"/>
              </w:rPr>
            </w:pPr>
            <w:r w:rsidRPr="00505030">
              <w:rPr>
                <w:rFonts w:ascii="Myriad Pro" w:hAnsi="Myriad Pro"/>
                <w:b/>
                <w:bCs/>
                <w:sz w:val="20"/>
                <w:szCs w:val="20"/>
              </w:rPr>
              <w:t>% of</w:t>
            </w:r>
          </w:p>
          <w:p w14:paraId="6611B897" w14:textId="77777777" w:rsidR="00505030" w:rsidRPr="00505030" w:rsidRDefault="00505030" w:rsidP="00AD46F6">
            <w:pPr>
              <w:tabs>
                <w:tab w:val="left" w:pos="3828"/>
              </w:tabs>
              <w:ind w:right="-41"/>
              <w:jc w:val="center"/>
              <w:rPr>
                <w:rFonts w:ascii="Myriad Pro" w:hAnsi="Myriad Pro"/>
                <w:b/>
                <w:bCs/>
                <w:sz w:val="20"/>
                <w:szCs w:val="20"/>
              </w:rPr>
            </w:pPr>
            <w:r w:rsidRPr="00505030">
              <w:rPr>
                <w:rFonts w:ascii="Myriad Pro" w:hAnsi="Myriad Pro"/>
                <w:b/>
                <w:bCs/>
                <w:sz w:val="20"/>
                <w:szCs w:val="20"/>
              </w:rPr>
              <w:t>Portfolio</w:t>
            </w:r>
          </w:p>
        </w:tc>
        <w:tc>
          <w:tcPr>
            <w:tcW w:w="1843" w:type="dxa"/>
            <w:tcBorders>
              <w:top w:val="double" w:sz="4" w:space="0" w:color="auto"/>
              <w:bottom w:val="single" w:sz="4" w:space="0" w:color="auto"/>
            </w:tcBorders>
            <w:shd w:val="clear" w:color="auto" w:fill="DAEEF3" w:themeFill="accent5" w:themeFillTint="33"/>
          </w:tcPr>
          <w:p w14:paraId="50E3698C" w14:textId="77777777" w:rsidR="00505030" w:rsidRPr="00505030" w:rsidRDefault="00505030" w:rsidP="00AD46F6">
            <w:pPr>
              <w:tabs>
                <w:tab w:val="left" w:pos="3828"/>
              </w:tabs>
              <w:ind w:right="-425"/>
              <w:rPr>
                <w:rFonts w:ascii="Myriad Pro" w:hAnsi="Myriad Pro"/>
                <w:b/>
                <w:bCs/>
                <w:sz w:val="20"/>
                <w:szCs w:val="20"/>
              </w:rPr>
            </w:pPr>
            <w:r w:rsidRPr="00505030">
              <w:rPr>
                <w:rFonts w:ascii="Myriad Pro" w:hAnsi="Myriad Pro"/>
                <w:b/>
                <w:bCs/>
                <w:sz w:val="20"/>
                <w:szCs w:val="20"/>
              </w:rPr>
              <w:t>Manager</w:t>
            </w:r>
          </w:p>
        </w:tc>
        <w:tc>
          <w:tcPr>
            <w:tcW w:w="2551" w:type="dxa"/>
            <w:tcBorders>
              <w:top w:val="double" w:sz="4" w:space="0" w:color="auto"/>
              <w:bottom w:val="single" w:sz="4" w:space="0" w:color="auto"/>
            </w:tcBorders>
            <w:shd w:val="clear" w:color="auto" w:fill="DAEEF3" w:themeFill="accent5" w:themeFillTint="33"/>
          </w:tcPr>
          <w:p w14:paraId="3F5500E4" w14:textId="77777777" w:rsidR="00505030" w:rsidRPr="00505030" w:rsidRDefault="00505030" w:rsidP="00AD46F6">
            <w:pPr>
              <w:tabs>
                <w:tab w:val="left" w:pos="3828"/>
              </w:tabs>
              <w:ind w:left="-250" w:right="-250"/>
              <w:jc w:val="center"/>
              <w:rPr>
                <w:rFonts w:ascii="Myriad Pro" w:hAnsi="Myriad Pro"/>
                <w:b/>
                <w:bCs/>
                <w:sz w:val="20"/>
                <w:szCs w:val="20"/>
              </w:rPr>
            </w:pPr>
            <w:r w:rsidRPr="00505030">
              <w:rPr>
                <w:rFonts w:ascii="Myriad Pro" w:hAnsi="Myriad Pro"/>
                <w:b/>
                <w:bCs/>
                <w:sz w:val="20"/>
                <w:szCs w:val="20"/>
              </w:rPr>
              <w:t>Mandate</w:t>
            </w:r>
          </w:p>
        </w:tc>
        <w:tc>
          <w:tcPr>
            <w:tcW w:w="992" w:type="dxa"/>
            <w:tcBorders>
              <w:top w:val="double" w:sz="4" w:space="0" w:color="auto"/>
              <w:bottom w:val="single" w:sz="4" w:space="0" w:color="auto"/>
            </w:tcBorders>
            <w:shd w:val="clear" w:color="auto" w:fill="DAEEF3" w:themeFill="accent5" w:themeFillTint="33"/>
          </w:tcPr>
          <w:p w14:paraId="3B100D49" w14:textId="77777777" w:rsidR="00505030" w:rsidRPr="00505030" w:rsidRDefault="00505030" w:rsidP="00AD46F6">
            <w:pPr>
              <w:tabs>
                <w:tab w:val="left" w:pos="3828"/>
              </w:tabs>
              <w:ind w:left="-250" w:right="-250"/>
              <w:jc w:val="center"/>
              <w:rPr>
                <w:rFonts w:ascii="Myriad Pro" w:hAnsi="Myriad Pro"/>
                <w:b/>
                <w:bCs/>
                <w:sz w:val="20"/>
                <w:szCs w:val="20"/>
              </w:rPr>
            </w:pPr>
            <w:r w:rsidRPr="00505030">
              <w:rPr>
                <w:rFonts w:ascii="Myriad Pro" w:hAnsi="Myriad Pro"/>
                <w:b/>
                <w:bCs/>
                <w:sz w:val="20"/>
                <w:szCs w:val="20"/>
              </w:rPr>
              <w:t>31/03/21</w:t>
            </w:r>
          </w:p>
          <w:p w14:paraId="71DA76EB" w14:textId="77777777" w:rsidR="00505030" w:rsidRPr="00505030" w:rsidRDefault="00505030" w:rsidP="00AD46F6">
            <w:pPr>
              <w:tabs>
                <w:tab w:val="left" w:pos="3828"/>
              </w:tabs>
              <w:jc w:val="center"/>
              <w:rPr>
                <w:rFonts w:ascii="Myriad Pro" w:hAnsi="Myriad Pro"/>
                <w:b/>
                <w:bCs/>
                <w:sz w:val="20"/>
                <w:szCs w:val="20"/>
              </w:rPr>
            </w:pPr>
            <w:r w:rsidRPr="00505030">
              <w:rPr>
                <w:rFonts w:ascii="Myriad Pro" w:hAnsi="Myriad Pro"/>
                <w:b/>
                <w:bCs/>
                <w:sz w:val="20"/>
                <w:szCs w:val="20"/>
              </w:rPr>
              <w:t>£000</w:t>
            </w:r>
          </w:p>
        </w:tc>
        <w:tc>
          <w:tcPr>
            <w:tcW w:w="1134" w:type="dxa"/>
            <w:tcBorders>
              <w:top w:val="double" w:sz="4" w:space="0" w:color="auto"/>
              <w:bottom w:val="single" w:sz="4" w:space="0" w:color="auto"/>
            </w:tcBorders>
            <w:shd w:val="clear" w:color="auto" w:fill="DAEEF3" w:themeFill="accent5" w:themeFillTint="33"/>
          </w:tcPr>
          <w:p w14:paraId="6511078F" w14:textId="77777777" w:rsidR="00505030" w:rsidRPr="0025620C" w:rsidRDefault="00505030" w:rsidP="00AD46F6">
            <w:pPr>
              <w:tabs>
                <w:tab w:val="left" w:pos="3828"/>
              </w:tabs>
              <w:ind w:right="34"/>
              <w:jc w:val="center"/>
              <w:rPr>
                <w:rFonts w:ascii="Myriad Pro" w:hAnsi="Myriad Pro"/>
                <w:b/>
                <w:bCs/>
                <w:sz w:val="20"/>
                <w:szCs w:val="20"/>
              </w:rPr>
            </w:pPr>
            <w:r w:rsidRPr="0025620C">
              <w:rPr>
                <w:rFonts w:ascii="Myriad Pro" w:hAnsi="Myriad Pro"/>
                <w:b/>
                <w:bCs/>
                <w:sz w:val="20"/>
                <w:szCs w:val="20"/>
              </w:rPr>
              <w:t>% of</w:t>
            </w:r>
          </w:p>
          <w:p w14:paraId="595BF242" w14:textId="77777777" w:rsidR="00505030" w:rsidRPr="0025620C" w:rsidRDefault="00505030" w:rsidP="00AD46F6">
            <w:pPr>
              <w:tabs>
                <w:tab w:val="left" w:pos="3828"/>
              </w:tabs>
              <w:ind w:right="34"/>
              <w:jc w:val="center"/>
              <w:rPr>
                <w:rFonts w:ascii="Myriad Pro" w:hAnsi="Myriad Pro"/>
                <w:b/>
                <w:bCs/>
                <w:sz w:val="20"/>
                <w:szCs w:val="20"/>
              </w:rPr>
            </w:pPr>
            <w:r w:rsidRPr="0025620C">
              <w:rPr>
                <w:rFonts w:ascii="Myriad Pro" w:hAnsi="Myriad Pro"/>
                <w:b/>
                <w:bCs/>
                <w:sz w:val="20"/>
                <w:szCs w:val="20"/>
              </w:rPr>
              <w:t>Portfolio</w:t>
            </w:r>
          </w:p>
        </w:tc>
        <w:tc>
          <w:tcPr>
            <w:tcW w:w="1276" w:type="dxa"/>
            <w:tcBorders>
              <w:top w:val="double" w:sz="4" w:space="0" w:color="auto"/>
              <w:bottom w:val="single" w:sz="4" w:space="0" w:color="auto"/>
            </w:tcBorders>
            <w:shd w:val="clear" w:color="auto" w:fill="DAEEF3" w:themeFill="accent5" w:themeFillTint="33"/>
          </w:tcPr>
          <w:p w14:paraId="3769AABD" w14:textId="77777777" w:rsidR="00505030" w:rsidRPr="0025620C" w:rsidRDefault="00505030" w:rsidP="00AD46F6">
            <w:pPr>
              <w:tabs>
                <w:tab w:val="left" w:pos="3828"/>
              </w:tabs>
              <w:jc w:val="center"/>
              <w:rPr>
                <w:rFonts w:ascii="Myriad Pro" w:hAnsi="Myriad Pro"/>
                <w:b/>
                <w:bCs/>
                <w:sz w:val="20"/>
                <w:szCs w:val="20"/>
              </w:rPr>
            </w:pPr>
            <w:r w:rsidRPr="0025620C">
              <w:rPr>
                <w:rFonts w:ascii="Myriad Pro" w:hAnsi="Myriad Pro"/>
                <w:b/>
                <w:bCs/>
                <w:sz w:val="20"/>
                <w:szCs w:val="20"/>
              </w:rPr>
              <w:t>Strategic</w:t>
            </w:r>
          </w:p>
          <w:p w14:paraId="6BC7E98D" w14:textId="77777777" w:rsidR="00505030" w:rsidRPr="0025620C" w:rsidRDefault="00505030" w:rsidP="00AD46F6">
            <w:pPr>
              <w:tabs>
                <w:tab w:val="left" w:pos="3828"/>
              </w:tabs>
              <w:ind w:right="34"/>
              <w:jc w:val="center"/>
              <w:rPr>
                <w:rFonts w:ascii="Myriad Pro" w:hAnsi="Myriad Pro"/>
                <w:b/>
                <w:bCs/>
                <w:sz w:val="20"/>
                <w:szCs w:val="20"/>
              </w:rPr>
            </w:pPr>
            <w:r w:rsidRPr="0025620C">
              <w:rPr>
                <w:rFonts w:ascii="Myriad Pro" w:hAnsi="Myriad Pro"/>
                <w:b/>
                <w:bCs/>
                <w:sz w:val="20"/>
                <w:szCs w:val="20"/>
              </w:rPr>
              <w:t>Asset</w:t>
            </w:r>
          </w:p>
          <w:p w14:paraId="6F57BEB4" w14:textId="77777777" w:rsidR="00505030" w:rsidRPr="0025620C" w:rsidRDefault="00505030" w:rsidP="00AD46F6">
            <w:pPr>
              <w:tabs>
                <w:tab w:val="left" w:pos="3828"/>
              </w:tabs>
              <w:ind w:right="34"/>
              <w:jc w:val="center"/>
              <w:rPr>
                <w:rFonts w:ascii="Myriad Pro" w:hAnsi="Myriad Pro"/>
                <w:b/>
                <w:bCs/>
                <w:sz w:val="20"/>
                <w:szCs w:val="20"/>
              </w:rPr>
            </w:pPr>
            <w:r w:rsidRPr="0025620C">
              <w:rPr>
                <w:rFonts w:ascii="Myriad Pro" w:hAnsi="Myriad Pro"/>
                <w:b/>
                <w:bCs/>
                <w:sz w:val="20"/>
                <w:szCs w:val="20"/>
              </w:rPr>
              <w:t>Allocation</w:t>
            </w:r>
          </w:p>
          <w:p w14:paraId="143C0298" w14:textId="77777777" w:rsidR="00505030" w:rsidRPr="0025620C" w:rsidRDefault="00505030" w:rsidP="00AD46F6">
            <w:pPr>
              <w:tabs>
                <w:tab w:val="left" w:pos="3828"/>
              </w:tabs>
              <w:ind w:left="34" w:right="34" w:hanging="34"/>
              <w:jc w:val="center"/>
              <w:rPr>
                <w:rFonts w:ascii="Myriad Pro" w:hAnsi="Myriad Pro"/>
                <w:b/>
                <w:bCs/>
                <w:sz w:val="20"/>
                <w:szCs w:val="20"/>
              </w:rPr>
            </w:pPr>
            <w:r w:rsidRPr="0025620C">
              <w:rPr>
                <w:rFonts w:ascii="Myriad Pro" w:hAnsi="Myriad Pro"/>
                <w:b/>
                <w:bCs/>
                <w:sz w:val="20"/>
                <w:szCs w:val="20"/>
              </w:rPr>
              <w:t>%</w:t>
            </w:r>
          </w:p>
        </w:tc>
      </w:tr>
      <w:tr w:rsidR="00505030" w:rsidRPr="0025620C" w14:paraId="6043D1F4" w14:textId="77777777" w:rsidTr="00AD46F6">
        <w:trPr>
          <w:trHeight w:val="335"/>
          <w:jc w:val="center"/>
        </w:trPr>
        <w:tc>
          <w:tcPr>
            <w:tcW w:w="3813" w:type="dxa"/>
            <w:gridSpan w:val="3"/>
            <w:shd w:val="clear" w:color="auto" w:fill="FFFFCC"/>
          </w:tcPr>
          <w:p w14:paraId="6A0EDEB6"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
                <w:bCs/>
                <w:sz w:val="20"/>
                <w:szCs w:val="20"/>
              </w:rPr>
            </w:pPr>
            <w:r w:rsidRPr="00505030">
              <w:rPr>
                <w:rFonts w:ascii="Myriad Pro" w:hAnsi="Myriad Pro"/>
                <w:b/>
                <w:bCs/>
                <w:sz w:val="20"/>
                <w:szCs w:val="20"/>
              </w:rPr>
              <w:t xml:space="preserve">Investments managed by Pool  </w:t>
            </w:r>
          </w:p>
        </w:tc>
        <w:tc>
          <w:tcPr>
            <w:tcW w:w="2551" w:type="dxa"/>
            <w:shd w:val="clear" w:color="auto" w:fill="FFFFCC"/>
          </w:tcPr>
          <w:p w14:paraId="5782EB92" w14:textId="77777777" w:rsidR="00505030" w:rsidRPr="00505030" w:rsidRDefault="00505030" w:rsidP="00AD46F6">
            <w:pPr>
              <w:tabs>
                <w:tab w:val="left" w:pos="885"/>
                <w:tab w:val="right" w:pos="1452"/>
                <w:tab w:val="left" w:pos="3828"/>
                <w:tab w:val="right" w:pos="3969"/>
                <w:tab w:val="right" w:pos="5670"/>
              </w:tabs>
              <w:spacing w:before="120" w:after="60"/>
              <w:jc w:val="right"/>
              <w:rPr>
                <w:rFonts w:ascii="Myriad Pro" w:hAnsi="Myriad Pro"/>
                <w:b/>
                <w:sz w:val="20"/>
                <w:szCs w:val="20"/>
              </w:rPr>
            </w:pPr>
          </w:p>
        </w:tc>
        <w:tc>
          <w:tcPr>
            <w:tcW w:w="992" w:type="dxa"/>
            <w:shd w:val="clear" w:color="auto" w:fill="FFFFCC"/>
          </w:tcPr>
          <w:p w14:paraId="549418C1" w14:textId="77777777" w:rsidR="00505030" w:rsidRPr="00505030" w:rsidRDefault="00505030" w:rsidP="00AD46F6">
            <w:pPr>
              <w:tabs>
                <w:tab w:val="left" w:pos="885"/>
                <w:tab w:val="right" w:pos="1452"/>
                <w:tab w:val="left" w:pos="3828"/>
                <w:tab w:val="right" w:pos="3969"/>
                <w:tab w:val="right" w:pos="5670"/>
              </w:tabs>
              <w:spacing w:before="120" w:after="60"/>
              <w:jc w:val="right"/>
              <w:rPr>
                <w:rFonts w:ascii="Myriad Pro" w:hAnsi="Myriad Pro"/>
                <w:b/>
                <w:sz w:val="20"/>
                <w:szCs w:val="20"/>
              </w:rPr>
            </w:pPr>
          </w:p>
        </w:tc>
        <w:tc>
          <w:tcPr>
            <w:tcW w:w="1134" w:type="dxa"/>
            <w:shd w:val="clear" w:color="auto" w:fill="FFFFCC"/>
          </w:tcPr>
          <w:p w14:paraId="50868059" w14:textId="77777777" w:rsidR="00505030" w:rsidRPr="0025620C" w:rsidRDefault="00505030" w:rsidP="00AD46F6">
            <w:pPr>
              <w:tabs>
                <w:tab w:val="right" w:pos="1452"/>
                <w:tab w:val="left" w:pos="3828"/>
                <w:tab w:val="right" w:pos="3969"/>
                <w:tab w:val="right" w:pos="5670"/>
              </w:tabs>
              <w:spacing w:before="120" w:after="60"/>
              <w:ind w:right="34"/>
              <w:jc w:val="right"/>
              <w:rPr>
                <w:rFonts w:ascii="Myriad Pro" w:hAnsi="Myriad Pro"/>
                <w:b/>
                <w:sz w:val="20"/>
                <w:szCs w:val="20"/>
              </w:rPr>
            </w:pPr>
          </w:p>
        </w:tc>
        <w:tc>
          <w:tcPr>
            <w:tcW w:w="1276" w:type="dxa"/>
            <w:shd w:val="clear" w:color="auto" w:fill="FFFFCC"/>
          </w:tcPr>
          <w:p w14:paraId="52F6C72C" w14:textId="77777777" w:rsidR="00505030" w:rsidRPr="0025620C" w:rsidRDefault="00505030" w:rsidP="00AD46F6">
            <w:pPr>
              <w:tabs>
                <w:tab w:val="right" w:pos="1452"/>
                <w:tab w:val="left" w:pos="3828"/>
                <w:tab w:val="right" w:pos="3969"/>
                <w:tab w:val="right" w:pos="5670"/>
              </w:tabs>
              <w:spacing w:before="120" w:after="60"/>
              <w:ind w:right="34"/>
              <w:jc w:val="right"/>
              <w:rPr>
                <w:rFonts w:ascii="Myriad Pro" w:hAnsi="Myriad Pro"/>
                <w:b/>
                <w:sz w:val="20"/>
                <w:szCs w:val="20"/>
              </w:rPr>
            </w:pPr>
          </w:p>
        </w:tc>
      </w:tr>
      <w:tr w:rsidR="00505030" w:rsidRPr="0025620C" w14:paraId="28A6B043" w14:textId="77777777" w:rsidTr="00AD46F6">
        <w:trPr>
          <w:trHeight w:val="335"/>
          <w:jc w:val="center"/>
        </w:trPr>
        <w:tc>
          <w:tcPr>
            <w:tcW w:w="978" w:type="dxa"/>
          </w:tcPr>
          <w:p w14:paraId="24DA57DB"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sz w:val="20"/>
                <w:szCs w:val="20"/>
              </w:rPr>
            </w:pPr>
            <w:r w:rsidRPr="00505030">
              <w:rPr>
                <w:rFonts w:ascii="Myriad Pro" w:hAnsi="Myriad Pro"/>
                <w:sz w:val="20"/>
                <w:szCs w:val="20"/>
              </w:rPr>
              <w:t>136,580</w:t>
            </w:r>
          </w:p>
        </w:tc>
        <w:tc>
          <w:tcPr>
            <w:tcW w:w="992" w:type="dxa"/>
          </w:tcPr>
          <w:p w14:paraId="67693AB5" w14:textId="77777777" w:rsidR="00505030" w:rsidRPr="00505030" w:rsidRDefault="00505030" w:rsidP="00AD46F6">
            <w:pPr>
              <w:tabs>
                <w:tab w:val="right" w:pos="1452"/>
                <w:tab w:val="left" w:pos="3828"/>
                <w:tab w:val="right" w:pos="3969"/>
                <w:tab w:val="right" w:pos="5670"/>
              </w:tabs>
              <w:spacing w:before="120" w:after="60"/>
              <w:ind w:right="-425"/>
              <w:jc w:val="center"/>
              <w:rPr>
                <w:rFonts w:ascii="Myriad Pro" w:hAnsi="Myriad Pro"/>
                <w:sz w:val="20"/>
                <w:szCs w:val="20"/>
              </w:rPr>
            </w:pPr>
            <w:r w:rsidRPr="00505030">
              <w:rPr>
                <w:rFonts w:ascii="Myriad Pro" w:hAnsi="Myriad Pro"/>
                <w:sz w:val="20"/>
                <w:szCs w:val="20"/>
              </w:rPr>
              <w:t>17.99</w:t>
            </w:r>
          </w:p>
        </w:tc>
        <w:tc>
          <w:tcPr>
            <w:tcW w:w="1843" w:type="dxa"/>
          </w:tcPr>
          <w:p w14:paraId="4AFE1CE7"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Cs/>
                <w:sz w:val="20"/>
                <w:szCs w:val="20"/>
              </w:rPr>
            </w:pPr>
            <w:r w:rsidRPr="00505030">
              <w:rPr>
                <w:rFonts w:ascii="Myriad Pro" w:hAnsi="Myriad Pro"/>
                <w:bCs/>
                <w:sz w:val="20"/>
                <w:szCs w:val="20"/>
              </w:rPr>
              <w:t>Baillie Gifford</w:t>
            </w:r>
          </w:p>
        </w:tc>
        <w:tc>
          <w:tcPr>
            <w:tcW w:w="2551" w:type="dxa"/>
          </w:tcPr>
          <w:p w14:paraId="11A79A05" w14:textId="77777777" w:rsidR="00505030" w:rsidRPr="00505030" w:rsidRDefault="00505030" w:rsidP="00AD46F6">
            <w:pPr>
              <w:tabs>
                <w:tab w:val="left" w:pos="885"/>
                <w:tab w:val="right" w:pos="1452"/>
                <w:tab w:val="left" w:pos="3828"/>
                <w:tab w:val="right" w:pos="3969"/>
                <w:tab w:val="right" w:pos="5670"/>
              </w:tabs>
              <w:spacing w:before="120" w:after="60"/>
              <w:rPr>
                <w:rFonts w:ascii="Myriad Pro" w:hAnsi="Myriad Pro"/>
                <w:sz w:val="20"/>
                <w:szCs w:val="20"/>
              </w:rPr>
            </w:pPr>
            <w:r w:rsidRPr="00505030">
              <w:rPr>
                <w:rFonts w:ascii="Myriad Pro" w:hAnsi="Myriad Pro"/>
                <w:sz w:val="20"/>
                <w:szCs w:val="20"/>
              </w:rPr>
              <w:t>Global Equities</w:t>
            </w:r>
          </w:p>
        </w:tc>
        <w:tc>
          <w:tcPr>
            <w:tcW w:w="992" w:type="dxa"/>
          </w:tcPr>
          <w:p w14:paraId="65CC6BF5" w14:textId="77777777" w:rsidR="00505030" w:rsidRPr="00505030" w:rsidRDefault="00505030" w:rsidP="00AD46F6">
            <w:pPr>
              <w:tabs>
                <w:tab w:val="left" w:pos="885"/>
                <w:tab w:val="right" w:pos="1452"/>
                <w:tab w:val="left" w:pos="3828"/>
                <w:tab w:val="right" w:pos="3969"/>
                <w:tab w:val="right" w:pos="5670"/>
              </w:tabs>
              <w:spacing w:before="120" w:after="60"/>
              <w:jc w:val="right"/>
              <w:rPr>
                <w:rFonts w:ascii="Myriad Pro" w:hAnsi="Myriad Pro"/>
                <w:sz w:val="20"/>
                <w:szCs w:val="20"/>
              </w:rPr>
            </w:pPr>
            <w:r w:rsidRPr="00505030">
              <w:rPr>
                <w:rFonts w:ascii="Myriad Pro" w:hAnsi="Myriad Pro"/>
                <w:sz w:val="20"/>
                <w:szCs w:val="20"/>
              </w:rPr>
              <w:t>213,443</w:t>
            </w:r>
          </w:p>
        </w:tc>
        <w:tc>
          <w:tcPr>
            <w:tcW w:w="1134" w:type="dxa"/>
          </w:tcPr>
          <w:p w14:paraId="6E569468" w14:textId="77777777" w:rsidR="00505030" w:rsidRPr="0025620C" w:rsidRDefault="00505030" w:rsidP="00AD46F6">
            <w:pPr>
              <w:tabs>
                <w:tab w:val="right" w:pos="1452"/>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22.20</w:t>
            </w:r>
          </w:p>
        </w:tc>
        <w:tc>
          <w:tcPr>
            <w:tcW w:w="1276" w:type="dxa"/>
          </w:tcPr>
          <w:p w14:paraId="0A884408" w14:textId="77777777" w:rsidR="00505030" w:rsidRPr="0025620C" w:rsidRDefault="00505030" w:rsidP="00AD46F6">
            <w:pPr>
              <w:tabs>
                <w:tab w:val="right" w:pos="1452"/>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15.00</w:t>
            </w:r>
          </w:p>
        </w:tc>
      </w:tr>
      <w:tr w:rsidR="00505030" w:rsidRPr="0025620C" w14:paraId="651CA905" w14:textId="77777777" w:rsidTr="00AD46F6">
        <w:trPr>
          <w:trHeight w:val="335"/>
          <w:jc w:val="center"/>
        </w:trPr>
        <w:tc>
          <w:tcPr>
            <w:tcW w:w="978" w:type="dxa"/>
          </w:tcPr>
          <w:p w14:paraId="1DC4CD83"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sz w:val="20"/>
                <w:szCs w:val="20"/>
              </w:rPr>
            </w:pPr>
            <w:r w:rsidRPr="00505030">
              <w:rPr>
                <w:rFonts w:ascii="Myriad Pro" w:hAnsi="Myriad Pro"/>
                <w:sz w:val="20"/>
                <w:szCs w:val="20"/>
              </w:rPr>
              <w:t>116,229</w:t>
            </w:r>
          </w:p>
        </w:tc>
        <w:tc>
          <w:tcPr>
            <w:tcW w:w="992" w:type="dxa"/>
          </w:tcPr>
          <w:p w14:paraId="220CE5E5" w14:textId="77777777" w:rsidR="00505030" w:rsidRPr="00505030" w:rsidRDefault="00505030" w:rsidP="00AD46F6">
            <w:pPr>
              <w:tabs>
                <w:tab w:val="right" w:pos="1452"/>
                <w:tab w:val="left" w:pos="3828"/>
                <w:tab w:val="right" w:pos="3969"/>
                <w:tab w:val="right" w:pos="5670"/>
              </w:tabs>
              <w:spacing w:before="120" w:after="60"/>
              <w:ind w:left="-125" w:right="-425" w:firstLine="125"/>
              <w:jc w:val="center"/>
              <w:rPr>
                <w:rFonts w:ascii="Myriad Pro" w:hAnsi="Myriad Pro"/>
                <w:sz w:val="20"/>
                <w:szCs w:val="20"/>
              </w:rPr>
            </w:pPr>
            <w:r w:rsidRPr="00505030">
              <w:rPr>
                <w:rFonts w:ascii="Myriad Pro" w:hAnsi="Myriad Pro"/>
                <w:sz w:val="20"/>
                <w:szCs w:val="20"/>
              </w:rPr>
              <w:t>15.30</w:t>
            </w:r>
          </w:p>
        </w:tc>
        <w:tc>
          <w:tcPr>
            <w:tcW w:w="1843" w:type="dxa"/>
          </w:tcPr>
          <w:p w14:paraId="63DC4AB8" w14:textId="77777777" w:rsidR="00505030" w:rsidRPr="00505030" w:rsidRDefault="00505030" w:rsidP="00AD46F6">
            <w:pPr>
              <w:tabs>
                <w:tab w:val="left" w:pos="3828"/>
                <w:tab w:val="right" w:pos="3969"/>
                <w:tab w:val="right" w:pos="5670"/>
              </w:tabs>
              <w:spacing w:before="120" w:after="60"/>
              <w:ind w:right="-425"/>
              <w:jc w:val="both"/>
              <w:rPr>
                <w:rFonts w:ascii="Myriad Pro" w:hAnsi="Myriad Pro"/>
                <w:bCs/>
                <w:sz w:val="20"/>
                <w:szCs w:val="20"/>
              </w:rPr>
            </w:pPr>
            <w:r w:rsidRPr="00505030">
              <w:rPr>
                <w:rFonts w:ascii="Myriad Pro" w:hAnsi="Myriad Pro"/>
                <w:bCs/>
                <w:sz w:val="20"/>
                <w:szCs w:val="20"/>
              </w:rPr>
              <w:t xml:space="preserve">Baillie Gifford </w:t>
            </w:r>
          </w:p>
        </w:tc>
        <w:tc>
          <w:tcPr>
            <w:tcW w:w="2551" w:type="dxa"/>
          </w:tcPr>
          <w:p w14:paraId="152B6E75" w14:textId="77777777" w:rsidR="00505030" w:rsidRPr="00505030" w:rsidRDefault="00505030" w:rsidP="00AD46F6">
            <w:pPr>
              <w:tabs>
                <w:tab w:val="left" w:pos="885"/>
                <w:tab w:val="right" w:pos="1452"/>
                <w:tab w:val="left" w:pos="3828"/>
                <w:tab w:val="right" w:pos="3969"/>
                <w:tab w:val="right" w:pos="5670"/>
              </w:tabs>
              <w:spacing w:before="120" w:after="60"/>
              <w:rPr>
                <w:rFonts w:ascii="Myriad Pro" w:hAnsi="Myriad Pro"/>
                <w:sz w:val="20"/>
                <w:szCs w:val="20"/>
              </w:rPr>
            </w:pPr>
            <w:r w:rsidRPr="00505030">
              <w:rPr>
                <w:rFonts w:ascii="Myriad Pro" w:hAnsi="Myriad Pro"/>
                <w:sz w:val="20"/>
                <w:szCs w:val="20"/>
              </w:rPr>
              <w:t>Diversified Growth Fund</w:t>
            </w:r>
          </w:p>
        </w:tc>
        <w:tc>
          <w:tcPr>
            <w:tcW w:w="992" w:type="dxa"/>
          </w:tcPr>
          <w:p w14:paraId="3E392A6A" w14:textId="77777777" w:rsidR="00505030" w:rsidRPr="00505030" w:rsidRDefault="00505030" w:rsidP="00AD46F6">
            <w:pPr>
              <w:tabs>
                <w:tab w:val="left" w:pos="885"/>
                <w:tab w:val="right" w:pos="1452"/>
                <w:tab w:val="left" w:pos="3828"/>
                <w:tab w:val="right" w:pos="3969"/>
                <w:tab w:val="right" w:pos="5670"/>
              </w:tabs>
              <w:spacing w:before="120" w:after="60"/>
              <w:jc w:val="right"/>
              <w:rPr>
                <w:rFonts w:ascii="Myriad Pro" w:hAnsi="Myriad Pro"/>
                <w:sz w:val="20"/>
                <w:szCs w:val="20"/>
              </w:rPr>
            </w:pPr>
            <w:r w:rsidRPr="00505030">
              <w:rPr>
                <w:rFonts w:ascii="Myriad Pro" w:hAnsi="Myriad Pro"/>
                <w:sz w:val="20"/>
                <w:szCs w:val="20"/>
              </w:rPr>
              <w:t>122,364</w:t>
            </w:r>
          </w:p>
        </w:tc>
        <w:tc>
          <w:tcPr>
            <w:tcW w:w="1134" w:type="dxa"/>
          </w:tcPr>
          <w:p w14:paraId="321CE8EB" w14:textId="77777777" w:rsidR="00505030" w:rsidRPr="0025620C" w:rsidRDefault="00505030" w:rsidP="00AD46F6">
            <w:pPr>
              <w:tabs>
                <w:tab w:val="right" w:pos="1452"/>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12.73</w:t>
            </w:r>
          </w:p>
        </w:tc>
        <w:tc>
          <w:tcPr>
            <w:tcW w:w="1276" w:type="dxa"/>
          </w:tcPr>
          <w:p w14:paraId="1A2052FE" w14:textId="77777777" w:rsidR="00505030" w:rsidRPr="0025620C" w:rsidRDefault="00505030" w:rsidP="00AD46F6">
            <w:pPr>
              <w:tabs>
                <w:tab w:val="right" w:pos="1452"/>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10.00</w:t>
            </w:r>
          </w:p>
        </w:tc>
      </w:tr>
      <w:tr w:rsidR="00505030" w:rsidRPr="0025620C" w14:paraId="48738874" w14:textId="77777777" w:rsidTr="00AD46F6">
        <w:trPr>
          <w:trHeight w:val="335"/>
          <w:jc w:val="center"/>
        </w:trPr>
        <w:tc>
          <w:tcPr>
            <w:tcW w:w="978" w:type="dxa"/>
            <w:tcBorders>
              <w:top w:val="single" w:sz="4" w:space="0" w:color="auto"/>
            </w:tcBorders>
          </w:tcPr>
          <w:p w14:paraId="178D215A"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sz w:val="20"/>
                <w:szCs w:val="20"/>
              </w:rPr>
            </w:pPr>
            <w:r w:rsidRPr="00505030">
              <w:rPr>
                <w:rFonts w:ascii="Myriad Pro" w:hAnsi="Myriad Pro"/>
                <w:sz w:val="20"/>
                <w:szCs w:val="20"/>
              </w:rPr>
              <w:t>721</w:t>
            </w:r>
          </w:p>
        </w:tc>
        <w:tc>
          <w:tcPr>
            <w:tcW w:w="992" w:type="dxa"/>
            <w:tcBorders>
              <w:top w:val="single" w:sz="4" w:space="0" w:color="auto"/>
            </w:tcBorders>
          </w:tcPr>
          <w:p w14:paraId="1C4528D4" w14:textId="77777777" w:rsidR="00505030" w:rsidRPr="00505030" w:rsidRDefault="00505030" w:rsidP="00AD46F6">
            <w:pPr>
              <w:tabs>
                <w:tab w:val="right" w:pos="1452"/>
                <w:tab w:val="left" w:pos="3828"/>
                <w:tab w:val="right" w:pos="3969"/>
                <w:tab w:val="right" w:pos="5670"/>
              </w:tabs>
              <w:spacing w:before="120" w:after="60"/>
              <w:ind w:right="-425"/>
              <w:jc w:val="center"/>
              <w:rPr>
                <w:rFonts w:ascii="Myriad Pro" w:hAnsi="Myriad Pro"/>
                <w:sz w:val="20"/>
                <w:szCs w:val="20"/>
              </w:rPr>
            </w:pPr>
            <w:r w:rsidRPr="00505030">
              <w:rPr>
                <w:rFonts w:ascii="Myriad Pro" w:hAnsi="Myriad Pro"/>
                <w:sz w:val="20"/>
                <w:szCs w:val="20"/>
              </w:rPr>
              <w:t>0.10</w:t>
            </w:r>
          </w:p>
        </w:tc>
        <w:tc>
          <w:tcPr>
            <w:tcW w:w="1843" w:type="dxa"/>
            <w:tcBorders>
              <w:top w:val="single" w:sz="4" w:space="0" w:color="auto"/>
            </w:tcBorders>
          </w:tcPr>
          <w:p w14:paraId="243C0A29"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Cs/>
                <w:sz w:val="20"/>
                <w:szCs w:val="20"/>
              </w:rPr>
            </w:pPr>
            <w:r w:rsidRPr="00505030">
              <w:rPr>
                <w:rFonts w:ascii="Myriad Pro" w:hAnsi="Myriad Pro"/>
                <w:bCs/>
                <w:sz w:val="20"/>
                <w:szCs w:val="20"/>
              </w:rPr>
              <w:t>Stepstone</w:t>
            </w:r>
          </w:p>
        </w:tc>
        <w:tc>
          <w:tcPr>
            <w:tcW w:w="2551" w:type="dxa"/>
            <w:tcBorders>
              <w:top w:val="single" w:sz="4" w:space="0" w:color="auto"/>
            </w:tcBorders>
          </w:tcPr>
          <w:p w14:paraId="2E5E82C3" w14:textId="77777777" w:rsidR="00505030" w:rsidRPr="00505030" w:rsidRDefault="00505030" w:rsidP="00AD46F6">
            <w:pPr>
              <w:tabs>
                <w:tab w:val="left" w:pos="885"/>
                <w:tab w:val="right" w:pos="1452"/>
                <w:tab w:val="left" w:pos="3828"/>
                <w:tab w:val="right" w:pos="3969"/>
                <w:tab w:val="right" w:pos="5670"/>
              </w:tabs>
              <w:spacing w:before="120" w:after="60"/>
              <w:rPr>
                <w:rFonts w:ascii="Myriad Pro" w:hAnsi="Myriad Pro"/>
                <w:sz w:val="20"/>
                <w:szCs w:val="20"/>
              </w:rPr>
            </w:pPr>
            <w:r w:rsidRPr="00505030">
              <w:rPr>
                <w:rFonts w:ascii="Myriad Pro" w:hAnsi="Myriad Pro"/>
                <w:sz w:val="20"/>
                <w:szCs w:val="20"/>
              </w:rPr>
              <w:t>Infrastructure</w:t>
            </w:r>
          </w:p>
        </w:tc>
        <w:tc>
          <w:tcPr>
            <w:tcW w:w="992" w:type="dxa"/>
            <w:tcBorders>
              <w:top w:val="single" w:sz="4" w:space="0" w:color="auto"/>
            </w:tcBorders>
          </w:tcPr>
          <w:p w14:paraId="7ACB51B2" w14:textId="77777777" w:rsidR="00505030" w:rsidRPr="00505030" w:rsidRDefault="00505030" w:rsidP="00AD46F6">
            <w:pPr>
              <w:tabs>
                <w:tab w:val="left" w:pos="885"/>
                <w:tab w:val="right" w:pos="1452"/>
                <w:tab w:val="left" w:pos="3828"/>
                <w:tab w:val="right" w:pos="3969"/>
                <w:tab w:val="right" w:pos="5670"/>
              </w:tabs>
              <w:spacing w:before="120" w:after="60"/>
              <w:jc w:val="right"/>
              <w:rPr>
                <w:rFonts w:ascii="Myriad Pro" w:hAnsi="Myriad Pro"/>
                <w:sz w:val="20"/>
                <w:szCs w:val="20"/>
              </w:rPr>
            </w:pPr>
            <w:r w:rsidRPr="00505030">
              <w:rPr>
                <w:rFonts w:ascii="Myriad Pro" w:hAnsi="Myriad Pro"/>
                <w:sz w:val="20"/>
                <w:szCs w:val="20"/>
              </w:rPr>
              <w:t>16,572</w:t>
            </w:r>
          </w:p>
        </w:tc>
        <w:tc>
          <w:tcPr>
            <w:tcW w:w="1134" w:type="dxa"/>
            <w:tcBorders>
              <w:top w:val="single" w:sz="4" w:space="0" w:color="auto"/>
            </w:tcBorders>
          </w:tcPr>
          <w:p w14:paraId="650A1837" w14:textId="77777777" w:rsidR="00505030" w:rsidRPr="0025620C" w:rsidRDefault="00505030" w:rsidP="00AD46F6">
            <w:pPr>
              <w:tabs>
                <w:tab w:val="right" w:pos="1026"/>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1.72</w:t>
            </w:r>
          </w:p>
        </w:tc>
        <w:tc>
          <w:tcPr>
            <w:tcW w:w="1276" w:type="dxa"/>
            <w:tcBorders>
              <w:top w:val="single" w:sz="4" w:space="0" w:color="auto"/>
            </w:tcBorders>
          </w:tcPr>
          <w:p w14:paraId="4F4FEE3D" w14:textId="77777777" w:rsidR="00505030" w:rsidRPr="0025620C" w:rsidRDefault="00505030" w:rsidP="00AD46F6">
            <w:pPr>
              <w:tabs>
                <w:tab w:val="right" w:pos="1026"/>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10.00</w:t>
            </w:r>
          </w:p>
        </w:tc>
      </w:tr>
      <w:tr w:rsidR="00505030" w:rsidRPr="0025620C" w14:paraId="3797C73B" w14:textId="77777777" w:rsidTr="00AD46F6">
        <w:trPr>
          <w:trHeight w:val="335"/>
          <w:jc w:val="center"/>
        </w:trPr>
        <w:tc>
          <w:tcPr>
            <w:tcW w:w="978" w:type="dxa"/>
            <w:tcBorders>
              <w:top w:val="single" w:sz="4" w:space="0" w:color="auto"/>
            </w:tcBorders>
          </w:tcPr>
          <w:p w14:paraId="1346B25E"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sz w:val="20"/>
                <w:szCs w:val="20"/>
              </w:rPr>
            </w:pPr>
            <w:r w:rsidRPr="00505030">
              <w:rPr>
                <w:rFonts w:ascii="Myriad Pro" w:hAnsi="Myriad Pro"/>
                <w:sz w:val="20"/>
                <w:szCs w:val="20"/>
              </w:rPr>
              <w:t>-</w:t>
            </w:r>
          </w:p>
        </w:tc>
        <w:tc>
          <w:tcPr>
            <w:tcW w:w="992" w:type="dxa"/>
            <w:tcBorders>
              <w:top w:val="single" w:sz="4" w:space="0" w:color="auto"/>
            </w:tcBorders>
          </w:tcPr>
          <w:p w14:paraId="1A358D07" w14:textId="77777777" w:rsidR="00505030" w:rsidRPr="00505030" w:rsidRDefault="00505030" w:rsidP="00AD46F6">
            <w:pPr>
              <w:tabs>
                <w:tab w:val="right" w:pos="1452"/>
                <w:tab w:val="left" w:pos="3828"/>
                <w:tab w:val="right" w:pos="3969"/>
                <w:tab w:val="right" w:pos="5670"/>
              </w:tabs>
              <w:spacing w:before="120" w:after="60"/>
              <w:ind w:right="-425"/>
              <w:jc w:val="center"/>
              <w:rPr>
                <w:rFonts w:ascii="Myriad Pro" w:hAnsi="Myriad Pro"/>
                <w:sz w:val="20"/>
                <w:szCs w:val="20"/>
              </w:rPr>
            </w:pPr>
            <w:r w:rsidRPr="00505030">
              <w:rPr>
                <w:rFonts w:ascii="Myriad Pro" w:hAnsi="Myriad Pro"/>
                <w:sz w:val="20"/>
                <w:szCs w:val="20"/>
              </w:rPr>
              <w:t>-</w:t>
            </w:r>
          </w:p>
        </w:tc>
        <w:tc>
          <w:tcPr>
            <w:tcW w:w="1843" w:type="dxa"/>
            <w:tcBorders>
              <w:top w:val="single" w:sz="4" w:space="0" w:color="auto"/>
            </w:tcBorders>
          </w:tcPr>
          <w:p w14:paraId="137006F5"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Cs/>
                <w:sz w:val="20"/>
                <w:szCs w:val="20"/>
              </w:rPr>
            </w:pPr>
            <w:r w:rsidRPr="00505030">
              <w:rPr>
                <w:rFonts w:ascii="Myriad Pro" w:hAnsi="Myriad Pro"/>
                <w:bCs/>
                <w:sz w:val="20"/>
                <w:szCs w:val="20"/>
              </w:rPr>
              <w:t>Aviva</w:t>
            </w:r>
          </w:p>
        </w:tc>
        <w:tc>
          <w:tcPr>
            <w:tcW w:w="2551" w:type="dxa"/>
            <w:tcBorders>
              <w:top w:val="single" w:sz="4" w:space="0" w:color="auto"/>
            </w:tcBorders>
          </w:tcPr>
          <w:p w14:paraId="4BC7AE6F" w14:textId="77777777" w:rsidR="00505030" w:rsidRPr="00505030" w:rsidRDefault="00505030" w:rsidP="00AD46F6">
            <w:pPr>
              <w:tabs>
                <w:tab w:val="left" w:pos="885"/>
                <w:tab w:val="right" w:pos="1452"/>
                <w:tab w:val="left" w:pos="3828"/>
                <w:tab w:val="right" w:pos="3969"/>
                <w:tab w:val="right" w:pos="5670"/>
              </w:tabs>
              <w:spacing w:before="120" w:after="60"/>
              <w:rPr>
                <w:rFonts w:ascii="Myriad Pro" w:hAnsi="Myriad Pro"/>
                <w:sz w:val="20"/>
                <w:szCs w:val="20"/>
              </w:rPr>
            </w:pPr>
            <w:r w:rsidRPr="00505030">
              <w:rPr>
                <w:rFonts w:ascii="Myriad Pro" w:hAnsi="Myriad Pro"/>
                <w:sz w:val="20"/>
                <w:szCs w:val="20"/>
              </w:rPr>
              <w:t>Inflation Plus Fund</w:t>
            </w:r>
          </w:p>
        </w:tc>
        <w:tc>
          <w:tcPr>
            <w:tcW w:w="992" w:type="dxa"/>
            <w:tcBorders>
              <w:top w:val="single" w:sz="4" w:space="0" w:color="auto"/>
            </w:tcBorders>
          </w:tcPr>
          <w:p w14:paraId="467BB276" w14:textId="77777777" w:rsidR="00505030" w:rsidRPr="00505030" w:rsidRDefault="00505030" w:rsidP="00AD46F6">
            <w:pPr>
              <w:tabs>
                <w:tab w:val="left" w:pos="885"/>
                <w:tab w:val="right" w:pos="1452"/>
                <w:tab w:val="left" w:pos="3828"/>
                <w:tab w:val="right" w:pos="3969"/>
                <w:tab w:val="right" w:pos="5670"/>
              </w:tabs>
              <w:spacing w:before="120" w:after="60"/>
              <w:jc w:val="right"/>
              <w:rPr>
                <w:rFonts w:ascii="Myriad Pro" w:hAnsi="Myriad Pro"/>
                <w:sz w:val="20"/>
                <w:szCs w:val="20"/>
              </w:rPr>
            </w:pPr>
            <w:r w:rsidRPr="00505030">
              <w:rPr>
                <w:rFonts w:ascii="Myriad Pro" w:hAnsi="Myriad Pro"/>
                <w:sz w:val="20"/>
                <w:szCs w:val="20"/>
              </w:rPr>
              <w:t>18,698</w:t>
            </w:r>
          </w:p>
        </w:tc>
        <w:tc>
          <w:tcPr>
            <w:tcW w:w="1134" w:type="dxa"/>
            <w:tcBorders>
              <w:top w:val="single" w:sz="4" w:space="0" w:color="auto"/>
            </w:tcBorders>
          </w:tcPr>
          <w:p w14:paraId="127A466A" w14:textId="77777777" w:rsidR="00505030" w:rsidRPr="0025620C" w:rsidRDefault="00505030" w:rsidP="00AD46F6">
            <w:pPr>
              <w:tabs>
                <w:tab w:val="right" w:pos="1026"/>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1.95</w:t>
            </w:r>
          </w:p>
        </w:tc>
        <w:tc>
          <w:tcPr>
            <w:tcW w:w="1276" w:type="dxa"/>
            <w:tcBorders>
              <w:top w:val="single" w:sz="4" w:space="0" w:color="auto"/>
            </w:tcBorders>
          </w:tcPr>
          <w:p w14:paraId="77EC1969" w14:textId="77777777" w:rsidR="00505030" w:rsidRPr="0025620C" w:rsidRDefault="00505030" w:rsidP="00AD46F6">
            <w:pPr>
              <w:tabs>
                <w:tab w:val="right" w:pos="1026"/>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10.00</w:t>
            </w:r>
          </w:p>
        </w:tc>
      </w:tr>
      <w:tr w:rsidR="00505030" w:rsidRPr="0025620C" w14:paraId="718D531F" w14:textId="77777777" w:rsidTr="00AD46F6">
        <w:trPr>
          <w:trHeight w:val="335"/>
          <w:jc w:val="center"/>
        </w:trPr>
        <w:tc>
          <w:tcPr>
            <w:tcW w:w="978" w:type="dxa"/>
            <w:tcBorders>
              <w:top w:val="single" w:sz="4" w:space="0" w:color="auto"/>
            </w:tcBorders>
          </w:tcPr>
          <w:p w14:paraId="54C30676"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sz w:val="20"/>
                <w:szCs w:val="20"/>
              </w:rPr>
            </w:pPr>
            <w:r w:rsidRPr="00505030">
              <w:rPr>
                <w:rFonts w:ascii="Myriad Pro" w:hAnsi="Myriad Pro"/>
                <w:sz w:val="20"/>
                <w:szCs w:val="20"/>
              </w:rPr>
              <w:t>111,511</w:t>
            </w:r>
          </w:p>
        </w:tc>
        <w:tc>
          <w:tcPr>
            <w:tcW w:w="992" w:type="dxa"/>
            <w:tcBorders>
              <w:top w:val="single" w:sz="4" w:space="0" w:color="auto"/>
            </w:tcBorders>
          </w:tcPr>
          <w:p w14:paraId="58DBC983" w14:textId="77777777" w:rsidR="00505030" w:rsidRPr="00505030" w:rsidRDefault="00505030" w:rsidP="00AD46F6">
            <w:pPr>
              <w:tabs>
                <w:tab w:val="right" w:pos="1452"/>
                <w:tab w:val="left" w:pos="3828"/>
                <w:tab w:val="right" w:pos="3969"/>
                <w:tab w:val="right" w:pos="5670"/>
              </w:tabs>
              <w:spacing w:before="120" w:after="60"/>
              <w:ind w:right="-425"/>
              <w:jc w:val="center"/>
              <w:rPr>
                <w:rFonts w:ascii="Myriad Pro" w:hAnsi="Myriad Pro"/>
                <w:sz w:val="20"/>
                <w:szCs w:val="20"/>
              </w:rPr>
            </w:pPr>
            <w:r w:rsidRPr="00505030">
              <w:rPr>
                <w:rFonts w:ascii="Myriad Pro" w:hAnsi="Myriad Pro"/>
                <w:sz w:val="20"/>
                <w:szCs w:val="20"/>
              </w:rPr>
              <w:t>14.68</w:t>
            </w:r>
          </w:p>
        </w:tc>
        <w:tc>
          <w:tcPr>
            <w:tcW w:w="1843" w:type="dxa"/>
            <w:tcBorders>
              <w:top w:val="single" w:sz="4" w:space="0" w:color="auto"/>
            </w:tcBorders>
          </w:tcPr>
          <w:p w14:paraId="02CE8EF8"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Cs/>
                <w:sz w:val="20"/>
                <w:szCs w:val="20"/>
              </w:rPr>
            </w:pPr>
            <w:r w:rsidRPr="00505030">
              <w:rPr>
                <w:rFonts w:ascii="Myriad Pro" w:hAnsi="Myriad Pro"/>
                <w:bCs/>
                <w:sz w:val="20"/>
                <w:szCs w:val="20"/>
              </w:rPr>
              <w:t>LGIM</w:t>
            </w:r>
          </w:p>
        </w:tc>
        <w:tc>
          <w:tcPr>
            <w:tcW w:w="2551" w:type="dxa"/>
            <w:tcBorders>
              <w:top w:val="single" w:sz="4" w:space="0" w:color="auto"/>
            </w:tcBorders>
          </w:tcPr>
          <w:p w14:paraId="494F748B" w14:textId="77777777" w:rsidR="00505030" w:rsidRPr="00505030" w:rsidRDefault="00505030" w:rsidP="00AD46F6">
            <w:pPr>
              <w:tabs>
                <w:tab w:val="left" w:pos="885"/>
                <w:tab w:val="right" w:pos="1452"/>
                <w:tab w:val="left" w:pos="3828"/>
                <w:tab w:val="right" w:pos="3969"/>
                <w:tab w:val="right" w:pos="5670"/>
              </w:tabs>
              <w:spacing w:before="120" w:after="60"/>
              <w:rPr>
                <w:rFonts w:ascii="Myriad Pro" w:hAnsi="Myriad Pro"/>
                <w:sz w:val="20"/>
                <w:szCs w:val="20"/>
              </w:rPr>
            </w:pPr>
            <w:r w:rsidRPr="00505030">
              <w:rPr>
                <w:rFonts w:ascii="Myriad Pro" w:hAnsi="Myriad Pro"/>
                <w:sz w:val="20"/>
                <w:szCs w:val="20"/>
              </w:rPr>
              <w:t>Global Equities</w:t>
            </w:r>
          </w:p>
        </w:tc>
        <w:tc>
          <w:tcPr>
            <w:tcW w:w="992" w:type="dxa"/>
            <w:tcBorders>
              <w:top w:val="single" w:sz="4" w:space="0" w:color="auto"/>
            </w:tcBorders>
          </w:tcPr>
          <w:p w14:paraId="0836D809" w14:textId="77777777" w:rsidR="00505030" w:rsidRPr="00505030" w:rsidRDefault="00505030" w:rsidP="00AD46F6">
            <w:pPr>
              <w:tabs>
                <w:tab w:val="left" w:pos="885"/>
                <w:tab w:val="right" w:pos="1452"/>
                <w:tab w:val="left" w:pos="3828"/>
                <w:tab w:val="right" w:pos="3969"/>
                <w:tab w:val="right" w:pos="5670"/>
              </w:tabs>
              <w:spacing w:before="120" w:after="60"/>
              <w:jc w:val="right"/>
              <w:rPr>
                <w:rFonts w:ascii="Myriad Pro" w:hAnsi="Myriad Pro"/>
                <w:sz w:val="20"/>
                <w:szCs w:val="20"/>
              </w:rPr>
            </w:pPr>
            <w:r w:rsidRPr="00505030">
              <w:rPr>
                <w:rFonts w:ascii="Myriad Pro" w:hAnsi="Myriad Pro"/>
                <w:sz w:val="20"/>
                <w:szCs w:val="20"/>
              </w:rPr>
              <w:t>148,455</w:t>
            </w:r>
          </w:p>
        </w:tc>
        <w:tc>
          <w:tcPr>
            <w:tcW w:w="1134" w:type="dxa"/>
            <w:tcBorders>
              <w:top w:val="single" w:sz="4" w:space="0" w:color="auto"/>
            </w:tcBorders>
          </w:tcPr>
          <w:p w14:paraId="3B0A8C17" w14:textId="77777777" w:rsidR="00505030" w:rsidRPr="0025620C" w:rsidRDefault="00505030" w:rsidP="00AD46F6">
            <w:pPr>
              <w:tabs>
                <w:tab w:val="right" w:pos="1026"/>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15.44</w:t>
            </w:r>
          </w:p>
        </w:tc>
        <w:tc>
          <w:tcPr>
            <w:tcW w:w="1276" w:type="dxa"/>
            <w:tcBorders>
              <w:top w:val="single" w:sz="4" w:space="0" w:color="auto"/>
            </w:tcBorders>
          </w:tcPr>
          <w:p w14:paraId="1EAD1863" w14:textId="77777777" w:rsidR="00505030" w:rsidRPr="0025620C" w:rsidRDefault="00505030" w:rsidP="00AD46F6">
            <w:pPr>
              <w:tabs>
                <w:tab w:val="right" w:pos="1026"/>
                <w:tab w:val="left" w:pos="3828"/>
                <w:tab w:val="right" w:pos="3969"/>
                <w:tab w:val="right" w:pos="5670"/>
              </w:tabs>
              <w:spacing w:before="120" w:after="60"/>
              <w:ind w:right="34"/>
              <w:jc w:val="right"/>
              <w:rPr>
                <w:rFonts w:ascii="Myriad Pro" w:hAnsi="Myriad Pro"/>
                <w:sz w:val="20"/>
                <w:szCs w:val="20"/>
              </w:rPr>
            </w:pPr>
            <w:r w:rsidRPr="0025620C">
              <w:rPr>
                <w:rFonts w:ascii="Myriad Pro" w:hAnsi="Myriad Pro"/>
                <w:sz w:val="20"/>
                <w:szCs w:val="20"/>
              </w:rPr>
              <w:t>15.00</w:t>
            </w:r>
          </w:p>
        </w:tc>
      </w:tr>
      <w:tr w:rsidR="00505030" w:rsidRPr="0025620C" w14:paraId="6F704BD3" w14:textId="77777777" w:rsidTr="00AD46F6">
        <w:trPr>
          <w:trHeight w:val="363"/>
          <w:jc w:val="center"/>
        </w:trPr>
        <w:tc>
          <w:tcPr>
            <w:tcW w:w="978" w:type="dxa"/>
            <w:shd w:val="clear" w:color="auto" w:fill="F2F2F2" w:themeFill="background1" w:themeFillShade="F2"/>
          </w:tcPr>
          <w:p w14:paraId="55BABF33" w14:textId="77777777" w:rsidR="00505030" w:rsidRPr="00505030" w:rsidRDefault="00505030" w:rsidP="00AD46F6">
            <w:pPr>
              <w:spacing w:before="60" w:after="60"/>
              <w:ind w:right="33"/>
              <w:jc w:val="right"/>
              <w:rPr>
                <w:rFonts w:ascii="Myriad Pro" w:hAnsi="Myriad Pro" w:cs="Arial"/>
                <w:bCs/>
                <w:sz w:val="20"/>
                <w:szCs w:val="20"/>
              </w:rPr>
            </w:pPr>
            <w:r w:rsidRPr="00505030">
              <w:rPr>
                <w:rFonts w:ascii="Myriad Pro" w:hAnsi="Myriad Pro" w:cs="Arial"/>
                <w:bCs/>
                <w:sz w:val="20"/>
                <w:szCs w:val="20"/>
              </w:rPr>
              <w:t>117,798</w:t>
            </w:r>
          </w:p>
        </w:tc>
        <w:tc>
          <w:tcPr>
            <w:tcW w:w="992" w:type="dxa"/>
            <w:shd w:val="clear" w:color="auto" w:fill="F2F2F2" w:themeFill="background1" w:themeFillShade="F2"/>
          </w:tcPr>
          <w:p w14:paraId="7845F9F1" w14:textId="77777777" w:rsidR="00505030" w:rsidRPr="00505030" w:rsidRDefault="00505030" w:rsidP="00AD46F6">
            <w:pPr>
              <w:spacing w:before="60" w:after="60"/>
              <w:ind w:right="33"/>
              <w:jc w:val="right"/>
              <w:rPr>
                <w:rFonts w:ascii="Myriad Pro" w:hAnsi="Myriad Pro" w:cs="Arial"/>
                <w:bCs/>
                <w:sz w:val="20"/>
                <w:szCs w:val="20"/>
              </w:rPr>
            </w:pPr>
            <w:r w:rsidRPr="00505030">
              <w:rPr>
                <w:rFonts w:ascii="Myriad Pro" w:hAnsi="Myriad Pro" w:cs="Arial"/>
                <w:bCs/>
                <w:sz w:val="20"/>
                <w:szCs w:val="20"/>
              </w:rPr>
              <w:t>15.51</w:t>
            </w:r>
          </w:p>
        </w:tc>
        <w:tc>
          <w:tcPr>
            <w:tcW w:w="1843" w:type="dxa"/>
            <w:shd w:val="clear" w:color="auto" w:fill="F2F2F2" w:themeFill="background1" w:themeFillShade="F2"/>
          </w:tcPr>
          <w:p w14:paraId="2F927A67" w14:textId="77777777" w:rsidR="00505030" w:rsidRPr="00505030" w:rsidRDefault="00505030" w:rsidP="00AD46F6">
            <w:pPr>
              <w:spacing w:before="60" w:after="60"/>
              <w:rPr>
                <w:rFonts w:ascii="Myriad Pro" w:hAnsi="Myriad Pro" w:cs="Arial"/>
                <w:bCs/>
                <w:sz w:val="20"/>
                <w:szCs w:val="20"/>
              </w:rPr>
            </w:pPr>
            <w:r w:rsidRPr="00505030">
              <w:rPr>
                <w:rFonts w:ascii="Myriad Pro" w:hAnsi="Myriad Pro" w:cs="Arial"/>
                <w:bCs/>
                <w:sz w:val="20"/>
                <w:szCs w:val="20"/>
              </w:rPr>
              <w:t xml:space="preserve">LGIM  </w:t>
            </w:r>
          </w:p>
        </w:tc>
        <w:tc>
          <w:tcPr>
            <w:tcW w:w="2551" w:type="dxa"/>
            <w:shd w:val="clear" w:color="auto" w:fill="F2F2F2" w:themeFill="background1" w:themeFillShade="F2"/>
          </w:tcPr>
          <w:p w14:paraId="216E91F8" w14:textId="77777777" w:rsidR="00505030" w:rsidRPr="00505030" w:rsidRDefault="00505030" w:rsidP="00AD46F6">
            <w:pPr>
              <w:tabs>
                <w:tab w:val="left" w:pos="885"/>
              </w:tabs>
              <w:spacing w:before="60" w:after="60"/>
              <w:rPr>
                <w:rFonts w:ascii="Myriad Pro" w:hAnsi="Myriad Pro" w:cs="Arial"/>
                <w:bCs/>
                <w:sz w:val="20"/>
                <w:szCs w:val="20"/>
              </w:rPr>
            </w:pPr>
            <w:r w:rsidRPr="00505030">
              <w:rPr>
                <w:rFonts w:ascii="Myriad Pro" w:hAnsi="Myriad Pro" w:cs="Arial"/>
                <w:bCs/>
                <w:sz w:val="20"/>
                <w:szCs w:val="20"/>
              </w:rPr>
              <w:t>Low Carbon Equities</w:t>
            </w:r>
          </w:p>
        </w:tc>
        <w:tc>
          <w:tcPr>
            <w:tcW w:w="992" w:type="dxa"/>
            <w:shd w:val="clear" w:color="auto" w:fill="F2F2F2" w:themeFill="background1" w:themeFillShade="F2"/>
          </w:tcPr>
          <w:p w14:paraId="29E294B0" w14:textId="77777777" w:rsidR="00505030" w:rsidRPr="00505030" w:rsidRDefault="00505030" w:rsidP="00AD46F6">
            <w:pPr>
              <w:tabs>
                <w:tab w:val="left" w:pos="885"/>
              </w:tabs>
              <w:spacing w:before="60" w:after="60"/>
              <w:jc w:val="right"/>
              <w:rPr>
                <w:rFonts w:ascii="Myriad Pro" w:hAnsi="Myriad Pro" w:cs="Arial"/>
                <w:bCs/>
                <w:sz w:val="20"/>
                <w:szCs w:val="20"/>
              </w:rPr>
            </w:pPr>
            <w:r w:rsidRPr="00505030">
              <w:rPr>
                <w:rFonts w:ascii="Myriad Pro" w:hAnsi="Myriad Pro" w:cs="Arial"/>
                <w:bCs/>
                <w:sz w:val="20"/>
                <w:szCs w:val="20"/>
              </w:rPr>
              <w:t>163,773</w:t>
            </w:r>
          </w:p>
        </w:tc>
        <w:tc>
          <w:tcPr>
            <w:tcW w:w="1134" w:type="dxa"/>
            <w:shd w:val="clear" w:color="auto" w:fill="F2F2F2" w:themeFill="background1" w:themeFillShade="F2"/>
          </w:tcPr>
          <w:p w14:paraId="746EE340" w14:textId="77777777" w:rsidR="00505030" w:rsidRPr="0025620C" w:rsidRDefault="00505030" w:rsidP="00AD46F6">
            <w:pPr>
              <w:spacing w:before="60" w:after="60"/>
              <w:ind w:right="34"/>
              <w:jc w:val="right"/>
              <w:rPr>
                <w:rFonts w:ascii="Myriad Pro" w:hAnsi="Myriad Pro" w:cs="Arial"/>
                <w:bCs/>
                <w:sz w:val="20"/>
                <w:szCs w:val="20"/>
              </w:rPr>
            </w:pPr>
            <w:r w:rsidRPr="0025620C">
              <w:rPr>
                <w:rFonts w:ascii="Myriad Pro" w:hAnsi="Myriad Pro" w:cs="Arial"/>
                <w:bCs/>
                <w:sz w:val="20"/>
                <w:szCs w:val="20"/>
              </w:rPr>
              <w:t>17.03</w:t>
            </w:r>
          </w:p>
        </w:tc>
        <w:tc>
          <w:tcPr>
            <w:tcW w:w="1276" w:type="dxa"/>
            <w:shd w:val="clear" w:color="auto" w:fill="F2F2F2" w:themeFill="background1" w:themeFillShade="F2"/>
          </w:tcPr>
          <w:p w14:paraId="5D10FABF" w14:textId="77777777" w:rsidR="00505030" w:rsidRPr="0025620C" w:rsidRDefault="00505030" w:rsidP="00AD46F6">
            <w:pPr>
              <w:spacing w:before="60" w:after="60"/>
              <w:ind w:right="34"/>
              <w:jc w:val="right"/>
              <w:rPr>
                <w:rFonts w:ascii="Myriad Pro" w:hAnsi="Myriad Pro" w:cs="Arial"/>
                <w:bCs/>
                <w:sz w:val="20"/>
                <w:szCs w:val="20"/>
              </w:rPr>
            </w:pPr>
            <w:r w:rsidRPr="0025620C">
              <w:rPr>
                <w:rFonts w:ascii="Myriad Pro" w:hAnsi="Myriad Pro" w:cs="Arial"/>
                <w:bCs/>
                <w:sz w:val="20"/>
                <w:szCs w:val="20"/>
              </w:rPr>
              <w:t>15.00</w:t>
            </w:r>
          </w:p>
        </w:tc>
      </w:tr>
      <w:tr w:rsidR="00505030" w:rsidRPr="0025620C" w14:paraId="369F6155" w14:textId="77777777" w:rsidTr="00AD46F6">
        <w:trPr>
          <w:trHeight w:val="363"/>
          <w:jc w:val="center"/>
        </w:trPr>
        <w:tc>
          <w:tcPr>
            <w:tcW w:w="978" w:type="dxa"/>
            <w:shd w:val="clear" w:color="auto" w:fill="F2F2F2" w:themeFill="background1" w:themeFillShade="F2"/>
          </w:tcPr>
          <w:p w14:paraId="4219C0B5" w14:textId="77777777" w:rsidR="00505030" w:rsidRPr="00505030" w:rsidRDefault="00505030" w:rsidP="00AD46F6">
            <w:pPr>
              <w:spacing w:before="60" w:after="60"/>
              <w:ind w:right="33"/>
              <w:jc w:val="right"/>
              <w:rPr>
                <w:rFonts w:ascii="Myriad Pro" w:hAnsi="Myriad Pro" w:cs="Arial"/>
                <w:bCs/>
                <w:sz w:val="20"/>
                <w:szCs w:val="20"/>
              </w:rPr>
            </w:pPr>
            <w:r w:rsidRPr="00505030">
              <w:rPr>
                <w:rFonts w:ascii="Myriad Pro" w:hAnsi="Myriad Pro" w:cs="Arial"/>
                <w:bCs/>
                <w:sz w:val="20"/>
                <w:szCs w:val="20"/>
              </w:rPr>
              <w:t>100,999</w:t>
            </w:r>
          </w:p>
        </w:tc>
        <w:tc>
          <w:tcPr>
            <w:tcW w:w="992" w:type="dxa"/>
            <w:shd w:val="clear" w:color="auto" w:fill="F2F2F2" w:themeFill="background1" w:themeFillShade="F2"/>
          </w:tcPr>
          <w:p w14:paraId="7102BEAF" w14:textId="77777777" w:rsidR="00505030" w:rsidRPr="00505030" w:rsidRDefault="00505030" w:rsidP="00AD46F6">
            <w:pPr>
              <w:spacing w:before="60" w:after="60"/>
              <w:jc w:val="right"/>
              <w:rPr>
                <w:rFonts w:ascii="Myriad Pro" w:hAnsi="Myriad Pro" w:cs="Arial"/>
                <w:bCs/>
                <w:sz w:val="20"/>
                <w:szCs w:val="20"/>
              </w:rPr>
            </w:pPr>
            <w:r w:rsidRPr="00505030">
              <w:rPr>
                <w:rFonts w:ascii="Myriad Pro" w:hAnsi="Myriad Pro" w:cs="Arial"/>
                <w:bCs/>
                <w:sz w:val="20"/>
                <w:szCs w:val="20"/>
              </w:rPr>
              <w:t>13.30</w:t>
            </w:r>
          </w:p>
        </w:tc>
        <w:tc>
          <w:tcPr>
            <w:tcW w:w="1843" w:type="dxa"/>
            <w:shd w:val="clear" w:color="auto" w:fill="F2F2F2" w:themeFill="background1" w:themeFillShade="F2"/>
          </w:tcPr>
          <w:p w14:paraId="115A451A" w14:textId="77777777" w:rsidR="00505030" w:rsidRPr="00505030" w:rsidRDefault="00505030" w:rsidP="00AD46F6">
            <w:pPr>
              <w:spacing w:before="60" w:after="60"/>
              <w:rPr>
                <w:rFonts w:ascii="Myriad Pro" w:hAnsi="Myriad Pro" w:cs="Arial"/>
                <w:bCs/>
                <w:sz w:val="20"/>
                <w:szCs w:val="20"/>
              </w:rPr>
            </w:pPr>
            <w:r w:rsidRPr="00505030">
              <w:rPr>
                <w:rFonts w:ascii="Myriad Pro" w:hAnsi="Myriad Pro" w:cs="Arial"/>
                <w:bCs/>
                <w:sz w:val="20"/>
                <w:szCs w:val="20"/>
              </w:rPr>
              <w:t xml:space="preserve">LGIM  </w:t>
            </w:r>
          </w:p>
        </w:tc>
        <w:tc>
          <w:tcPr>
            <w:tcW w:w="2551" w:type="dxa"/>
            <w:shd w:val="clear" w:color="auto" w:fill="F2F2F2" w:themeFill="background1" w:themeFillShade="F2"/>
          </w:tcPr>
          <w:p w14:paraId="4F199DEF" w14:textId="77777777" w:rsidR="00505030" w:rsidRPr="00505030" w:rsidRDefault="00505030" w:rsidP="00AD46F6">
            <w:pPr>
              <w:tabs>
                <w:tab w:val="left" w:pos="885"/>
              </w:tabs>
              <w:spacing w:before="60" w:after="60"/>
              <w:rPr>
                <w:rFonts w:ascii="Myriad Pro" w:hAnsi="Myriad Pro" w:cs="Arial"/>
                <w:bCs/>
                <w:sz w:val="20"/>
                <w:szCs w:val="20"/>
              </w:rPr>
            </w:pPr>
            <w:r w:rsidRPr="00505030">
              <w:rPr>
                <w:rFonts w:ascii="Myriad Pro" w:hAnsi="Myriad Pro" w:cs="Arial"/>
                <w:bCs/>
                <w:sz w:val="20"/>
                <w:szCs w:val="20"/>
              </w:rPr>
              <w:t>Index Linked Gilts</w:t>
            </w:r>
          </w:p>
        </w:tc>
        <w:tc>
          <w:tcPr>
            <w:tcW w:w="992" w:type="dxa"/>
            <w:shd w:val="clear" w:color="auto" w:fill="F2F2F2" w:themeFill="background1" w:themeFillShade="F2"/>
          </w:tcPr>
          <w:p w14:paraId="24CCA91A" w14:textId="77777777" w:rsidR="00505030" w:rsidRPr="00505030" w:rsidRDefault="00505030" w:rsidP="00AD46F6">
            <w:pPr>
              <w:tabs>
                <w:tab w:val="left" w:pos="885"/>
              </w:tabs>
              <w:spacing w:before="60" w:after="60"/>
              <w:jc w:val="right"/>
              <w:rPr>
                <w:rFonts w:ascii="Myriad Pro" w:hAnsi="Myriad Pro" w:cs="Arial"/>
                <w:bCs/>
                <w:sz w:val="20"/>
                <w:szCs w:val="20"/>
              </w:rPr>
            </w:pPr>
            <w:r w:rsidRPr="00505030">
              <w:rPr>
                <w:rFonts w:ascii="Myriad Pro" w:hAnsi="Myriad Pro" w:cs="Arial"/>
                <w:bCs/>
                <w:sz w:val="20"/>
                <w:szCs w:val="20"/>
              </w:rPr>
              <w:t>87,502</w:t>
            </w:r>
          </w:p>
        </w:tc>
        <w:tc>
          <w:tcPr>
            <w:tcW w:w="1134" w:type="dxa"/>
            <w:shd w:val="clear" w:color="auto" w:fill="F2F2F2" w:themeFill="background1" w:themeFillShade="F2"/>
          </w:tcPr>
          <w:p w14:paraId="5A8004AA" w14:textId="77777777" w:rsidR="00505030" w:rsidRPr="0025620C" w:rsidRDefault="00505030" w:rsidP="00AD46F6">
            <w:pPr>
              <w:spacing w:before="60" w:after="60"/>
              <w:ind w:right="34"/>
              <w:jc w:val="right"/>
              <w:rPr>
                <w:rFonts w:ascii="Myriad Pro" w:hAnsi="Myriad Pro" w:cs="Arial"/>
                <w:bCs/>
                <w:sz w:val="20"/>
                <w:szCs w:val="20"/>
              </w:rPr>
            </w:pPr>
            <w:r w:rsidRPr="0025620C">
              <w:rPr>
                <w:rFonts w:ascii="Myriad Pro" w:hAnsi="Myriad Pro" w:cs="Arial"/>
                <w:bCs/>
                <w:sz w:val="20"/>
                <w:szCs w:val="20"/>
              </w:rPr>
              <w:t>9.10</w:t>
            </w:r>
          </w:p>
        </w:tc>
        <w:tc>
          <w:tcPr>
            <w:tcW w:w="1276" w:type="dxa"/>
            <w:shd w:val="clear" w:color="auto" w:fill="F2F2F2" w:themeFill="background1" w:themeFillShade="F2"/>
          </w:tcPr>
          <w:p w14:paraId="7C3FCCC3" w14:textId="77777777" w:rsidR="00505030" w:rsidRPr="0025620C" w:rsidRDefault="00505030" w:rsidP="00AD46F6">
            <w:pPr>
              <w:spacing w:before="60" w:after="60"/>
              <w:ind w:right="34"/>
              <w:jc w:val="right"/>
              <w:rPr>
                <w:rFonts w:ascii="Myriad Pro" w:hAnsi="Myriad Pro" w:cs="Arial"/>
                <w:bCs/>
                <w:sz w:val="20"/>
                <w:szCs w:val="20"/>
              </w:rPr>
            </w:pPr>
            <w:r w:rsidRPr="0025620C">
              <w:rPr>
                <w:rFonts w:ascii="Myriad Pro" w:hAnsi="Myriad Pro" w:cs="Arial"/>
                <w:bCs/>
                <w:sz w:val="20"/>
                <w:szCs w:val="20"/>
              </w:rPr>
              <w:t>10.00</w:t>
            </w:r>
          </w:p>
        </w:tc>
      </w:tr>
      <w:tr w:rsidR="00505030" w:rsidRPr="0025620C" w14:paraId="046C2BDB" w14:textId="77777777" w:rsidTr="00AD46F6">
        <w:trPr>
          <w:trHeight w:val="363"/>
          <w:jc w:val="center"/>
        </w:trPr>
        <w:tc>
          <w:tcPr>
            <w:tcW w:w="978" w:type="dxa"/>
            <w:shd w:val="clear" w:color="auto" w:fill="FFFFCC"/>
          </w:tcPr>
          <w:p w14:paraId="1B65C389"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b/>
                <w:i/>
                <w:sz w:val="20"/>
                <w:szCs w:val="20"/>
              </w:rPr>
            </w:pPr>
            <w:r w:rsidRPr="00505030">
              <w:rPr>
                <w:rFonts w:ascii="Myriad Pro" w:hAnsi="Myriad Pro"/>
                <w:b/>
                <w:i/>
                <w:sz w:val="20"/>
                <w:szCs w:val="20"/>
              </w:rPr>
              <w:t>583,838</w:t>
            </w:r>
          </w:p>
        </w:tc>
        <w:tc>
          <w:tcPr>
            <w:tcW w:w="992" w:type="dxa"/>
            <w:shd w:val="clear" w:color="auto" w:fill="FFFFCC"/>
          </w:tcPr>
          <w:p w14:paraId="2A0B2774" w14:textId="77777777" w:rsidR="00505030" w:rsidRPr="00505030" w:rsidRDefault="00505030" w:rsidP="00AD46F6">
            <w:pPr>
              <w:tabs>
                <w:tab w:val="right" w:pos="1452"/>
                <w:tab w:val="left" w:pos="3828"/>
                <w:tab w:val="right" w:pos="3969"/>
                <w:tab w:val="right" w:pos="5670"/>
              </w:tabs>
              <w:spacing w:before="120" w:after="60"/>
              <w:jc w:val="right"/>
              <w:rPr>
                <w:rFonts w:ascii="Myriad Pro" w:hAnsi="Myriad Pro"/>
                <w:b/>
                <w:i/>
                <w:sz w:val="20"/>
                <w:szCs w:val="20"/>
              </w:rPr>
            </w:pPr>
            <w:r w:rsidRPr="00505030">
              <w:rPr>
                <w:rFonts w:ascii="Myriad Pro" w:hAnsi="Myriad Pro"/>
                <w:b/>
                <w:i/>
                <w:sz w:val="20"/>
                <w:szCs w:val="20"/>
              </w:rPr>
              <w:t>76.88</w:t>
            </w:r>
          </w:p>
        </w:tc>
        <w:tc>
          <w:tcPr>
            <w:tcW w:w="1843" w:type="dxa"/>
            <w:shd w:val="clear" w:color="auto" w:fill="FFFFCC"/>
          </w:tcPr>
          <w:p w14:paraId="08F547F7" w14:textId="77777777" w:rsidR="00505030" w:rsidRPr="00505030" w:rsidRDefault="00505030" w:rsidP="00AD46F6">
            <w:pPr>
              <w:tabs>
                <w:tab w:val="right" w:pos="1452"/>
                <w:tab w:val="left" w:pos="3828"/>
                <w:tab w:val="right" w:pos="3969"/>
                <w:tab w:val="right" w:pos="5670"/>
              </w:tabs>
              <w:spacing w:before="120" w:after="60"/>
              <w:jc w:val="right"/>
              <w:rPr>
                <w:rFonts w:ascii="Myriad Pro" w:hAnsi="Myriad Pro"/>
                <w:b/>
                <w:i/>
                <w:sz w:val="20"/>
                <w:szCs w:val="20"/>
              </w:rPr>
            </w:pPr>
          </w:p>
        </w:tc>
        <w:tc>
          <w:tcPr>
            <w:tcW w:w="2551" w:type="dxa"/>
            <w:shd w:val="clear" w:color="auto" w:fill="FFFFCC"/>
          </w:tcPr>
          <w:p w14:paraId="44D67265" w14:textId="77777777" w:rsidR="00505030" w:rsidRPr="00505030" w:rsidRDefault="00505030" w:rsidP="00AD46F6">
            <w:pPr>
              <w:tabs>
                <w:tab w:val="left" w:pos="885"/>
                <w:tab w:val="right" w:pos="1452"/>
                <w:tab w:val="left" w:pos="3828"/>
                <w:tab w:val="right" w:pos="3969"/>
                <w:tab w:val="right" w:pos="5670"/>
              </w:tabs>
              <w:spacing w:before="120" w:after="60"/>
              <w:rPr>
                <w:rFonts w:ascii="Myriad Pro" w:hAnsi="Myriad Pro"/>
                <w:b/>
                <w:i/>
                <w:sz w:val="20"/>
                <w:szCs w:val="20"/>
              </w:rPr>
            </w:pPr>
          </w:p>
        </w:tc>
        <w:tc>
          <w:tcPr>
            <w:tcW w:w="992" w:type="dxa"/>
            <w:shd w:val="clear" w:color="auto" w:fill="FFFFCC"/>
          </w:tcPr>
          <w:p w14:paraId="71EF7836" w14:textId="77777777" w:rsidR="00505030" w:rsidRPr="00505030" w:rsidRDefault="00505030" w:rsidP="00AD46F6">
            <w:pPr>
              <w:tabs>
                <w:tab w:val="left" w:pos="885"/>
                <w:tab w:val="right" w:pos="1452"/>
                <w:tab w:val="left" w:pos="3828"/>
                <w:tab w:val="right" w:pos="3969"/>
                <w:tab w:val="right" w:pos="5670"/>
              </w:tabs>
              <w:spacing w:before="120" w:after="60"/>
              <w:jc w:val="right"/>
              <w:rPr>
                <w:rFonts w:ascii="Myriad Pro" w:hAnsi="Myriad Pro"/>
                <w:b/>
                <w:i/>
                <w:sz w:val="20"/>
                <w:szCs w:val="20"/>
              </w:rPr>
            </w:pPr>
            <w:r w:rsidRPr="00505030">
              <w:rPr>
                <w:rFonts w:ascii="Myriad Pro" w:hAnsi="Myriad Pro"/>
                <w:b/>
                <w:i/>
                <w:sz w:val="20"/>
                <w:szCs w:val="20"/>
              </w:rPr>
              <w:t>770,807</w:t>
            </w:r>
          </w:p>
        </w:tc>
        <w:tc>
          <w:tcPr>
            <w:tcW w:w="1134" w:type="dxa"/>
            <w:shd w:val="clear" w:color="auto" w:fill="FFFFCC"/>
          </w:tcPr>
          <w:p w14:paraId="0AE3A290" w14:textId="77777777" w:rsidR="00505030" w:rsidRPr="009E7E93" w:rsidRDefault="00505030" w:rsidP="00AD46F6">
            <w:pPr>
              <w:tabs>
                <w:tab w:val="right" w:pos="1452"/>
                <w:tab w:val="left" w:pos="3828"/>
                <w:tab w:val="right" w:pos="3969"/>
                <w:tab w:val="right" w:pos="5670"/>
              </w:tabs>
              <w:spacing w:before="120" w:after="60"/>
              <w:ind w:right="34"/>
              <w:jc w:val="right"/>
              <w:rPr>
                <w:rFonts w:ascii="Myriad Pro" w:hAnsi="Myriad Pro"/>
                <w:b/>
                <w:i/>
                <w:sz w:val="20"/>
                <w:szCs w:val="20"/>
              </w:rPr>
            </w:pPr>
            <w:r w:rsidRPr="009E7E93">
              <w:rPr>
                <w:rFonts w:ascii="Myriad Pro" w:hAnsi="Myriad Pro"/>
                <w:b/>
                <w:i/>
                <w:sz w:val="20"/>
                <w:szCs w:val="20"/>
              </w:rPr>
              <w:t>80.17</w:t>
            </w:r>
          </w:p>
        </w:tc>
        <w:tc>
          <w:tcPr>
            <w:tcW w:w="1276" w:type="dxa"/>
            <w:shd w:val="clear" w:color="auto" w:fill="FFFFCC"/>
          </w:tcPr>
          <w:p w14:paraId="59E01400" w14:textId="77777777" w:rsidR="00505030" w:rsidRPr="009E7E93" w:rsidRDefault="00505030" w:rsidP="00AD46F6">
            <w:pPr>
              <w:tabs>
                <w:tab w:val="right" w:pos="1452"/>
                <w:tab w:val="left" w:pos="3828"/>
                <w:tab w:val="right" w:pos="3969"/>
                <w:tab w:val="right" w:pos="5670"/>
              </w:tabs>
              <w:spacing w:before="120" w:after="60"/>
              <w:ind w:right="34"/>
              <w:jc w:val="right"/>
              <w:rPr>
                <w:rFonts w:ascii="Myriad Pro" w:hAnsi="Myriad Pro"/>
                <w:b/>
                <w:i/>
                <w:sz w:val="20"/>
                <w:szCs w:val="20"/>
              </w:rPr>
            </w:pPr>
            <w:r w:rsidRPr="009E7E93">
              <w:rPr>
                <w:rFonts w:ascii="Myriad Pro" w:hAnsi="Myriad Pro"/>
                <w:b/>
                <w:i/>
                <w:sz w:val="20"/>
                <w:szCs w:val="20"/>
              </w:rPr>
              <w:t>85.00</w:t>
            </w:r>
          </w:p>
        </w:tc>
      </w:tr>
      <w:tr w:rsidR="00505030" w:rsidRPr="0025620C" w14:paraId="2F81BEDE" w14:textId="77777777" w:rsidTr="00AD46F6">
        <w:trPr>
          <w:trHeight w:val="335"/>
          <w:jc w:val="center"/>
        </w:trPr>
        <w:tc>
          <w:tcPr>
            <w:tcW w:w="3813" w:type="dxa"/>
            <w:gridSpan w:val="3"/>
            <w:tcBorders>
              <w:top w:val="single" w:sz="4" w:space="0" w:color="auto"/>
            </w:tcBorders>
            <w:shd w:val="clear" w:color="auto" w:fill="FFFFCC"/>
          </w:tcPr>
          <w:p w14:paraId="44DB1A98"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
                <w:bCs/>
                <w:sz w:val="20"/>
                <w:szCs w:val="20"/>
              </w:rPr>
            </w:pPr>
            <w:r w:rsidRPr="00505030">
              <w:rPr>
                <w:rFonts w:ascii="Myriad Pro" w:hAnsi="Myriad Pro"/>
                <w:b/>
                <w:bCs/>
                <w:sz w:val="20"/>
                <w:szCs w:val="20"/>
              </w:rPr>
              <w:t>Investments managed outside of Pool</w:t>
            </w:r>
          </w:p>
        </w:tc>
        <w:tc>
          <w:tcPr>
            <w:tcW w:w="2551" w:type="dxa"/>
            <w:tcBorders>
              <w:top w:val="single" w:sz="4" w:space="0" w:color="auto"/>
            </w:tcBorders>
            <w:shd w:val="clear" w:color="auto" w:fill="FFFFCC"/>
          </w:tcPr>
          <w:p w14:paraId="24980F3D" w14:textId="77777777" w:rsidR="00505030" w:rsidRPr="00505030" w:rsidRDefault="00505030" w:rsidP="00AD46F6">
            <w:pPr>
              <w:tabs>
                <w:tab w:val="right" w:pos="1452"/>
                <w:tab w:val="left" w:pos="3828"/>
                <w:tab w:val="right" w:pos="3969"/>
                <w:tab w:val="right" w:pos="5670"/>
              </w:tabs>
              <w:spacing w:before="120" w:after="60"/>
              <w:ind w:right="33"/>
              <w:rPr>
                <w:rFonts w:ascii="Myriad Pro" w:hAnsi="Myriad Pro"/>
                <w:b/>
                <w:sz w:val="20"/>
                <w:szCs w:val="20"/>
              </w:rPr>
            </w:pPr>
          </w:p>
        </w:tc>
        <w:tc>
          <w:tcPr>
            <w:tcW w:w="992" w:type="dxa"/>
            <w:tcBorders>
              <w:top w:val="single" w:sz="4" w:space="0" w:color="auto"/>
            </w:tcBorders>
            <w:shd w:val="clear" w:color="auto" w:fill="FFFFCC"/>
          </w:tcPr>
          <w:p w14:paraId="788D5EB7"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b/>
                <w:sz w:val="20"/>
                <w:szCs w:val="20"/>
              </w:rPr>
            </w:pPr>
          </w:p>
        </w:tc>
        <w:tc>
          <w:tcPr>
            <w:tcW w:w="1134" w:type="dxa"/>
            <w:tcBorders>
              <w:top w:val="single" w:sz="4" w:space="0" w:color="auto"/>
            </w:tcBorders>
            <w:shd w:val="clear" w:color="auto" w:fill="FFFFCC"/>
          </w:tcPr>
          <w:p w14:paraId="62777E3A" w14:textId="77777777" w:rsidR="00505030" w:rsidRPr="0025620C" w:rsidRDefault="00505030" w:rsidP="00AD46F6">
            <w:pPr>
              <w:tabs>
                <w:tab w:val="right" w:pos="1452"/>
                <w:tab w:val="left" w:pos="3828"/>
                <w:tab w:val="right" w:pos="3969"/>
                <w:tab w:val="right" w:pos="5670"/>
              </w:tabs>
              <w:spacing w:before="120" w:after="60"/>
              <w:ind w:right="34"/>
              <w:jc w:val="center"/>
              <w:rPr>
                <w:rFonts w:ascii="Myriad Pro" w:hAnsi="Myriad Pro"/>
                <w:b/>
                <w:sz w:val="20"/>
                <w:szCs w:val="20"/>
              </w:rPr>
            </w:pPr>
          </w:p>
        </w:tc>
        <w:tc>
          <w:tcPr>
            <w:tcW w:w="1276" w:type="dxa"/>
            <w:tcBorders>
              <w:top w:val="single" w:sz="4" w:space="0" w:color="auto"/>
            </w:tcBorders>
            <w:shd w:val="clear" w:color="auto" w:fill="FFFFCC"/>
          </w:tcPr>
          <w:p w14:paraId="1D3258B4" w14:textId="77777777" w:rsidR="00505030" w:rsidRPr="0025620C" w:rsidRDefault="00505030" w:rsidP="00AD46F6">
            <w:pPr>
              <w:tabs>
                <w:tab w:val="right" w:pos="1452"/>
                <w:tab w:val="left" w:pos="3828"/>
                <w:tab w:val="right" w:pos="3969"/>
                <w:tab w:val="right" w:pos="5670"/>
              </w:tabs>
              <w:spacing w:before="120" w:after="60"/>
              <w:ind w:right="34"/>
              <w:jc w:val="center"/>
              <w:rPr>
                <w:rFonts w:ascii="Myriad Pro" w:hAnsi="Myriad Pro"/>
                <w:b/>
                <w:sz w:val="20"/>
                <w:szCs w:val="20"/>
              </w:rPr>
            </w:pPr>
          </w:p>
        </w:tc>
      </w:tr>
      <w:tr w:rsidR="00505030" w:rsidRPr="0025620C" w14:paraId="6AC83FE3" w14:textId="77777777" w:rsidTr="00AD46F6">
        <w:trPr>
          <w:trHeight w:val="335"/>
          <w:jc w:val="center"/>
        </w:trPr>
        <w:tc>
          <w:tcPr>
            <w:tcW w:w="978" w:type="dxa"/>
          </w:tcPr>
          <w:p w14:paraId="1F841D72"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sz w:val="20"/>
                <w:szCs w:val="20"/>
              </w:rPr>
            </w:pPr>
            <w:r w:rsidRPr="00505030">
              <w:rPr>
                <w:rFonts w:ascii="Myriad Pro" w:hAnsi="Myriad Pro"/>
                <w:sz w:val="20"/>
                <w:szCs w:val="20"/>
              </w:rPr>
              <w:t>34,415</w:t>
            </w:r>
          </w:p>
        </w:tc>
        <w:tc>
          <w:tcPr>
            <w:tcW w:w="992" w:type="dxa"/>
          </w:tcPr>
          <w:p w14:paraId="2A6A6D3E" w14:textId="77777777" w:rsidR="00505030" w:rsidRPr="00505030" w:rsidRDefault="00505030" w:rsidP="00AD46F6">
            <w:pPr>
              <w:tabs>
                <w:tab w:val="right" w:pos="1452"/>
                <w:tab w:val="left" w:pos="3828"/>
                <w:tab w:val="right" w:pos="3969"/>
                <w:tab w:val="right" w:pos="5670"/>
              </w:tabs>
              <w:spacing w:before="120" w:after="60"/>
              <w:ind w:right="-425"/>
              <w:jc w:val="center"/>
              <w:rPr>
                <w:rFonts w:ascii="Myriad Pro" w:hAnsi="Myriad Pro"/>
                <w:sz w:val="20"/>
                <w:szCs w:val="20"/>
              </w:rPr>
            </w:pPr>
            <w:r w:rsidRPr="00505030">
              <w:rPr>
                <w:rFonts w:ascii="Myriad Pro" w:hAnsi="Myriad Pro"/>
                <w:sz w:val="20"/>
                <w:szCs w:val="20"/>
              </w:rPr>
              <w:t>4.53</w:t>
            </w:r>
          </w:p>
        </w:tc>
        <w:tc>
          <w:tcPr>
            <w:tcW w:w="1843" w:type="dxa"/>
          </w:tcPr>
          <w:p w14:paraId="4FED9A4C"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Cs/>
                <w:sz w:val="20"/>
                <w:szCs w:val="20"/>
              </w:rPr>
            </w:pPr>
            <w:r w:rsidRPr="00505030">
              <w:rPr>
                <w:rFonts w:ascii="Myriad Pro" w:hAnsi="Myriad Pro"/>
                <w:bCs/>
                <w:sz w:val="20"/>
                <w:szCs w:val="20"/>
              </w:rPr>
              <w:t xml:space="preserve">Schroders  </w:t>
            </w:r>
          </w:p>
        </w:tc>
        <w:tc>
          <w:tcPr>
            <w:tcW w:w="2551" w:type="dxa"/>
          </w:tcPr>
          <w:p w14:paraId="694526FB" w14:textId="77777777" w:rsidR="00505030" w:rsidRPr="00505030" w:rsidRDefault="00505030" w:rsidP="00AD46F6">
            <w:pPr>
              <w:tabs>
                <w:tab w:val="right" w:pos="1452"/>
                <w:tab w:val="left" w:pos="3828"/>
                <w:tab w:val="right" w:pos="3969"/>
                <w:tab w:val="right" w:pos="5670"/>
              </w:tabs>
              <w:spacing w:before="120" w:after="60"/>
              <w:rPr>
                <w:rFonts w:ascii="Myriad Pro" w:hAnsi="Myriad Pro"/>
                <w:sz w:val="20"/>
                <w:szCs w:val="20"/>
              </w:rPr>
            </w:pPr>
            <w:r w:rsidRPr="00505030">
              <w:rPr>
                <w:rFonts w:ascii="Myriad Pro" w:hAnsi="Myriad Pro"/>
                <w:sz w:val="20"/>
                <w:szCs w:val="20"/>
              </w:rPr>
              <w:t>Emerging Markets Equities</w:t>
            </w:r>
          </w:p>
        </w:tc>
        <w:tc>
          <w:tcPr>
            <w:tcW w:w="992" w:type="dxa"/>
          </w:tcPr>
          <w:p w14:paraId="1CF54F11" w14:textId="77777777" w:rsidR="00505030" w:rsidRPr="00505030" w:rsidRDefault="00505030" w:rsidP="00AD46F6">
            <w:pPr>
              <w:tabs>
                <w:tab w:val="right" w:pos="1452"/>
                <w:tab w:val="left" w:pos="3828"/>
                <w:tab w:val="right" w:pos="3969"/>
                <w:tab w:val="right" w:pos="5670"/>
              </w:tabs>
              <w:spacing w:before="120" w:after="60"/>
              <w:jc w:val="right"/>
              <w:rPr>
                <w:rFonts w:ascii="Myriad Pro" w:hAnsi="Myriad Pro"/>
                <w:sz w:val="20"/>
                <w:szCs w:val="20"/>
              </w:rPr>
            </w:pPr>
            <w:r w:rsidRPr="00505030">
              <w:rPr>
                <w:rFonts w:ascii="Myriad Pro" w:hAnsi="Myriad Pro"/>
                <w:sz w:val="20"/>
                <w:szCs w:val="20"/>
              </w:rPr>
              <w:t>51,953</w:t>
            </w:r>
          </w:p>
        </w:tc>
        <w:tc>
          <w:tcPr>
            <w:tcW w:w="1134" w:type="dxa"/>
          </w:tcPr>
          <w:p w14:paraId="09E6F787" w14:textId="77777777" w:rsidR="00505030" w:rsidRPr="0025620C" w:rsidRDefault="00505030" w:rsidP="00AD46F6">
            <w:pPr>
              <w:tabs>
                <w:tab w:val="right" w:pos="1026"/>
                <w:tab w:val="left" w:pos="3828"/>
                <w:tab w:val="right" w:pos="3969"/>
                <w:tab w:val="right" w:pos="5670"/>
              </w:tabs>
              <w:spacing w:before="120" w:after="60"/>
              <w:ind w:right="18"/>
              <w:jc w:val="right"/>
              <w:rPr>
                <w:rFonts w:ascii="Myriad Pro" w:hAnsi="Myriad Pro"/>
                <w:sz w:val="20"/>
                <w:szCs w:val="20"/>
              </w:rPr>
            </w:pPr>
            <w:r w:rsidRPr="0025620C">
              <w:rPr>
                <w:rFonts w:ascii="Myriad Pro" w:hAnsi="Myriad Pro"/>
                <w:sz w:val="20"/>
                <w:szCs w:val="20"/>
              </w:rPr>
              <w:t>5.40</w:t>
            </w:r>
          </w:p>
        </w:tc>
        <w:tc>
          <w:tcPr>
            <w:tcW w:w="1276" w:type="dxa"/>
          </w:tcPr>
          <w:p w14:paraId="7CB299EE" w14:textId="77777777" w:rsidR="00505030" w:rsidRPr="0025620C" w:rsidRDefault="00505030" w:rsidP="00AD46F6">
            <w:pPr>
              <w:tabs>
                <w:tab w:val="right" w:pos="1026"/>
                <w:tab w:val="left" w:pos="3828"/>
                <w:tab w:val="right" w:pos="3969"/>
                <w:tab w:val="right" w:pos="5670"/>
              </w:tabs>
              <w:spacing w:before="120" w:after="60"/>
              <w:ind w:right="18"/>
              <w:jc w:val="right"/>
              <w:rPr>
                <w:rFonts w:ascii="Myriad Pro" w:hAnsi="Myriad Pro"/>
                <w:sz w:val="20"/>
                <w:szCs w:val="20"/>
              </w:rPr>
            </w:pPr>
            <w:r w:rsidRPr="0025620C">
              <w:rPr>
                <w:rFonts w:ascii="Myriad Pro" w:hAnsi="Myriad Pro"/>
                <w:sz w:val="20"/>
                <w:szCs w:val="20"/>
              </w:rPr>
              <w:t>5.00</w:t>
            </w:r>
          </w:p>
        </w:tc>
      </w:tr>
      <w:tr w:rsidR="00505030" w:rsidRPr="0025620C" w14:paraId="1E1709BC" w14:textId="77777777" w:rsidTr="00AD46F6">
        <w:trPr>
          <w:trHeight w:val="335"/>
          <w:jc w:val="center"/>
        </w:trPr>
        <w:tc>
          <w:tcPr>
            <w:tcW w:w="978" w:type="dxa"/>
          </w:tcPr>
          <w:p w14:paraId="1F47CE32"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sz w:val="20"/>
                <w:szCs w:val="20"/>
              </w:rPr>
            </w:pPr>
            <w:r w:rsidRPr="00505030">
              <w:rPr>
                <w:rFonts w:ascii="Myriad Pro" w:hAnsi="Myriad Pro"/>
                <w:sz w:val="20"/>
                <w:szCs w:val="20"/>
              </w:rPr>
              <w:t>64,804</w:t>
            </w:r>
          </w:p>
        </w:tc>
        <w:tc>
          <w:tcPr>
            <w:tcW w:w="992" w:type="dxa"/>
          </w:tcPr>
          <w:p w14:paraId="20BE08D7" w14:textId="77777777" w:rsidR="00505030" w:rsidRPr="00505030" w:rsidRDefault="00505030" w:rsidP="00AD46F6">
            <w:pPr>
              <w:tabs>
                <w:tab w:val="right" w:pos="1452"/>
                <w:tab w:val="left" w:pos="3828"/>
                <w:tab w:val="right" w:pos="3969"/>
                <w:tab w:val="right" w:pos="5670"/>
              </w:tabs>
              <w:spacing w:before="120" w:after="60"/>
              <w:ind w:right="-425"/>
              <w:jc w:val="center"/>
              <w:rPr>
                <w:rFonts w:ascii="Myriad Pro" w:hAnsi="Myriad Pro"/>
                <w:sz w:val="20"/>
                <w:szCs w:val="20"/>
              </w:rPr>
            </w:pPr>
            <w:r w:rsidRPr="00505030">
              <w:rPr>
                <w:rFonts w:ascii="Myriad Pro" w:hAnsi="Myriad Pro"/>
                <w:sz w:val="20"/>
                <w:szCs w:val="20"/>
              </w:rPr>
              <w:t>8.54</w:t>
            </w:r>
          </w:p>
        </w:tc>
        <w:tc>
          <w:tcPr>
            <w:tcW w:w="1843" w:type="dxa"/>
          </w:tcPr>
          <w:p w14:paraId="3565EE2F"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Cs/>
                <w:sz w:val="20"/>
                <w:szCs w:val="20"/>
              </w:rPr>
            </w:pPr>
            <w:r w:rsidRPr="00505030">
              <w:rPr>
                <w:rFonts w:ascii="Myriad Pro" w:hAnsi="Myriad Pro"/>
                <w:bCs/>
                <w:sz w:val="20"/>
                <w:szCs w:val="20"/>
              </w:rPr>
              <w:t>Aberdeen Standard</w:t>
            </w:r>
          </w:p>
        </w:tc>
        <w:tc>
          <w:tcPr>
            <w:tcW w:w="2551" w:type="dxa"/>
          </w:tcPr>
          <w:p w14:paraId="226F3EE4" w14:textId="77777777" w:rsidR="00505030" w:rsidRPr="00505030" w:rsidRDefault="00505030" w:rsidP="00AD46F6">
            <w:pPr>
              <w:tabs>
                <w:tab w:val="right" w:pos="1452"/>
                <w:tab w:val="left" w:pos="3828"/>
                <w:tab w:val="right" w:pos="3969"/>
                <w:tab w:val="right" w:pos="5670"/>
              </w:tabs>
              <w:spacing w:before="120" w:after="60"/>
              <w:rPr>
                <w:rFonts w:ascii="Myriad Pro" w:hAnsi="Myriad Pro"/>
                <w:sz w:val="20"/>
                <w:szCs w:val="20"/>
              </w:rPr>
            </w:pPr>
            <w:r w:rsidRPr="00505030">
              <w:rPr>
                <w:rFonts w:ascii="Myriad Pro" w:hAnsi="Myriad Pro"/>
                <w:sz w:val="20"/>
                <w:szCs w:val="20"/>
              </w:rPr>
              <w:t>Fixed Income</w:t>
            </w:r>
          </w:p>
        </w:tc>
        <w:tc>
          <w:tcPr>
            <w:tcW w:w="992" w:type="dxa"/>
          </w:tcPr>
          <w:p w14:paraId="20CC850D" w14:textId="77777777" w:rsidR="00505030" w:rsidRPr="00505030" w:rsidRDefault="00505030" w:rsidP="00AD46F6">
            <w:pPr>
              <w:tabs>
                <w:tab w:val="right" w:pos="1452"/>
                <w:tab w:val="left" w:pos="3828"/>
                <w:tab w:val="right" w:pos="3969"/>
                <w:tab w:val="right" w:pos="5670"/>
              </w:tabs>
              <w:spacing w:before="120" w:after="60"/>
              <w:jc w:val="right"/>
              <w:rPr>
                <w:rFonts w:ascii="Myriad Pro" w:hAnsi="Myriad Pro"/>
                <w:sz w:val="20"/>
                <w:szCs w:val="20"/>
              </w:rPr>
            </w:pPr>
            <w:r w:rsidRPr="00505030">
              <w:rPr>
                <w:rFonts w:ascii="Myriad Pro" w:hAnsi="Myriad Pro"/>
                <w:sz w:val="20"/>
                <w:szCs w:val="20"/>
              </w:rPr>
              <w:t>59,466</w:t>
            </w:r>
          </w:p>
        </w:tc>
        <w:tc>
          <w:tcPr>
            <w:tcW w:w="1134" w:type="dxa"/>
          </w:tcPr>
          <w:p w14:paraId="6118FD7E" w14:textId="77777777" w:rsidR="00505030" w:rsidRPr="0025620C" w:rsidRDefault="00505030" w:rsidP="00AD46F6">
            <w:pPr>
              <w:tabs>
                <w:tab w:val="right" w:pos="1026"/>
                <w:tab w:val="left" w:pos="3828"/>
                <w:tab w:val="right" w:pos="3969"/>
                <w:tab w:val="right" w:pos="5670"/>
              </w:tabs>
              <w:spacing w:before="120" w:after="60"/>
              <w:ind w:right="18"/>
              <w:jc w:val="right"/>
              <w:rPr>
                <w:rFonts w:ascii="Myriad Pro" w:hAnsi="Myriad Pro"/>
                <w:sz w:val="20"/>
                <w:szCs w:val="20"/>
              </w:rPr>
            </w:pPr>
            <w:r w:rsidRPr="0025620C">
              <w:rPr>
                <w:rFonts w:ascii="Myriad Pro" w:hAnsi="Myriad Pro"/>
                <w:sz w:val="20"/>
                <w:szCs w:val="20"/>
              </w:rPr>
              <w:t>6.19</w:t>
            </w:r>
          </w:p>
        </w:tc>
        <w:tc>
          <w:tcPr>
            <w:tcW w:w="1276" w:type="dxa"/>
          </w:tcPr>
          <w:p w14:paraId="16C1A657" w14:textId="77777777" w:rsidR="00505030" w:rsidRPr="0025620C" w:rsidRDefault="00505030" w:rsidP="00AD46F6">
            <w:pPr>
              <w:tabs>
                <w:tab w:val="right" w:pos="1026"/>
                <w:tab w:val="left" w:pos="3828"/>
                <w:tab w:val="right" w:pos="3969"/>
                <w:tab w:val="right" w:pos="5670"/>
              </w:tabs>
              <w:spacing w:before="120" w:after="60"/>
              <w:ind w:right="18"/>
              <w:jc w:val="right"/>
              <w:rPr>
                <w:rFonts w:ascii="Myriad Pro" w:hAnsi="Myriad Pro"/>
                <w:sz w:val="20"/>
                <w:szCs w:val="20"/>
              </w:rPr>
            </w:pPr>
            <w:r w:rsidRPr="0025620C">
              <w:rPr>
                <w:rFonts w:ascii="Myriad Pro" w:hAnsi="Myriad Pro"/>
                <w:sz w:val="20"/>
                <w:szCs w:val="20"/>
              </w:rPr>
              <w:t>-</w:t>
            </w:r>
          </w:p>
        </w:tc>
      </w:tr>
      <w:tr w:rsidR="00505030" w:rsidRPr="0025620C" w14:paraId="430D8F2D" w14:textId="77777777" w:rsidTr="00AD46F6">
        <w:trPr>
          <w:trHeight w:val="370"/>
          <w:jc w:val="center"/>
        </w:trPr>
        <w:tc>
          <w:tcPr>
            <w:tcW w:w="978" w:type="dxa"/>
          </w:tcPr>
          <w:p w14:paraId="74DD38A0" w14:textId="77777777" w:rsidR="00505030" w:rsidRPr="00505030" w:rsidRDefault="00505030" w:rsidP="00AD46F6">
            <w:pPr>
              <w:tabs>
                <w:tab w:val="right" w:pos="1452"/>
                <w:tab w:val="left" w:pos="3828"/>
                <w:tab w:val="right" w:pos="3969"/>
                <w:tab w:val="right" w:pos="5670"/>
              </w:tabs>
              <w:spacing w:before="120" w:after="60"/>
              <w:ind w:right="33"/>
              <w:jc w:val="right"/>
              <w:rPr>
                <w:rFonts w:ascii="Myriad Pro" w:hAnsi="Myriad Pro"/>
                <w:sz w:val="20"/>
                <w:szCs w:val="20"/>
              </w:rPr>
            </w:pPr>
            <w:r w:rsidRPr="00505030">
              <w:rPr>
                <w:rFonts w:ascii="Myriad Pro" w:hAnsi="Myriad Pro"/>
                <w:sz w:val="20"/>
                <w:szCs w:val="20"/>
              </w:rPr>
              <w:t>68,875</w:t>
            </w:r>
          </w:p>
        </w:tc>
        <w:tc>
          <w:tcPr>
            <w:tcW w:w="992" w:type="dxa"/>
          </w:tcPr>
          <w:p w14:paraId="65D24F54" w14:textId="77777777" w:rsidR="00505030" w:rsidRPr="00505030" w:rsidRDefault="00505030" w:rsidP="00AD46F6">
            <w:pPr>
              <w:tabs>
                <w:tab w:val="right" w:pos="1452"/>
                <w:tab w:val="left" w:pos="3828"/>
                <w:tab w:val="right" w:pos="3969"/>
                <w:tab w:val="right" w:pos="5670"/>
              </w:tabs>
              <w:spacing w:before="120" w:after="60"/>
              <w:ind w:right="-425"/>
              <w:jc w:val="center"/>
              <w:rPr>
                <w:rFonts w:ascii="Myriad Pro" w:hAnsi="Myriad Pro"/>
                <w:sz w:val="20"/>
                <w:szCs w:val="20"/>
              </w:rPr>
            </w:pPr>
            <w:r w:rsidRPr="00505030">
              <w:rPr>
                <w:rFonts w:ascii="Myriad Pro" w:hAnsi="Myriad Pro"/>
                <w:sz w:val="20"/>
                <w:szCs w:val="20"/>
              </w:rPr>
              <w:t>9.04</w:t>
            </w:r>
          </w:p>
        </w:tc>
        <w:tc>
          <w:tcPr>
            <w:tcW w:w="1843" w:type="dxa"/>
          </w:tcPr>
          <w:p w14:paraId="503A376F" w14:textId="77777777" w:rsidR="00505030" w:rsidRPr="00505030" w:rsidRDefault="00505030" w:rsidP="00AD46F6">
            <w:pPr>
              <w:tabs>
                <w:tab w:val="right" w:pos="1452"/>
                <w:tab w:val="left" w:pos="3828"/>
                <w:tab w:val="right" w:pos="3969"/>
                <w:tab w:val="right" w:pos="5670"/>
              </w:tabs>
              <w:spacing w:before="120" w:after="60"/>
              <w:ind w:right="-425"/>
              <w:rPr>
                <w:rFonts w:ascii="Myriad Pro" w:hAnsi="Myriad Pro"/>
                <w:bCs/>
                <w:sz w:val="20"/>
                <w:szCs w:val="20"/>
              </w:rPr>
            </w:pPr>
            <w:r w:rsidRPr="00505030">
              <w:rPr>
                <w:rFonts w:ascii="Myriad Pro" w:hAnsi="Myriad Pro"/>
                <w:bCs/>
                <w:sz w:val="20"/>
                <w:szCs w:val="20"/>
              </w:rPr>
              <w:t xml:space="preserve">Schroders  </w:t>
            </w:r>
          </w:p>
        </w:tc>
        <w:tc>
          <w:tcPr>
            <w:tcW w:w="2551" w:type="dxa"/>
          </w:tcPr>
          <w:p w14:paraId="646D8912" w14:textId="77777777" w:rsidR="00505030" w:rsidRPr="00505030" w:rsidRDefault="00505030" w:rsidP="00AD46F6">
            <w:pPr>
              <w:tabs>
                <w:tab w:val="right" w:pos="1452"/>
                <w:tab w:val="left" w:pos="3828"/>
                <w:tab w:val="right" w:pos="3969"/>
                <w:tab w:val="right" w:pos="5670"/>
              </w:tabs>
              <w:spacing w:before="120" w:after="60"/>
              <w:rPr>
                <w:rFonts w:ascii="Myriad Pro" w:hAnsi="Myriad Pro"/>
                <w:sz w:val="20"/>
                <w:szCs w:val="20"/>
              </w:rPr>
            </w:pPr>
            <w:r w:rsidRPr="00505030">
              <w:rPr>
                <w:rFonts w:ascii="Myriad Pro" w:hAnsi="Myriad Pro"/>
                <w:sz w:val="20"/>
                <w:szCs w:val="20"/>
              </w:rPr>
              <w:t>Property</w:t>
            </w:r>
          </w:p>
        </w:tc>
        <w:tc>
          <w:tcPr>
            <w:tcW w:w="992" w:type="dxa"/>
          </w:tcPr>
          <w:p w14:paraId="59305905" w14:textId="77777777" w:rsidR="00505030" w:rsidRPr="00505030" w:rsidRDefault="00505030" w:rsidP="00AD46F6">
            <w:pPr>
              <w:tabs>
                <w:tab w:val="right" w:pos="1452"/>
                <w:tab w:val="left" w:pos="3828"/>
                <w:tab w:val="right" w:pos="3969"/>
                <w:tab w:val="right" w:pos="5670"/>
              </w:tabs>
              <w:spacing w:before="120" w:after="60"/>
              <w:jc w:val="right"/>
              <w:rPr>
                <w:rFonts w:ascii="Myriad Pro" w:hAnsi="Myriad Pro"/>
                <w:sz w:val="20"/>
                <w:szCs w:val="20"/>
              </w:rPr>
            </w:pPr>
            <w:r w:rsidRPr="00505030">
              <w:rPr>
                <w:rFonts w:ascii="Myriad Pro" w:hAnsi="Myriad Pro"/>
                <w:sz w:val="20"/>
                <w:szCs w:val="20"/>
              </w:rPr>
              <w:t>71,767</w:t>
            </w:r>
          </w:p>
        </w:tc>
        <w:tc>
          <w:tcPr>
            <w:tcW w:w="1134" w:type="dxa"/>
          </w:tcPr>
          <w:p w14:paraId="2ED3FAB8" w14:textId="77777777" w:rsidR="00505030" w:rsidRPr="0025620C" w:rsidRDefault="00505030" w:rsidP="00AD46F6">
            <w:pPr>
              <w:tabs>
                <w:tab w:val="right" w:pos="1026"/>
                <w:tab w:val="left" w:pos="3828"/>
                <w:tab w:val="right" w:pos="3969"/>
                <w:tab w:val="right" w:pos="5670"/>
              </w:tabs>
              <w:spacing w:before="120" w:after="60"/>
              <w:ind w:right="18"/>
              <w:jc w:val="right"/>
              <w:rPr>
                <w:rFonts w:ascii="Myriad Pro" w:hAnsi="Myriad Pro"/>
                <w:sz w:val="20"/>
                <w:szCs w:val="20"/>
              </w:rPr>
            </w:pPr>
            <w:r w:rsidRPr="0025620C">
              <w:rPr>
                <w:rFonts w:ascii="Myriad Pro" w:hAnsi="Myriad Pro"/>
                <w:sz w:val="20"/>
                <w:szCs w:val="20"/>
              </w:rPr>
              <w:t>7.47</w:t>
            </w:r>
          </w:p>
        </w:tc>
        <w:tc>
          <w:tcPr>
            <w:tcW w:w="1276" w:type="dxa"/>
          </w:tcPr>
          <w:p w14:paraId="15463FE2" w14:textId="77777777" w:rsidR="00505030" w:rsidRPr="0025620C" w:rsidRDefault="00505030" w:rsidP="00AD46F6">
            <w:pPr>
              <w:tabs>
                <w:tab w:val="right" w:pos="1026"/>
                <w:tab w:val="left" w:pos="3828"/>
                <w:tab w:val="right" w:pos="3969"/>
                <w:tab w:val="right" w:pos="5670"/>
              </w:tabs>
              <w:spacing w:before="120" w:after="60"/>
              <w:ind w:right="18"/>
              <w:jc w:val="right"/>
              <w:rPr>
                <w:rFonts w:ascii="Myriad Pro" w:hAnsi="Myriad Pro"/>
                <w:sz w:val="20"/>
                <w:szCs w:val="20"/>
              </w:rPr>
            </w:pPr>
            <w:r w:rsidRPr="0025620C">
              <w:rPr>
                <w:rFonts w:ascii="Myriad Pro" w:hAnsi="Myriad Pro"/>
                <w:sz w:val="20"/>
                <w:szCs w:val="20"/>
              </w:rPr>
              <w:t>10.00</w:t>
            </w:r>
          </w:p>
        </w:tc>
      </w:tr>
      <w:tr w:rsidR="00505030" w:rsidRPr="0025620C" w14:paraId="30249FBC" w14:textId="77777777" w:rsidTr="00AD46F6">
        <w:trPr>
          <w:trHeight w:val="433"/>
          <w:jc w:val="center"/>
        </w:trPr>
        <w:tc>
          <w:tcPr>
            <w:tcW w:w="978" w:type="dxa"/>
          </w:tcPr>
          <w:p w14:paraId="7A3A9586" w14:textId="77777777" w:rsidR="00505030" w:rsidRPr="00417A26" w:rsidRDefault="00505030" w:rsidP="00AD46F6">
            <w:pPr>
              <w:tabs>
                <w:tab w:val="right" w:pos="1452"/>
                <w:tab w:val="right" w:pos="1735"/>
                <w:tab w:val="left" w:pos="3828"/>
                <w:tab w:val="right" w:pos="3969"/>
                <w:tab w:val="right" w:pos="5670"/>
              </w:tabs>
              <w:spacing w:before="120" w:after="60"/>
              <w:ind w:right="33"/>
              <w:jc w:val="right"/>
              <w:rPr>
                <w:rFonts w:ascii="Myriad Pro" w:hAnsi="Myriad Pro"/>
                <w:sz w:val="20"/>
                <w:szCs w:val="20"/>
              </w:rPr>
            </w:pPr>
            <w:r w:rsidRPr="00417A26">
              <w:rPr>
                <w:rFonts w:ascii="Myriad Pro" w:hAnsi="Myriad Pro"/>
                <w:sz w:val="20"/>
                <w:szCs w:val="20"/>
              </w:rPr>
              <w:t>7,694</w:t>
            </w:r>
          </w:p>
        </w:tc>
        <w:tc>
          <w:tcPr>
            <w:tcW w:w="992" w:type="dxa"/>
          </w:tcPr>
          <w:p w14:paraId="34873043" w14:textId="77777777" w:rsidR="00505030" w:rsidRPr="00417A26" w:rsidRDefault="00505030" w:rsidP="00AD46F6">
            <w:pPr>
              <w:tabs>
                <w:tab w:val="right" w:pos="1452"/>
                <w:tab w:val="right" w:pos="1735"/>
                <w:tab w:val="left" w:pos="3828"/>
                <w:tab w:val="right" w:pos="3969"/>
                <w:tab w:val="right" w:pos="5670"/>
              </w:tabs>
              <w:spacing w:before="120" w:after="60"/>
              <w:ind w:right="-425"/>
              <w:jc w:val="center"/>
              <w:rPr>
                <w:rFonts w:ascii="Myriad Pro" w:hAnsi="Myriad Pro"/>
                <w:sz w:val="20"/>
                <w:szCs w:val="20"/>
              </w:rPr>
            </w:pPr>
            <w:r w:rsidRPr="00417A26">
              <w:rPr>
                <w:rFonts w:ascii="Myriad Pro" w:hAnsi="Myriad Pro"/>
                <w:sz w:val="20"/>
                <w:szCs w:val="20"/>
              </w:rPr>
              <w:t>1.01</w:t>
            </w:r>
          </w:p>
        </w:tc>
        <w:tc>
          <w:tcPr>
            <w:tcW w:w="1843" w:type="dxa"/>
          </w:tcPr>
          <w:p w14:paraId="41535A79" w14:textId="77777777" w:rsidR="00505030" w:rsidRPr="00471FF7" w:rsidRDefault="00505030" w:rsidP="00AD46F6">
            <w:pPr>
              <w:tabs>
                <w:tab w:val="right" w:pos="1452"/>
                <w:tab w:val="right" w:pos="1735"/>
                <w:tab w:val="left" w:pos="3828"/>
                <w:tab w:val="right" w:pos="3969"/>
                <w:tab w:val="right" w:pos="5670"/>
              </w:tabs>
              <w:spacing w:before="120" w:after="60"/>
              <w:ind w:right="-425"/>
              <w:rPr>
                <w:rFonts w:ascii="Myriad Pro" w:hAnsi="Myriad Pro"/>
                <w:bCs/>
                <w:sz w:val="20"/>
                <w:szCs w:val="20"/>
                <w:highlight w:val="yellow"/>
              </w:rPr>
            </w:pPr>
            <w:r w:rsidRPr="00505030">
              <w:rPr>
                <w:rFonts w:ascii="Myriad Pro" w:hAnsi="Myriad Pro"/>
                <w:bCs/>
                <w:sz w:val="20"/>
                <w:szCs w:val="20"/>
              </w:rPr>
              <w:t xml:space="preserve">Cash </w:t>
            </w:r>
          </w:p>
        </w:tc>
        <w:tc>
          <w:tcPr>
            <w:tcW w:w="2551" w:type="dxa"/>
          </w:tcPr>
          <w:p w14:paraId="35C2AF85" w14:textId="77777777" w:rsidR="00505030" w:rsidRPr="0025620C" w:rsidRDefault="00505030" w:rsidP="00AD46F6">
            <w:pPr>
              <w:tabs>
                <w:tab w:val="right" w:pos="1452"/>
                <w:tab w:val="right" w:pos="1735"/>
                <w:tab w:val="left" w:pos="3828"/>
                <w:tab w:val="right" w:pos="3969"/>
                <w:tab w:val="right" w:pos="5670"/>
              </w:tabs>
              <w:spacing w:before="120" w:after="60"/>
              <w:rPr>
                <w:rFonts w:ascii="Myriad Pro" w:hAnsi="Myriad Pro"/>
                <w:sz w:val="20"/>
                <w:szCs w:val="20"/>
              </w:rPr>
            </w:pPr>
          </w:p>
        </w:tc>
        <w:tc>
          <w:tcPr>
            <w:tcW w:w="992" w:type="dxa"/>
          </w:tcPr>
          <w:p w14:paraId="08D459CF" w14:textId="77777777" w:rsidR="00505030" w:rsidRPr="0025620C" w:rsidRDefault="00505030" w:rsidP="00AD46F6">
            <w:pPr>
              <w:tabs>
                <w:tab w:val="right" w:pos="1452"/>
                <w:tab w:val="right" w:pos="1735"/>
                <w:tab w:val="left" w:pos="3828"/>
                <w:tab w:val="right" w:pos="3969"/>
                <w:tab w:val="right" w:pos="5670"/>
              </w:tabs>
              <w:spacing w:before="120" w:after="60"/>
              <w:jc w:val="right"/>
              <w:rPr>
                <w:rFonts w:ascii="Myriad Pro" w:hAnsi="Myriad Pro"/>
                <w:sz w:val="20"/>
                <w:szCs w:val="20"/>
              </w:rPr>
            </w:pPr>
            <w:r w:rsidRPr="0025620C">
              <w:rPr>
                <w:rFonts w:ascii="Myriad Pro" w:hAnsi="Myriad Pro"/>
                <w:sz w:val="20"/>
                <w:szCs w:val="20"/>
              </w:rPr>
              <w:t>7</w:t>
            </w:r>
            <w:r>
              <w:rPr>
                <w:rFonts w:ascii="Myriad Pro" w:hAnsi="Myriad Pro"/>
                <w:sz w:val="20"/>
                <w:szCs w:val="20"/>
              </w:rPr>
              <w:t>,</w:t>
            </w:r>
            <w:r w:rsidRPr="0025620C">
              <w:rPr>
                <w:rFonts w:ascii="Myriad Pro" w:hAnsi="Myriad Pro"/>
                <w:sz w:val="20"/>
                <w:szCs w:val="20"/>
              </w:rPr>
              <w:t>415</w:t>
            </w:r>
          </w:p>
        </w:tc>
        <w:tc>
          <w:tcPr>
            <w:tcW w:w="1134" w:type="dxa"/>
          </w:tcPr>
          <w:p w14:paraId="55862188" w14:textId="77777777" w:rsidR="00505030" w:rsidRPr="0025620C" w:rsidRDefault="00505030" w:rsidP="00AD46F6">
            <w:pPr>
              <w:tabs>
                <w:tab w:val="right" w:pos="1026"/>
                <w:tab w:val="right" w:pos="1735"/>
                <w:tab w:val="left" w:pos="3828"/>
                <w:tab w:val="right" w:pos="3969"/>
                <w:tab w:val="right" w:pos="5670"/>
              </w:tabs>
              <w:spacing w:before="120" w:after="60"/>
              <w:ind w:right="18"/>
              <w:jc w:val="right"/>
              <w:rPr>
                <w:rFonts w:ascii="Myriad Pro" w:hAnsi="Myriad Pro"/>
                <w:sz w:val="20"/>
                <w:szCs w:val="20"/>
              </w:rPr>
            </w:pPr>
            <w:r w:rsidRPr="0025620C">
              <w:rPr>
                <w:rFonts w:ascii="Myriad Pro" w:hAnsi="Myriad Pro"/>
                <w:sz w:val="20"/>
                <w:szCs w:val="20"/>
              </w:rPr>
              <w:t xml:space="preserve"> 0.77</w:t>
            </w:r>
          </w:p>
        </w:tc>
        <w:tc>
          <w:tcPr>
            <w:tcW w:w="1276" w:type="dxa"/>
          </w:tcPr>
          <w:p w14:paraId="15C13540" w14:textId="77777777" w:rsidR="00505030" w:rsidRPr="0025620C" w:rsidRDefault="00505030" w:rsidP="00AD46F6">
            <w:pPr>
              <w:tabs>
                <w:tab w:val="right" w:pos="1026"/>
                <w:tab w:val="right" w:pos="1735"/>
                <w:tab w:val="left" w:pos="3828"/>
                <w:tab w:val="right" w:pos="3969"/>
                <w:tab w:val="right" w:pos="5670"/>
              </w:tabs>
              <w:spacing w:before="120" w:after="60"/>
              <w:ind w:right="18"/>
              <w:jc w:val="right"/>
              <w:rPr>
                <w:rFonts w:ascii="Myriad Pro" w:hAnsi="Myriad Pro"/>
                <w:sz w:val="20"/>
                <w:szCs w:val="20"/>
              </w:rPr>
            </w:pPr>
            <w:r w:rsidRPr="0025620C">
              <w:rPr>
                <w:rFonts w:ascii="Myriad Pro" w:hAnsi="Myriad Pro"/>
                <w:sz w:val="20"/>
                <w:szCs w:val="20"/>
              </w:rPr>
              <w:t>-</w:t>
            </w:r>
          </w:p>
        </w:tc>
      </w:tr>
      <w:tr w:rsidR="00505030" w:rsidRPr="0025620C" w14:paraId="02004E8C" w14:textId="77777777" w:rsidTr="00AD46F6">
        <w:trPr>
          <w:trHeight w:val="399"/>
          <w:jc w:val="center"/>
        </w:trPr>
        <w:tc>
          <w:tcPr>
            <w:tcW w:w="978" w:type="dxa"/>
            <w:shd w:val="clear" w:color="auto" w:fill="FFFFCC"/>
          </w:tcPr>
          <w:p w14:paraId="0810ADB7" w14:textId="77777777" w:rsidR="00505030" w:rsidRPr="0025620C" w:rsidRDefault="00505030" w:rsidP="00AD46F6">
            <w:pPr>
              <w:tabs>
                <w:tab w:val="right" w:pos="1452"/>
                <w:tab w:val="left" w:pos="3828"/>
                <w:tab w:val="right" w:pos="3969"/>
                <w:tab w:val="right" w:pos="5670"/>
              </w:tabs>
              <w:spacing w:before="120" w:after="60"/>
              <w:ind w:right="33"/>
              <w:jc w:val="right"/>
              <w:rPr>
                <w:rFonts w:ascii="Myriad Pro" w:hAnsi="Myriad Pro"/>
                <w:b/>
                <w:i/>
                <w:sz w:val="20"/>
                <w:szCs w:val="20"/>
              </w:rPr>
            </w:pPr>
            <w:r w:rsidRPr="0025620C">
              <w:rPr>
                <w:rFonts w:ascii="Myriad Pro" w:hAnsi="Myriad Pro"/>
                <w:b/>
                <w:i/>
                <w:sz w:val="20"/>
                <w:szCs w:val="20"/>
              </w:rPr>
              <w:t>175</w:t>
            </w:r>
            <w:r>
              <w:rPr>
                <w:rFonts w:ascii="Myriad Pro" w:hAnsi="Myriad Pro"/>
                <w:b/>
                <w:i/>
                <w:sz w:val="20"/>
                <w:szCs w:val="20"/>
              </w:rPr>
              <w:t>,</w:t>
            </w:r>
            <w:r w:rsidRPr="0025620C">
              <w:rPr>
                <w:rFonts w:ascii="Myriad Pro" w:hAnsi="Myriad Pro"/>
                <w:b/>
                <w:i/>
                <w:sz w:val="20"/>
                <w:szCs w:val="20"/>
              </w:rPr>
              <w:t>58</w:t>
            </w:r>
            <w:r>
              <w:rPr>
                <w:rFonts w:ascii="Myriad Pro" w:hAnsi="Myriad Pro"/>
                <w:b/>
                <w:i/>
                <w:sz w:val="20"/>
                <w:szCs w:val="20"/>
              </w:rPr>
              <w:t>6</w:t>
            </w:r>
          </w:p>
        </w:tc>
        <w:tc>
          <w:tcPr>
            <w:tcW w:w="992" w:type="dxa"/>
            <w:shd w:val="clear" w:color="auto" w:fill="FFFFCC"/>
          </w:tcPr>
          <w:p w14:paraId="02E504B9" w14:textId="77777777" w:rsidR="00505030" w:rsidRPr="0025620C" w:rsidRDefault="00505030" w:rsidP="00AD46F6">
            <w:pPr>
              <w:tabs>
                <w:tab w:val="left" w:pos="3828"/>
                <w:tab w:val="right" w:pos="3969"/>
                <w:tab w:val="right" w:pos="5670"/>
              </w:tabs>
              <w:spacing w:before="120" w:after="60"/>
              <w:ind w:right="-39"/>
              <w:jc w:val="right"/>
              <w:rPr>
                <w:rFonts w:ascii="Myriad Pro" w:hAnsi="Myriad Pro"/>
                <w:b/>
                <w:i/>
                <w:sz w:val="20"/>
                <w:szCs w:val="20"/>
              </w:rPr>
            </w:pPr>
            <w:r w:rsidRPr="0025620C">
              <w:rPr>
                <w:rFonts w:ascii="Myriad Pro" w:hAnsi="Myriad Pro"/>
                <w:b/>
                <w:i/>
                <w:sz w:val="20"/>
                <w:szCs w:val="20"/>
              </w:rPr>
              <w:t>23.12</w:t>
            </w:r>
          </w:p>
        </w:tc>
        <w:tc>
          <w:tcPr>
            <w:tcW w:w="1843" w:type="dxa"/>
            <w:shd w:val="clear" w:color="auto" w:fill="FFFFCC"/>
          </w:tcPr>
          <w:p w14:paraId="26F2EC60" w14:textId="77777777" w:rsidR="00505030" w:rsidRPr="0025620C" w:rsidRDefault="00505030" w:rsidP="00AD46F6">
            <w:pPr>
              <w:tabs>
                <w:tab w:val="right" w:pos="1452"/>
                <w:tab w:val="left" w:pos="3828"/>
                <w:tab w:val="right" w:pos="3969"/>
                <w:tab w:val="right" w:pos="5670"/>
              </w:tabs>
              <w:spacing w:before="120" w:after="60"/>
              <w:ind w:right="-425"/>
              <w:jc w:val="right"/>
              <w:rPr>
                <w:rFonts w:ascii="Myriad Pro" w:hAnsi="Myriad Pro"/>
                <w:b/>
                <w:bCs/>
                <w:i/>
                <w:sz w:val="20"/>
                <w:szCs w:val="20"/>
              </w:rPr>
            </w:pPr>
          </w:p>
        </w:tc>
        <w:tc>
          <w:tcPr>
            <w:tcW w:w="2551" w:type="dxa"/>
            <w:shd w:val="clear" w:color="auto" w:fill="FFFFCC"/>
          </w:tcPr>
          <w:p w14:paraId="5062D713" w14:textId="77777777" w:rsidR="00505030" w:rsidRPr="0025620C" w:rsidRDefault="00505030" w:rsidP="00AD46F6">
            <w:pPr>
              <w:tabs>
                <w:tab w:val="right" w:pos="1452"/>
                <w:tab w:val="left" w:pos="3828"/>
                <w:tab w:val="right" w:pos="3969"/>
                <w:tab w:val="right" w:pos="5670"/>
              </w:tabs>
              <w:spacing w:before="120" w:after="60"/>
              <w:rPr>
                <w:rFonts w:ascii="Myriad Pro" w:hAnsi="Myriad Pro"/>
                <w:b/>
                <w:i/>
                <w:sz w:val="20"/>
                <w:szCs w:val="20"/>
              </w:rPr>
            </w:pPr>
          </w:p>
        </w:tc>
        <w:tc>
          <w:tcPr>
            <w:tcW w:w="992" w:type="dxa"/>
            <w:shd w:val="clear" w:color="auto" w:fill="FFFFCC"/>
          </w:tcPr>
          <w:p w14:paraId="7AE1C738" w14:textId="77777777" w:rsidR="00505030" w:rsidRPr="0025620C" w:rsidRDefault="00505030" w:rsidP="00AD46F6">
            <w:pPr>
              <w:tabs>
                <w:tab w:val="right" w:pos="1452"/>
                <w:tab w:val="left" w:pos="3828"/>
                <w:tab w:val="right" w:pos="3969"/>
                <w:tab w:val="right" w:pos="5670"/>
              </w:tabs>
              <w:spacing w:before="120" w:after="60"/>
              <w:jc w:val="right"/>
              <w:rPr>
                <w:rFonts w:ascii="Myriad Pro" w:hAnsi="Myriad Pro"/>
                <w:b/>
                <w:i/>
                <w:sz w:val="20"/>
                <w:szCs w:val="20"/>
              </w:rPr>
            </w:pPr>
            <w:r w:rsidRPr="0025620C">
              <w:rPr>
                <w:rFonts w:ascii="Myriad Pro" w:hAnsi="Myriad Pro"/>
                <w:b/>
                <w:i/>
                <w:sz w:val="20"/>
                <w:szCs w:val="20"/>
              </w:rPr>
              <w:t>190</w:t>
            </w:r>
            <w:r>
              <w:rPr>
                <w:rFonts w:ascii="Myriad Pro" w:hAnsi="Myriad Pro"/>
                <w:b/>
                <w:i/>
                <w:sz w:val="20"/>
                <w:szCs w:val="20"/>
              </w:rPr>
              <w:t>,</w:t>
            </w:r>
            <w:r w:rsidRPr="0025620C">
              <w:rPr>
                <w:rFonts w:ascii="Myriad Pro" w:hAnsi="Myriad Pro"/>
                <w:b/>
                <w:i/>
                <w:sz w:val="20"/>
                <w:szCs w:val="20"/>
              </w:rPr>
              <w:t>601</w:t>
            </w:r>
          </w:p>
        </w:tc>
        <w:tc>
          <w:tcPr>
            <w:tcW w:w="1134" w:type="dxa"/>
            <w:shd w:val="clear" w:color="auto" w:fill="FFFFCC"/>
          </w:tcPr>
          <w:p w14:paraId="42A4AEF2" w14:textId="77777777" w:rsidR="00505030" w:rsidRPr="0025620C" w:rsidRDefault="00505030" w:rsidP="00AD46F6">
            <w:pPr>
              <w:tabs>
                <w:tab w:val="right" w:pos="1026"/>
                <w:tab w:val="left" w:pos="3828"/>
                <w:tab w:val="right" w:pos="3969"/>
                <w:tab w:val="right" w:pos="5670"/>
              </w:tabs>
              <w:spacing w:before="120" w:after="60"/>
              <w:ind w:right="18"/>
              <w:jc w:val="right"/>
              <w:rPr>
                <w:rFonts w:ascii="Myriad Pro" w:hAnsi="Myriad Pro"/>
                <w:b/>
                <w:i/>
                <w:sz w:val="20"/>
                <w:szCs w:val="20"/>
              </w:rPr>
            </w:pPr>
            <w:r w:rsidRPr="0025620C">
              <w:rPr>
                <w:rFonts w:ascii="Myriad Pro" w:hAnsi="Myriad Pro"/>
                <w:b/>
                <w:i/>
                <w:sz w:val="20"/>
                <w:szCs w:val="20"/>
              </w:rPr>
              <w:t>19.83</w:t>
            </w:r>
          </w:p>
        </w:tc>
        <w:tc>
          <w:tcPr>
            <w:tcW w:w="1276" w:type="dxa"/>
            <w:shd w:val="clear" w:color="auto" w:fill="FFFFCC"/>
          </w:tcPr>
          <w:p w14:paraId="42D860A4" w14:textId="77777777" w:rsidR="00505030" w:rsidRPr="0025620C" w:rsidRDefault="00505030" w:rsidP="00AD46F6">
            <w:pPr>
              <w:tabs>
                <w:tab w:val="right" w:pos="1026"/>
                <w:tab w:val="left" w:pos="3828"/>
                <w:tab w:val="right" w:pos="3969"/>
                <w:tab w:val="right" w:pos="5670"/>
              </w:tabs>
              <w:spacing w:before="120" w:after="60"/>
              <w:ind w:right="18"/>
              <w:jc w:val="right"/>
              <w:rPr>
                <w:rFonts w:ascii="Myriad Pro" w:hAnsi="Myriad Pro"/>
                <w:b/>
                <w:i/>
                <w:sz w:val="20"/>
                <w:szCs w:val="20"/>
              </w:rPr>
            </w:pPr>
            <w:r w:rsidRPr="0025620C">
              <w:rPr>
                <w:rFonts w:ascii="Myriad Pro" w:hAnsi="Myriad Pro"/>
                <w:b/>
                <w:i/>
                <w:sz w:val="20"/>
                <w:szCs w:val="20"/>
              </w:rPr>
              <w:t>15.00</w:t>
            </w:r>
          </w:p>
        </w:tc>
      </w:tr>
      <w:tr w:rsidR="00505030" w:rsidRPr="0025620C" w14:paraId="1E161EB4" w14:textId="77777777" w:rsidTr="00AD46F6">
        <w:trPr>
          <w:trHeight w:val="483"/>
          <w:jc w:val="center"/>
        </w:trPr>
        <w:tc>
          <w:tcPr>
            <w:tcW w:w="978" w:type="dxa"/>
            <w:shd w:val="clear" w:color="auto" w:fill="DAEEF3" w:themeFill="accent5" w:themeFillTint="33"/>
            <w:vAlign w:val="center"/>
          </w:tcPr>
          <w:p w14:paraId="60D1F19A" w14:textId="77777777" w:rsidR="00505030" w:rsidRPr="0025620C" w:rsidRDefault="00505030" w:rsidP="00AD46F6">
            <w:pPr>
              <w:spacing w:after="60"/>
              <w:ind w:right="33"/>
              <w:jc w:val="right"/>
              <w:rPr>
                <w:rFonts w:ascii="Myriad Pro" w:hAnsi="Myriad Pro" w:cs="Arial"/>
                <w:b/>
                <w:bCs/>
                <w:sz w:val="20"/>
                <w:szCs w:val="20"/>
              </w:rPr>
            </w:pPr>
            <w:r w:rsidRPr="0025620C">
              <w:rPr>
                <w:rFonts w:ascii="Myriad Pro" w:hAnsi="Myriad Pro" w:cs="Arial"/>
                <w:b/>
                <w:bCs/>
                <w:sz w:val="20"/>
                <w:szCs w:val="20"/>
              </w:rPr>
              <w:t>759</w:t>
            </w:r>
            <w:r>
              <w:rPr>
                <w:rFonts w:ascii="Myriad Pro" w:hAnsi="Myriad Pro" w:cs="Arial"/>
                <w:b/>
                <w:bCs/>
                <w:sz w:val="20"/>
                <w:szCs w:val="20"/>
              </w:rPr>
              <w:t>,</w:t>
            </w:r>
            <w:r w:rsidRPr="0025620C">
              <w:rPr>
                <w:rFonts w:ascii="Myriad Pro" w:hAnsi="Myriad Pro" w:cs="Arial"/>
                <w:b/>
                <w:bCs/>
                <w:sz w:val="20"/>
                <w:szCs w:val="20"/>
              </w:rPr>
              <w:t>424</w:t>
            </w:r>
          </w:p>
        </w:tc>
        <w:tc>
          <w:tcPr>
            <w:tcW w:w="992" w:type="dxa"/>
            <w:shd w:val="clear" w:color="auto" w:fill="DAEEF3" w:themeFill="accent5" w:themeFillTint="33"/>
            <w:vAlign w:val="center"/>
          </w:tcPr>
          <w:p w14:paraId="712E893F" w14:textId="77777777" w:rsidR="00505030" w:rsidRPr="0025620C" w:rsidRDefault="00505030" w:rsidP="00AD46F6">
            <w:pPr>
              <w:spacing w:after="60"/>
              <w:jc w:val="right"/>
              <w:rPr>
                <w:rFonts w:ascii="Myriad Pro" w:hAnsi="Myriad Pro" w:cs="Arial"/>
                <w:b/>
                <w:bCs/>
                <w:sz w:val="20"/>
                <w:szCs w:val="20"/>
              </w:rPr>
            </w:pPr>
            <w:r w:rsidRPr="0025620C">
              <w:rPr>
                <w:rFonts w:ascii="Myriad Pro" w:hAnsi="Myriad Pro" w:cs="Arial"/>
                <w:b/>
                <w:bCs/>
                <w:sz w:val="20"/>
                <w:szCs w:val="20"/>
              </w:rPr>
              <w:t>100.00</w:t>
            </w:r>
          </w:p>
        </w:tc>
        <w:tc>
          <w:tcPr>
            <w:tcW w:w="1843" w:type="dxa"/>
            <w:shd w:val="clear" w:color="auto" w:fill="DAEEF3" w:themeFill="accent5" w:themeFillTint="33"/>
            <w:vAlign w:val="center"/>
          </w:tcPr>
          <w:p w14:paraId="215420BD" w14:textId="77777777" w:rsidR="00505030" w:rsidRPr="0025620C" w:rsidRDefault="00505030" w:rsidP="00AD46F6">
            <w:pPr>
              <w:spacing w:after="60"/>
              <w:rPr>
                <w:rFonts w:ascii="Myriad Pro" w:hAnsi="Myriad Pro" w:cs="Arial"/>
                <w:b/>
                <w:bCs/>
                <w:sz w:val="20"/>
                <w:szCs w:val="20"/>
              </w:rPr>
            </w:pPr>
            <w:r w:rsidRPr="0025620C">
              <w:rPr>
                <w:rFonts w:ascii="Myriad Pro" w:hAnsi="Myriad Pro" w:cs="Arial"/>
                <w:b/>
                <w:bCs/>
                <w:sz w:val="20"/>
                <w:szCs w:val="20"/>
              </w:rPr>
              <w:t>TOTAL</w:t>
            </w:r>
          </w:p>
        </w:tc>
        <w:tc>
          <w:tcPr>
            <w:tcW w:w="2551" w:type="dxa"/>
            <w:shd w:val="clear" w:color="auto" w:fill="DAEEF3" w:themeFill="accent5" w:themeFillTint="33"/>
          </w:tcPr>
          <w:p w14:paraId="3378A709" w14:textId="77777777" w:rsidR="00505030" w:rsidRPr="0025620C" w:rsidRDefault="00505030" w:rsidP="00AD46F6">
            <w:pPr>
              <w:tabs>
                <w:tab w:val="left" w:pos="885"/>
              </w:tabs>
              <w:spacing w:after="60"/>
              <w:rPr>
                <w:rFonts w:ascii="Myriad Pro" w:hAnsi="Myriad Pro" w:cs="Arial"/>
                <w:b/>
                <w:bCs/>
                <w:sz w:val="20"/>
                <w:szCs w:val="20"/>
              </w:rPr>
            </w:pPr>
          </w:p>
        </w:tc>
        <w:tc>
          <w:tcPr>
            <w:tcW w:w="992" w:type="dxa"/>
            <w:shd w:val="clear" w:color="auto" w:fill="DAEEF3" w:themeFill="accent5" w:themeFillTint="33"/>
            <w:vAlign w:val="center"/>
          </w:tcPr>
          <w:p w14:paraId="36ACDCD6" w14:textId="77777777" w:rsidR="00505030" w:rsidRPr="0025620C" w:rsidRDefault="00505030" w:rsidP="00AD46F6">
            <w:pPr>
              <w:tabs>
                <w:tab w:val="left" w:pos="885"/>
              </w:tabs>
              <w:spacing w:after="60"/>
              <w:jc w:val="right"/>
              <w:rPr>
                <w:rFonts w:ascii="Myriad Pro" w:hAnsi="Myriad Pro" w:cs="Arial"/>
                <w:b/>
                <w:bCs/>
                <w:sz w:val="20"/>
                <w:szCs w:val="20"/>
              </w:rPr>
            </w:pPr>
            <w:r w:rsidRPr="0025620C">
              <w:rPr>
                <w:rFonts w:ascii="Myriad Pro" w:hAnsi="Myriad Pro" w:cs="Arial"/>
                <w:b/>
                <w:bCs/>
                <w:sz w:val="20"/>
                <w:szCs w:val="20"/>
              </w:rPr>
              <w:t>961</w:t>
            </w:r>
            <w:r>
              <w:rPr>
                <w:rFonts w:ascii="Myriad Pro" w:hAnsi="Myriad Pro" w:cs="Arial"/>
                <w:b/>
                <w:bCs/>
                <w:sz w:val="20"/>
                <w:szCs w:val="20"/>
              </w:rPr>
              <w:t>,</w:t>
            </w:r>
            <w:r w:rsidRPr="0025620C">
              <w:rPr>
                <w:rFonts w:ascii="Myriad Pro" w:hAnsi="Myriad Pro" w:cs="Arial"/>
                <w:b/>
                <w:bCs/>
                <w:sz w:val="20"/>
                <w:szCs w:val="20"/>
              </w:rPr>
              <w:t>408</w:t>
            </w:r>
          </w:p>
        </w:tc>
        <w:tc>
          <w:tcPr>
            <w:tcW w:w="1134" w:type="dxa"/>
            <w:shd w:val="clear" w:color="auto" w:fill="DAEEF3" w:themeFill="accent5" w:themeFillTint="33"/>
            <w:vAlign w:val="center"/>
          </w:tcPr>
          <w:p w14:paraId="20A0CC0B" w14:textId="77777777" w:rsidR="00505030" w:rsidRPr="0025620C" w:rsidRDefault="00505030" w:rsidP="00AD46F6">
            <w:pPr>
              <w:spacing w:after="60"/>
              <w:ind w:right="34"/>
              <w:jc w:val="right"/>
              <w:rPr>
                <w:rFonts w:ascii="Myriad Pro" w:hAnsi="Myriad Pro" w:cs="Arial"/>
                <w:b/>
                <w:bCs/>
                <w:sz w:val="20"/>
                <w:szCs w:val="20"/>
              </w:rPr>
            </w:pPr>
            <w:r w:rsidRPr="0025620C">
              <w:rPr>
                <w:rFonts w:ascii="Myriad Pro" w:hAnsi="Myriad Pro" w:cs="Arial"/>
                <w:b/>
                <w:bCs/>
                <w:sz w:val="20"/>
                <w:szCs w:val="20"/>
              </w:rPr>
              <w:t>100.00</w:t>
            </w:r>
          </w:p>
        </w:tc>
        <w:tc>
          <w:tcPr>
            <w:tcW w:w="1276" w:type="dxa"/>
            <w:shd w:val="clear" w:color="auto" w:fill="DAEEF3" w:themeFill="accent5" w:themeFillTint="33"/>
          </w:tcPr>
          <w:p w14:paraId="53C094B7" w14:textId="77777777" w:rsidR="00505030" w:rsidRPr="0025620C" w:rsidRDefault="00505030" w:rsidP="00AD46F6">
            <w:pPr>
              <w:spacing w:before="60" w:after="60"/>
              <w:ind w:right="34"/>
              <w:jc w:val="right"/>
              <w:rPr>
                <w:rFonts w:ascii="Myriad Pro" w:hAnsi="Myriad Pro" w:cs="Arial"/>
                <w:b/>
                <w:bCs/>
                <w:sz w:val="20"/>
                <w:szCs w:val="20"/>
              </w:rPr>
            </w:pPr>
            <w:r w:rsidRPr="0025620C">
              <w:rPr>
                <w:rFonts w:ascii="Myriad Pro" w:hAnsi="Myriad Pro" w:cs="Arial"/>
                <w:b/>
                <w:bCs/>
                <w:sz w:val="20"/>
                <w:szCs w:val="20"/>
              </w:rPr>
              <w:t>100.00</w:t>
            </w:r>
          </w:p>
        </w:tc>
      </w:tr>
    </w:tbl>
    <w:p w14:paraId="743CA468" w14:textId="77777777" w:rsidR="00505030" w:rsidRPr="000C3E86" w:rsidRDefault="00505030" w:rsidP="00A93826">
      <w:pPr>
        <w:spacing w:before="121"/>
        <w:ind w:left="339" w:right="298"/>
        <w:jc w:val="both"/>
        <w:rPr>
          <w:rFonts w:ascii="Myriad Pro" w:eastAsia="Calibri" w:hAnsi="Myriad Pro"/>
          <w:sz w:val="20"/>
          <w:szCs w:val="20"/>
        </w:rPr>
      </w:pPr>
    </w:p>
    <w:p w14:paraId="3D66B8DE" w14:textId="38EC8B93" w:rsidR="00505030" w:rsidRDefault="00505030">
      <w:pPr>
        <w:rPr>
          <w:rFonts w:ascii="Calibri" w:eastAsia="Calibri" w:hAnsi="Calibri"/>
          <w:sz w:val="20"/>
          <w:szCs w:val="20"/>
        </w:rPr>
      </w:pPr>
      <w:r>
        <w:rPr>
          <w:rFonts w:ascii="Calibri" w:eastAsia="Calibri" w:hAnsi="Calibri"/>
          <w:sz w:val="20"/>
          <w:szCs w:val="20"/>
        </w:rPr>
        <w:br w:type="page"/>
      </w:r>
    </w:p>
    <w:p w14:paraId="4A2A4990" w14:textId="77777777" w:rsidR="00A93826" w:rsidRDefault="00A93826" w:rsidP="00A93826">
      <w:pPr>
        <w:spacing w:before="72" w:line="275" w:lineRule="exact"/>
        <w:ind w:left="113"/>
        <w:jc w:val="both"/>
        <w:outlineLvl w:val="2"/>
        <w:rPr>
          <w:rFonts w:ascii="Myriad Pro" w:eastAsia="Myriad Pro" w:hAnsi="Myriad Pro"/>
          <w:b/>
          <w:bCs/>
        </w:rPr>
      </w:pPr>
      <w:r w:rsidRPr="0017243C">
        <w:rPr>
          <w:rFonts w:ascii="Myriad Pro" w:eastAsia="Myriad Pro" w:hAnsi="Myriad Pro"/>
          <w:b/>
          <w:bCs/>
        </w:rPr>
        <w:lastRenderedPageBreak/>
        <w:t>1</w:t>
      </w:r>
      <w:r>
        <w:rPr>
          <w:rFonts w:ascii="Myriad Pro" w:eastAsia="Myriad Pro" w:hAnsi="Myriad Pro"/>
          <w:b/>
          <w:bCs/>
        </w:rPr>
        <w:t>4</w:t>
      </w:r>
      <w:r>
        <w:rPr>
          <w:rFonts w:ascii="Myriad Pro" w:eastAsia="Myriad Pro" w:hAnsi="Myriad Pro"/>
          <w:b/>
          <w:bCs/>
        </w:rPr>
        <w:tab/>
        <w:t xml:space="preserve">Classification of </w:t>
      </w:r>
      <w:r w:rsidRPr="0017243C">
        <w:rPr>
          <w:rFonts w:ascii="Myriad Pro" w:eastAsia="Myriad Pro" w:hAnsi="Myriad Pro"/>
          <w:b/>
          <w:bCs/>
        </w:rPr>
        <w:t>Financial</w:t>
      </w:r>
      <w:r w:rsidRPr="0017243C">
        <w:rPr>
          <w:rFonts w:ascii="Myriad Pro" w:eastAsia="Myriad Pro" w:hAnsi="Myriad Pro"/>
          <w:b/>
          <w:bCs/>
          <w:spacing w:val="-10"/>
        </w:rPr>
        <w:t xml:space="preserve"> </w:t>
      </w:r>
      <w:r w:rsidRPr="0017243C">
        <w:rPr>
          <w:rFonts w:ascii="Myriad Pro" w:eastAsia="Myriad Pro" w:hAnsi="Myriad Pro"/>
          <w:b/>
          <w:bCs/>
        </w:rPr>
        <w:t>Instruments</w:t>
      </w:r>
    </w:p>
    <w:p w14:paraId="5354F03A" w14:textId="77777777" w:rsidR="00A93826" w:rsidRPr="0017243C" w:rsidRDefault="00A93826" w:rsidP="00A93826">
      <w:pPr>
        <w:spacing w:before="72" w:line="275" w:lineRule="exact"/>
        <w:ind w:left="113"/>
        <w:jc w:val="both"/>
        <w:outlineLvl w:val="2"/>
        <w:rPr>
          <w:rFonts w:ascii="Myriad Pro" w:eastAsia="Myriad Pro" w:hAnsi="Myriad Pro"/>
        </w:rPr>
      </w:pPr>
    </w:p>
    <w:p w14:paraId="7C90D5E1" w14:textId="77777777" w:rsidR="00A93826" w:rsidRPr="000B31DC" w:rsidRDefault="00A93826" w:rsidP="00A93826">
      <w:pPr>
        <w:ind w:left="140" w:right="182"/>
        <w:jc w:val="both"/>
        <w:rPr>
          <w:rFonts w:ascii="Myriad Pro" w:eastAsia="Myriad Pro" w:hAnsi="Myriad Pro"/>
          <w:sz w:val="20"/>
          <w:szCs w:val="20"/>
        </w:rPr>
      </w:pPr>
      <w:r w:rsidRPr="00FE6939">
        <w:rPr>
          <w:rFonts w:ascii="Myriad Pro" w:eastAsia="Myriad Pro" w:hAnsi="Myriad Pro"/>
          <w:sz w:val="20"/>
          <w:szCs w:val="20"/>
        </w:rPr>
        <w:t>Accounting</w:t>
      </w:r>
      <w:r w:rsidRPr="00FE6939">
        <w:rPr>
          <w:rFonts w:ascii="Myriad Pro" w:eastAsia="Myriad Pro" w:hAnsi="Myriad Pro"/>
          <w:spacing w:val="18"/>
          <w:sz w:val="20"/>
          <w:szCs w:val="20"/>
        </w:rPr>
        <w:t xml:space="preserve"> </w:t>
      </w:r>
      <w:r w:rsidRPr="00FE6939">
        <w:rPr>
          <w:rFonts w:ascii="Myriad Pro" w:eastAsia="Myriad Pro" w:hAnsi="Myriad Pro"/>
          <w:sz w:val="20"/>
          <w:szCs w:val="20"/>
        </w:rPr>
        <w:t>policies</w:t>
      </w:r>
      <w:r w:rsidRPr="00FE6939">
        <w:rPr>
          <w:rFonts w:ascii="Myriad Pro" w:eastAsia="Myriad Pro" w:hAnsi="Myriad Pro"/>
          <w:spacing w:val="19"/>
          <w:sz w:val="20"/>
          <w:szCs w:val="20"/>
        </w:rPr>
        <w:t xml:space="preserve"> </w:t>
      </w:r>
      <w:r w:rsidRPr="00FE6939">
        <w:rPr>
          <w:rFonts w:ascii="Myriad Pro" w:eastAsia="Myriad Pro" w:hAnsi="Myriad Pro"/>
          <w:sz w:val="20"/>
          <w:szCs w:val="20"/>
        </w:rPr>
        <w:t>describe</w:t>
      </w:r>
      <w:r w:rsidRPr="00FE6939">
        <w:rPr>
          <w:rFonts w:ascii="Myriad Pro" w:eastAsia="Myriad Pro" w:hAnsi="Myriad Pro"/>
          <w:spacing w:val="22"/>
          <w:sz w:val="20"/>
          <w:szCs w:val="20"/>
        </w:rPr>
        <w:t xml:space="preserve"> </w:t>
      </w:r>
      <w:r w:rsidRPr="00FE6939">
        <w:rPr>
          <w:rFonts w:ascii="Myriad Pro" w:eastAsia="Myriad Pro" w:hAnsi="Myriad Pro"/>
          <w:sz w:val="20"/>
          <w:szCs w:val="20"/>
        </w:rPr>
        <w:t>how</w:t>
      </w:r>
      <w:r w:rsidRPr="00FE6939">
        <w:rPr>
          <w:rFonts w:ascii="Myriad Pro" w:eastAsia="Myriad Pro" w:hAnsi="Myriad Pro"/>
          <w:spacing w:val="18"/>
          <w:sz w:val="20"/>
          <w:szCs w:val="20"/>
        </w:rPr>
        <w:t xml:space="preserve"> </w:t>
      </w:r>
      <w:r w:rsidRPr="00FE6939">
        <w:rPr>
          <w:rFonts w:ascii="Myriad Pro" w:eastAsia="Myriad Pro" w:hAnsi="Myriad Pro"/>
          <w:sz w:val="20"/>
          <w:szCs w:val="20"/>
        </w:rPr>
        <w:t>different</w:t>
      </w:r>
      <w:r w:rsidRPr="00FE6939">
        <w:rPr>
          <w:rFonts w:ascii="Myriad Pro" w:eastAsia="Myriad Pro" w:hAnsi="Myriad Pro"/>
          <w:spacing w:val="17"/>
          <w:sz w:val="20"/>
          <w:szCs w:val="20"/>
        </w:rPr>
        <w:t xml:space="preserve"> </w:t>
      </w:r>
      <w:r w:rsidRPr="00FE6939">
        <w:rPr>
          <w:rFonts w:ascii="Myriad Pro" w:eastAsia="Myriad Pro" w:hAnsi="Myriad Pro"/>
          <w:sz w:val="20"/>
          <w:szCs w:val="20"/>
        </w:rPr>
        <w:t>asset</w:t>
      </w:r>
      <w:r w:rsidRPr="00FE6939">
        <w:rPr>
          <w:rFonts w:ascii="Myriad Pro" w:eastAsia="Myriad Pro" w:hAnsi="Myriad Pro"/>
          <w:spacing w:val="17"/>
          <w:sz w:val="20"/>
          <w:szCs w:val="20"/>
        </w:rPr>
        <w:t xml:space="preserve"> </w:t>
      </w:r>
      <w:r w:rsidRPr="00FE6939">
        <w:rPr>
          <w:rFonts w:ascii="Myriad Pro" w:eastAsia="Myriad Pro" w:hAnsi="Myriad Pro"/>
          <w:sz w:val="20"/>
          <w:szCs w:val="20"/>
        </w:rPr>
        <w:t>classes</w:t>
      </w:r>
      <w:r w:rsidRPr="00FE6939">
        <w:rPr>
          <w:rFonts w:ascii="Myriad Pro" w:eastAsia="Myriad Pro" w:hAnsi="Myriad Pro"/>
          <w:spacing w:val="19"/>
          <w:sz w:val="20"/>
          <w:szCs w:val="20"/>
        </w:rPr>
        <w:t xml:space="preserve"> </w:t>
      </w:r>
      <w:r w:rsidRPr="00FE6939">
        <w:rPr>
          <w:rFonts w:ascii="Myriad Pro" w:eastAsia="Myriad Pro" w:hAnsi="Myriad Pro"/>
          <w:sz w:val="20"/>
          <w:szCs w:val="20"/>
        </w:rPr>
        <w:t>of</w:t>
      </w:r>
      <w:r w:rsidRPr="00FE6939">
        <w:rPr>
          <w:rFonts w:ascii="Myriad Pro" w:eastAsia="Myriad Pro" w:hAnsi="Myriad Pro"/>
          <w:spacing w:val="18"/>
          <w:sz w:val="20"/>
          <w:szCs w:val="20"/>
        </w:rPr>
        <w:t xml:space="preserve"> </w:t>
      </w:r>
      <w:r w:rsidRPr="00FE6939">
        <w:rPr>
          <w:rFonts w:ascii="Myriad Pro" w:eastAsia="Myriad Pro" w:hAnsi="Myriad Pro"/>
          <w:sz w:val="20"/>
          <w:szCs w:val="20"/>
        </w:rPr>
        <w:t>financial</w:t>
      </w:r>
      <w:r w:rsidRPr="00FE6939">
        <w:rPr>
          <w:rFonts w:ascii="Myriad Pro" w:eastAsia="Myriad Pro" w:hAnsi="Myriad Pro"/>
          <w:spacing w:val="19"/>
          <w:sz w:val="20"/>
          <w:szCs w:val="20"/>
        </w:rPr>
        <w:t xml:space="preserve"> </w:t>
      </w:r>
      <w:r w:rsidRPr="00FE6939">
        <w:rPr>
          <w:rFonts w:ascii="Myriad Pro" w:eastAsia="Myriad Pro" w:hAnsi="Myriad Pro"/>
          <w:sz w:val="20"/>
          <w:szCs w:val="20"/>
        </w:rPr>
        <w:t>instruments</w:t>
      </w:r>
      <w:r w:rsidRPr="00FE6939">
        <w:rPr>
          <w:rFonts w:ascii="Myriad Pro" w:eastAsia="Myriad Pro" w:hAnsi="Myriad Pro"/>
          <w:spacing w:val="19"/>
          <w:sz w:val="20"/>
          <w:szCs w:val="20"/>
        </w:rPr>
        <w:t xml:space="preserve"> </w:t>
      </w:r>
      <w:r w:rsidRPr="00FE6939">
        <w:rPr>
          <w:rFonts w:ascii="Myriad Pro" w:eastAsia="Myriad Pro" w:hAnsi="Myriad Pro"/>
          <w:sz w:val="20"/>
          <w:szCs w:val="20"/>
        </w:rPr>
        <w:t>are</w:t>
      </w:r>
      <w:r w:rsidRPr="00FE6939">
        <w:rPr>
          <w:rFonts w:ascii="Myriad Pro" w:eastAsia="Myriad Pro" w:hAnsi="Myriad Pro"/>
          <w:spacing w:val="22"/>
          <w:sz w:val="20"/>
          <w:szCs w:val="20"/>
        </w:rPr>
        <w:t xml:space="preserve"> </w:t>
      </w:r>
      <w:r w:rsidRPr="00FE6939">
        <w:rPr>
          <w:rFonts w:ascii="Myriad Pro" w:eastAsia="Myriad Pro" w:hAnsi="Myriad Pro"/>
          <w:sz w:val="20"/>
          <w:szCs w:val="20"/>
        </w:rPr>
        <w:t>measured</w:t>
      </w:r>
      <w:r w:rsidRPr="00FE6939">
        <w:rPr>
          <w:rFonts w:ascii="Myriad Pro" w:eastAsia="Myriad Pro" w:hAnsi="Myriad Pro"/>
          <w:spacing w:val="19"/>
          <w:sz w:val="20"/>
          <w:szCs w:val="20"/>
        </w:rPr>
        <w:t xml:space="preserve"> </w:t>
      </w:r>
      <w:r w:rsidRPr="00FE6939">
        <w:rPr>
          <w:rFonts w:ascii="Myriad Pro" w:eastAsia="Myriad Pro" w:hAnsi="Myriad Pro"/>
          <w:sz w:val="20"/>
          <w:szCs w:val="20"/>
        </w:rPr>
        <w:t>and</w:t>
      </w:r>
      <w:r w:rsidRPr="00FE6939">
        <w:rPr>
          <w:rFonts w:ascii="Myriad Pro" w:eastAsia="Myriad Pro" w:hAnsi="Myriad Pro"/>
          <w:spacing w:val="19"/>
          <w:sz w:val="20"/>
          <w:szCs w:val="20"/>
        </w:rPr>
        <w:t xml:space="preserve"> </w:t>
      </w:r>
      <w:r w:rsidRPr="00FE6939">
        <w:rPr>
          <w:rFonts w:ascii="Myriad Pro" w:eastAsia="Myriad Pro" w:hAnsi="Myriad Pro"/>
          <w:sz w:val="20"/>
          <w:szCs w:val="20"/>
        </w:rPr>
        <w:t>how</w:t>
      </w:r>
      <w:r w:rsidRPr="00FE6939">
        <w:rPr>
          <w:rFonts w:ascii="Myriad Pro" w:eastAsia="Myriad Pro" w:hAnsi="Myriad Pro"/>
          <w:spacing w:val="18"/>
          <w:sz w:val="20"/>
          <w:szCs w:val="20"/>
        </w:rPr>
        <w:t xml:space="preserve"> </w:t>
      </w:r>
      <w:r w:rsidRPr="00FE6939">
        <w:rPr>
          <w:rFonts w:ascii="Myriad Pro" w:eastAsia="Myriad Pro" w:hAnsi="Myriad Pro"/>
          <w:sz w:val="20"/>
          <w:szCs w:val="20"/>
        </w:rPr>
        <w:t>income</w:t>
      </w:r>
      <w:r w:rsidRPr="00FE6939">
        <w:rPr>
          <w:rFonts w:ascii="Myriad Pro" w:eastAsia="Myriad Pro" w:hAnsi="Myriad Pro"/>
          <w:w w:val="99"/>
          <w:sz w:val="20"/>
          <w:szCs w:val="20"/>
        </w:rPr>
        <w:t xml:space="preserve"> </w:t>
      </w:r>
      <w:r w:rsidRPr="00FE6939">
        <w:rPr>
          <w:rFonts w:ascii="Myriad Pro" w:eastAsia="Myriad Pro" w:hAnsi="Myriad Pro"/>
          <w:sz w:val="20"/>
          <w:szCs w:val="20"/>
        </w:rPr>
        <w:t>and</w:t>
      </w:r>
      <w:r w:rsidRPr="00FE6939">
        <w:rPr>
          <w:rFonts w:ascii="Myriad Pro" w:eastAsia="Myriad Pro" w:hAnsi="Myriad Pro"/>
          <w:spacing w:val="25"/>
          <w:sz w:val="20"/>
          <w:szCs w:val="20"/>
        </w:rPr>
        <w:t xml:space="preserve"> </w:t>
      </w:r>
      <w:r w:rsidRPr="00FE6939">
        <w:rPr>
          <w:rFonts w:ascii="Myriad Pro" w:eastAsia="Myriad Pro" w:hAnsi="Myriad Pro"/>
          <w:sz w:val="20"/>
          <w:szCs w:val="20"/>
        </w:rPr>
        <w:t>expenses,</w:t>
      </w:r>
      <w:r w:rsidRPr="00FE6939">
        <w:rPr>
          <w:rFonts w:ascii="Myriad Pro" w:eastAsia="Myriad Pro" w:hAnsi="Myriad Pro"/>
          <w:spacing w:val="24"/>
          <w:sz w:val="20"/>
          <w:szCs w:val="20"/>
        </w:rPr>
        <w:t xml:space="preserve"> </w:t>
      </w:r>
      <w:r w:rsidRPr="00FE6939">
        <w:rPr>
          <w:rFonts w:ascii="Myriad Pro" w:eastAsia="Myriad Pro" w:hAnsi="Myriad Pro"/>
          <w:sz w:val="20"/>
          <w:szCs w:val="20"/>
        </w:rPr>
        <w:t>including</w:t>
      </w:r>
      <w:r w:rsidRPr="00FE6939">
        <w:rPr>
          <w:rFonts w:ascii="Myriad Pro" w:eastAsia="Myriad Pro" w:hAnsi="Myriad Pro"/>
          <w:spacing w:val="23"/>
          <w:sz w:val="20"/>
          <w:szCs w:val="20"/>
        </w:rPr>
        <w:t xml:space="preserve"> </w:t>
      </w:r>
      <w:r w:rsidRPr="00FE6939">
        <w:rPr>
          <w:rFonts w:ascii="Myriad Pro" w:eastAsia="Myriad Pro" w:hAnsi="Myriad Pro"/>
          <w:sz w:val="20"/>
          <w:szCs w:val="20"/>
        </w:rPr>
        <w:t>fair</w:t>
      </w:r>
      <w:r w:rsidRPr="00FE6939">
        <w:rPr>
          <w:rFonts w:ascii="Myriad Pro" w:eastAsia="Myriad Pro" w:hAnsi="Myriad Pro"/>
          <w:spacing w:val="26"/>
          <w:sz w:val="20"/>
          <w:szCs w:val="20"/>
        </w:rPr>
        <w:t xml:space="preserve"> </w:t>
      </w:r>
      <w:r w:rsidRPr="00FE6939">
        <w:rPr>
          <w:rFonts w:ascii="Myriad Pro" w:eastAsia="Myriad Pro" w:hAnsi="Myriad Pro"/>
          <w:sz w:val="20"/>
          <w:szCs w:val="20"/>
        </w:rPr>
        <w:t>value</w:t>
      </w:r>
      <w:r w:rsidRPr="00FE6939">
        <w:rPr>
          <w:rFonts w:ascii="Myriad Pro" w:eastAsia="Myriad Pro" w:hAnsi="Myriad Pro"/>
          <w:spacing w:val="25"/>
          <w:sz w:val="20"/>
          <w:szCs w:val="20"/>
        </w:rPr>
        <w:t xml:space="preserve"> </w:t>
      </w:r>
      <w:r w:rsidRPr="00FE6939">
        <w:rPr>
          <w:rFonts w:ascii="Myriad Pro" w:eastAsia="Myriad Pro" w:hAnsi="Myriad Pro"/>
          <w:sz w:val="20"/>
          <w:szCs w:val="20"/>
        </w:rPr>
        <w:t>gains</w:t>
      </w:r>
      <w:r w:rsidRPr="00FE6939">
        <w:rPr>
          <w:rFonts w:ascii="Myriad Pro" w:eastAsia="Myriad Pro" w:hAnsi="Myriad Pro"/>
          <w:spacing w:val="25"/>
          <w:sz w:val="20"/>
          <w:szCs w:val="20"/>
        </w:rPr>
        <w:t xml:space="preserve"> </w:t>
      </w:r>
      <w:r w:rsidRPr="00FE6939">
        <w:rPr>
          <w:rFonts w:ascii="Myriad Pro" w:eastAsia="Myriad Pro" w:hAnsi="Myriad Pro"/>
          <w:sz w:val="20"/>
          <w:szCs w:val="20"/>
        </w:rPr>
        <w:t>and</w:t>
      </w:r>
      <w:r w:rsidRPr="00FE6939">
        <w:rPr>
          <w:rFonts w:ascii="Myriad Pro" w:eastAsia="Myriad Pro" w:hAnsi="Myriad Pro"/>
          <w:spacing w:val="25"/>
          <w:sz w:val="20"/>
          <w:szCs w:val="20"/>
        </w:rPr>
        <w:t xml:space="preserve"> </w:t>
      </w:r>
      <w:r w:rsidRPr="00FE6939">
        <w:rPr>
          <w:rFonts w:ascii="Myriad Pro" w:eastAsia="Myriad Pro" w:hAnsi="Myriad Pro"/>
          <w:sz w:val="20"/>
          <w:szCs w:val="20"/>
        </w:rPr>
        <w:t>losses,</w:t>
      </w:r>
      <w:r w:rsidRPr="00FE6939">
        <w:rPr>
          <w:rFonts w:ascii="Myriad Pro" w:eastAsia="Myriad Pro" w:hAnsi="Myriad Pro"/>
          <w:spacing w:val="24"/>
          <w:sz w:val="20"/>
          <w:szCs w:val="20"/>
        </w:rPr>
        <w:t xml:space="preserve"> </w:t>
      </w:r>
      <w:r w:rsidRPr="00FE6939">
        <w:rPr>
          <w:rFonts w:ascii="Myriad Pro" w:eastAsia="Myriad Pro" w:hAnsi="Myriad Pro"/>
          <w:sz w:val="20"/>
          <w:szCs w:val="20"/>
        </w:rPr>
        <w:t>are</w:t>
      </w:r>
      <w:r w:rsidRPr="00FE6939">
        <w:rPr>
          <w:rFonts w:ascii="Myriad Pro" w:eastAsia="Myriad Pro" w:hAnsi="Myriad Pro"/>
          <w:spacing w:val="23"/>
          <w:sz w:val="20"/>
          <w:szCs w:val="20"/>
        </w:rPr>
        <w:t xml:space="preserve"> </w:t>
      </w:r>
      <w:r w:rsidRPr="00FE6939">
        <w:rPr>
          <w:rFonts w:ascii="Myriad Pro" w:eastAsia="Myriad Pro" w:hAnsi="Myriad Pro"/>
          <w:sz w:val="20"/>
          <w:szCs w:val="20"/>
        </w:rPr>
        <w:t>recognised.</w:t>
      </w:r>
      <w:r w:rsidRPr="00FE6939">
        <w:rPr>
          <w:rFonts w:ascii="Myriad Pro" w:eastAsia="Myriad Pro" w:hAnsi="Myriad Pro"/>
          <w:spacing w:val="6"/>
          <w:sz w:val="20"/>
          <w:szCs w:val="20"/>
        </w:rPr>
        <w:t xml:space="preserve"> </w:t>
      </w:r>
      <w:r w:rsidRPr="00FE6939">
        <w:rPr>
          <w:rFonts w:ascii="Myriad Pro" w:eastAsia="Myriad Pro" w:hAnsi="Myriad Pro"/>
          <w:sz w:val="20"/>
          <w:szCs w:val="20"/>
        </w:rPr>
        <w:t>The</w:t>
      </w:r>
      <w:r w:rsidRPr="00FE6939">
        <w:rPr>
          <w:rFonts w:ascii="Myriad Pro" w:eastAsia="Myriad Pro" w:hAnsi="Myriad Pro"/>
          <w:spacing w:val="25"/>
          <w:sz w:val="20"/>
          <w:szCs w:val="20"/>
        </w:rPr>
        <w:t xml:space="preserve"> </w:t>
      </w:r>
      <w:r w:rsidRPr="00FE6939">
        <w:rPr>
          <w:rFonts w:ascii="Myriad Pro" w:eastAsia="Myriad Pro" w:hAnsi="Myriad Pro"/>
          <w:sz w:val="20"/>
          <w:szCs w:val="20"/>
        </w:rPr>
        <w:t>following</w:t>
      </w:r>
      <w:r w:rsidRPr="00FE6939">
        <w:rPr>
          <w:rFonts w:ascii="Myriad Pro" w:eastAsia="Myriad Pro" w:hAnsi="Myriad Pro"/>
          <w:spacing w:val="23"/>
          <w:sz w:val="20"/>
          <w:szCs w:val="20"/>
        </w:rPr>
        <w:t xml:space="preserve"> </w:t>
      </w:r>
      <w:r w:rsidRPr="00FE6939">
        <w:rPr>
          <w:rFonts w:ascii="Myriad Pro" w:eastAsia="Myriad Pro" w:hAnsi="Myriad Pro"/>
          <w:sz w:val="20"/>
          <w:szCs w:val="20"/>
        </w:rPr>
        <w:t>table</w:t>
      </w:r>
      <w:r w:rsidRPr="00FE6939">
        <w:rPr>
          <w:rFonts w:ascii="Myriad Pro" w:eastAsia="Myriad Pro" w:hAnsi="Myriad Pro"/>
          <w:spacing w:val="25"/>
          <w:sz w:val="20"/>
          <w:szCs w:val="20"/>
        </w:rPr>
        <w:t xml:space="preserve"> </w:t>
      </w:r>
      <w:r w:rsidRPr="00FE6939">
        <w:rPr>
          <w:rFonts w:ascii="Myriad Pro" w:eastAsia="Myriad Pro" w:hAnsi="Myriad Pro"/>
          <w:sz w:val="20"/>
          <w:szCs w:val="20"/>
        </w:rPr>
        <w:t>analyses</w:t>
      </w:r>
      <w:r w:rsidRPr="00FE6939">
        <w:rPr>
          <w:rFonts w:ascii="Myriad Pro" w:eastAsia="Myriad Pro" w:hAnsi="Myriad Pro"/>
          <w:spacing w:val="25"/>
          <w:sz w:val="20"/>
          <w:szCs w:val="20"/>
        </w:rPr>
        <w:t xml:space="preserve"> </w:t>
      </w:r>
      <w:r w:rsidRPr="00FE6939">
        <w:rPr>
          <w:rFonts w:ascii="Myriad Pro" w:eastAsia="Myriad Pro" w:hAnsi="Myriad Pro"/>
          <w:sz w:val="20"/>
          <w:szCs w:val="20"/>
        </w:rPr>
        <w:t>the</w:t>
      </w:r>
      <w:r w:rsidRPr="00FE6939">
        <w:rPr>
          <w:rFonts w:ascii="Myriad Pro" w:eastAsia="Myriad Pro" w:hAnsi="Myriad Pro"/>
          <w:spacing w:val="25"/>
          <w:sz w:val="20"/>
          <w:szCs w:val="20"/>
        </w:rPr>
        <w:t xml:space="preserve"> </w:t>
      </w:r>
      <w:r w:rsidRPr="00FE6939">
        <w:rPr>
          <w:rFonts w:ascii="Myriad Pro" w:eastAsia="Myriad Pro" w:hAnsi="Myriad Pro"/>
          <w:sz w:val="20"/>
          <w:szCs w:val="20"/>
        </w:rPr>
        <w:t>fair</w:t>
      </w:r>
      <w:r w:rsidRPr="00FE6939">
        <w:rPr>
          <w:rFonts w:ascii="Myriad Pro" w:eastAsia="Myriad Pro" w:hAnsi="Myriad Pro"/>
          <w:spacing w:val="24"/>
          <w:sz w:val="20"/>
          <w:szCs w:val="20"/>
        </w:rPr>
        <w:t xml:space="preserve"> </w:t>
      </w:r>
      <w:r w:rsidRPr="00FE6939">
        <w:rPr>
          <w:rFonts w:ascii="Myriad Pro" w:eastAsia="Myriad Pro" w:hAnsi="Myriad Pro"/>
          <w:sz w:val="20"/>
          <w:szCs w:val="20"/>
        </w:rPr>
        <w:t>value</w:t>
      </w:r>
      <w:r w:rsidRPr="00FE6939">
        <w:rPr>
          <w:rFonts w:ascii="Myriad Pro" w:eastAsia="Myriad Pro" w:hAnsi="Myriad Pro"/>
          <w:w w:val="99"/>
          <w:sz w:val="20"/>
          <w:szCs w:val="20"/>
        </w:rPr>
        <w:t xml:space="preserve"> </w:t>
      </w:r>
      <w:r w:rsidRPr="00FE6939">
        <w:rPr>
          <w:rFonts w:ascii="Myriad Pro" w:eastAsia="Myriad Pro" w:hAnsi="Myriad Pro"/>
          <w:sz w:val="20"/>
          <w:szCs w:val="20"/>
        </w:rPr>
        <w:t>amounts</w:t>
      </w:r>
      <w:r w:rsidRPr="00FE6939">
        <w:rPr>
          <w:rFonts w:ascii="Myriad Pro" w:eastAsia="Myriad Pro" w:hAnsi="Myriad Pro"/>
          <w:spacing w:val="15"/>
          <w:sz w:val="20"/>
          <w:szCs w:val="20"/>
        </w:rPr>
        <w:t xml:space="preserve"> </w:t>
      </w:r>
      <w:r w:rsidRPr="00FE6939">
        <w:rPr>
          <w:rFonts w:ascii="Myriad Pro" w:eastAsia="Myriad Pro" w:hAnsi="Myriad Pro"/>
          <w:sz w:val="20"/>
          <w:szCs w:val="20"/>
        </w:rPr>
        <w:t>of</w:t>
      </w:r>
      <w:r w:rsidRPr="00FE6939">
        <w:rPr>
          <w:rFonts w:ascii="Myriad Pro" w:eastAsia="Myriad Pro" w:hAnsi="Myriad Pro"/>
          <w:spacing w:val="12"/>
          <w:sz w:val="20"/>
          <w:szCs w:val="20"/>
        </w:rPr>
        <w:t xml:space="preserve"> </w:t>
      </w:r>
      <w:r w:rsidRPr="00FE6939">
        <w:rPr>
          <w:rFonts w:ascii="Myriad Pro" w:eastAsia="Myriad Pro" w:hAnsi="Myriad Pro"/>
          <w:sz w:val="20"/>
          <w:szCs w:val="20"/>
        </w:rPr>
        <w:t>financial</w:t>
      </w:r>
      <w:r w:rsidRPr="00FE6939">
        <w:rPr>
          <w:rFonts w:ascii="Myriad Pro" w:eastAsia="Myriad Pro" w:hAnsi="Myriad Pro"/>
          <w:spacing w:val="16"/>
          <w:sz w:val="20"/>
          <w:szCs w:val="20"/>
        </w:rPr>
        <w:t xml:space="preserve"> </w:t>
      </w:r>
      <w:r w:rsidRPr="00FE6939">
        <w:rPr>
          <w:rFonts w:ascii="Myriad Pro" w:eastAsia="Myriad Pro" w:hAnsi="Myriad Pro"/>
          <w:sz w:val="20"/>
          <w:szCs w:val="20"/>
        </w:rPr>
        <w:t>assets</w:t>
      </w:r>
      <w:r w:rsidRPr="00FE6939">
        <w:rPr>
          <w:rFonts w:ascii="Myriad Pro" w:eastAsia="Myriad Pro" w:hAnsi="Myriad Pro"/>
          <w:spacing w:val="15"/>
          <w:sz w:val="20"/>
          <w:szCs w:val="20"/>
        </w:rPr>
        <w:t xml:space="preserve"> </w:t>
      </w:r>
      <w:r w:rsidRPr="00FE6939">
        <w:rPr>
          <w:rFonts w:ascii="Myriad Pro" w:eastAsia="Myriad Pro" w:hAnsi="Myriad Pro"/>
          <w:sz w:val="20"/>
          <w:szCs w:val="20"/>
        </w:rPr>
        <w:t>and</w:t>
      </w:r>
      <w:r w:rsidRPr="00FE6939">
        <w:rPr>
          <w:rFonts w:ascii="Myriad Pro" w:eastAsia="Myriad Pro" w:hAnsi="Myriad Pro"/>
          <w:spacing w:val="13"/>
          <w:sz w:val="20"/>
          <w:szCs w:val="20"/>
        </w:rPr>
        <w:t xml:space="preserve"> </w:t>
      </w:r>
      <w:r w:rsidRPr="00FE6939">
        <w:rPr>
          <w:rFonts w:ascii="Myriad Pro" w:eastAsia="Myriad Pro" w:hAnsi="Myriad Pro"/>
          <w:sz w:val="20"/>
          <w:szCs w:val="20"/>
        </w:rPr>
        <w:t>liabilities</w:t>
      </w:r>
      <w:r w:rsidRPr="00FE6939">
        <w:rPr>
          <w:rFonts w:ascii="Myriad Pro" w:eastAsia="Myriad Pro" w:hAnsi="Myriad Pro"/>
          <w:spacing w:val="15"/>
          <w:sz w:val="20"/>
          <w:szCs w:val="20"/>
        </w:rPr>
        <w:t xml:space="preserve"> </w:t>
      </w:r>
      <w:r w:rsidRPr="00FE6939">
        <w:rPr>
          <w:rFonts w:ascii="Myriad Pro" w:eastAsia="Myriad Pro" w:hAnsi="Myriad Pro"/>
          <w:sz w:val="20"/>
          <w:szCs w:val="20"/>
        </w:rPr>
        <w:t>by</w:t>
      </w:r>
      <w:r w:rsidRPr="00FE6939">
        <w:rPr>
          <w:rFonts w:ascii="Myriad Pro" w:eastAsia="Myriad Pro" w:hAnsi="Myriad Pro"/>
          <w:spacing w:val="15"/>
          <w:sz w:val="20"/>
          <w:szCs w:val="20"/>
        </w:rPr>
        <w:t xml:space="preserve"> </w:t>
      </w:r>
      <w:r w:rsidRPr="00FE6939">
        <w:rPr>
          <w:rFonts w:ascii="Myriad Pro" w:eastAsia="Myriad Pro" w:hAnsi="Myriad Pro"/>
          <w:sz w:val="20"/>
          <w:szCs w:val="20"/>
        </w:rPr>
        <w:t>category</w:t>
      </w:r>
      <w:r w:rsidRPr="00FE6939">
        <w:rPr>
          <w:rFonts w:ascii="Myriad Pro" w:eastAsia="Myriad Pro" w:hAnsi="Myriad Pro"/>
          <w:spacing w:val="12"/>
          <w:sz w:val="20"/>
          <w:szCs w:val="20"/>
        </w:rPr>
        <w:t xml:space="preserve"> </w:t>
      </w:r>
      <w:r w:rsidRPr="00FE6939">
        <w:rPr>
          <w:rFonts w:ascii="Myriad Pro" w:eastAsia="Myriad Pro" w:hAnsi="Myriad Pro"/>
          <w:sz w:val="20"/>
          <w:szCs w:val="20"/>
        </w:rPr>
        <w:t>and</w:t>
      </w:r>
      <w:r w:rsidRPr="00FE6939">
        <w:rPr>
          <w:rFonts w:ascii="Myriad Pro" w:eastAsia="Myriad Pro" w:hAnsi="Myriad Pro"/>
          <w:spacing w:val="13"/>
          <w:sz w:val="20"/>
          <w:szCs w:val="20"/>
        </w:rPr>
        <w:t xml:space="preserve"> </w:t>
      </w:r>
      <w:r w:rsidRPr="00FE6939">
        <w:rPr>
          <w:rFonts w:ascii="Myriad Pro" w:eastAsia="Myriad Pro" w:hAnsi="Myriad Pro"/>
          <w:sz w:val="20"/>
          <w:szCs w:val="20"/>
        </w:rPr>
        <w:t>net</w:t>
      </w:r>
      <w:r w:rsidRPr="00FE6939">
        <w:rPr>
          <w:rFonts w:ascii="Myriad Pro" w:eastAsia="Myriad Pro" w:hAnsi="Myriad Pro"/>
          <w:spacing w:val="12"/>
          <w:sz w:val="20"/>
          <w:szCs w:val="20"/>
        </w:rPr>
        <w:t xml:space="preserve"> </w:t>
      </w:r>
      <w:r w:rsidRPr="00FE6939">
        <w:rPr>
          <w:rFonts w:ascii="Myriad Pro" w:eastAsia="Myriad Pro" w:hAnsi="Myriad Pro"/>
          <w:sz w:val="20"/>
          <w:szCs w:val="20"/>
        </w:rPr>
        <w:t>asset</w:t>
      </w:r>
      <w:r w:rsidRPr="00FE6939">
        <w:rPr>
          <w:rFonts w:ascii="Myriad Pro" w:eastAsia="Myriad Pro" w:hAnsi="Myriad Pro"/>
          <w:spacing w:val="12"/>
          <w:sz w:val="20"/>
          <w:szCs w:val="20"/>
        </w:rPr>
        <w:t xml:space="preserve"> </w:t>
      </w:r>
      <w:r w:rsidRPr="00FE6939">
        <w:rPr>
          <w:rFonts w:ascii="Myriad Pro" w:eastAsia="Myriad Pro" w:hAnsi="Myriad Pro"/>
          <w:sz w:val="20"/>
          <w:szCs w:val="20"/>
        </w:rPr>
        <w:t>statement</w:t>
      </w:r>
      <w:r w:rsidRPr="00FE6939">
        <w:rPr>
          <w:rFonts w:ascii="Myriad Pro" w:eastAsia="Myriad Pro" w:hAnsi="Myriad Pro"/>
          <w:spacing w:val="14"/>
          <w:sz w:val="20"/>
          <w:szCs w:val="20"/>
        </w:rPr>
        <w:t xml:space="preserve"> </w:t>
      </w:r>
      <w:r w:rsidRPr="00FE6939">
        <w:rPr>
          <w:rFonts w:ascii="Myriad Pro" w:eastAsia="Myriad Pro" w:hAnsi="Myriad Pro"/>
          <w:sz w:val="20"/>
          <w:szCs w:val="20"/>
        </w:rPr>
        <w:t>heading.</w:t>
      </w:r>
      <w:r w:rsidRPr="00FE6939">
        <w:rPr>
          <w:rFonts w:ascii="Myriad Pro" w:eastAsia="Myriad Pro" w:hAnsi="Myriad Pro"/>
          <w:spacing w:val="27"/>
          <w:sz w:val="20"/>
          <w:szCs w:val="20"/>
        </w:rPr>
        <w:t xml:space="preserve"> </w:t>
      </w:r>
      <w:r w:rsidRPr="00FE6939">
        <w:rPr>
          <w:rFonts w:ascii="Myriad Pro" w:eastAsia="Myriad Pro" w:hAnsi="Myriad Pro"/>
          <w:sz w:val="20"/>
          <w:szCs w:val="20"/>
        </w:rPr>
        <w:t>No</w:t>
      </w:r>
      <w:r w:rsidRPr="00FE6939">
        <w:rPr>
          <w:rFonts w:ascii="Myriad Pro" w:eastAsia="Myriad Pro" w:hAnsi="Myriad Pro"/>
          <w:spacing w:val="14"/>
          <w:sz w:val="20"/>
          <w:szCs w:val="20"/>
        </w:rPr>
        <w:t xml:space="preserve"> </w:t>
      </w:r>
      <w:r w:rsidRPr="00FE6939">
        <w:rPr>
          <w:rFonts w:ascii="Myriad Pro" w:eastAsia="Myriad Pro" w:hAnsi="Myriad Pro"/>
          <w:sz w:val="20"/>
          <w:szCs w:val="20"/>
        </w:rPr>
        <w:t>financial</w:t>
      </w:r>
      <w:r w:rsidRPr="00FE6939">
        <w:rPr>
          <w:rFonts w:ascii="Myriad Pro" w:eastAsia="Myriad Pro" w:hAnsi="Myriad Pro"/>
          <w:spacing w:val="14"/>
          <w:sz w:val="20"/>
          <w:szCs w:val="20"/>
        </w:rPr>
        <w:t xml:space="preserve"> </w:t>
      </w:r>
      <w:r w:rsidRPr="00FE6939">
        <w:rPr>
          <w:rFonts w:ascii="Myriad Pro" w:eastAsia="Myriad Pro" w:hAnsi="Myriad Pro"/>
          <w:sz w:val="20"/>
          <w:szCs w:val="20"/>
        </w:rPr>
        <w:t>assets</w:t>
      </w:r>
      <w:r w:rsidRPr="00FE6939">
        <w:rPr>
          <w:rFonts w:ascii="Myriad Pro" w:eastAsia="Myriad Pro" w:hAnsi="Myriad Pro"/>
          <w:spacing w:val="13"/>
          <w:sz w:val="20"/>
          <w:szCs w:val="20"/>
        </w:rPr>
        <w:t xml:space="preserve"> </w:t>
      </w:r>
      <w:r w:rsidRPr="00FE6939">
        <w:rPr>
          <w:rFonts w:ascii="Myriad Pro" w:eastAsia="Myriad Pro" w:hAnsi="Myriad Pro"/>
          <w:sz w:val="20"/>
          <w:szCs w:val="20"/>
        </w:rPr>
        <w:t>were</w:t>
      </w:r>
      <w:r w:rsidRPr="00FE6939">
        <w:rPr>
          <w:rFonts w:ascii="Myriad Pro" w:eastAsia="Myriad Pro" w:hAnsi="Myriad Pro"/>
          <w:w w:val="99"/>
          <w:sz w:val="20"/>
          <w:szCs w:val="20"/>
        </w:rPr>
        <w:t xml:space="preserve"> </w:t>
      </w:r>
      <w:r w:rsidRPr="00FE6939">
        <w:rPr>
          <w:rFonts w:ascii="Myriad Pro" w:eastAsia="Myriad Pro" w:hAnsi="Myriad Pro"/>
          <w:sz w:val="20"/>
          <w:szCs w:val="20"/>
        </w:rPr>
        <w:t>reclassified during the accounting</w:t>
      </w:r>
      <w:r w:rsidRPr="00FE6939">
        <w:rPr>
          <w:rFonts w:ascii="Myriad Pro" w:eastAsia="Myriad Pro" w:hAnsi="Myriad Pro"/>
          <w:spacing w:val="-16"/>
          <w:sz w:val="20"/>
          <w:szCs w:val="20"/>
        </w:rPr>
        <w:t xml:space="preserve"> </w:t>
      </w:r>
      <w:r w:rsidRPr="00FE6939">
        <w:rPr>
          <w:rFonts w:ascii="Myriad Pro" w:eastAsia="Myriad Pro" w:hAnsi="Myriad Pro"/>
          <w:sz w:val="20"/>
          <w:szCs w:val="20"/>
        </w:rPr>
        <w:t>period.</w:t>
      </w:r>
    </w:p>
    <w:p w14:paraId="5B6A1FC2" w14:textId="77777777" w:rsidR="00A93826" w:rsidRPr="00BB3D1D" w:rsidRDefault="00A93826" w:rsidP="00A93826">
      <w:pPr>
        <w:ind w:left="140" w:right="182"/>
        <w:jc w:val="both"/>
        <w:rPr>
          <w:rFonts w:ascii="Myriad Pro" w:eastAsia="Myriad Pro" w:hAnsi="Myriad Pro"/>
          <w:color w:val="548DD4" w:themeColor="text2" w:themeTint="99"/>
          <w:sz w:val="4"/>
          <w:szCs w:val="4"/>
        </w:rPr>
      </w:pPr>
    </w:p>
    <w:p w14:paraId="11513B9B" w14:textId="77777777" w:rsidR="00A93826" w:rsidRPr="0017243C" w:rsidRDefault="00A93826" w:rsidP="00A93826">
      <w:pPr>
        <w:ind w:left="140" w:right="182"/>
        <w:jc w:val="both"/>
        <w:rPr>
          <w:rFonts w:ascii="Myriad Pro" w:eastAsia="Myriad Pro" w:hAnsi="Myriad Pro"/>
          <w:sz w:val="20"/>
          <w:szCs w:val="20"/>
        </w:rPr>
      </w:pPr>
    </w:p>
    <w:tbl>
      <w:tblPr>
        <w:tblStyle w:val="TableGrid1"/>
        <w:tblW w:w="0" w:type="auto"/>
        <w:tblInd w:w="392" w:type="dxa"/>
        <w:tblLook w:val="04A0" w:firstRow="1" w:lastRow="0" w:firstColumn="1" w:lastColumn="0" w:noHBand="0" w:noVBand="1"/>
      </w:tblPr>
      <w:tblGrid>
        <w:gridCol w:w="1251"/>
        <w:gridCol w:w="1164"/>
        <w:gridCol w:w="1195"/>
        <w:gridCol w:w="1659"/>
        <w:gridCol w:w="1217"/>
        <w:gridCol w:w="1116"/>
        <w:gridCol w:w="1126"/>
        <w:gridCol w:w="94"/>
      </w:tblGrid>
      <w:tr w:rsidR="00A93826" w:rsidRPr="0017243C" w14:paraId="3689548D" w14:textId="77777777" w:rsidTr="00A93826">
        <w:trPr>
          <w:gridAfter w:val="1"/>
          <w:wAfter w:w="113" w:type="dxa"/>
          <w:trHeight w:val="408"/>
        </w:trPr>
        <w:tc>
          <w:tcPr>
            <w:tcW w:w="1320" w:type="dxa"/>
            <w:tcBorders>
              <w:top w:val="nil"/>
              <w:left w:val="nil"/>
              <w:bottom w:val="nil"/>
              <w:right w:val="nil"/>
            </w:tcBorders>
          </w:tcPr>
          <w:p w14:paraId="746872E3" w14:textId="77777777" w:rsidR="00A93826" w:rsidRPr="0017243C" w:rsidRDefault="00A93826" w:rsidP="00A93826">
            <w:pPr>
              <w:rPr>
                <w:b/>
              </w:rPr>
            </w:pPr>
          </w:p>
        </w:tc>
        <w:tc>
          <w:tcPr>
            <w:tcW w:w="1198" w:type="dxa"/>
            <w:tcBorders>
              <w:top w:val="nil"/>
              <w:left w:val="nil"/>
              <w:bottom w:val="nil"/>
              <w:right w:val="nil"/>
            </w:tcBorders>
          </w:tcPr>
          <w:p w14:paraId="660C568A" w14:textId="77777777" w:rsidR="00A93826" w:rsidRPr="0017243C" w:rsidRDefault="00A93826" w:rsidP="00A93826">
            <w:pPr>
              <w:jc w:val="center"/>
              <w:rPr>
                <w:b/>
              </w:rPr>
            </w:pPr>
            <w:r w:rsidRPr="0017243C">
              <w:rPr>
                <w:b/>
              </w:rPr>
              <w:t>2019/20</w:t>
            </w:r>
          </w:p>
        </w:tc>
        <w:tc>
          <w:tcPr>
            <w:tcW w:w="1276" w:type="dxa"/>
            <w:tcBorders>
              <w:top w:val="nil"/>
              <w:left w:val="nil"/>
              <w:bottom w:val="nil"/>
              <w:right w:val="nil"/>
            </w:tcBorders>
          </w:tcPr>
          <w:p w14:paraId="0260D184" w14:textId="77777777" w:rsidR="00A93826" w:rsidRPr="0017243C" w:rsidRDefault="00A93826" w:rsidP="00A93826">
            <w:pPr>
              <w:rPr>
                <w:b/>
              </w:rPr>
            </w:pPr>
          </w:p>
        </w:tc>
        <w:tc>
          <w:tcPr>
            <w:tcW w:w="1843" w:type="dxa"/>
            <w:tcBorders>
              <w:top w:val="nil"/>
              <w:left w:val="nil"/>
              <w:bottom w:val="nil"/>
              <w:right w:val="nil"/>
            </w:tcBorders>
          </w:tcPr>
          <w:p w14:paraId="57525F36" w14:textId="77777777" w:rsidR="00A93826" w:rsidRPr="0017243C" w:rsidRDefault="00A93826" w:rsidP="00A93826">
            <w:pPr>
              <w:rPr>
                <w:b/>
              </w:rPr>
            </w:pPr>
          </w:p>
        </w:tc>
        <w:tc>
          <w:tcPr>
            <w:tcW w:w="1275" w:type="dxa"/>
            <w:tcBorders>
              <w:top w:val="nil"/>
              <w:left w:val="nil"/>
              <w:bottom w:val="nil"/>
              <w:right w:val="nil"/>
            </w:tcBorders>
          </w:tcPr>
          <w:p w14:paraId="0E1B858C" w14:textId="77777777" w:rsidR="00A93826" w:rsidRPr="0017243C" w:rsidRDefault="00A93826" w:rsidP="00A93826">
            <w:pPr>
              <w:rPr>
                <w:b/>
              </w:rPr>
            </w:pPr>
          </w:p>
        </w:tc>
        <w:tc>
          <w:tcPr>
            <w:tcW w:w="1134" w:type="dxa"/>
            <w:tcBorders>
              <w:top w:val="nil"/>
              <w:left w:val="nil"/>
              <w:bottom w:val="nil"/>
              <w:right w:val="nil"/>
            </w:tcBorders>
          </w:tcPr>
          <w:p w14:paraId="50DEF7B1" w14:textId="77777777" w:rsidR="00A93826" w:rsidRPr="0017243C" w:rsidRDefault="00A93826" w:rsidP="00A93826">
            <w:pPr>
              <w:jc w:val="center"/>
              <w:rPr>
                <w:b/>
              </w:rPr>
            </w:pPr>
            <w:r w:rsidRPr="0017243C">
              <w:rPr>
                <w:b/>
              </w:rPr>
              <w:t>2020/21</w:t>
            </w:r>
          </w:p>
        </w:tc>
        <w:tc>
          <w:tcPr>
            <w:tcW w:w="1196" w:type="dxa"/>
            <w:tcBorders>
              <w:top w:val="nil"/>
              <w:left w:val="nil"/>
              <w:bottom w:val="nil"/>
              <w:right w:val="nil"/>
            </w:tcBorders>
          </w:tcPr>
          <w:p w14:paraId="14D1251C" w14:textId="77777777" w:rsidR="00A93826" w:rsidRPr="0017243C" w:rsidRDefault="00A93826" w:rsidP="00A93826">
            <w:pPr>
              <w:rPr>
                <w:b/>
              </w:rPr>
            </w:pPr>
          </w:p>
        </w:tc>
      </w:tr>
      <w:tr w:rsidR="00A93826" w:rsidRPr="0017243C" w14:paraId="627FDE82" w14:textId="77777777" w:rsidTr="00A93826">
        <w:tc>
          <w:tcPr>
            <w:tcW w:w="1320" w:type="dxa"/>
            <w:tcBorders>
              <w:top w:val="nil"/>
              <w:left w:val="nil"/>
              <w:bottom w:val="single" w:sz="12" w:space="0" w:color="auto"/>
              <w:right w:val="nil"/>
            </w:tcBorders>
          </w:tcPr>
          <w:p w14:paraId="4D7D7399"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Designated as fair value through profit &amp; loss</w:t>
            </w:r>
          </w:p>
          <w:p w14:paraId="60C88E45"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£000</w:t>
            </w:r>
          </w:p>
        </w:tc>
        <w:tc>
          <w:tcPr>
            <w:tcW w:w="1198" w:type="dxa"/>
            <w:tcBorders>
              <w:top w:val="nil"/>
              <w:left w:val="nil"/>
              <w:bottom w:val="single" w:sz="12" w:space="0" w:color="auto"/>
              <w:right w:val="nil"/>
            </w:tcBorders>
          </w:tcPr>
          <w:p w14:paraId="0906D72B"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Loans and Receivables</w:t>
            </w:r>
          </w:p>
          <w:p w14:paraId="667947E3" w14:textId="77777777" w:rsidR="00A93826" w:rsidRPr="0017243C" w:rsidRDefault="00A93826" w:rsidP="00A93826">
            <w:pPr>
              <w:jc w:val="right"/>
              <w:rPr>
                <w:rFonts w:ascii="Myriad Pro" w:hAnsi="Myriad Pro"/>
                <w:b/>
                <w:sz w:val="16"/>
                <w:szCs w:val="16"/>
              </w:rPr>
            </w:pPr>
          </w:p>
          <w:p w14:paraId="55C7C34E" w14:textId="77777777" w:rsidR="00A93826" w:rsidRPr="0017243C" w:rsidRDefault="00A93826" w:rsidP="00A93826">
            <w:pPr>
              <w:jc w:val="right"/>
              <w:rPr>
                <w:rFonts w:ascii="Myriad Pro" w:hAnsi="Myriad Pro"/>
                <w:b/>
                <w:sz w:val="16"/>
                <w:szCs w:val="16"/>
              </w:rPr>
            </w:pPr>
          </w:p>
          <w:p w14:paraId="6B9C5A21"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 xml:space="preserve">£000 </w:t>
            </w:r>
          </w:p>
        </w:tc>
        <w:tc>
          <w:tcPr>
            <w:tcW w:w="1276" w:type="dxa"/>
            <w:tcBorders>
              <w:top w:val="nil"/>
              <w:left w:val="nil"/>
              <w:bottom w:val="single" w:sz="12" w:space="0" w:color="auto"/>
              <w:right w:val="nil"/>
            </w:tcBorders>
          </w:tcPr>
          <w:p w14:paraId="683A992D"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 xml:space="preserve">Financial Liabilities at amortised cost </w:t>
            </w:r>
          </w:p>
          <w:p w14:paraId="2B13307C" w14:textId="77777777" w:rsidR="00A93826" w:rsidRPr="0017243C" w:rsidRDefault="00A93826" w:rsidP="00A93826">
            <w:pPr>
              <w:jc w:val="right"/>
              <w:rPr>
                <w:rFonts w:ascii="Myriad Pro" w:hAnsi="Myriad Pro"/>
                <w:b/>
                <w:sz w:val="16"/>
                <w:szCs w:val="16"/>
              </w:rPr>
            </w:pPr>
          </w:p>
          <w:p w14:paraId="1A37D66C"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£000</w:t>
            </w:r>
          </w:p>
        </w:tc>
        <w:tc>
          <w:tcPr>
            <w:tcW w:w="1843" w:type="dxa"/>
            <w:tcBorders>
              <w:top w:val="nil"/>
              <w:left w:val="nil"/>
              <w:bottom w:val="nil"/>
              <w:right w:val="nil"/>
            </w:tcBorders>
          </w:tcPr>
          <w:p w14:paraId="6B29AAC0" w14:textId="77777777" w:rsidR="00A93826" w:rsidRPr="0017243C" w:rsidRDefault="00A93826" w:rsidP="00A93826">
            <w:pPr>
              <w:jc w:val="right"/>
              <w:rPr>
                <w:rFonts w:ascii="Myriad Pro" w:hAnsi="Myriad Pro"/>
                <w:b/>
                <w:sz w:val="16"/>
                <w:szCs w:val="16"/>
              </w:rPr>
            </w:pPr>
          </w:p>
        </w:tc>
        <w:tc>
          <w:tcPr>
            <w:tcW w:w="1275" w:type="dxa"/>
            <w:tcBorders>
              <w:top w:val="nil"/>
              <w:left w:val="nil"/>
              <w:bottom w:val="single" w:sz="12" w:space="0" w:color="auto"/>
              <w:right w:val="nil"/>
            </w:tcBorders>
          </w:tcPr>
          <w:p w14:paraId="38886676"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Designated as fair value through profit &amp; loss</w:t>
            </w:r>
          </w:p>
          <w:p w14:paraId="63CF871F"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£000</w:t>
            </w:r>
          </w:p>
        </w:tc>
        <w:tc>
          <w:tcPr>
            <w:tcW w:w="1134" w:type="dxa"/>
            <w:tcBorders>
              <w:top w:val="nil"/>
              <w:left w:val="nil"/>
              <w:bottom w:val="single" w:sz="12" w:space="0" w:color="auto"/>
              <w:right w:val="nil"/>
            </w:tcBorders>
          </w:tcPr>
          <w:p w14:paraId="2B7F8A54"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Loans and Receivables</w:t>
            </w:r>
          </w:p>
          <w:p w14:paraId="56EA78BA" w14:textId="77777777" w:rsidR="00A93826" w:rsidRPr="0017243C" w:rsidRDefault="00A93826" w:rsidP="00A93826">
            <w:pPr>
              <w:jc w:val="right"/>
              <w:rPr>
                <w:rFonts w:ascii="Myriad Pro" w:hAnsi="Myriad Pro"/>
                <w:b/>
                <w:sz w:val="16"/>
                <w:szCs w:val="16"/>
              </w:rPr>
            </w:pPr>
          </w:p>
          <w:p w14:paraId="7C266AF5" w14:textId="77777777" w:rsidR="00A93826" w:rsidRPr="0017243C" w:rsidRDefault="00A93826" w:rsidP="00A93826">
            <w:pPr>
              <w:jc w:val="right"/>
              <w:rPr>
                <w:rFonts w:ascii="Myriad Pro" w:hAnsi="Myriad Pro"/>
                <w:b/>
                <w:sz w:val="16"/>
                <w:szCs w:val="16"/>
              </w:rPr>
            </w:pPr>
          </w:p>
          <w:p w14:paraId="68E22EB7"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 xml:space="preserve">£000 </w:t>
            </w:r>
          </w:p>
        </w:tc>
        <w:tc>
          <w:tcPr>
            <w:tcW w:w="1309" w:type="dxa"/>
            <w:gridSpan w:val="2"/>
            <w:tcBorders>
              <w:top w:val="nil"/>
              <w:left w:val="nil"/>
              <w:bottom w:val="single" w:sz="12" w:space="0" w:color="auto"/>
              <w:right w:val="nil"/>
            </w:tcBorders>
          </w:tcPr>
          <w:p w14:paraId="48270A1B"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 xml:space="preserve">Financial Liabilities at amortised cost </w:t>
            </w:r>
          </w:p>
          <w:p w14:paraId="1CBB8FAB" w14:textId="77777777" w:rsidR="00A93826" w:rsidRPr="0017243C" w:rsidRDefault="00A93826" w:rsidP="00A93826">
            <w:pPr>
              <w:jc w:val="right"/>
              <w:rPr>
                <w:rFonts w:ascii="Myriad Pro" w:hAnsi="Myriad Pro"/>
                <w:b/>
                <w:sz w:val="16"/>
                <w:szCs w:val="16"/>
              </w:rPr>
            </w:pPr>
          </w:p>
          <w:p w14:paraId="62834F23" w14:textId="77777777" w:rsidR="00A93826" w:rsidRPr="0017243C" w:rsidRDefault="00A93826" w:rsidP="00A93826">
            <w:pPr>
              <w:jc w:val="right"/>
              <w:rPr>
                <w:rFonts w:ascii="Myriad Pro" w:hAnsi="Myriad Pro"/>
                <w:b/>
                <w:sz w:val="16"/>
                <w:szCs w:val="16"/>
              </w:rPr>
            </w:pPr>
            <w:r w:rsidRPr="0017243C">
              <w:rPr>
                <w:rFonts w:ascii="Myriad Pro" w:hAnsi="Myriad Pro"/>
                <w:b/>
                <w:sz w:val="16"/>
                <w:szCs w:val="16"/>
              </w:rPr>
              <w:t>£000</w:t>
            </w:r>
          </w:p>
        </w:tc>
      </w:tr>
      <w:tr w:rsidR="000C3E86" w:rsidRPr="000C3E86" w14:paraId="3E56B394" w14:textId="77777777" w:rsidTr="00A93826">
        <w:tc>
          <w:tcPr>
            <w:tcW w:w="1320" w:type="dxa"/>
            <w:tcBorders>
              <w:top w:val="single" w:sz="12" w:space="0" w:color="auto"/>
              <w:left w:val="nil"/>
              <w:bottom w:val="nil"/>
              <w:right w:val="nil"/>
            </w:tcBorders>
          </w:tcPr>
          <w:p w14:paraId="5E881789" w14:textId="77777777" w:rsidR="00A93826" w:rsidRPr="000C3E86" w:rsidRDefault="00A93826" w:rsidP="00A93826">
            <w:pPr>
              <w:jc w:val="right"/>
              <w:rPr>
                <w:rFonts w:ascii="Myriad Pro" w:hAnsi="Myriad Pro"/>
                <w:sz w:val="18"/>
                <w:szCs w:val="18"/>
              </w:rPr>
            </w:pPr>
          </w:p>
        </w:tc>
        <w:tc>
          <w:tcPr>
            <w:tcW w:w="1198" w:type="dxa"/>
            <w:tcBorders>
              <w:top w:val="single" w:sz="12" w:space="0" w:color="auto"/>
              <w:left w:val="nil"/>
              <w:bottom w:val="nil"/>
              <w:right w:val="nil"/>
            </w:tcBorders>
          </w:tcPr>
          <w:p w14:paraId="25FBDBB5" w14:textId="77777777" w:rsidR="00A93826" w:rsidRPr="000C3E86" w:rsidRDefault="00A93826" w:rsidP="00A93826">
            <w:pPr>
              <w:jc w:val="right"/>
              <w:rPr>
                <w:rFonts w:ascii="Myriad Pro" w:hAnsi="Myriad Pro"/>
                <w:sz w:val="18"/>
                <w:szCs w:val="18"/>
              </w:rPr>
            </w:pPr>
          </w:p>
        </w:tc>
        <w:tc>
          <w:tcPr>
            <w:tcW w:w="1276" w:type="dxa"/>
            <w:tcBorders>
              <w:top w:val="single" w:sz="12" w:space="0" w:color="auto"/>
              <w:left w:val="nil"/>
              <w:bottom w:val="nil"/>
              <w:right w:val="nil"/>
            </w:tcBorders>
          </w:tcPr>
          <w:p w14:paraId="4A2868AC" w14:textId="77777777" w:rsidR="00A93826" w:rsidRPr="000C3E86" w:rsidRDefault="00A93826" w:rsidP="00A93826">
            <w:pPr>
              <w:jc w:val="right"/>
              <w:rPr>
                <w:rFonts w:ascii="Myriad Pro" w:hAnsi="Myriad Pro"/>
                <w:sz w:val="18"/>
                <w:szCs w:val="18"/>
              </w:rPr>
            </w:pPr>
          </w:p>
        </w:tc>
        <w:tc>
          <w:tcPr>
            <w:tcW w:w="1843" w:type="dxa"/>
            <w:tcBorders>
              <w:top w:val="nil"/>
              <w:left w:val="nil"/>
              <w:bottom w:val="nil"/>
              <w:right w:val="nil"/>
            </w:tcBorders>
          </w:tcPr>
          <w:p w14:paraId="0B4477FD" w14:textId="77777777" w:rsidR="00A93826" w:rsidRPr="000C3E86" w:rsidRDefault="00A93826" w:rsidP="00A93826">
            <w:pPr>
              <w:rPr>
                <w:rFonts w:ascii="Myriad Pro" w:hAnsi="Myriad Pro"/>
                <w:sz w:val="20"/>
                <w:szCs w:val="20"/>
              </w:rPr>
            </w:pPr>
            <w:r w:rsidRPr="000C3E86">
              <w:rPr>
                <w:rFonts w:ascii="Myriad Pro" w:hAnsi="Myriad Pro"/>
                <w:b/>
                <w:sz w:val="20"/>
                <w:szCs w:val="20"/>
              </w:rPr>
              <w:t>Financial Assets</w:t>
            </w:r>
          </w:p>
        </w:tc>
        <w:tc>
          <w:tcPr>
            <w:tcW w:w="1275" w:type="dxa"/>
            <w:tcBorders>
              <w:top w:val="single" w:sz="12" w:space="0" w:color="auto"/>
              <w:left w:val="nil"/>
              <w:bottom w:val="nil"/>
              <w:right w:val="nil"/>
            </w:tcBorders>
          </w:tcPr>
          <w:p w14:paraId="5CBBCECB" w14:textId="77777777" w:rsidR="00A93826" w:rsidRPr="000C3E86" w:rsidRDefault="00A93826" w:rsidP="00A93826">
            <w:pPr>
              <w:jc w:val="right"/>
              <w:rPr>
                <w:rFonts w:ascii="Myriad Pro" w:hAnsi="Myriad Pro"/>
                <w:sz w:val="18"/>
                <w:szCs w:val="18"/>
              </w:rPr>
            </w:pPr>
          </w:p>
        </w:tc>
        <w:tc>
          <w:tcPr>
            <w:tcW w:w="1134" w:type="dxa"/>
            <w:tcBorders>
              <w:top w:val="single" w:sz="12" w:space="0" w:color="auto"/>
              <w:left w:val="nil"/>
              <w:bottom w:val="nil"/>
              <w:right w:val="nil"/>
            </w:tcBorders>
          </w:tcPr>
          <w:p w14:paraId="2BF93031" w14:textId="77777777" w:rsidR="00A93826" w:rsidRPr="000C3E86" w:rsidRDefault="00A93826" w:rsidP="00A93826">
            <w:pPr>
              <w:jc w:val="right"/>
              <w:rPr>
                <w:rFonts w:ascii="Myriad Pro" w:hAnsi="Myriad Pro"/>
                <w:sz w:val="18"/>
                <w:szCs w:val="18"/>
              </w:rPr>
            </w:pPr>
          </w:p>
        </w:tc>
        <w:tc>
          <w:tcPr>
            <w:tcW w:w="1309" w:type="dxa"/>
            <w:gridSpan w:val="2"/>
            <w:tcBorders>
              <w:top w:val="single" w:sz="12" w:space="0" w:color="auto"/>
              <w:left w:val="nil"/>
              <w:bottom w:val="nil"/>
              <w:right w:val="nil"/>
            </w:tcBorders>
          </w:tcPr>
          <w:p w14:paraId="11BA979A" w14:textId="77777777" w:rsidR="00A93826" w:rsidRPr="000C3E86" w:rsidRDefault="00A93826" w:rsidP="00A93826">
            <w:pPr>
              <w:jc w:val="right"/>
              <w:rPr>
                <w:rFonts w:ascii="Myriad Pro" w:hAnsi="Myriad Pro"/>
                <w:sz w:val="18"/>
                <w:szCs w:val="18"/>
              </w:rPr>
            </w:pPr>
          </w:p>
        </w:tc>
      </w:tr>
      <w:tr w:rsidR="000C3E86" w:rsidRPr="000C3E86" w14:paraId="007E03F2" w14:textId="77777777" w:rsidTr="00A93826">
        <w:tc>
          <w:tcPr>
            <w:tcW w:w="1320" w:type="dxa"/>
            <w:tcBorders>
              <w:top w:val="nil"/>
              <w:left w:val="nil"/>
              <w:bottom w:val="nil"/>
              <w:right w:val="nil"/>
            </w:tcBorders>
          </w:tcPr>
          <w:p w14:paraId="1F341D4B"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683,206</w:t>
            </w:r>
          </w:p>
        </w:tc>
        <w:tc>
          <w:tcPr>
            <w:tcW w:w="1198" w:type="dxa"/>
            <w:tcBorders>
              <w:top w:val="nil"/>
              <w:left w:val="nil"/>
              <w:bottom w:val="nil"/>
              <w:right w:val="nil"/>
            </w:tcBorders>
          </w:tcPr>
          <w:p w14:paraId="2D5488A2"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276" w:type="dxa"/>
            <w:tcBorders>
              <w:top w:val="nil"/>
              <w:left w:val="nil"/>
              <w:bottom w:val="nil"/>
              <w:right w:val="nil"/>
            </w:tcBorders>
          </w:tcPr>
          <w:p w14:paraId="1F0A8625"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843" w:type="dxa"/>
            <w:tcBorders>
              <w:top w:val="nil"/>
              <w:left w:val="nil"/>
              <w:bottom w:val="nil"/>
              <w:right w:val="nil"/>
            </w:tcBorders>
          </w:tcPr>
          <w:p w14:paraId="71C9045E" w14:textId="77777777" w:rsidR="00A93826" w:rsidRPr="000C3E86" w:rsidRDefault="00A93826" w:rsidP="00A93826">
            <w:pPr>
              <w:rPr>
                <w:rFonts w:ascii="Myriad Pro" w:hAnsi="Myriad Pro"/>
                <w:sz w:val="16"/>
                <w:szCs w:val="16"/>
              </w:rPr>
            </w:pPr>
            <w:r w:rsidRPr="000C3E86">
              <w:rPr>
                <w:rFonts w:ascii="Myriad Pro" w:hAnsi="Myriad Pro"/>
                <w:sz w:val="16"/>
                <w:szCs w:val="16"/>
              </w:rPr>
              <w:t xml:space="preserve">Pooled Investment </w:t>
            </w:r>
          </w:p>
        </w:tc>
        <w:tc>
          <w:tcPr>
            <w:tcW w:w="1275" w:type="dxa"/>
            <w:tcBorders>
              <w:top w:val="nil"/>
              <w:left w:val="nil"/>
              <w:bottom w:val="nil"/>
              <w:right w:val="nil"/>
            </w:tcBorders>
          </w:tcPr>
          <w:p w14:paraId="47B97C90" w14:textId="07A9DB01" w:rsidR="00A93826" w:rsidRPr="000C3E86" w:rsidRDefault="00A93826" w:rsidP="00A93826">
            <w:pPr>
              <w:jc w:val="right"/>
              <w:rPr>
                <w:rFonts w:ascii="Myriad Pro" w:hAnsi="Myriad Pro"/>
                <w:sz w:val="18"/>
                <w:szCs w:val="18"/>
              </w:rPr>
            </w:pPr>
            <w:r w:rsidRPr="000C3E86">
              <w:rPr>
                <w:rFonts w:ascii="Myriad Pro" w:hAnsi="Myriad Pro"/>
                <w:sz w:val="18"/>
                <w:szCs w:val="18"/>
              </w:rPr>
              <w:t>882,37</w:t>
            </w:r>
            <w:r w:rsidR="00E5679B">
              <w:rPr>
                <w:rFonts w:ascii="Myriad Pro" w:hAnsi="Myriad Pro"/>
                <w:sz w:val="18"/>
                <w:szCs w:val="18"/>
              </w:rPr>
              <w:t>6</w:t>
            </w:r>
          </w:p>
        </w:tc>
        <w:tc>
          <w:tcPr>
            <w:tcW w:w="1134" w:type="dxa"/>
            <w:tcBorders>
              <w:top w:val="nil"/>
              <w:left w:val="nil"/>
              <w:bottom w:val="nil"/>
              <w:right w:val="nil"/>
            </w:tcBorders>
          </w:tcPr>
          <w:p w14:paraId="31EC883D"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309" w:type="dxa"/>
            <w:gridSpan w:val="2"/>
            <w:tcBorders>
              <w:top w:val="nil"/>
              <w:left w:val="nil"/>
              <w:bottom w:val="nil"/>
              <w:right w:val="nil"/>
            </w:tcBorders>
          </w:tcPr>
          <w:p w14:paraId="5A336386"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r>
      <w:tr w:rsidR="000C3E86" w:rsidRPr="000C3E86" w14:paraId="5D73CB7F" w14:textId="77777777" w:rsidTr="00A93826">
        <w:tc>
          <w:tcPr>
            <w:tcW w:w="1320" w:type="dxa"/>
            <w:tcBorders>
              <w:top w:val="nil"/>
              <w:left w:val="nil"/>
              <w:bottom w:val="nil"/>
              <w:right w:val="nil"/>
            </w:tcBorders>
          </w:tcPr>
          <w:p w14:paraId="7D69FC7B" w14:textId="77777777" w:rsidR="00A93826" w:rsidRPr="000C3E86" w:rsidRDefault="00A93826" w:rsidP="00A93826">
            <w:pPr>
              <w:jc w:val="center"/>
              <w:rPr>
                <w:rFonts w:ascii="Myriad Pro" w:hAnsi="Myriad Pro"/>
                <w:sz w:val="18"/>
                <w:szCs w:val="18"/>
              </w:rPr>
            </w:pPr>
          </w:p>
          <w:p w14:paraId="6607E2E8"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68,675</w:t>
            </w:r>
          </w:p>
        </w:tc>
        <w:tc>
          <w:tcPr>
            <w:tcW w:w="1198" w:type="dxa"/>
            <w:tcBorders>
              <w:top w:val="nil"/>
              <w:left w:val="nil"/>
              <w:bottom w:val="nil"/>
              <w:right w:val="nil"/>
            </w:tcBorders>
          </w:tcPr>
          <w:p w14:paraId="5798DD22" w14:textId="77777777" w:rsidR="00A93826" w:rsidRPr="000C3E86" w:rsidRDefault="00A93826" w:rsidP="00A93826">
            <w:pPr>
              <w:jc w:val="right"/>
              <w:rPr>
                <w:rFonts w:ascii="Myriad Pro" w:hAnsi="Myriad Pro"/>
                <w:sz w:val="18"/>
                <w:szCs w:val="18"/>
              </w:rPr>
            </w:pPr>
          </w:p>
          <w:p w14:paraId="1E684F0D"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276" w:type="dxa"/>
            <w:tcBorders>
              <w:top w:val="nil"/>
              <w:left w:val="nil"/>
              <w:bottom w:val="nil"/>
              <w:right w:val="nil"/>
            </w:tcBorders>
          </w:tcPr>
          <w:p w14:paraId="22AD5634" w14:textId="77777777" w:rsidR="00A93826" w:rsidRPr="000C3E86" w:rsidRDefault="00A93826" w:rsidP="00A93826">
            <w:pPr>
              <w:jc w:val="right"/>
              <w:rPr>
                <w:rFonts w:ascii="Myriad Pro" w:hAnsi="Myriad Pro"/>
                <w:sz w:val="18"/>
                <w:szCs w:val="18"/>
              </w:rPr>
            </w:pPr>
          </w:p>
          <w:p w14:paraId="6ED0D05F"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843" w:type="dxa"/>
            <w:tcBorders>
              <w:top w:val="nil"/>
              <w:left w:val="nil"/>
              <w:bottom w:val="nil"/>
              <w:right w:val="nil"/>
            </w:tcBorders>
          </w:tcPr>
          <w:p w14:paraId="5BD6B14A" w14:textId="77777777" w:rsidR="00A93826" w:rsidRPr="000C3E86" w:rsidRDefault="00A93826" w:rsidP="00A93826">
            <w:pPr>
              <w:rPr>
                <w:rFonts w:ascii="Myriad Pro" w:hAnsi="Myriad Pro"/>
                <w:sz w:val="16"/>
                <w:szCs w:val="16"/>
              </w:rPr>
            </w:pPr>
            <w:r w:rsidRPr="000C3E86">
              <w:rPr>
                <w:rFonts w:ascii="Myriad Pro" w:hAnsi="Myriad Pro"/>
                <w:sz w:val="16"/>
                <w:szCs w:val="16"/>
              </w:rPr>
              <w:t>Pooled Property - Investment</w:t>
            </w:r>
          </w:p>
        </w:tc>
        <w:tc>
          <w:tcPr>
            <w:tcW w:w="1275" w:type="dxa"/>
            <w:tcBorders>
              <w:top w:val="nil"/>
              <w:left w:val="nil"/>
              <w:bottom w:val="nil"/>
              <w:right w:val="nil"/>
            </w:tcBorders>
          </w:tcPr>
          <w:p w14:paraId="565C498F" w14:textId="77777777" w:rsidR="00A93826" w:rsidRPr="000C3E86" w:rsidRDefault="00A93826" w:rsidP="00A93826">
            <w:pPr>
              <w:jc w:val="center"/>
              <w:rPr>
                <w:rFonts w:ascii="Myriad Pro" w:hAnsi="Myriad Pro"/>
                <w:sz w:val="18"/>
                <w:szCs w:val="18"/>
              </w:rPr>
            </w:pPr>
          </w:p>
          <w:p w14:paraId="2D7EDF72"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71,767</w:t>
            </w:r>
          </w:p>
        </w:tc>
        <w:tc>
          <w:tcPr>
            <w:tcW w:w="1134" w:type="dxa"/>
            <w:tcBorders>
              <w:top w:val="nil"/>
              <w:left w:val="nil"/>
              <w:bottom w:val="nil"/>
              <w:right w:val="nil"/>
            </w:tcBorders>
          </w:tcPr>
          <w:p w14:paraId="774EF2D9" w14:textId="77777777" w:rsidR="00A93826" w:rsidRPr="000C3E86" w:rsidRDefault="00A93826" w:rsidP="00A93826">
            <w:pPr>
              <w:jc w:val="right"/>
              <w:rPr>
                <w:rFonts w:ascii="Myriad Pro" w:hAnsi="Myriad Pro"/>
                <w:sz w:val="18"/>
                <w:szCs w:val="18"/>
              </w:rPr>
            </w:pPr>
          </w:p>
          <w:p w14:paraId="2AC77841"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309" w:type="dxa"/>
            <w:gridSpan w:val="2"/>
            <w:tcBorders>
              <w:top w:val="nil"/>
              <w:left w:val="nil"/>
              <w:bottom w:val="nil"/>
              <w:right w:val="nil"/>
            </w:tcBorders>
          </w:tcPr>
          <w:p w14:paraId="415D0E2F" w14:textId="77777777" w:rsidR="00A93826" w:rsidRPr="000C3E86" w:rsidRDefault="00A93826" w:rsidP="00A93826">
            <w:pPr>
              <w:jc w:val="right"/>
              <w:rPr>
                <w:rFonts w:ascii="Myriad Pro" w:hAnsi="Myriad Pro"/>
                <w:sz w:val="18"/>
                <w:szCs w:val="18"/>
              </w:rPr>
            </w:pPr>
          </w:p>
          <w:p w14:paraId="29F6003C"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r>
      <w:tr w:rsidR="000C3E86" w:rsidRPr="000C3E86" w14:paraId="3F04CEF7" w14:textId="77777777" w:rsidTr="00A93826">
        <w:trPr>
          <w:trHeight w:val="227"/>
        </w:trPr>
        <w:tc>
          <w:tcPr>
            <w:tcW w:w="1320" w:type="dxa"/>
            <w:tcBorders>
              <w:top w:val="nil"/>
              <w:left w:val="nil"/>
              <w:bottom w:val="nil"/>
              <w:right w:val="nil"/>
            </w:tcBorders>
          </w:tcPr>
          <w:p w14:paraId="3E52AED7"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198" w:type="dxa"/>
            <w:tcBorders>
              <w:top w:val="nil"/>
              <w:left w:val="nil"/>
              <w:bottom w:val="nil"/>
              <w:right w:val="nil"/>
            </w:tcBorders>
          </w:tcPr>
          <w:p w14:paraId="050A3092"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7,492</w:t>
            </w:r>
          </w:p>
        </w:tc>
        <w:tc>
          <w:tcPr>
            <w:tcW w:w="1276" w:type="dxa"/>
            <w:tcBorders>
              <w:top w:val="nil"/>
              <w:left w:val="nil"/>
              <w:bottom w:val="nil"/>
              <w:right w:val="nil"/>
            </w:tcBorders>
          </w:tcPr>
          <w:p w14:paraId="72F608EF"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843" w:type="dxa"/>
            <w:tcBorders>
              <w:top w:val="nil"/>
              <w:left w:val="nil"/>
              <w:bottom w:val="nil"/>
              <w:right w:val="nil"/>
            </w:tcBorders>
          </w:tcPr>
          <w:p w14:paraId="63C1A5FE" w14:textId="77777777" w:rsidR="00A93826" w:rsidRPr="000C3E86" w:rsidRDefault="00A93826" w:rsidP="00A93826">
            <w:pPr>
              <w:rPr>
                <w:rFonts w:ascii="Myriad Pro" w:hAnsi="Myriad Pro"/>
                <w:sz w:val="16"/>
                <w:szCs w:val="16"/>
              </w:rPr>
            </w:pPr>
            <w:r w:rsidRPr="000C3E86">
              <w:rPr>
                <w:rFonts w:ascii="Myriad Pro" w:hAnsi="Myriad Pro"/>
                <w:sz w:val="16"/>
                <w:szCs w:val="16"/>
              </w:rPr>
              <w:t xml:space="preserve">Cash </w:t>
            </w:r>
          </w:p>
        </w:tc>
        <w:tc>
          <w:tcPr>
            <w:tcW w:w="1275" w:type="dxa"/>
            <w:tcBorders>
              <w:top w:val="nil"/>
              <w:left w:val="nil"/>
              <w:bottom w:val="nil"/>
              <w:right w:val="nil"/>
            </w:tcBorders>
          </w:tcPr>
          <w:p w14:paraId="1709F424"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134" w:type="dxa"/>
            <w:tcBorders>
              <w:top w:val="nil"/>
              <w:left w:val="nil"/>
              <w:bottom w:val="nil"/>
              <w:right w:val="nil"/>
            </w:tcBorders>
          </w:tcPr>
          <w:p w14:paraId="73E7CE02" w14:textId="760C5E81" w:rsidR="00A93826" w:rsidRPr="000C3E86" w:rsidRDefault="00A93826" w:rsidP="00A93826">
            <w:pPr>
              <w:jc w:val="right"/>
              <w:rPr>
                <w:rFonts w:ascii="Myriad Pro" w:hAnsi="Myriad Pro"/>
                <w:sz w:val="18"/>
                <w:szCs w:val="18"/>
              </w:rPr>
            </w:pPr>
            <w:r w:rsidRPr="000C3E86">
              <w:rPr>
                <w:rFonts w:ascii="Myriad Pro" w:hAnsi="Myriad Pro"/>
                <w:sz w:val="18"/>
                <w:szCs w:val="18"/>
              </w:rPr>
              <w:t>6,7</w:t>
            </w:r>
            <w:r w:rsidR="00E5679B">
              <w:rPr>
                <w:rFonts w:ascii="Myriad Pro" w:hAnsi="Myriad Pro"/>
                <w:sz w:val="18"/>
                <w:szCs w:val="18"/>
              </w:rPr>
              <w:t>19</w:t>
            </w:r>
          </w:p>
        </w:tc>
        <w:tc>
          <w:tcPr>
            <w:tcW w:w="1309" w:type="dxa"/>
            <w:gridSpan w:val="2"/>
            <w:tcBorders>
              <w:top w:val="nil"/>
              <w:left w:val="nil"/>
              <w:bottom w:val="nil"/>
              <w:right w:val="nil"/>
            </w:tcBorders>
          </w:tcPr>
          <w:p w14:paraId="1ED72721"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r>
      <w:tr w:rsidR="000C3E86" w:rsidRPr="000C3E86" w14:paraId="0CA8ED46" w14:textId="77777777" w:rsidTr="00A93826">
        <w:tc>
          <w:tcPr>
            <w:tcW w:w="1320" w:type="dxa"/>
            <w:tcBorders>
              <w:top w:val="nil"/>
              <w:left w:val="nil"/>
              <w:bottom w:val="single" w:sz="12" w:space="0" w:color="auto"/>
              <w:right w:val="nil"/>
            </w:tcBorders>
          </w:tcPr>
          <w:p w14:paraId="3684B97D"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198" w:type="dxa"/>
            <w:tcBorders>
              <w:top w:val="nil"/>
              <w:left w:val="nil"/>
              <w:bottom w:val="single" w:sz="12" w:space="0" w:color="auto"/>
              <w:right w:val="nil"/>
            </w:tcBorders>
          </w:tcPr>
          <w:p w14:paraId="1CCCCF7F"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753</w:t>
            </w:r>
          </w:p>
        </w:tc>
        <w:tc>
          <w:tcPr>
            <w:tcW w:w="1276" w:type="dxa"/>
            <w:tcBorders>
              <w:top w:val="nil"/>
              <w:left w:val="nil"/>
              <w:bottom w:val="single" w:sz="12" w:space="0" w:color="auto"/>
              <w:right w:val="nil"/>
            </w:tcBorders>
          </w:tcPr>
          <w:p w14:paraId="784101DE"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843" w:type="dxa"/>
            <w:tcBorders>
              <w:top w:val="nil"/>
              <w:left w:val="nil"/>
              <w:bottom w:val="nil"/>
              <w:right w:val="nil"/>
            </w:tcBorders>
          </w:tcPr>
          <w:p w14:paraId="70F18D78" w14:textId="77777777" w:rsidR="00A93826" w:rsidRPr="000C3E86" w:rsidRDefault="00A93826" w:rsidP="00A93826">
            <w:pPr>
              <w:rPr>
                <w:rFonts w:ascii="Myriad Pro" w:hAnsi="Myriad Pro"/>
                <w:sz w:val="16"/>
                <w:szCs w:val="16"/>
              </w:rPr>
            </w:pPr>
            <w:r w:rsidRPr="000C3E86">
              <w:rPr>
                <w:rFonts w:ascii="Myriad Pro" w:hAnsi="Myriad Pro"/>
                <w:sz w:val="16"/>
                <w:szCs w:val="16"/>
              </w:rPr>
              <w:t>Debtor</w:t>
            </w:r>
          </w:p>
        </w:tc>
        <w:tc>
          <w:tcPr>
            <w:tcW w:w="1275" w:type="dxa"/>
            <w:tcBorders>
              <w:top w:val="nil"/>
              <w:left w:val="nil"/>
              <w:bottom w:val="single" w:sz="12" w:space="0" w:color="auto"/>
              <w:right w:val="nil"/>
            </w:tcBorders>
          </w:tcPr>
          <w:p w14:paraId="7DCD1D1E"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134" w:type="dxa"/>
            <w:tcBorders>
              <w:top w:val="nil"/>
              <w:left w:val="nil"/>
              <w:bottom w:val="single" w:sz="12" w:space="0" w:color="auto"/>
              <w:right w:val="nil"/>
            </w:tcBorders>
          </w:tcPr>
          <w:p w14:paraId="40E2F0B9"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1,034</w:t>
            </w:r>
          </w:p>
        </w:tc>
        <w:tc>
          <w:tcPr>
            <w:tcW w:w="1309" w:type="dxa"/>
            <w:gridSpan w:val="2"/>
            <w:tcBorders>
              <w:top w:val="nil"/>
              <w:left w:val="nil"/>
              <w:bottom w:val="single" w:sz="12" w:space="0" w:color="auto"/>
              <w:right w:val="nil"/>
            </w:tcBorders>
          </w:tcPr>
          <w:p w14:paraId="5D39C78A"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r>
      <w:tr w:rsidR="000C3E86" w:rsidRPr="000C3E86" w14:paraId="3D299E0F" w14:textId="77777777" w:rsidTr="00A93826">
        <w:tc>
          <w:tcPr>
            <w:tcW w:w="1320" w:type="dxa"/>
            <w:tcBorders>
              <w:top w:val="single" w:sz="12" w:space="0" w:color="auto"/>
              <w:left w:val="nil"/>
              <w:bottom w:val="single" w:sz="12" w:space="0" w:color="auto"/>
              <w:right w:val="nil"/>
            </w:tcBorders>
            <w:shd w:val="clear" w:color="auto" w:fill="EAF1DD" w:themeFill="accent3" w:themeFillTint="33"/>
          </w:tcPr>
          <w:p w14:paraId="47A35EBC"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751,881</w:t>
            </w:r>
          </w:p>
        </w:tc>
        <w:tc>
          <w:tcPr>
            <w:tcW w:w="1198" w:type="dxa"/>
            <w:tcBorders>
              <w:top w:val="single" w:sz="12" w:space="0" w:color="auto"/>
              <w:left w:val="nil"/>
              <w:bottom w:val="single" w:sz="12" w:space="0" w:color="auto"/>
              <w:right w:val="nil"/>
            </w:tcBorders>
            <w:shd w:val="clear" w:color="auto" w:fill="EAF1DD" w:themeFill="accent3" w:themeFillTint="33"/>
          </w:tcPr>
          <w:p w14:paraId="61763700"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8,245</w:t>
            </w:r>
          </w:p>
        </w:tc>
        <w:tc>
          <w:tcPr>
            <w:tcW w:w="1276" w:type="dxa"/>
            <w:tcBorders>
              <w:top w:val="single" w:sz="12" w:space="0" w:color="auto"/>
              <w:left w:val="nil"/>
              <w:bottom w:val="single" w:sz="12" w:space="0" w:color="auto"/>
              <w:right w:val="nil"/>
            </w:tcBorders>
            <w:shd w:val="clear" w:color="auto" w:fill="EAF1DD" w:themeFill="accent3" w:themeFillTint="33"/>
          </w:tcPr>
          <w:p w14:paraId="0F28D9A3"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w:t>
            </w:r>
          </w:p>
        </w:tc>
        <w:tc>
          <w:tcPr>
            <w:tcW w:w="1843" w:type="dxa"/>
            <w:tcBorders>
              <w:top w:val="nil"/>
              <w:left w:val="nil"/>
              <w:bottom w:val="nil"/>
              <w:right w:val="nil"/>
            </w:tcBorders>
          </w:tcPr>
          <w:p w14:paraId="2D320580" w14:textId="77777777" w:rsidR="00A93826" w:rsidRPr="000C3E86" w:rsidRDefault="00A93826" w:rsidP="00A93826">
            <w:pPr>
              <w:rPr>
                <w:rFonts w:ascii="Myriad Pro" w:hAnsi="Myriad Pro"/>
                <w:b/>
                <w:sz w:val="20"/>
                <w:szCs w:val="20"/>
              </w:rPr>
            </w:pPr>
            <w:r w:rsidRPr="000C3E86">
              <w:rPr>
                <w:rFonts w:ascii="Myriad Pro" w:hAnsi="Myriad Pro"/>
                <w:b/>
                <w:sz w:val="20"/>
                <w:szCs w:val="20"/>
              </w:rPr>
              <w:t>Total</w:t>
            </w:r>
          </w:p>
        </w:tc>
        <w:tc>
          <w:tcPr>
            <w:tcW w:w="1275" w:type="dxa"/>
            <w:tcBorders>
              <w:top w:val="single" w:sz="12" w:space="0" w:color="auto"/>
              <w:left w:val="nil"/>
              <w:bottom w:val="single" w:sz="12" w:space="0" w:color="auto"/>
              <w:right w:val="nil"/>
            </w:tcBorders>
            <w:shd w:val="clear" w:color="auto" w:fill="EAF1DD" w:themeFill="accent3" w:themeFillTint="33"/>
          </w:tcPr>
          <w:p w14:paraId="7309DDAF" w14:textId="2567C54F" w:rsidR="00A93826" w:rsidRPr="000C3E86" w:rsidRDefault="00A93826" w:rsidP="00A93826">
            <w:pPr>
              <w:jc w:val="right"/>
              <w:rPr>
                <w:rFonts w:ascii="Myriad Pro" w:hAnsi="Myriad Pro"/>
                <w:b/>
                <w:sz w:val="18"/>
                <w:szCs w:val="18"/>
              </w:rPr>
            </w:pPr>
            <w:r w:rsidRPr="000C3E86">
              <w:rPr>
                <w:rFonts w:ascii="Myriad Pro" w:hAnsi="Myriad Pro"/>
                <w:b/>
                <w:sz w:val="18"/>
                <w:szCs w:val="18"/>
              </w:rPr>
              <w:t>954,14</w:t>
            </w:r>
            <w:r w:rsidR="00E5679B">
              <w:rPr>
                <w:rFonts w:ascii="Myriad Pro" w:hAnsi="Myriad Pro"/>
                <w:b/>
                <w:sz w:val="18"/>
                <w:szCs w:val="18"/>
              </w:rPr>
              <w:t>3</w:t>
            </w:r>
          </w:p>
        </w:tc>
        <w:tc>
          <w:tcPr>
            <w:tcW w:w="1134" w:type="dxa"/>
            <w:tcBorders>
              <w:top w:val="single" w:sz="12" w:space="0" w:color="auto"/>
              <w:left w:val="nil"/>
              <w:bottom w:val="single" w:sz="12" w:space="0" w:color="auto"/>
              <w:right w:val="nil"/>
            </w:tcBorders>
            <w:shd w:val="clear" w:color="auto" w:fill="EAF1DD" w:themeFill="accent3" w:themeFillTint="33"/>
          </w:tcPr>
          <w:p w14:paraId="5C8A68C6" w14:textId="340C9DFF" w:rsidR="00A93826" w:rsidRPr="000C3E86" w:rsidRDefault="00A93826" w:rsidP="00A93826">
            <w:pPr>
              <w:jc w:val="right"/>
              <w:rPr>
                <w:rFonts w:ascii="Myriad Pro" w:hAnsi="Myriad Pro"/>
                <w:b/>
                <w:sz w:val="18"/>
                <w:szCs w:val="18"/>
              </w:rPr>
            </w:pPr>
            <w:r w:rsidRPr="000C3E86">
              <w:rPr>
                <w:rFonts w:ascii="Myriad Pro" w:hAnsi="Myriad Pro"/>
                <w:b/>
                <w:sz w:val="18"/>
                <w:szCs w:val="18"/>
              </w:rPr>
              <w:t>7,75</w:t>
            </w:r>
            <w:r w:rsidR="00E5679B">
              <w:rPr>
                <w:rFonts w:ascii="Myriad Pro" w:hAnsi="Myriad Pro"/>
                <w:b/>
                <w:sz w:val="18"/>
                <w:szCs w:val="18"/>
              </w:rPr>
              <w:t>3</w:t>
            </w:r>
          </w:p>
        </w:tc>
        <w:tc>
          <w:tcPr>
            <w:tcW w:w="1309" w:type="dxa"/>
            <w:gridSpan w:val="2"/>
            <w:tcBorders>
              <w:top w:val="single" w:sz="12" w:space="0" w:color="auto"/>
              <w:left w:val="nil"/>
              <w:bottom w:val="single" w:sz="12" w:space="0" w:color="auto"/>
              <w:right w:val="nil"/>
            </w:tcBorders>
            <w:shd w:val="clear" w:color="auto" w:fill="EAF1DD" w:themeFill="accent3" w:themeFillTint="33"/>
          </w:tcPr>
          <w:p w14:paraId="44E26AD7"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w:t>
            </w:r>
          </w:p>
        </w:tc>
      </w:tr>
      <w:tr w:rsidR="000C3E86" w:rsidRPr="000C3E86" w14:paraId="62D1B9B6" w14:textId="77777777" w:rsidTr="00A93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20" w:type="dxa"/>
            <w:tcBorders>
              <w:top w:val="single" w:sz="12" w:space="0" w:color="auto"/>
            </w:tcBorders>
          </w:tcPr>
          <w:p w14:paraId="00A18B22" w14:textId="77777777" w:rsidR="00A93826" w:rsidRPr="000C3E86" w:rsidRDefault="00A93826" w:rsidP="00A93826">
            <w:pPr>
              <w:jc w:val="right"/>
              <w:rPr>
                <w:rFonts w:ascii="Myriad Pro" w:hAnsi="Myriad Pro"/>
                <w:sz w:val="18"/>
                <w:szCs w:val="18"/>
              </w:rPr>
            </w:pPr>
          </w:p>
        </w:tc>
        <w:tc>
          <w:tcPr>
            <w:tcW w:w="1198" w:type="dxa"/>
            <w:tcBorders>
              <w:top w:val="single" w:sz="12" w:space="0" w:color="auto"/>
            </w:tcBorders>
          </w:tcPr>
          <w:p w14:paraId="5063371F" w14:textId="77777777" w:rsidR="00A93826" w:rsidRPr="000C3E86" w:rsidRDefault="00A93826" w:rsidP="00A93826">
            <w:pPr>
              <w:jc w:val="right"/>
              <w:rPr>
                <w:rFonts w:ascii="Myriad Pro" w:hAnsi="Myriad Pro"/>
                <w:sz w:val="18"/>
                <w:szCs w:val="18"/>
              </w:rPr>
            </w:pPr>
          </w:p>
        </w:tc>
        <w:tc>
          <w:tcPr>
            <w:tcW w:w="1276" w:type="dxa"/>
            <w:tcBorders>
              <w:top w:val="single" w:sz="12" w:space="0" w:color="auto"/>
            </w:tcBorders>
          </w:tcPr>
          <w:p w14:paraId="09467AB4" w14:textId="77777777" w:rsidR="00A93826" w:rsidRPr="000C3E86" w:rsidRDefault="00A93826" w:rsidP="00A93826">
            <w:pPr>
              <w:jc w:val="right"/>
              <w:rPr>
                <w:rFonts w:ascii="Myriad Pro" w:hAnsi="Myriad Pro"/>
                <w:sz w:val="18"/>
                <w:szCs w:val="18"/>
              </w:rPr>
            </w:pPr>
          </w:p>
        </w:tc>
        <w:tc>
          <w:tcPr>
            <w:tcW w:w="1843" w:type="dxa"/>
          </w:tcPr>
          <w:p w14:paraId="6FDE138B" w14:textId="77777777" w:rsidR="00A93826" w:rsidRPr="000C3E86" w:rsidRDefault="00A93826" w:rsidP="00A93826">
            <w:pPr>
              <w:rPr>
                <w:rFonts w:ascii="Myriad Pro" w:hAnsi="Myriad Pro"/>
                <w:sz w:val="20"/>
                <w:szCs w:val="20"/>
              </w:rPr>
            </w:pPr>
            <w:r w:rsidRPr="000C3E86">
              <w:rPr>
                <w:rFonts w:ascii="Myriad Pro" w:hAnsi="Myriad Pro"/>
                <w:b/>
                <w:sz w:val="20"/>
                <w:szCs w:val="20"/>
              </w:rPr>
              <w:t>Financial Liabilities</w:t>
            </w:r>
            <w:r w:rsidRPr="000C3E86">
              <w:rPr>
                <w:rFonts w:ascii="Myriad Pro" w:hAnsi="Myriad Pro"/>
                <w:sz w:val="20"/>
                <w:szCs w:val="20"/>
              </w:rPr>
              <w:t xml:space="preserve"> </w:t>
            </w:r>
          </w:p>
        </w:tc>
        <w:tc>
          <w:tcPr>
            <w:tcW w:w="1275" w:type="dxa"/>
            <w:tcBorders>
              <w:top w:val="single" w:sz="12" w:space="0" w:color="auto"/>
            </w:tcBorders>
          </w:tcPr>
          <w:p w14:paraId="35A0B8A1" w14:textId="77777777" w:rsidR="00A93826" w:rsidRPr="000C3E86" w:rsidRDefault="00A93826" w:rsidP="00A93826">
            <w:pPr>
              <w:jc w:val="right"/>
              <w:rPr>
                <w:rFonts w:ascii="Myriad Pro" w:hAnsi="Myriad Pro"/>
                <w:sz w:val="18"/>
                <w:szCs w:val="18"/>
              </w:rPr>
            </w:pPr>
          </w:p>
        </w:tc>
        <w:tc>
          <w:tcPr>
            <w:tcW w:w="1134" w:type="dxa"/>
            <w:tcBorders>
              <w:top w:val="single" w:sz="12" w:space="0" w:color="auto"/>
            </w:tcBorders>
          </w:tcPr>
          <w:p w14:paraId="71D7B926" w14:textId="77777777" w:rsidR="00A93826" w:rsidRPr="000C3E86" w:rsidRDefault="00A93826" w:rsidP="00A93826">
            <w:pPr>
              <w:jc w:val="right"/>
              <w:rPr>
                <w:rFonts w:ascii="Myriad Pro" w:hAnsi="Myriad Pro"/>
                <w:sz w:val="18"/>
                <w:szCs w:val="18"/>
              </w:rPr>
            </w:pPr>
          </w:p>
        </w:tc>
        <w:tc>
          <w:tcPr>
            <w:tcW w:w="1309" w:type="dxa"/>
            <w:gridSpan w:val="2"/>
            <w:tcBorders>
              <w:top w:val="single" w:sz="12" w:space="0" w:color="auto"/>
            </w:tcBorders>
          </w:tcPr>
          <w:p w14:paraId="7BE6DDA3" w14:textId="77777777" w:rsidR="00A93826" w:rsidRPr="000C3E86" w:rsidRDefault="00A93826" w:rsidP="00A93826">
            <w:pPr>
              <w:jc w:val="right"/>
              <w:rPr>
                <w:rFonts w:ascii="Myriad Pro" w:hAnsi="Myriad Pro"/>
                <w:sz w:val="18"/>
                <w:szCs w:val="18"/>
              </w:rPr>
            </w:pPr>
          </w:p>
        </w:tc>
      </w:tr>
      <w:tr w:rsidR="000C3E86" w:rsidRPr="000C3E86" w14:paraId="6118B17C" w14:textId="77777777" w:rsidTr="00A93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20" w:type="dxa"/>
            <w:tcBorders>
              <w:bottom w:val="single" w:sz="12" w:space="0" w:color="auto"/>
            </w:tcBorders>
          </w:tcPr>
          <w:p w14:paraId="22CE72EE"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198" w:type="dxa"/>
            <w:tcBorders>
              <w:bottom w:val="single" w:sz="12" w:space="0" w:color="auto"/>
            </w:tcBorders>
          </w:tcPr>
          <w:p w14:paraId="651BD8F2"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276" w:type="dxa"/>
            <w:tcBorders>
              <w:bottom w:val="single" w:sz="12" w:space="0" w:color="auto"/>
            </w:tcBorders>
          </w:tcPr>
          <w:p w14:paraId="785E9680"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 xml:space="preserve">  (702)</w:t>
            </w:r>
          </w:p>
        </w:tc>
        <w:tc>
          <w:tcPr>
            <w:tcW w:w="1843" w:type="dxa"/>
          </w:tcPr>
          <w:p w14:paraId="5FC09D7E" w14:textId="77777777" w:rsidR="00A93826" w:rsidRPr="000C3E86" w:rsidRDefault="00A93826" w:rsidP="00A93826">
            <w:pPr>
              <w:rPr>
                <w:rFonts w:ascii="Myriad Pro" w:hAnsi="Myriad Pro"/>
                <w:sz w:val="16"/>
                <w:szCs w:val="16"/>
              </w:rPr>
            </w:pPr>
            <w:r w:rsidRPr="000C3E86">
              <w:rPr>
                <w:rFonts w:ascii="Myriad Pro" w:hAnsi="Myriad Pro"/>
                <w:sz w:val="16"/>
                <w:szCs w:val="16"/>
              </w:rPr>
              <w:t>Creditors</w:t>
            </w:r>
          </w:p>
        </w:tc>
        <w:tc>
          <w:tcPr>
            <w:tcW w:w="1275" w:type="dxa"/>
            <w:tcBorders>
              <w:bottom w:val="single" w:sz="12" w:space="0" w:color="auto"/>
            </w:tcBorders>
          </w:tcPr>
          <w:p w14:paraId="7B66C150"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134" w:type="dxa"/>
            <w:tcBorders>
              <w:bottom w:val="single" w:sz="12" w:space="0" w:color="auto"/>
            </w:tcBorders>
          </w:tcPr>
          <w:p w14:paraId="30131266"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w:t>
            </w:r>
          </w:p>
        </w:tc>
        <w:tc>
          <w:tcPr>
            <w:tcW w:w="1309" w:type="dxa"/>
            <w:gridSpan w:val="2"/>
            <w:tcBorders>
              <w:bottom w:val="single" w:sz="12" w:space="0" w:color="auto"/>
            </w:tcBorders>
          </w:tcPr>
          <w:p w14:paraId="66B5A21A" w14:textId="77777777" w:rsidR="00A93826" w:rsidRPr="000C3E86" w:rsidRDefault="00A93826" w:rsidP="00A93826">
            <w:pPr>
              <w:jc w:val="right"/>
              <w:rPr>
                <w:rFonts w:ascii="Myriad Pro" w:hAnsi="Myriad Pro"/>
                <w:sz w:val="18"/>
                <w:szCs w:val="18"/>
              </w:rPr>
            </w:pPr>
            <w:r w:rsidRPr="000C3E86">
              <w:rPr>
                <w:rFonts w:ascii="Myriad Pro" w:hAnsi="Myriad Pro"/>
                <w:sz w:val="18"/>
                <w:szCs w:val="18"/>
              </w:rPr>
              <w:t xml:space="preserve">  (488)</w:t>
            </w:r>
          </w:p>
        </w:tc>
      </w:tr>
      <w:tr w:rsidR="000C3E86" w:rsidRPr="000C3E86" w14:paraId="1E6FB409" w14:textId="77777777" w:rsidTr="00A93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1320" w:type="dxa"/>
            <w:tcBorders>
              <w:top w:val="single" w:sz="12" w:space="0" w:color="auto"/>
              <w:bottom w:val="single" w:sz="12" w:space="0" w:color="auto"/>
            </w:tcBorders>
            <w:shd w:val="clear" w:color="auto" w:fill="EAF1DD" w:themeFill="accent3" w:themeFillTint="33"/>
          </w:tcPr>
          <w:p w14:paraId="0B5DCD6C"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w:t>
            </w:r>
          </w:p>
        </w:tc>
        <w:tc>
          <w:tcPr>
            <w:tcW w:w="1198" w:type="dxa"/>
            <w:tcBorders>
              <w:top w:val="single" w:sz="12" w:space="0" w:color="auto"/>
              <w:bottom w:val="single" w:sz="12" w:space="0" w:color="auto"/>
            </w:tcBorders>
            <w:shd w:val="clear" w:color="auto" w:fill="EAF1DD" w:themeFill="accent3" w:themeFillTint="33"/>
          </w:tcPr>
          <w:p w14:paraId="289E66E0"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w:t>
            </w:r>
          </w:p>
        </w:tc>
        <w:tc>
          <w:tcPr>
            <w:tcW w:w="1276" w:type="dxa"/>
            <w:tcBorders>
              <w:top w:val="single" w:sz="12" w:space="0" w:color="auto"/>
              <w:bottom w:val="single" w:sz="12" w:space="0" w:color="auto"/>
            </w:tcBorders>
            <w:shd w:val="clear" w:color="auto" w:fill="EAF1DD" w:themeFill="accent3" w:themeFillTint="33"/>
          </w:tcPr>
          <w:p w14:paraId="5FDD7385"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(702)</w:t>
            </w:r>
          </w:p>
        </w:tc>
        <w:tc>
          <w:tcPr>
            <w:tcW w:w="1843" w:type="dxa"/>
          </w:tcPr>
          <w:p w14:paraId="4DA58E7B" w14:textId="77777777" w:rsidR="00A93826" w:rsidRPr="000C3E86" w:rsidRDefault="00A93826" w:rsidP="00A93826">
            <w:pPr>
              <w:rPr>
                <w:rFonts w:ascii="Myriad Pro" w:hAnsi="Myriad Pro"/>
                <w:b/>
                <w:sz w:val="20"/>
                <w:szCs w:val="20"/>
              </w:rPr>
            </w:pPr>
            <w:r w:rsidRPr="000C3E86">
              <w:rPr>
                <w:rFonts w:ascii="Myriad Pro" w:hAnsi="Myriad Pro"/>
                <w:b/>
                <w:sz w:val="20"/>
                <w:szCs w:val="20"/>
              </w:rPr>
              <w:t>Total</w:t>
            </w:r>
          </w:p>
        </w:tc>
        <w:tc>
          <w:tcPr>
            <w:tcW w:w="1275" w:type="dxa"/>
            <w:tcBorders>
              <w:top w:val="single" w:sz="12" w:space="0" w:color="auto"/>
              <w:bottom w:val="single" w:sz="12" w:space="0" w:color="auto"/>
            </w:tcBorders>
            <w:shd w:val="clear" w:color="auto" w:fill="EAF1DD" w:themeFill="accent3" w:themeFillTint="33"/>
          </w:tcPr>
          <w:p w14:paraId="6357E45D"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w:t>
            </w:r>
          </w:p>
        </w:tc>
        <w:tc>
          <w:tcPr>
            <w:tcW w:w="1134" w:type="dxa"/>
            <w:tcBorders>
              <w:top w:val="single" w:sz="12" w:space="0" w:color="auto"/>
              <w:bottom w:val="single" w:sz="12" w:space="0" w:color="auto"/>
            </w:tcBorders>
            <w:shd w:val="clear" w:color="auto" w:fill="EAF1DD" w:themeFill="accent3" w:themeFillTint="33"/>
          </w:tcPr>
          <w:p w14:paraId="3DE0C244"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w:t>
            </w:r>
          </w:p>
        </w:tc>
        <w:tc>
          <w:tcPr>
            <w:tcW w:w="1309" w:type="dxa"/>
            <w:gridSpan w:val="2"/>
            <w:tcBorders>
              <w:top w:val="single" w:sz="12" w:space="0" w:color="auto"/>
              <w:bottom w:val="single" w:sz="12" w:space="0" w:color="auto"/>
            </w:tcBorders>
            <w:shd w:val="clear" w:color="auto" w:fill="EAF1DD" w:themeFill="accent3" w:themeFillTint="33"/>
          </w:tcPr>
          <w:p w14:paraId="7289758E"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(488)</w:t>
            </w:r>
          </w:p>
        </w:tc>
      </w:tr>
      <w:tr w:rsidR="000C3E86" w:rsidRPr="000C3E86" w14:paraId="61972F4F" w14:textId="77777777" w:rsidTr="00A93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20" w:type="dxa"/>
            <w:tcBorders>
              <w:top w:val="single" w:sz="12" w:space="0" w:color="auto"/>
              <w:bottom w:val="single" w:sz="12" w:space="0" w:color="auto"/>
            </w:tcBorders>
            <w:shd w:val="clear" w:color="auto" w:fill="EAF1DD" w:themeFill="accent3" w:themeFillTint="33"/>
          </w:tcPr>
          <w:p w14:paraId="3E5A8307"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751,881</w:t>
            </w:r>
          </w:p>
        </w:tc>
        <w:tc>
          <w:tcPr>
            <w:tcW w:w="1198" w:type="dxa"/>
            <w:tcBorders>
              <w:top w:val="single" w:sz="12" w:space="0" w:color="auto"/>
              <w:bottom w:val="single" w:sz="12" w:space="0" w:color="auto"/>
            </w:tcBorders>
            <w:shd w:val="clear" w:color="auto" w:fill="EAF1DD" w:themeFill="accent3" w:themeFillTint="33"/>
          </w:tcPr>
          <w:p w14:paraId="31618181"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8,245</w:t>
            </w:r>
          </w:p>
        </w:tc>
        <w:tc>
          <w:tcPr>
            <w:tcW w:w="1276" w:type="dxa"/>
            <w:tcBorders>
              <w:top w:val="single" w:sz="12" w:space="0" w:color="auto"/>
              <w:bottom w:val="single" w:sz="12" w:space="0" w:color="auto"/>
            </w:tcBorders>
            <w:shd w:val="clear" w:color="auto" w:fill="EAF1DD" w:themeFill="accent3" w:themeFillTint="33"/>
          </w:tcPr>
          <w:p w14:paraId="04B2032A"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(702)</w:t>
            </w:r>
          </w:p>
        </w:tc>
        <w:tc>
          <w:tcPr>
            <w:tcW w:w="1843" w:type="dxa"/>
          </w:tcPr>
          <w:p w14:paraId="3C3018CE" w14:textId="77777777" w:rsidR="00A93826" w:rsidRPr="000C3E86" w:rsidRDefault="00A93826" w:rsidP="00A93826">
            <w:pPr>
              <w:rPr>
                <w:rFonts w:ascii="Myriad Pro" w:hAnsi="Myriad Pro"/>
                <w:b/>
                <w:sz w:val="20"/>
                <w:szCs w:val="20"/>
              </w:rPr>
            </w:pPr>
          </w:p>
        </w:tc>
        <w:tc>
          <w:tcPr>
            <w:tcW w:w="1275" w:type="dxa"/>
            <w:tcBorders>
              <w:top w:val="single" w:sz="12" w:space="0" w:color="auto"/>
              <w:bottom w:val="single" w:sz="12" w:space="0" w:color="auto"/>
            </w:tcBorders>
            <w:shd w:val="clear" w:color="auto" w:fill="EAF1DD" w:themeFill="accent3" w:themeFillTint="33"/>
          </w:tcPr>
          <w:p w14:paraId="1C3479AB" w14:textId="5E1EFA0E" w:rsidR="00A93826" w:rsidRPr="000C3E86" w:rsidRDefault="00A93826" w:rsidP="00A93826">
            <w:pPr>
              <w:jc w:val="right"/>
              <w:rPr>
                <w:rFonts w:ascii="Myriad Pro" w:hAnsi="Myriad Pro"/>
                <w:b/>
                <w:sz w:val="18"/>
                <w:szCs w:val="18"/>
              </w:rPr>
            </w:pPr>
            <w:r w:rsidRPr="000C3E86">
              <w:rPr>
                <w:rFonts w:ascii="Myriad Pro" w:hAnsi="Myriad Pro"/>
                <w:b/>
                <w:sz w:val="18"/>
                <w:szCs w:val="18"/>
              </w:rPr>
              <w:t>954,14</w:t>
            </w:r>
            <w:r w:rsidR="00E5679B">
              <w:rPr>
                <w:rFonts w:ascii="Myriad Pro" w:hAnsi="Myriad Pro"/>
                <w:b/>
                <w:sz w:val="18"/>
                <w:szCs w:val="18"/>
              </w:rPr>
              <w:t>3</w:t>
            </w:r>
          </w:p>
        </w:tc>
        <w:tc>
          <w:tcPr>
            <w:tcW w:w="1134" w:type="dxa"/>
            <w:tcBorders>
              <w:top w:val="single" w:sz="12" w:space="0" w:color="auto"/>
              <w:bottom w:val="single" w:sz="12" w:space="0" w:color="auto"/>
            </w:tcBorders>
            <w:shd w:val="clear" w:color="auto" w:fill="EAF1DD" w:themeFill="accent3" w:themeFillTint="33"/>
          </w:tcPr>
          <w:p w14:paraId="242C5F01" w14:textId="76CCB775" w:rsidR="00A93826" w:rsidRPr="000C3E86" w:rsidRDefault="00A93826" w:rsidP="00A93826">
            <w:pPr>
              <w:jc w:val="right"/>
              <w:rPr>
                <w:rFonts w:ascii="Myriad Pro" w:hAnsi="Myriad Pro"/>
                <w:b/>
                <w:sz w:val="18"/>
                <w:szCs w:val="18"/>
              </w:rPr>
            </w:pPr>
            <w:r w:rsidRPr="000C3E86">
              <w:rPr>
                <w:rFonts w:ascii="Myriad Pro" w:hAnsi="Myriad Pro"/>
                <w:b/>
                <w:sz w:val="18"/>
                <w:szCs w:val="18"/>
              </w:rPr>
              <w:t>7,75</w:t>
            </w:r>
            <w:r w:rsidR="00E5679B">
              <w:rPr>
                <w:rFonts w:ascii="Myriad Pro" w:hAnsi="Myriad Pro"/>
                <w:b/>
                <w:sz w:val="18"/>
                <w:szCs w:val="18"/>
              </w:rPr>
              <w:t>3</w:t>
            </w:r>
          </w:p>
        </w:tc>
        <w:tc>
          <w:tcPr>
            <w:tcW w:w="1309" w:type="dxa"/>
            <w:gridSpan w:val="2"/>
            <w:tcBorders>
              <w:top w:val="single" w:sz="12" w:space="0" w:color="auto"/>
              <w:bottom w:val="single" w:sz="12" w:space="0" w:color="auto"/>
            </w:tcBorders>
            <w:shd w:val="clear" w:color="auto" w:fill="EAF1DD" w:themeFill="accent3" w:themeFillTint="33"/>
          </w:tcPr>
          <w:p w14:paraId="55456096"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(488)</w:t>
            </w:r>
          </w:p>
        </w:tc>
      </w:tr>
      <w:tr w:rsidR="000C3E86" w:rsidRPr="000C3E86" w14:paraId="15F49E9D" w14:textId="77777777" w:rsidTr="00A938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20" w:type="dxa"/>
            <w:tcBorders>
              <w:top w:val="single" w:sz="12" w:space="0" w:color="auto"/>
              <w:bottom w:val="single" w:sz="12" w:space="0" w:color="auto"/>
            </w:tcBorders>
            <w:shd w:val="clear" w:color="auto" w:fill="EAF1DD" w:themeFill="accent3" w:themeFillTint="33"/>
          </w:tcPr>
          <w:p w14:paraId="7FFEDB36" w14:textId="77777777" w:rsidR="00A93826" w:rsidRPr="000C3E86" w:rsidRDefault="00A93826" w:rsidP="00A93826">
            <w:pPr>
              <w:jc w:val="center"/>
              <w:rPr>
                <w:rFonts w:ascii="Myriad Pro" w:hAnsi="Myriad Pro"/>
                <w:b/>
                <w:sz w:val="18"/>
                <w:szCs w:val="18"/>
              </w:rPr>
            </w:pPr>
          </w:p>
        </w:tc>
        <w:tc>
          <w:tcPr>
            <w:tcW w:w="1198" w:type="dxa"/>
            <w:tcBorders>
              <w:top w:val="single" w:sz="12" w:space="0" w:color="auto"/>
              <w:bottom w:val="single" w:sz="12" w:space="0" w:color="auto"/>
            </w:tcBorders>
            <w:shd w:val="clear" w:color="auto" w:fill="EAF1DD" w:themeFill="accent3" w:themeFillTint="33"/>
          </w:tcPr>
          <w:p w14:paraId="6F2CADEF"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759,424</w:t>
            </w:r>
          </w:p>
        </w:tc>
        <w:tc>
          <w:tcPr>
            <w:tcW w:w="1276" w:type="dxa"/>
            <w:tcBorders>
              <w:top w:val="single" w:sz="12" w:space="0" w:color="auto"/>
              <w:bottom w:val="single" w:sz="12" w:space="0" w:color="auto"/>
            </w:tcBorders>
            <w:shd w:val="clear" w:color="auto" w:fill="EAF1DD" w:themeFill="accent3" w:themeFillTint="33"/>
          </w:tcPr>
          <w:p w14:paraId="2019ABD4" w14:textId="77777777" w:rsidR="00A93826" w:rsidRPr="000C3E86" w:rsidRDefault="00A93826" w:rsidP="00A93826">
            <w:pPr>
              <w:jc w:val="right"/>
              <w:rPr>
                <w:rFonts w:ascii="Myriad Pro" w:hAnsi="Myriad Pro"/>
                <w:b/>
                <w:sz w:val="18"/>
                <w:szCs w:val="18"/>
              </w:rPr>
            </w:pPr>
          </w:p>
        </w:tc>
        <w:tc>
          <w:tcPr>
            <w:tcW w:w="1843" w:type="dxa"/>
          </w:tcPr>
          <w:p w14:paraId="13E19D30" w14:textId="77777777" w:rsidR="00A93826" w:rsidRPr="000C3E86" w:rsidRDefault="00A93826" w:rsidP="00A93826">
            <w:pPr>
              <w:rPr>
                <w:rFonts w:ascii="Myriad Pro" w:hAnsi="Myriad Pro"/>
                <w:sz w:val="16"/>
                <w:szCs w:val="16"/>
              </w:rPr>
            </w:pPr>
            <w:r w:rsidRPr="000C3E86">
              <w:rPr>
                <w:rFonts w:ascii="Myriad Pro" w:hAnsi="Myriad Pro"/>
                <w:b/>
                <w:sz w:val="20"/>
                <w:szCs w:val="20"/>
              </w:rPr>
              <w:t>Grand Total</w:t>
            </w:r>
          </w:p>
        </w:tc>
        <w:tc>
          <w:tcPr>
            <w:tcW w:w="1275" w:type="dxa"/>
            <w:tcBorders>
              <w:top w:val="single" w:sz="12" w:space="0" w:color="auto"/>
              <w:bottom w:val="single" w:sz="12" w:space="0" w:color="auto"/>
            </w:tcBorders>
            <w:shd w:val="clear" w:color="auto" w:fill="EAF1DD" w:themeFill="accent3" w:themeFillTint="33"/>
          </w:tcPr>
          <w:p w14:paraId="5158049E" w14:textId="77777777" w:rsidR="00A93826" w:rsidRPr="000C3E86" w:rsidRDefault="00A93826" w:rsidP="00A93826">
            <w:pPr>
              <w:jc w:val="center"/>
              <w:rPr>
                <w:rFonts w:ascii="Myriad Pro" w:hAnsi="Myriad Pro"/>
                <w:b/>
                <w:sz w:val="18"/>
                <w:szCs w:val="18"/>
              </w:rPr>
            </w:pPr>
          </w:p>
        </w:tc>
        <w:tc>
          <w:tcPr>
            <w:tcW w:w="1134" w:type="dxa"/>
            <w:tcBorders>
              <w:top w:val="single" w:sz="12" w:space="0" w:color="auto"/>
              <w:bottom w:val="single" w:sz="12" w:space="0" w:color="auto"/>
            </w:tcBorders>
            <w:shd w:val="clear" w:color="auto" w:fill="EAF1DD" w:themeFill="accent3" w:themeFillTint="33"/>
          </w:tcPr>
          <w:p w14:paraId="38B5F47F" w14:textId="77777777" w:rsidR="00A93826" w:rsidRPr="000C3E86" w:rsidRDefault="00A93826" w:rsidP="00A93826">
            <w:pPr>
              <w:jc w:val="right"/>
              <w:rPr>
                <w:rFonts w:ascii="Myriad Pro" w:hAnsi="Myriad Pro"/>
                <w:b/>
                <w:sz w:val="18"/>
                <w:szCs w:val="18"/>
              </w:rPr>
            </w:pPr>
            <w:r w:rsidRPr="000C3E86">
              <w:rPr>
                <w:rFonts w:ascii="Myriad Pro" w:hAnsi="Myriad Pro"/>
                <w:b/>
                <w:sz w:val="18"/>
                <w:szCs w:val="18"/>
              </w:rPr>
              <w:t>961,408</w:t>
            </w:r>
          </w:p>
        </w:tc>
        <w:tc>
          <w:tcPr>
            <w:tcW w:w="1309" w:type="dxa"/>
            <w:gridSpan w:val="2"/>
            <w:tcBorders>
              <w:top w:val="single" w:sz="12" w:space="0" w:color="auto"/>
              <w:bottom w:val="single" w:sz="12" w:space="0" w:color="auto"/>
            </w:tcBorders>
            <w:shd w:val="clear" w:color="auto" w:fill="EAF1DD" w:themeFill="accent3" w:themeFillTint="33"/>
          </w:tcPr>
          <w:p w14:paraId="37717079" w14:textId="77777777" w:rsidR="00A93826" w:rsidRPr="000C3E86" w:rsidRDefault="00A93826" w:rsidP="00A93826">
            <w:pPr>
              <w:jc w:val="right"/>
              <w:rPr>
                <w:rFonts w:ascii="Myriad Pro" w:hAnsi="Myriad Pro"/>
                <w:b/>
                <w:sz w:val="18"/>
                <w:szCs w:val="18"/>
              </w:rPr>
            </w:pPr>
          </w:p>
        </w:tc>
      </w:tr>
    </w:tbl>
    <w:p w14:paraId="6475998A" w14:textId="77777777" w:rsidR="00A93826" w:rsidRPr="000C3E86" w:rsidRDefault="00A93826" w:rsidP="00A93826">
      <w:pPr>
        <w:ind w:left="140" w:right="182"/>
        <w:jc w:val="both"/>
        <w:rPr>
          <w:rFonts w:ascii="Myriad Pro" w:eastAsia="Myriad Pro" w:hAnsi="Myriad Pro"/>
          <w:sz w:val="20"/>
          <w:szCs w:val="20"/>
        </w:rPr>
      </w:pPr>
    </w:p>
    <w:p w14:paraId="4ED8D2E6" w14:textId="77777777" w:rsidR="00A93826" w:rsidRPr="000C3E86" w:rsidRDefault="00A93826" w:rsidP="00A93826">
      <w:pPr>
        <w:tabs>
          <w:tab w:val="left" w:pos="5907"/>
        </w:tabs>
        <w:spacing w:line="28" w:lineRule="exact"/>
        <w:ind w:left="382"/>
        <w:rPr>
          <w:rFonts w:ascii="Myriad Pro" w:eastAsia="Myriad Pro" w:hAnsi="Myriad Pro" w:cs="Myriad Pro"/>
          <w:sz w:val="2"/>
          <w:szCs w:val="2"/>
        </w:rPr>
      </w:pPr>
      <w:r w:rsidRPr="000C3E86">
        <w:rPr>
          <w:rFonts w:ascii="Myriad Pro" w:eastAsia="Calibri" w:hAnsi="Calibri"/>
          <w:sz w:val="2"/>
        </w:rPr>
        <w:tab/>
      </w:r>
    </w:p>
    <w:p w14:paraId="6F1F934D" w14:textId="77777777" w:rsidR="00A93826" w:rsidRPr="000C3E86" w:rsidRDefault="00A93826" w:rsidP="00A93826">
      <w:pPr>
        <w:tabs>
          <w:tab w:val="left" w:pos="2513"/>
          <w:tab w:val="right" w:pos="6765"/>
        </w:tabs>
        <w:spacing w:before="28"/>
        <w:ind w:left="783"/>
        <w:rPr>
          <w:rFonts w:ascii="Myriad Pro" w:eastAsia="Myriad Pro" w:hAnsi="Myriad Pro"/>
          <w:sz w:val="20"/>
          <w:szCs w:val="20"/>
        </w:rPr>
      </w:pPr>
      <w:r w:rsidRPr="000C3E86">
        <w:rPr>
          <w:rFonts w:ascii="Myriad Pro" w:eastAsia="Myriad Pro" w:hAnsi="Myriad Pro"/>
          <w:sz w:val="20"/>
          <w:szCs w:val="20"/>
        </w:rPr>
        <w:tab/>
      </w:r>
    </w:p>
    <w:p w14:paraId="2962D155" w14:textId="77777777" w:rsidR="00A93826" w:rsidRPr="000C3E86" w:rsidRDefault="00A93826" w:rsidP="00A93826">
      <w:pPr>
        <w:spacing w:before="72"/>
        <w:ind w:left="140"/>
        <w:outlineLvl w:val="2"/>
        <w:rPr>
          <w:rFonts w:ascii="Myriad Pro" w:eastAsia="Myriad Pro" w:hAnsi="Myriad Pro"/>
        </w:rPr>
      </w:pPr>
      <w:r w:rsidRPr="000C3E86">
        <w:rPr>
          <w:rFonts w:ascii="Myriad Pro" w:eastAsia="Myriad Pro" w:hAnsi="Myriad Pro"/>
          <w:b/>
          <w:bCs/>
        </w:rPr>
        <w:t>14 (a) Net Gains and Losses on Financial</w:t>
      </w:r>
      <w:r w:rsidRPr="000C3E86">
        <w:rPr>
          <w:rFonts w:ascii="Myriad Pro" w:eastAsia="Myriad Pro" w:hAnsi="Myriad Pro"/>
          <w:b/>
          <w:bCs/>
          <w:spacing w:val="-20"/>
        </w:rPr>
        <w:t xml:space="preserve"> </w:t>
      </w:r>
      <w:r w:rsidRPr="000C3E86">
        <w:rPr>
          <w:rFonts w:ascii="Myriad Pro" w:eastAsia="Myriad Pro" w:hAnsi="Myriad Pro"/>
          <w:b/>
          <w:bCs/>
        </w:rPr>
        <w:t>Instruments</w:t>
      </w:r>
    </w:p>
    <w:p w14:paraId="4F057422" w14:textId="77777777" w:rsidR="00A93826" w:rsidRPr="000C3E86" w:rsidRDefault="00A93826" w:rsidP="00A93826">
      <w:pPr>
        <w:rPr>
          <w:rFonts w:ascii="Myriad Pro" w:eastAsia="Myriad Pro" w:hAnsi="Myriad Pro" w:cs="Myriad Pro"/>
          <w:b/>
          <w:bCs/>
          <w:sz w:val="27"/>
          <w:szCs w:val="27"/>
        </w:rPr>
      </w:pPr>
    </w:p>
    <w:tbl>
      <w:tblPr>
        <w:tblW w:w="8138" w:type="dxa"/>
        <w:tblInd w:w="651" w:type="dxa"/>
        <w:tblLayout w:type="fixed"/>
        <w:tblCellMar>
          <w:left w:w="0" w:type="dxa"/>
          <w:right w:w="0" w:type="dxa"/>
        </w:tblCellMar>
        <w:tblLook w:val="01E0" w:firstRow="1" w:lastRow="1" w:firstColumn="1" w:lastColumn="1" w:noHBand="0" w:noVBand="0"/>
      </w:tblPr>
      <w:tblGrid>
        <w:gridCol w:w="1454"/>
        <w:gridCol w:w="4983"/>
        <w:gridCol w:w="1701"/>
      </w:tblGrid>
      <w:tr w:rsidR="000C3E86" w:rsidRPr="000C3E86" w14:paraId="0C24E32B" w14:textId="77777777" w:rsidTr="000C3E86">
        <w:trPr>
          <w:trHeight w:val="288"/>
        </w:trPr>
        <w:tc>
          <w:tcPr>
            <w:tcW w:w="1454" w:type="dxa"/>
            <w:tcBorders>
              <w:top w:val="nil"/>
              <w:left w:val="nil"/>
              <w:bottom w:val="nil"/>
              <w:right w:val="nil"/>
            </w:tcBorders>
          </w:tcPr>
          <w:p w14:paraId="1F45166B" w14:textId="77777777" w:rsidR="00A93826" w:rsidRPr="000C3E86" w:rsidRDefault="00A93826" w:rsidP="00A93826">
            <w:pPr>
              <w:spacing w:before="36"/>
              <w:ind w:left="547"/>
              <w:rPr>
                <w:rFonts w:ascii="Myriad Pro" w:eastAsia="Myriad Pro" w:hAnsi="Myriad Pro" w:cs="Myriad Pro"/>
                <w:sz w:val="20"/>
                <w:szCs w:val="20"/>
              </w:rPr>
            </w:pPr>
            <w:r w:rsidRPr="000C3E86">
              <w:rPr>
                <w:rFonts w:ascii="Myriad Pro" w:eastAsia="Calibri" w:hAnsi="Calibri"/>
                <w:b/>
                <w:sz w:val="20"/>
              </w:rPr>
              <w:t xml:space="preserve">  2019/20</w:t>
            </w:r>
          </w:p>
        </w:tc>
        <w:tc>
          <w:tcPr>
            <w:tcW w:w="4983" w:type="dxa"/>
            <w:tcBorders>
              <w:top w:val="nil"/>
              <w:left w:val="nil"/>
              <w:bottom w:val="nil"/>
              <w:right w:val="nil"/>
            </w:tcBorders>
          </w:tcPr>
          <w:p w14:paraId="3879C716" w14:textId="77777777" w:rsidR="00A93826" w:rsidRPr="000C3E86" w:rsidRDefault="00A93826" w:rsidP="00A93826">
            <w:pPr>
              <w:rPr>
                <w:rFonts w:ascii="Myriad Pro" w:eastAsia="Calibri" w:hAnsi="Myriad Pro"/>
                <w:sz w:val="20"/>
                <w:szCs w:val="20"/>
              </w:rPr>
            </w:pPr>
          </w:p>
        </w:tc>
        <w:tc>
          <w:tcPr>
            <w:tcW w:w="1701" w:type="dxa"/>
            <w:tcBorders>
              <w:top w:val="nil"/>
              <w:left w:val="nil"/>
              <w:bottom w:val="nil"/>
              <w:right w:val="nil"/>
            </w:tcBorders>
          </w:tcPr>
          <w:p w14:paraId="32D76405" w14:textId="77777777" w:rsidR="00A93826" w:rsidRPr="000C3E86" w:rsidRDefault="00A93826" w:rsidP="00A93826">
            <w:pPr>
              <w:spacing w:before="36"/>
              <w:ind w:left="892"/>
              <w:rPr>
                <w:rFonts w:ascii="Myriad Pro" w:eastAsia="Myriad Pro" w:hAnsi="Myriad Pro" w:cs="Myriad Pro"/>
                <w:sz w:val="20"/>
                <w:szCs w:val="20"/>
              </w:rPr>
            </w:pPr>
            <w:r w:rsidRPr="000C3E86">
              <w:rPr>
                <w:rFonts w:ascii="Myriad Pro" w:eastAsia="Calibri" w:hAnsi="Calibri"/>
                <w:b/>
                <w:sz w:val="20"/>
              </w:rPr>
              <w:t xml:space="preserve">  2020/21</w:t>
            </w:r>
          </w:p>
        </w:tc>
      </w:tr>
      <w:tr w:rsidR="000C3E86" w:rsidRPr="000C3E86" w14:paraId="0F260525" w14:textId="77777777" w:rsidTr="000C3E86">
        <w:trPr>
          <w:trHeight w:hRule="exact" w:val="249"/>
        </w:trPr>
        <w:tc>
          <w:tcPr>
            <w:tcW w:w="1454" w:type="dxa"/>
            <w:tcBorders>
              <w:top w:val="nil"/>
              <w:left w:val="nil"/>
              <w:bottom w:val="single" w:sz="12" w:space="0" w:color="000000"/>
              <w:right w:val="nil"/>
            </w:tcBorders>
          </w:tcPr>
          <w:p w14:paraId="7E2BA9CE" w14:textId="77777777" w:rsidR="00A93826" w:rsidRPr="000C3E86" w:rsidRDefault="00A93826" w:rsidP="00A93826">
            <w:pPr>
              <w:spacing w:before="5"/>
              <w:ind w:left="902"/>
              <w:rPr>
                <w:rFonts w:ascii="Myriad Pro" w:eastAsia="Myriad Pro" w:hAnsi="Myriad Pro" w:cs="Myriad Pro"/>
                <w:sz w:val="20"/>
                <w:szCs w:val="20"/>
              </w:rPr>
            </w:pPr>
            <w:r w:rsidRPr="000C3E86">
              <w:rPr>
                <w:rFonts w:ascii="Myriad Pro" w:eastAsia="Calibri" w:hAnsi="Myriad Pro"/>
                <w:b/>
                <w:sz w:val="20"/>
              </w:rPr>
              <w:t>£000</w:t>
            </w:r>
          </w:p>
        </w:tc>
        <w:tc>
          <w:tcPr>
            <w:tcW w:w="4983" w:type="dxa"/>
            <w:tcBorders>
              <w:top w:val="nil"/>
              <w:left w:val="nil"/>
              <w:bottom w:val="nil"/>
              <w:right w:val="nil"/>
            </w:tcBorders>
          </w:tcPr>
          <w:p w14:paraId="6C1E4516" w14:textId="77777777" w:rsidR="00A93826" w:rsidRPr="000C3E86" w:rsidRDefault="00A93826" w:rsidP="00A93826">
            <w:pPr>
              <w:spacing w:before="5"/>
              <w:ind w:left="720"/>
              <w:rPr>
                <w:rFonts w:ascii="Myriad Pro" w:eastAsia="Myriad Pro" w:hAnsi="Myriad Pro" w:cs="Myriad Pro"/>
                <w:sz w:val="20"/>
                <w:szCs w:val="20"/>
              </w:rPr>
            </w:pPr>
            <w:r w:rsidRPr="000C3E86">
              <w:rPr>
                <w:rFonts w:ascii="Myriad Pro" w:eastAsia="Calibri" w:hAnsi="Myriad Pro"/>
                <w:b/>
                <w:sz w:val="20"/>
                <w:szCs w:val="20"/>
              </w:rPr>
              <w:t>Financial</w:t>
            </w:r>
            <w:r w:rsidRPr="000C3E86">
              <w:rPr>
                <w:rFonts w:ascii="Myriad Pro" w:eastAsia="Calibri" w:hAnsi="Myriad Pro"/>
                <w:b/>
                <w:spacing w:val="-14"/>
                <w:sz w:val="20"/>
                <w:szCs w:val="20"/>
              </w:rPr>
              <w:t xml:space="preserve"> </w:t>
            </w:r>
            <w:r w:rsidRPr="000C3E86">
              <w:rPr>
                <w:rFonts w:ascii="Myriad Pro" w:eastAsia="Calibri" w:hAnsi="Myriad Pro"/>
                <w:b/>
                <w:sz w:val="20"/>
                <w:szCs w:val="20"/>
              </w:rPr>
              <w:t>Assets</w:t>
            </w:r>
          </w:p>
        </w:tc>
        <w:tc>
          <w:tcPr>
            <w:tcW w:w="1701" w:type="dxa"/>
            <w:tcBorders>
              <w:top w:val="nil"/>
              <w:left w:val="nil"/>
              <w:bottom w:val="single" w:sz="12" w:space="0" w:color="000000"/>
              <w:right w:val="nil"/>
            </w:tcBorders>
          </w:tcPr>
          <w:p w14:paraId="604D4391" w14:textId="77777777" w:rsidR="00A93826" w:rsidRPr="000C3E86" w:rsidRDefault="00A93826" w:rsidP="00A93826">
            <w:pPr>
              <w:spacing w:before="5"/>
              <w:ind w:right="108"/>
              <w:jc w:val="right"/>
              <w:rPr>
                <w:rFonts w:ascii="Myriad Pro" w:eastAsia="Myriad Pro" w:hAnsi="Myriad Pro" w:cs="Myriad Pro"/>
                <w:sz w:val="20"/>
                <w:szCs w:val="20"/>
              </w:rPr>
            </w:pPr>
            <w:r w:rsidRPr="000C3E86">
              <w:rPr>
                <w:rFonts w:ascii="Myriad Pro" w:eastAsia="Calibri" w:hAnsi="Myriad Pro"/>
                <w:b/>
                <w:spacing w:val="-1"/>
                <w:w w:val="95"/>
                <w:sz w:val="20"/>
              </w:rPr>
              <w:t xml:space="preserve">   £000</w:t>
            </w:r>
          </w:p>
        </w:tc>
      </w:tr>
      <w:tr w:rsidR="000C3E86" w:rsidRPr="000C3E86" w14:paraId="2D6B69A9" w14:textId="77777777" w:rsidTr="000C3E86">
        <w:trPr>
          <w:trHeight w:hRule="exact" w:val="394"/>
        </w:trPr>
        <w:tc>
          <w:tcPr>
            <w:tcW w:w="1454" w:type="dxa"/>
            <w:tcBorders>
              <w:top w:val="single" w:sz="12" w:space="0" w:color="000000"/>
              <w:left w:val="nil"/>
              <w:bottom w:val="nil"/>
              <w:right w:val="nil"/>
            </w:tcBorders>
          </w:tcPr>
          <w:p w14:paraId="40A00C65" w14:textId="77777777" w:rsidR="00A93826" w:rsidRPr="000C3E86" w:rsidRDefault="00A93826" w:rsidP="000C3E86">
            <w:pPr>
              <w:spacing w:before="30"/>
              <w:ind w:right="120"/>
              <w:jc w:val="right"/>
              <w:rPr>
                <w:rFonts w:ascii="Myriad Pro" w:eastAsia="Myriad Pro" w:hAnsi="Myriad Pro" w:cs="Myriad Pro"/>
                <w:sz w:val="20"/>
                <w:szCs w:val="20"/>
              </w:rPr>
            </w:pPr>
            <w:r w:rsidRPr="000C3E86">
              <w:rPr>
                <w:rFonts w:ascii="Myriad Pro" w:eastAsia="Myriad Pro" w:hAnsi="Myriad Pro" w:cs="Myriad Pro"/>
                <w:sz w:val="20"/>
                <w:szCs w:val="20"/>
              </w:rPr>
              <w:t>53,350</w:t>
            </w:r>
          </w:p>
        </w:tc>
        <w:tc>
          <w:tcPr>
            <w:tcW w:w="4983" w:type="dxa"/>
            <w:tcBorders>
              <w:top w:val="nil"/>
              <w:left w:val="nil"/>
              <w:bottom w:val="nil"/>
              <w:right w:val="nil"/>
            </w:tcBorders>
          </w:tcPr>
          <w:p w14:paraId="5708621F" w14:textId="77777777" w:rsidR="00A93826" w:rsidRPr="000C3E86" w:rsidRDefault="00A93826" w:rsidP="00A93826">
            <w:pPr>
              <w:spacing w:before="44"/>
              <w:ind w:left="720"/>
              <w:rPr>
                <w:rFonts w:ascii="Myriad Pro" w:eastAsia="Myriad Pro" w:hAnsi="Myriad Pro" w:cs="Myriad Pro"/>
                <w:sz w:val="20"/>
                <w:szCs w:val="20"/>
              </w:rPr>
            </w:pPr>
            <w:r w:rsidRPr="000C3E86">
              <w:rPr>
                <w:rFonts w:ascii="Myriad Pro" w:eastAsia="Calibri" w:hAnsi="Myriad Pro"/>
                <w:sz w:val="20"/>
                <w:szCs w:val="20"/>
              </w:rPr>
              <w:t>Fair value through profit &amp;</w:t>
            </w:r>
            <w:r w:rsidRPr="000C3E86">
              <w:rPr>
                <w:rFonts w:ascii="Myriad Pro" w:eastAsia="Calibri" w:hAnsi="Myriad Pro"/>
                <w:spacing w:val="-10"/>
                <w:sz w:val="20"/>
                <w:szCs w:val="20"/>
              </w:rPr>
              <w:t xml:space="preserve"> </w:t>
            </w:r>
            <w:r w:rsidRPr="000C3E86">
              <w:rPr>
                <w:rFonts w:ascii="Myriad Pro" w:eastAsia="Calibri" w:hAnsi="Myriad Pro"/>
                <w:sz w:val="20"/>
                <w:szCs w:val="20"/>
              </w:rPr>
              <w:t>loss</w:t>
            </w:r>
          </w:p>
        </w:tc>
        <w:tc>
          <w:tcPr>
            <w:tcW w:w="1701" w:type="dxa"/>
            <w:tcBorders>
              <w:top w:val="single" w:sz="12" w:space="0" w:color="000000"/>
              <w:left w:val="nil"/>
              <w:bottom w:val="nil"/>
              <w:right w:val="nil"/>
            </w:tcBorders>
          </w:tcPr>
          <w:p w14:paraId="77A91A85" w14:textId="77777777" w:rsidR="00A93826" w:rsidRPr="000C3E86" w:rsidRDefault="00A93826" w:rsidP="000C3E86">
            <w:pPr>
              <w:spacing w:before="30"/>
              <w:ind w:left="708" w:right="135" w:hanging="284"/>
              <w:jc w:val="right"/>
              <w:rPr>
                <w:rFonts w:ascii="Myriad Pro" w:eastAsia="Myriad Pro" w:hAnsi="Myriad Pro" w:cs="Myriad Pro"/>
                <w:sz w:val="20"/>
                <w:szCs w:val="20"/>
              </w:rPr>
            </w:pPr>
            <w:r w:rsidRPr="000C3E86">
              <w:rPr>
                <w:rFonts w:ascii="Myriad Pro" w:eastAsia="Myriad Pro" w:hAnsi="Myriad Pro" w:cs="Myriad Pro"/>
                <w:sz w:val="20"/>
                <w:szCs w:val="20"/>
              </w:rPr>
              <w:t>200,357</w:t>
            </w:r>
          </w:p>
        </w:tc>
      </w:tr>
      <w:tr w:rsidR="000C3E86" w:rsidRPr="000C3E86" w14:paraId="5FE69193" w14:textId="77777777" w:rsidTr="000C3E86">
        <w:trPr>
          <w:trHeight w:hRule="exact" w:val="414"/>
        </w:trPr>
        <w:tc>
          <w:tcPr>
            <w:tcW w:w="1454" w:type="dxa"/>
            <w:tcBorders>
              <w:top w:val="single" w:sz="12" w:space="0" w:color="000000"/>
              <w:left w:val="nil"/>
              <w:bottom w:val="single" w:sz="12" w:space="0" w:color="000000"/>
              <w:right w:val="nil"/>
            </w:tcBorders>
            <w:shd w:val="clear" w:color="auto" w:fill="EAF1DD" w:themeFill="accent3" w:themeFillTint="33"/>
          </w:tcPr>
          <w:p w14:paraId="0CC1504A" w14:textId="77777777" w:rsidR="00A93826" w:rsidRPr="000C3E86" w:rsidRDefault="00A93826" w:rsidP="000C3E86">
            <w:pPr>
              <w:spacing w:before="26"/>
              <w:ind w:right="120"/>
              <w:jc w:val="right"/>
              <w:rPr>
                <w:rFonts w:ascii="Myriad Pro" w:eastAsia="Myriad Pro" w:hAnsi="Myriad Pro" w:cs="Myriad Pro"/>
                <w:b/>
                <w:sz w:val="20"/>
                <w:szCs w:val="20"/>
              </w:rPr>
            </w:pPr>
            <w:r w:rsidRPr="000C3E86">
              <w:rPr>
                <w:rFonts w:ascii="Myriad Pro" w:eastAsia="Myriad Pro" w:hAnsi="Myriad Pro" w:cs="Myriad Pro"/>
                <w:b/>
                <w:sz w:val="20"/>
                <w:szCs w:val="20"/>
              </w:rPr>
              <w:t xml:space="preserve"> 53,350</w:t>
            </w:r>
          </w:p>
        </w:tc>
        <w:tc>
          <w:tcPr>
            <w:tcW w:w="4983" w:type="dxa"/>
            <w:tcBorders>
              <w:top w:val="nil"/>
              <w:left w:val="nil"/>
              <w:bottom w:val="nil"/>
              <w:right w:val="nil"/>
            </w:tcBorders>
          </w:tcPr>
          <w:p w14:paraId="6F31DCD4" w14:textId="77777777" w:rsidR="00A93826" w:rsidRPr="000C3E86" w:rsidRDefault="00A93826" w:rsidP="00A93826">
            <w:pPr>
              <w:spacing w:before="40"/>
              <w:ind w:left="720"/>
              <w:rPr>
                <w:rFonts w:ascii="Myriad Pro" w:eastAsia="Myriad Pro" w:hAnsi="Myriad Pro" w:cs="Myriad Pro"/>
                <w:sz w:val="20"/>
                <w:szCs w:val="20"/>
              </w:rPr>
            </w:pPr>
            <w:r w:rsidRPr="000C3E86">
              <w:rPr>
                <w:rFonts w:ascii="Myriad Pro" w:eastAsia="Calibri" w:hAnsi="Myriad Pro"/>
                <w:b/>
                <w:sz w:val="20"/>
                <w:szCs w:val="20"/>
              </w:rPr>
              <w:t>TOTAL</w:t>
            </w:r>
          </w:p>
        </w:tc>
        <w:tc>
          <w:tcPr>
            <w:tcW w:w="1701" w:type="dxa"/>
            <w:tcBorders>
              <w:top w:val="single" w:sz="12" w:space="0" w:color="000000"/>
              <w:left w:val="nil"/>
              <w:bottom w:val="single" w:sz="12" w:space="0" w:color="000000"/>
              <w:right w:val="nil"/>
            </w:tcBorders>
            <w:shd w:val="clear" w:color="auto" w:fill="EAF1DD" w:themeFill="accent3" w:themeFillTint="33"/>
          </w:tcPr>
          <w:p w14:paraId="66F1A8D3" w14:textId="77777777" w:rsidR="00A93826" w:rsidRPr="000C3E86" w:rsidRDefault="00A93826" w:rsidP="000C3E86">
            <w:pPr>
              <w:spacing w:before="26"/>
              <w:ind w:left="708" w:right="135" w:hanging="284"/>
              <w:jc w:val="right"/>
              <w:rPr>
                <w:rFonts w:ascii="Myriad Pro" w:eastAsia="Myriad Pro" w:hAnsi="Myriad Pro" w:cs="Myriad Pro"/>
                <w:b/>
                <w:sz w:val="20"/>
                <w:szCs w:val="20"/>
              </w:rPr>
            </w:pPr>
            <w:r w:rsidRPr="000C3E86">
              <w:rPr>
                <w:rFonts w:ascii="Myriad Pro" w:eastAsia="Myriad Pro" w:hAnsi="Myriad Pro" w:cs="Myriad Pro"/>
                <w:b/>
                <w:sz w:val="20"/>
                <w:szCs w:val="20"/>
              </w:rPr>
              <w:t>200,357</w:t>
            </w:r>
          </w:p>
        </w:tc>
      </w:tr>
    </w:tbl>
    <w:p w14:paraId="2B6B95F6" w14:textId="77777777" w:rsidR="00A93826" w:rsidRPr="000C3E86" w:rsidRDefault="00A93826" w:rsidP="00A93826">
      <w:pPr>
        <w:rPr>
          <w:rFonts w:ascii="Myriad Pro" w:eastAsia="Myriad Pro" w:hAnsi="Myriad Pro" w:cs="Myriad Pro"/>
          <w:b/>
          <w:bCs/>
          <w:sz w:val="20"/>
          <w:szCs w:val="20"/>
        </w:rPr>
      </w:pPr>
    </w:p>
    <w:p w14:paraId="5964C4E0" w14:textId="77777777" w:rsidR="00A93826" w:rsidRPr="000C3E86" w:rsidRDefault="00A93826" w:rsidP="00A93826">
      <w:pPr>
        <w:rPr>
          <w:rFonts w:ascii="Myriad Pro" w:eastAsia="Myriad Pro" w:hAnsi="Myriad Pro" w:cs="Myriad Pro"/>
          <w:b/>
          <w:bCs/>
          <w:sz w:val="20"/>
          <w:szCs w:val="20"/>
        </w:rPr>
      </w:pPr>
    </w:p>
    <w:p w14:paraId="09E19C4C" w14:textId="77777777" w:rsidR="00A93826" w:rsidRPr="00BB3D1D" w:rsidRDefault="00A93826" w:rsidP="00A93826">
      <w:pPr>
        <w:spacing w:before="7"/>
        <w:rPr>
          <w:rFonts w:ascii="Myriad Pro" w:eastAsia="Myriad Pro" w:hAnsi="Myriad Pro" w:cs="Myriad Pro"/>
          <w:b/>
          <w:bCs/>
          <w:color w:val="548DD4" w:themeColor="text2" w:themeTint="99"/>
          <w:sz w:val="2"/>
          <w:szCs w:val="2"/>
        </w:rPr>
      </w:pPr>
    </w:p>
    <w:p w14:paraId="2F35B7B3" w14:textId="77777777" w:rsidR="00A93826" w:rsidRPr="0017243C" w:rsidRDefault="00A93826" w:rsidP="00A93826">
      <w:pPr>
        <w:spacing w:before="72"/>
        <w:ind w:left="113"/>
        <w:outlineLvl w:val="2"/>
        <w:rPr>
          <w:rFonts w:ascii="Myriad Pro" w:eastAsia="Myriad Pro" w:hAnsi="Myriad Pro"/>
        </w:rPr>
      </w:pPr>
      <w:r>
        <w:rPr>
          <w:rFonts w:ascii="Myriad Pro" w:eastAsia="Myriad Pro" w:hAnsi="Myriad Pro"/>
          <w:b/>
          <w:bCs/>
        </w:rPr>
        <w:t>14 (b</w:t>
      </w:r>
      <w:r w:rsidRPr="0017243C">
        <w:rPr>
          <w:rFonts w:ascii="Myriad Pro" w:eastAsia="Myriad Pro" w:hAnsi="Myriad Pro"/>
          <w:b/>
          <w:bCs/>
        </w:rPr>
        <w:t xml:space="preserve">) </w:t>
      </w:r>
      <w:r w:rsidRPr="00FE6939">
        <w:rPr>
          <w:rFonts w:ascii="Myriad Pro" w:eastAsia="Myriad Pro" w:hAnsi="Myriad Pro"/>
          <w:b/>
          <w:bCs/>
        </w:rPr>
        <w:t>Fair Values of Financial Instruments and</w:t>
      </w:r>
      <w:r w:rsidRPr="00FE6939">
        <w:rPr>
          <w:rFonts w:ascii="Myriad Pro" w:eastAsia="Myriad Pro" w:hAnsi="Myriad Pro"/>
          <w:b/>
          <w:bCs/>
          <w:spacing w:val="-22"/>
        </w:rPr>
        <w:t xml:space="preserve"> </w:t>
      </w:r>
      <w:r w:rsidRPr="00FE6939">
        <w:rPr>
          <w:rFonts w:ascii="Myriad Pro" w:eastAsia="Myriad Pro" w:hAnsi="Myriad Pro"/>
          <w:b/>
          <w:bCs/>
        </w:rPr>
        <w:t>Liabilities</w:t>
      </w:r>
    </w:p>
    <w:p w14:paraId="3AD50852" w14:textId="77777777" w:rsidR="00A93826" w:rsidRPr="0017243C" w:rsidRDefault="00A93826" w:rsidP="00A93826">
      <w:pPr>
        <w:rPr>
          <w:rFonts w:ascii="Myriad Pro" w:eastAsia="Myriad Pro" w:hAnsi="Myriad Pro" w:cs="Myriad Pro"/>
          <w:b/>
          <w:bCs/>
        </w:rPr>
      </w:pPr>
    </w:p>
    <w:p w14:paraId="19AD17C5" w14:textId="77777777" w:rsidR="00A93826" w:rsidRPr="0017243C" w:rsidRDefault="00A93826" w:rsidP="00A93826">
      <w:pPr>
        <w:ind w:left="680"/>
        <w:rPr>
          <w:rFonts w:ascii="Myriad Pro" w:eastAsia="Myriad Pro" w:hAnsi="Myriad Pro"/>
          <w:sz w:val="20"/>
          <w:szCs w:val="20"/>
        </w:rPr>
      </w:pPr>
      <w:r w:rsidRPr="0017243C">
        <w:rPr>
          <w:rFonts w:ascii="Myriad Pro" w:eastAsia="Myriad Pro" w:hAnsi="Myriad Pro"/>
          <w:sz w:val="20"/>
          <w:szCs w:val="20"/>
        </w:rPr>
        <w:t>The</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following</w:t>
      </w:r>
      <w:r w:rsidRPr="0017243C">
        <w:rPr>
          <w:rFonts w:ascii="Myriad Pro" w:eastAsia="Myriad Pro" w:hAnsi="Myriad Pro"/>
          <w:spacing w:val="-4"/>
          <w:sz w:val="20"/>
          <w:szCs w:val="20"/>
        </w:rPr>
        <w:t xml:space="preserve"> </w:t>
      </w:r>
      <w:r w:rsidRPr="0017243C">
        <w:rPr>
          <w:rFonts w:ascii="Myriad Pro" w:eastAsia="Myriad Pro" w:hAnsi="Myriad Pro"/>
          <w:sz w:val="20"/>
          <w:szCs w:val="20"/>
        </w:rPr>
        <w:t>table</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summarises</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fair</w:t>
      </w:r>
      <w:r w:rsidRPr="0017243C">
        <w:rPr>
          <w:rFonts w:ascii="Myriad Pro" w:eastAsia="Myriad Pro" w:hAnsi="Myriad Pro"/>
          <w:spacing w:val="-4"/>
          <w:sz w:val="20"/>
          <w:szCs w:val="20"/>
        </w:rPr>
        <w:t xml:space="preserve"> </w:t>
      </w:r>
      <w:r w:rsidRPr="0017243C">
        <w:rPr>
          <w:rFonts w:ascii="Myriad Pro" w:eastAsia="Myriad Pro" w:hAnsi="Myriad Pro"/>
          <w:sz w:val="20"/>
          <w:szCs w:val="20"/>
        </w:rPr>
        <w:t>values</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financial</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assets</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financial</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liabilities</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by</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class</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instrument.</w:t>
      </w:r>
    </w:p>
    <w:p w14:paraId="20759C36" w14:textId="77777777" w:rsidR="00A93826" w:rsidRPr="00710910" w:rsidRDefault="00A93826" w:rsidP="00A93826">
      <w:pPr>
        <w:spacing w:before="1"/>
        <w:rPr>
          <w:rFonts w:ascii="Myriad Pro" w:eastAsia="Myriad Pro" w:hAnsi="Myriad Pro" w:cs="Myriad Pro"/>
          <w:color w:val="548DD4" w:themeColor="text2" w:themeTint="99"/>
          <w:sz w:val="15"/>
          <w:szCs w:val="15"/>
        </w:rPr>
      </w:pPr>
    </w:p>
    <w:tbl>
      <w:tblPr>
        <w:tblW w:w="7934" w:type="dxa"/>
        <w:tblInd w:w="855" w:type="dxa"/>
        <w:tblBorders>
          <w:bottom w:val="single" w:sz="12" w:space="0" w:color="auto"/>
        </w:tblBorders>
        <w:tblLayout w:type="fixed"/>
        <w:tblCellMar>
          <w:left w:w="0" w:type="dxa"/>
          <w:right w:w="0" w:type="dxa"/>
        </w:tblCellMar>
        <w:tblLook w:val="01E0" w:firstRow="1" w:lastRow="1" w:firstColumn="1" w:lastColumn="1" w:noHBand="0" w:noVBand="0"/>
      </w:tblPr>
      <w:tblGrid>
        <w:gridCol w:w="26"/>
        <w:gridCol w:w="2218"/>
        <w:gridCol w:w="25"/>
        <w:gridCol w:w="3255"/>
        <w:gridCol w:w="20"/>
        <w:gridCol w:w="2390"/>
      </w:tblGrid>
      <w:tr w:rsidR="00A93826" w:rsidRPr="00710910" w14:paraId="503E4BE6" w14:textId="77777777" w:rsidTr="000C3E86">
        <w:trPr>
          <w:trHeight w:val="275"/>
        </w:trPr>
        <w:tc>
          <w:tcPr>
            <w:tcW w:w="2244" w:type="dxa"/>
            <w:gridSpan w:val="2"/>
            <w:tcBorders>
              <w:bottom w:val="nil"/>
            </w:tcBorders>
            <w:shd w:val="clear" w:color="auto" w:fill="auto"/>
          </w:tcPr>
          <w:p w14:paraId="5AF68D92" w14:textId="77777777" w:rsidR="00A93826" w:rsidRPr="0017243C" w:rsidRDefault="00A93826" w:rsidP="00A93826">
            <w:pPr>
              <w:spacing w:before="36"/>
              <w:ind w:left="205"/>
              <w:jc w:val="right"/>
              <w:rPr>
                <w:rFonts w:ascii="Myriad Pro" w:eastAsia="Myriad Pro" w:hAnsi="Myriad Pro" w:cs="Myriad Pro"/>
                <w:b/>
                <w:sz w:val="20"/>
                <w:szCs w:val="20"/>
              </w:rPr>
            </w:pPr>
            <w:r w:rsidRPr="0017243C">
              <w:rPr>
                <w:rFonts w:ascii="Myriad Pro" w:eastAsia="Myriad Pro" w:hAnsi="Myriad Pro" w:cs="Myriad Pro"/>
                <w:b/>
                <w:sz w:val="20"/>
                <w:szCs w:val="20"/>
              </w:rPr>
              <w:t xml:space="preserve">          31 March 2020</w:t>
            </w:r>
          </w:p>
        </w:tc>
        <w:tc>
          <w:tcPr>
            <w:tcW w:w="3280" w:type="dxa"/>
            <w:gridSpan w:val="2"/>
            <w:shd w:val="clear" w:color="auto" w:fill="auto"/>
          </w:tcPr>
          <w:p w14:paraId="3FA1FE98" w14:textId="77777777" w:rsidR="00A93826" w:rsidRPr="0017243C" w:rsidRDefault="00A93826" w:rsidP="00A93826">
            <w:pPr>
              <w:jc w:val="right"/>
              <w:rPr>
                <w:rFonts w:ascii="Calibri" w:eastAsia="Calibri" w:hAnsi="Calibri"/>
              </w:rPr>
            </w:pPr>
          </w:p>
        </w:tc>
        <w:tc>
          <w:tcPr>
            <w:tcW w:w="2410" w:type="dxa"/>
            <w:gridSpan w:val="2"/>
            <w:shd w:val="clear" w:color="auto" w:fill="auto"/>
          </w:tcPr>
          <w:p w14:paraId="44B0DDEB" w14:textId="77777777" w:rsidR="00A93826" w:rsidRPr="0017243C" w:rsidRDefault="00A93826" w:rsidP="00A93826">
            <w:pPr>
              <w:spacing w:before="36"/>
              <w:ind w:left="319"/>
              <w:jc w:val="center"/>
              <w:rPr>
                <w:rFonts w:ascii="Myriad Pro" w:eastAsia="Myriad Pro" w:hAnsi="Myriad Pro" w:cs="Myriad Pro"/>
                <w:b/>
                <w:sz w:val="20"/>
                <w:szCs w:val="20"/>
              </w:rPr>
            </w:pPr>
            <w:r w:rsidRPr="0017243C">
              <w:rPr>
                <w:rFonts w:ascii="Myriad Pro" w:eastAsia="Myriad Pro" w:hAnsi="Myriad Pro" w:cs="Myriad Pro"/>
                <w:b/>
                <w:sz w:val="20"/>
                <w:szCs w:val="20"/>
              </w:rPr>
              <w:t xml:space="preserve">            31 March 2021</w:t>
            </w:r>
          </w:p>
        </w:tc>
      </w:tr>
      <w:tr w:rsidR="00A93826" w:rsidRPr="00710910" w14:paraId="016A7713" w14:textId="77777777" w:rsidTr="000C3E86">
        <w:trPr>
          <w:trHeight w:hRule="exact" w:val="252"/>
        </w:trPr>
        <w:tc>
          <w:tcPr>
            <w:tcW w:w="26" w:type="dxa"/>
            <w:shd w:val="clear" w:color="auto" w:fill="auto"/>
          </w:tcPr>
          <w:p w14:paraId="00F293FF" w14:textId="77777777" w:rsidR="00A93826" w:rsidRPr="0017243C" w:rsidRDefault="00A93826" w:rsidP="00A93826">
            <w:pPr>
              <w:spacing w:before="1"/>
              <w:ind w:left="611"/>
              <w:jc w:val="right"/>
              <w:rPr>
                <w:rFonts w:ascii="Myriad Pro" w:eastAsia="Myriad Pro" w:hAnsi="Myriad Pro" w:cs="Myriad Pro"/>
                <w:sz w:val="20"/>
                <w:szCs w:val="20"/>
              </w:rPr>
            </w:pPr>
          </w:p>
        </w:tc>
        <w:tc>
          <w:tcPr>
            <w:tcW w:w="2243" w:type="dxa"/>
            <w:gridSpan w:val="2"/>
            <w:tcBorders>
              <w:bottom w:val="nil"/>
            </w:tcBorders>
            <w:shd w:val="clear" w:color="auto" w:fill="auto"/>
          </w:tcPr>
          <w:p w14:paraId="75243E27" w14:textId="77777777" w:rsidR="00A93826" w:rsidRPr="0017243C" w:rsidRDefault="00A93826" w:rsidP="00A93826">
            <w:pPr>
              <w:rPr>
                <w:rFonts w:ascii="Myriad Pro" w:eastAsia="Myriad Pro" w:hAnsi="Myriad Pro" w:cs="Myriad Pro"/>
                <w:sz w:val="20"/>
                <w:szCs w:val="20"/>
              </w:rPr>
            </w:pPr>
            <w:r w:rsidRPr="0017243C">
              <w:rPr>
                <w:rFonts w:ascii="Myriad Pro" w:eastAsia="Calibri" w:hAnsi="Calibri"/>
                <w:b/>
                <w:sz w:val="20"/>
              </w:rPr>
              <w:t xml:space="preserve">                                 Fair</w:t>
            </w:r>
            <w:r w:rsidRPr="0017243C">
              <w:rPr>
                <w:rFonts w:ascii="Myriad Pro" w:eastAsia="Calibri" w:hAnsi="Calibri"/>
                <w:b/>
                <w:w w:val="99"/>
                <w:sz w:val="20"/>
              </w:rPr>
              <w:t xml:space="preserve"> </w:t>
            </w:r>
            <w:r w:rsidRPr="0017243C">
              <w:rPr>
                <w:rFonts w:ascii="Myriad Pro" w:eastAsia="Calibri" w:hAnsi="Calibri"/>
                <w:b/>
                <w:sz w:val="20"/>
              </w:rPr>
              <w:t>Value</w:t>
            </w:r>
          </w:p>
        </w:tc>
        <w:tc>
          <w:tcPr>
            <w:tcW w:w="3255" w:type="dxa"/>
            <w:shd w:val="clear" w:color="auto" w:fill="auto"/>
          </w:tcPr>
          <w:p w14:paraId="0A7157EE" w14:textId="77777777" w:rsidR="00A93826" w:rsidRPr="0017243C" w:rsidRDefault="00A93826" w:rsidP="00A93826">
            <w:pPr>
              <w:rPr>
                <w:rFonts w:ascii="Calibri" w:eastAsia="Calibri" w:hAnsi="Calibri"/>
              </w:rPr>
            </w:pPr>
          </w:p>
        </w:tc>
        <w:tc>
          <w:tcPr>
            <w:tcW w:w="20" w:type="dxa"/>
            <w:shd w:val="clear" w:color="auto" w:fill="auto"/>
          </w:tcPr>
          <w:p w14:paraId="39470AEC" w14:textId="77777777" w:rsidR="00A93826" w:rsidRPr="0017243C" w:rsidRDefault="00A93826" w:rsidP="00A93826">
            <w:pPr>
              <w:spacing w:before="1"/>
              <w:ind w:left="1000"/>
              <w:rPr>
                <w:rFonts w:ascii="Myriad Pro" w:eastAsia="Myriad Pro" w:hAnsi="Myriad Pro" w:cs="Myriad Pro"/>
                <w:sz w:val="20"/>
                <w:szCs w:val="20"/>
              </w:rPr>
            </w:pPr>
          </w:p>
        </w:tc>
        <w:tc>
          <w:tcPr>
            <w:tcW w:w="2390" w:type="dxa"/>
            <w:tcBorders>
              <w:bottom w:val="nil"/>
            </w:tcBorders>
            <w:shd w:val="clear" w:color="auto" w:fill="auto"/>
          </w:tcPr>
          <w:p w14:paraId="757AC1D1" w14:textId="77777777" w:rsidR="00A93826" w:rsidRPr="0017243C" w:rsidRDefault="00A93826" w:rsidP="000C3E86">
            <w:pPr>
              <w:ind w:left="609" w:right="135" w:firstLine="168"/>
              <w:jc w:val="right"/>
              <w:rPr>
                <w:rFonts w:ascii="Myriad Pro" w:eastAsia="Myriad Pro" w:hAnsi="Myriad Pro" w:cs="Myriad Pro"/>
                <w:sz w:val="20"/>
                <w:szCs w:val="20"/>
              </w:rPr>
            </w:pPr>
            <w:r w:rsidRPr="0017243C">
              <w:rPr>
                <w:rFonts w:ascii="Myriad Pro" w:eastAsia="Calibri" w:hAnsi="Calibri"/>
                <w:b/>
                <w:sz w:val="20"/>
              </w:rPr>
              <w:t xml:space="preserve">    Fair</w:t>
            </w:r>
            <w:r w:rsidRPr="0017243C">
              <w:rPr>
                <w:rFonts w:ascii="Myriad Pro" w:eastAsia="Calibri" w:hAnsi="Calibri"/>
                <w:b/>
                <w:w w:val="99"/>
                <w:sz w:val="20"/>
              </w:rPr>
              <w:t xml:space="preserve"> </w:t>
            </w:r>
            <w:r w:rsidRPr="0017243C">
              <w:rPr>
                <w:rFonts w:ascii="Myriad Pro" w:eastAsia="Calibri" w:hAnsi="Calibri"/>
                <w:b/>
                <w:sz w:val="20"/>
              </w:rPr>
              <w:t>Value</w:t>
            </w:r>
          </w:p>
        </w:tc>
      </w:tr>
      <w:tr w:rsidR="00A93826" w:rsidRPr="00710910" w14:paraId="0C8DC50D" w14:textId="77777777" w:rsidTr="000C3E86">
        <w:trPr>
          <w:trHeight w:hRule="exact" w:val="200"/>
        </w:trPr>
        <w:tc>
          <w:tcPr>
            <w:tcW w:w="26" w:type="dxa"/>
            <w:shd w:val="clear" w:color="auto" w:fill="auto"/>
          </w:tcPr>
          <w:p w14:paraId="6C66C906" w14:textId="77777777" w:rsidR="00A93826" w:rsidRPr="0017243C" w:rsidRDefault="00A93826" w:rsidP="00A93826">
            <w:pPr>
              <w:tabs>
                <w:tab w:val="left" w:pos="679"/>
                <w:tab w:val="left" w:pos="1891"/>
              </w:tabs>
              <w:spacing w:line="220" w:lineRule="exact"/>
              <w:ind w:right="-561"/>
              <w:jc w:val="right"/>
              <w:rPr>
                <w:rFonts w:ascii="Myriad Pro" w:eastAsia="Myriad Pro" w:hAnsi="Myriad Pro" w:cs="Myriad Pro"/>
                <w:sz w:val="20"/>
                <w:szCs w:val="20"/>
              </w:rPr>
            </w:pPr>
          </w:p>
        </w:tc>
        <w:tc>
          <w:tcPr>
            <w:tcW w:w="2243" w:type="dxa"/>
            <w:gridSpan w:val="2"/>
            <w:tcBorders>
              <w:bottom w:val="single" w:sz="12" w:space="0" w:color="auto"/>
            </w:tcBorders>
            <w:shd w:val="clear" w:color="auto" w:fill="auto"/>
          </w:tcPr>
          <w:p w14:paraId="3E3AE311" w14:textId="77777777" w:rsidR="00A93826" w:rsidRPr="0017243C" w:rsidRDefault="00A93826" w:rsidP="00A93826">
            <w:pPr>
              <w:tabs>
                <w:tab w:val="left" w:pos="1112"/>
              </w:tabs>
              <w:spacing w:line="220" w:lineRule="exact"/>
              <w:rPr>
                <w:rFonts w:ascii="Myriad Pro" w:eastAsia="Myriad Pro" w:hAnsi="Myriad Pro" w:cs="Myriad Pro"/>
                <w:sz w:val="20"/>
                <w:szCs w:val="20"/>
              </w:rPr>
            </w:pPr>
            <w:r w:rsidRPr="0017243C">
              <w:rPr>
                <w:rFonts w:ascii="Myriad Pro" w:eastAsia="Calibri" w:hAnsi="Myriad Pro"/>
                <w:b/>
                <w:sz w:val="20"/>
              </w:rPr>
              <w:t xml:space="preserve">                                            £000 </w:t>
            </w:r>
            <w:r w:rsidRPr="0017243C">
              <w:rPr>
                <w:rFonts w:ascii="Myriad Pro" w:eastAsia="Calibri" w:hAnsi="Myriad Pro"/>
                <w:b/>
                <w:sz w:val="20"/>
              </w:rPr>
              <w:tab/>
            </w:r>
          </w:p>
        </w:tc>
        <w:tc>
          <w:tcPr>
            <w:tcW w:w="3255" w:type="dxa"/>
            <w:shd w:val="clear" w:color="auto" w:fill="auto"/>
          </w:tcPr>
          <w:p w14:paraId="7425DA2A" w14:textId="77777777" w:rsidR="00A93826" w:rsidRPr="0017243C" w:rsidRDefault="00A93826" w:rsidP="00A93826">
            <w:pPr>
              <w:rPr>
                <w:rFonts w:ascii="Calibri" w:eastAsia="Calibri" w:hAnsi="Calibri"/>
              </w:rPr>
            </w:pPr>
          </w:p>
        </w:tc>
        <w:tc>
          <w:tcPr>
            <w:tcW w:w="20" w:type="dxa"/>
            <w:shd w:val="clear" w:color="auto" w:fill="auto"/>
          </w:tcPr>
          <w:p w14:paraId="6B2F7909" w14:textId="77777777" w:rsidR="00A93826" w:rsidRPr="0017243C" w:rsidRDefault="00A93826" w:rsidP="00A93826">
            <w:pPr>
              <w:tabs>
                <w:tab w:val="left" w:pos="1067"/>
                <w:tab w:val="left" w:pos="2507"/>
              </w:tabs>
              <w:spacing w:line="220" w:lineRule="exact"/>
              <w:ind w:right="-675"/>
              <w:rPr>
                <w:rFonts w:ascii="Myriad Pro" w:eastAsia="Myriad Pro" w:hAnsi="Myriad Pro" w:cs="Myriad Pro"/>
                <w:sz w:val="20"/>
                <w:szCs w:val="20"/>
              </w:rPr>
            </w:pPr>
          </w:p>
        </w:tc>
        <w:tc>
          <w:tcPr>
            <w:tcW w:w="2390" w:type="dxa"/>
            <w:tcBorders>
              <w:bottom w:val="single" w:sz="12" w:space="0" w:color="auto"/>
            </w:tcBorders>
            <w:shd w:val="clear" w:color="auto" w:fill="auto"/>
          </w:tcPr>
          <w:p w14:paraId="1743512C" w14:textId="77777777" w:rsidR="00A93826" w:rsidRPr="0017243C" w:rsidRDefault="00A93826" w:rsidP="00A93826">
            <w:pPr>
              <w:tabs>
                <w:tab w:val="left" w:pos="1226"/>
              </w:tabs>
              <w:spacing w:line="220" w:lineRule="exact"/>
              <w:ind w:left="674"/>
              <w:jc w:val="right"/>
              <w:rPr>
                <w:rFonts w:ascii="Myriad Pro" w:eastAsia="Myriad Pro" w:hAnsi="Myriad Pro" w:cs="Myriad Pro"/>
                <w:sz w:val="20"/>
                <w:szCs w:val="20"/>
              </w:rPr>
            </w:pPr>
            <w:r w:rsidRPr="0017243C">
              <w:rPr>
                <w:rFonts w:ascii="Myriad Pro" w:eastAsia="Calibri" w:hAnsi="Myriad Pro"/>
                <w:b/>
                <w:sz w:val="20"/>
              </w:rPr>
              <w:t xml:space="preserve">       £000 </w:t>
            </w:r>
            <w:r w:rsidRPr="0017243C">
              <w:rPr>
                <w:rFonts w:ascii="Myriad Pro" w:eastAsia="Calibri" w:hAnsi="Myriad Pro"/>
                <w:b/>
                <w:sz w:val="20"/>
              </w:rPr>
              <w:tab/>
            </w:r>
          </w:p>
        </w:tc>
      </w:tr>
      <w:tr w:rsidR="00A93826" w:rsidRPr="00710910" w14:paraId="0864A7F9" w14:textId="77777777" w:rsidTr="000C3E86">
        <w:trPr>
          <w:trHeight w:hRule="exact" w:val="410"/>
        </w:trPr>
        <w:tc>
          <w:tcPr>
            <w:tcW w:w="7934" w:type="dxa"/>
            <w:gridSpan w:val="6"/>
            <w:shd w:val="clear" w:color="auto" w:fill="auto"/>
          </w:tcPr>
          <w:p w14:paraId="35CD42D0" w14:textId="77777777" w:rsidR="00A93826" w:rsidRPr="0017243C" w:rsidRDefault="00A93826" w:rsidP="00A93826">
            <w:pPr>
              <w:spacing w:before="1" w:line="218" w:lineRule="exact"/>
              <w:ind w:left="2714"/>
              <w:rPr>
                <w:rFonts w:ascii="Myriad Pro" w:eastAsia="Calibri" w:hAnsi="Calibri"/>
                <w:b/>
                <w:sz w:val="20"/>
              </w:rPr>
            </w:pPr>
            <w:r w:rsidRPr="0017243C">
              <w:rPr>
                <w:rFonts w:ascii="Myriad Pro" w:eastAsia="Calibri" w:hAnsi="Calibri"/>
                <w:b/>
                <w:sz w:val="20"/>
              </w:rPr>
              <w:t xml:space="preserve">  Financial</w:t>
            </w:r>
            <w:r w:rsidRPr="0017243C">
              <w:rPr>
                <w:rFonts w:ascii="Myriad Pro" w:eastAsia="Calibri" w:hAnsi="Calibri"/>
                <w:b/>
                <w:spacing w:val="-14"/>
                <w:sz w:val="20"/>
              </w:rPr>
              <w:t xml:space="preserve"> </w:t>
            </w:r>
            <w:r w:rsidRPr="0017243C">
              <w:rPr>
                <w:rFonts w:ascii="Myriad Pro" w:eastAsia="Calibri" w:hAnsi="Calibri"/>
                <w:b/>
                <w:sz w:val="20"/>
              </w:rPr>
              <w:t>Assets</w:t>
            </w:r>
          </w:p>
          <w:p w14:paraId="1E88FD28" w14:textId="77777777" w:rsidR="00A93826" w:rsidRPr="0017243C" w:rsidRDefault="00A93826" w:rsidP="00A93826">
            <w:pPr>
              <w:spacing w:before="1" w:line="218" w:lineRule="exact"/>
              <w:ind w:left="2714"/>
              <w:rPr>
                <w:rFonts w:ascii="Myriad Pro" w:eastAsia="Myriad Pro" w:hAnsi="Myriad Pro" w:cs="Myriad Pro"/>
                <w:sz w:val="20"/>
                <w:szCs w:val="20"/>
              </w:rPr>
            </w:pPr>
          </w:p>
        </w:tc>
      </w:tr>
      <w:tr w:rsidR="00A93826" w:rsidRPr="00710910" w14:paraId="08A7A62B" w14:textId="77777777" w:rsidTr="000C3E86">
        <w:trPr>
          <w:trHeight w:hRule="exact" w:val="204"/>
        </w:trPr>
        <w:tc>
          <w:tcPr>
            <w:tcW w:w="26" w:type="dxa"/>
            <w:shd w:val="clear" w:color="auto" w:fill="auto"/>
          </w:tcPr>
          <w:p w14:paraId="188CB707" w14:textId="77777777" w:rsidR="00A93826" w:rsidRPr="00710910" w:rsidRDefault="00A93826" w:rsidP="00A93826">
            <w:pPr>
              <w:spacing w:line="201" w:lineRule="exact"/>
              <w:ind w:left="465"/>
              <w:jc w:val="right"/>
              <w:rPr>
                <w:rFonts w:ascii="Myriad Pro" w:eastAsia="Myriad Pro" w:hAnsi="Myriad Pro" w:cs="Myriad Pro"/>
                <w:color w:val="548DD4" w:themeColor="text2" w:themeTint="99"/>
                <w:sz w:val="20"/>
                <w:szCs w:val="20"/>
              </w:rPr>
            </w:pPr>
          </w:p>
        </w:tc>
        <w:tc>
          <w:tcPr>
            <w:tcW w:w="2243" w:type="dxa"/>
            <w:gridSpan w:val="2"/>
            <w:tcBorders>
              <w:bottom w:val="nil"/>
            </w:tcBorders>
            <w:shd w:val="clear" w:color="auto" w:fill="auto"/>
          </w:tcPr>
          <w:p w14:paraId="69564A87" w14:textId="77777777" w:rsidR="00A93826" w:rsidRPr="0017243C" w:rsidRDefault="00A93826" w:rsidP="000C3E86">
            <w:pPr>
              <w:pStyle w:val="TableParagraph"/>
              <w:spacing w:line="201" w:lineRule="exact"/>
              <w:ind w:right="140"/>
              <w:jc w:val="right"/>
              <w:rPr>
                <w:rFonts w:ascii="Myriad Pro" w:eastAsia="Myriad Pro" w:hAnsi="Myriad Pro" w:cs="Myriad Pro"/>
                <w:sz w:val="20"/>
                <w:szCs w:val="20"/>
              </w:rPr>
            </w:pPr>
            <w:r w:rsidRPr="0017243C">
              <w:rPr>
                <w:rFonts w:ascii="Myriad Pro" w:eastAsia="Myriad Pro" w:hAnsi="Myriad Pro" w:cs="Myriad Pro"/>
                <w:sz w:val="20"/>
                <w:szCs w:val="20"/>
              </w:rPr>
              <w:t>751,881</w:t>
            </w:r>
          </w:p>
        </w:tc>
        <w:tc>
          <w:tcPr>
            <w:tcW w:w="3255" w:type="dxa"/>
            <w:shd w:val="clear" w:color="auto" w:fill="auto"/>
          </w:tcPr>
          <w:p w14:paraId="2E7605B8" w14:textId="77777777" w:rsidR="00A93826" w:rsidRPr="0017243C" w:rsidRDefault="00A93826" w:rsidP="00A93826">
            <w:pPr>
              <w:spacing w:line="201" w:lineRule="exact"/>
              <w:ind w:left="271"/>
              <w:rPr>
                <w:rFonts w:ascii="Myriad Pro" w:eastAsia="Myriad Pro" w:hAnsi="Myriad Pro" w:cs="Myriad Pro"/>
                <w:sz w:val="20"/>
                <w:szCs w:val="20"/>
              </w:rPr>
            </w:pPr>
            <w:r w:rsidRPr="0017243C">
              <w:rPr>
                <w:rFonts w:ascii="Myriad Pro" w:eastAsia="Calibri" w:hAnsi="Calibri"/>
                <w:sz w:val="20"/>
              </w:rPr>
              <w:t xml:space="preserve">      Fair value through profit &amp;</w:t>
            </w:r>
            <w:r w:rsidRPr="0017243C">
              <w:rPr>
                <w:rFonts w:ascii="Myriad Pro" w:eastAsia="Calibri" w:hAnsi="Calibri"/>
                <w:spacing w:val="-10"/>
                <w:sz w:val="20"/>
              </w:rPr>
              <w:t xml:space="preserve"> </w:t>
            </w:r>
            <w:r w:rsidRPr="0017243C">
              <w:rPr>
                <w:rFonts w:ascii="Myriad Pro" w:eastAsia="Calibri" w:hAnsi="Calibri"/>
                <w:sz w:val="20"/>
              </w:rPr>
              <w:t>loss</w:t>
            </w:r>
          </w:p>
        </w:tc>
        <w:tc>
          <w:tcPr>
            <w:tcW w:w="20" w:type="dxa"/>
            <w:shd w:val="clear" w:color="auto" w:fill="auto"/>
          </w:tcPr>
          <w:p w14:paraId="00C6342C" w14:textId="77777777" w:rsidR="00A93826" w:rsidRPr="00710910" w:rsidRDefault="00A93826" w:rsidP="00A93826">
            <w:pPr>
              <w:pStyle w:val="TableParagraph"/>
              <w:spacing w:line="201" w:lineRule="exact"/>
              <w:ind w:left="854"/>
              <w:rPr>
                <w:rFonts w:ascii="Myriad Pro" w:eastAsia="Myriad Pro" w:hAnsi="Myriad Pro" w:cs="Myriad Pro"/>
                <w:color w:val="548DD4" w:themeColor="text2" w:themeTint="99"/>
                <w:sz w:val="20"/>
                <w:szCs w:val="20"/>
              </w:rPr>
            </w:pPr>
          </w:p>
        </w:tc>
        <w:tc>
          <w:tcPr>
            <w:tcW w:w="2390" w:type="dxa"/>
            <w:tcBorders>
              <w:bottom w:val="nil"/>
            </w:tcBorders>
            <w:shd w:val="clear" w:color="auto" w:fill="auto"/>
          </w:tcPr>
          <w:p w14:paraId="4ECC24AB" w14:textId="716E1B41" w:rsidR="00A93826" w:rsidRPr="000C3E86" w:rsidRDefault="00A93826" w:rsidP="000C3E86">
            <w:pPr>
              <w:pStyle w:val="TableParagraph"/>
              <w:spacing w:line="201" w:lineRule="exact"/>
              <w:ind w:right="135"/>
              <w:jc w:val="right"/>
              <w:rPr>
                <w:rFonts w:ascii="Myriad Pro" w:eastAsia="Myriad Pro" w:hAnsi="Myriad Pro" w:cs="Myriad Pro"/>
                <w:sz w:val="20"/>
                <w:szCs w:val="20"/>
              </w:rPr>
            </w:pPr>
            <w:r w:rsidRPr="000C3E86">
              <w:rPr>
                <w:rFonts w:ascii="Myriad Pro" w:eastAsia="Myriad Pro" w:hAnsi="Myriad Pro" w:cs="Myriad Pro"/>
                <w:sz w:val="20"/>
                <w:szCs w:val="20"/>
              </w:rPr>
              <w:t>954,14</w:t>
            </w:r>
            <w:r w:rsidR="00E5679B">
              <w:rPr>
                <w:rFonts w:ascii="Myriad Pro" w:eastAsia="Myriad Pro" w:hAnsi="Myriad Pro" w:cs="Myriad Pro"/>
                <w:sz w:val="20"/>
                <w:szCs w:val="20"/>
              </w:rPr>
              <w:t>3</w:t>
            </w:r>
          </w:p>
        </w:tc>
      </w:tr>
      <w:tr w:rsidR="00A93826" w:rsidRPr="00710910" w14:paraId="00A233D9" w14:textId="77777777" w:rsidTr="000C3E86">
        <w:trPr>
          <w:trHeight w:hRule="exact" w:val="225"/>
        </w:trPr>
        <w:tc>
          <w:tcPr>
            <w:tcW w:w="26" w:type="dxa"/>
            <w:shd w:val="clear" w:color="auto" w:fill="auto"/>
          </w:tcPr>
          <w:p w14:paraId="229E69BC" w14:textId="77777777" w:rsidR="00A93826" w:rsidRPr="00710910" w:rsidRDefault="00A93826" w:rsidP="00A93826">
            <w:pPr>
              <w:spacing w:line="210" w:lineRule="exact"/>
              <w:ind w:left="671"/>
              <w:jc w:val="right"/>
              <w:rPr>
                <w:rFonts w:ascii="Myriad Pro" w:eastAsia="Myriad Pro" w:hAnsi="Myriad Pro" w:cs="Myriad Pro"/>
                <w:color w:val="548DD4" w:themeColor="text2" w:themeTint="99"/>
                <w:sz w:val="20"/>
                <w:szCs w:val="20"/>
              </w:rPr>
            </w:pPr>
          </w:p>
        </w:tc>
        <w:tc>
          <w:tcPr>
            <w:tcW w:w="2243" w:type="dxa"/>
            <w:gridSpan w:val="2"/>
            <w:tcBorders>
              <w:bottom w:val="single" w:sz="12" w:space="0" w:color="auto"/>
            </w:tcBorders>
            <w:shd w:val="clear" w:color="auto" w:fill="auto"/>
          </w:tcPr>
          <w:p w14:paraId="324B07EC" w14:textId="1159B371" w:rsidR="00A93826" w:rsidRPr="0017243C" w:rsidRDefault="00E5679B" w:rsidP="000C3E86">
            <w:pPr>
              <w:pStyle w:val="TableParagraph"/>
              <w:spacing w:line="210" w:lineRule="exact"/>
              <w:ind w:left="460" w:right="140"/>
              <w:jc w:val="right"/>
              <w:rPr>
                <w:rFonts w:ascii="Myriad Pro" w:eastAsia="Myriad Pro" w:hAnsi="Myriad Pro" w:cs="Myriad Pro"/>
                <w:sz w:val="20"/>
                <w:szCs w:val="20"/>
              </w:rPr>
            </w:pPr>
            <w:r>
              <w:rPr>
                <w:rFonts w:ascii="Myriad Pro" w:eastAsia="Myriad Pro" w:hAnsi="Myriad Pro" w:cs="Myriad Pro"/>
                <w:sz w:val="20"/>
                <w:szCs w:val="20"/>
              </w:rPr>
              <w:t>8,245</w:t>
            </w:r>
          </w:p>
        </w:tc>
        <w:tc>
          <w:tcPr>
            <w:tcW w:w="3255" w:type="dxa"/>
            <w:shd w:val="clear" w:color="auto" w:fill="auto"/>
          </w:tcPr>
          <w:p w14:paraId="037BAC2D" w14:textId="77777777" w:rsidR="00A93826" w:rsidRPr="0017243C" w:rsidRDefault="00A93826" w:rsidP="00A93826">
            <w:pPr>
              <w:spacing w:line="215" w:lineRule="exact"/>
              <w:ind w:left="271"/>
              <w:rPr>
                <w:rFonts w:ascii="Myriad Pro" w:eastAsia="Myriad Pro" w:hAnsi="Myriad Pro" w:cs="Myriad Pro"/>
                <w:sz w:val="20"/>
                <w:szCs w:val="20"/>
              </w:rPr>
            </w:pPr>
            <w:r w:rsidRPr="0017243C">
              <w:rPr>
                <w:rFonts w:ascii="Myriad Pro" w:eastAsia="Calibri" w:hAnsi="Calibri"/>
                <w:sz w:val="20"/>
              </w:rPr>
              <w:t xml:space="preserve">      Loans and</w:t>
            </w:r>
            <w:r w:rsidRPr="0017243C">
              <w:rPr>
                <w:rFonts w:ascii="Myriad Pro" w:eastAsia="Calibri" w:hAnsi="Calibri"/>
                <w:spacing w:val="-6"/>
                <w:sz w:val="20"/>
              </w:rPr>
              <w:t xml:space="preserve"> </w:t>
            </w:r>
            <w:r w:rsidRPr="0017243C">
              <w:rPr>
                <w:rFonts w:ascii="Myriad Pro" w:eastAsia="Calibri" w:hAnsi="Calibri"/>
                <w:sz w:val="20"/>
              </w:rPr>
              <w:t>Receivables</w:t>
            </w:r>
          </w:p>
        </w:tc>
        <w:tc>
          <w:tcPr>
            <w:tcW w:w="20" w:type="dxa"/>
            <w:shd w:val="clear" w:color="auto" w:fill="auto"/>
          </w:tcPr>
          <w:p w14:paraId="3A88D9BE" w14:textId="77777777" w:rsidR="00A93826" w:rsidRPr="00710910" w:rsidRDefault="00A93826" w:rsidP="00A93826">
            <w:pPr>
              <w:pStyle w:val="TableParagraph"/>
              <w:spacing w:line="210" w:lineRule="exact"/>
              <w:ind w:left="1060"/>
              <w:rPr>
                <w:rFonts w:ascii="Myriad Pro" w:eastAsia="Myriad Pro" w:hAnsi="Myriad Pro" w:cs="Myriad Pro"/>
                <w:color w:val="548DD4" w:themeColor="text2" w:themeTint="99"/>
                <w:sz w:val="20"/>
                <w:szCs w:val="20"/>
              </w:rPr>
            </w:pPr>
          </w:p>
        </w:tc>
        <w:tc>
          <w:tcPr>
            <w:tcW w:w="2390" w:type="dxa"/>
            <w:tcBorders>
              <w:bottom w:val="single" w:sz="12" w:space="0" w:color="auto"/>
            </w:tcBorders>
            <w:shd w:val="clear" w:color="auto" w:fill="auto"/>
          </w:tcPr>
          <w:p w14:paraId="2F162BFC" w14:textId="1E021862" w:rsidR="00A93826" w:rsidRPr="000C3E86" w:rsidRDefault="00A93826" w:rsidP="000C3E86">
            <w:pPr>
              <w:pStyle w:val="TableParagraph"/>
              <w:spacing w:line="210" w:lineRule="exact"/>
              <w:ind w:left="460" w:right="135"/>
              <w:jc w:val="right"/>
              <w:rPr>
                <w:rFonts w:ascii="Myriad Pro" w:eastAsia="Myriad Pro" w:hAnsi="Myriad Pro" w:cs="Myriad Pro"/>
                <w:sz w:val="20"/>
                <w:szCs w:val="20"/>
              </w:rPr>
            </w:pPr>
            <w:r w:rsidRPr="000C3E86">
              <w:rPr>
                <w:rFonts w:ascii="Myriad Pro" w:eastAsia="Myriad Pro" w:hAnsi="Myriad Pro" w:cs="Myriad Pro"/>
                <w:sz w:val="20"/>
                <w:szCs w:val="20"/>
              </w:rPr>
              <w:t>7,</w:t>
            </w:r>
            <w:r w:rsidR="00E5679B">
              <w:rPr>
                <w:rFonts w:ascii="Myriad Pro" w:eastAsia="Myriad Pro" w:hAnsi="Myriad Pro" w:cs="Myriad Pro"/>
                <w:sz w:val="20"/>
                <w:szCs w:val="20"/>
              </w:rPr>
              <w:t>753</w:t>
            </w:r>
          </w:p>
        </w:tc>
      </w:tr>
      <w:tr w:rsidR="00A93826" w:rsidRPr="00710910" w14:paraId="67CF255E" w14:textId="77777777" w:rsidTr="000C3E86">
        <w:trPr>
          <w:trHeight w:hRule="exact" w:val="283"/>
        </w:trPr>
        <w:tc>
          <w:tcPr>
            <w:tcW w:w="26" w:type="dxa"/>
            <w:shd w:val="clear" w:color="auto" w:fill="auto"/>
          </w:tcPr>
          <w:p w14:paraId="69ABC261" w14:textId="77777777" w:rsidR="00A93826" w:rsidRPr="00710910" w:rsidRDefault="00A93826" w:rsidP="00A93826">
            <w:pPr>
              <w:spacing w:before="24"/>
              <w:ind w:left="405"/>
              <w:jc w:val="right"/>
              <w:rPr>
                <w:rFonts w:ascii="Myriad Pro" w:eastAsia="Myriad Pro" w:hAnsi="Myriad Pro" w:cs="Myriad Pro"/>
                <w:color w:val="548DD4" w:themeColor="text2" w:themeTint="99"/>
                <w:sz w:val="20"/>
                <w:szCs w:val="20"/>
              </w:rPr>
            </w:pPr>
          </w:p>
        </w:tc>
        <w:tc>
          <w:tcPr>
            <w:tcW w:w="2243" w:type="dxa"/>
            <w:gridSpan w:val="2"/>
            <w:tcBorders>
              <w:top w:val="single" w:sz="12" w:space="0" w:color="auto"/>
              <w:bottom w:val="single" w:sz="12" w:space="0" w:color="auto"/>
            </w:tcBorders>
            <w:shd w:val="clear" w:color="auto" w:fill="EAF1DD" w:themeFill="accent3" w:themeFillTint="33"/>
          </w:tcPr>
          <w:p w14:paraId="7D4CE611" w14:textId="3C71A803" w:rsidR="00A93826" w:rsidRPr="0017243C" w:rsidRDefault="00E5679B" w:rsidP="000C3E86">
            <w:pPr>
              <w:pStyle w:val="TableParagraph"/>
              <w:spacing w:before="24"/>
              <w:ind w:left="460" w:right="140"/>
              <w:jc w:val="right"/>
              <w:rPr>
                <w:rFonts w:ascii="Myriad Pro" w:eastAsia="Myriad Pro" w:hAnsi="Myriad Pro" w:cs="Myriad Pro"/>
                <w:b/>
                <w:sz w:val="20"/>
                <w:szCs w:val="20"/>
              </w:rPr>
            </w:pPr>
            <w:r>
              <w:rPr>
                <w:rFonts w:ascii="Myriad Pro" w:eastAsia="Myriad Pro" w:hAnsi="Myriad Pro" w:cs="Myriad Pro"/>
                <w:b/>
                <w:sz w:val="20"/>
                <w:szCs w:val="20"/>
              </w:rPr>
              <w:t>760,126</w:t>
            </w:r>
          </w:p>
        </w:tc>
        <w:tc>
          <w:tcPr>
            <w:tcW w:w="3255" w:type="dxa"/>
            <w:tcBorders>
              <w:bottom w:val="nil"/>
            </w:tcBorders>
            <w:shd w:val="clear" w:color="auto" w:fill="auto"/>
          </w:tcPr>
          <w:p w14:paraId="0A2315E3" w14:textId="77777777" w:rsidR="00A93826" w:rsidRPr="0017243C" w:rsidRDefault="00A93826" w:rsidP="00A93826">
            <w:pPr>
              <w:spacing w:before="39"/>
              <w:ind w:left="271"/>
              <w:rPr>
                <w:rFonts w:ascii="Myriad Pro" w:eastAsia="Myriad Pro" w:hAnsi="Myriad Pro" w:cs="Myriad Pro"/>
                <w:sz w:val="20"/>
                <w:szCs w:val="20"/>
              </w:rPr>
            </w:pPr>
            <w:r w:rsidRPr="0017243C">
              <w:rPr>
                <w:rFonts w:ascii="Myriad Pro" w:eastAsia="Calibri" w:hAnsi="Calibri"/>
                <w:b/>
                <w:sz w:val="20"/>
              </w:rPr>
              <w:t xml:space="preserve">      Total Financial</w:t>
            </w:r>
            <w:r w:rsidRPr="0017243C">
              <w:rPr>
                <w:rFonts w:ascii="Myriad Pro" w:eastAsia="Calibri" w:hAnsi="Calibri"/>
                <w:b/>
                <w:spacing w:val="-17"/>
                <w:sz w:val="20"/>
              </w:rPr>
              <w:t xml:space="preserve"> </w:t>
            </w:r>
            <w:r w:rsidRPr="0017243C">
              <w:rPr>
                <w:rFonts w:ascii="Myriad Pro" w:eastAsia="Calibri" w:hAnsi="Calibri"/>
                <w:b/>
                <w:sz w:val="20"/>
              </w:rPr>
              <w:t>Assets</w:t>
            </w:r>
          </w:p>
        </w:tc>
        <w:tc>
          <w:tcPr>
            <w:tcW w:w="20" w:type="dxa"/>
            <w:tcBorders>
              <w:bottom w:val="nil"/>
            </w:tcBorders>
            <w:shd w:val="clear" w:color="auto" w:fill="auto"/>
          </w:tcPr>
          <w:p w14:paraId="7F0B54BE" w14:textId="77777777" w:rsidR="00A93826" w:rsidRPr="00710910" w:rsidRDefault="00A93826" w:rsidP="00A93826">
            <w:pPr>
              <w:pStyle w:val="TableParagraph"/>
              <w:spacing w:before="24"/>
              <w:ind w:left="794"/>
              <w:rPr>
                <w:rFonts w:ascii="Myriad Pro" w:eastAsia="Myriad Pro" w:hAnsi="Myriad Pro" w:cs="Myriad Pro"/>
                <w:b/>
                <w:color w:val="548DD4" w:themeColor="text2" w:themeTint="99"/>
                <w:sz w:val="20"/>
                <w:szCs w:val="20"/>
              </w:rPr>
            </w:pPr>
          </w:p>
        </w:tc>
        <w:tc>
          <w:tcPr>
            <w:tcW w:w="2390" w:type="dxa"/>
            <w:tcBorders>
              <w:top w:val="single" w:sz="12" w:space="0" w:color="auto"/>
              <w:bottom w:val="single" w:sz="12" w:space="0" w:color="auto"/>
            </w:tcBorders>
            <w:shd w:val="clear" w:color="auto" w:fill="EAF1DD" w:themeFill="accent3" w:themeFillTint="33"/>
          </w:tcPr>
          <w:p w14:paraId="70BEEE76" w14:textId="5FC36366" w:rsidR="00A93826" w:rsidRPr="000C3E86" w:rsidRDefault="00A93826" w:rsidP="000C3E86">
            <w:pPr>
              <w:pStyle w:val="TableParagraph"/>
              <w:spacing w:before="24"/>
              <w:ind w:left="460" w:right="135"/>
              <w:jc w:val="right"/>
              <w:rPr>
                <w:rFonts w:ascii="Myriad Pro" w:eastAsia="Myriad Pro" w:hAnsi="Myriad Pro" w:cs="Myriad Pro"/>
                <w:b/>
                <w:sz w:val="20"/>
                <w:szCs w:val="20"/>
              </w:rPr>
            </w:pPr>
            <w:r w:rsidRPr="000C3E86">
              <w:rPr>
                <w:rFonts w:ascii="Myriad Pro" w:eastAsia="Myriad Pro" w:hAnsi="Myriad Pro" w:cs="Myriad Pro"/>
                <w:b/>
                <w:sz w:val="20"/>
                <w:szCs w:val="20"/>
              </w:rPr>
              <w:t>961,</w:t>
            </w:r>
            <w:r w:rsidR="00E5679B">
              <w:rPr>
                <w:rFonts w:ascii="Myriad Pro" w:eastAsia="Myriad Pro" w:hAnsi="Myriad Pro" w:cs="Myriad Pro"/>
                <w:b/>
                <w:sz w:val="20"/>
                <w:szCs w:val="20"/>
              </w:rPr>
              <w:t>896</w:t>
            </w:r>
          </w:p>
        </w:tc>
      </w:tr>
      <w:tr w:rsidR="00A93826" w:rsidRPr="00710910" w14:paraId="6DF8C6AC" w14:textId="77777777" w:rsidTr="000C3E86">
        <w:trPr>
          <w:trHeight w:hRule="exact" w:val="284"/>
        </w:trPr>
        <w:tc>
          <w:tcPr>
            <w:tcW w:w="26" w:type="dxa"/>
            <w:shd w:val="clear" w:color="auto" w:fill="auto"/>
          </w:tcPr>
          <w:p w14:paraId="10D974C6" w14:textId="77777777" w:rsidR="00A93826" w:rsidRPr="00710910" w:rsidRDefault="00A93826" w:rsidP="00A93826">
            <w:pPr>
              <w:spacing w:before="24"/>
              <w:ind w:right="206"/>
              <w:jc w:val="right"/>
              <w:rPr>
                <w:rFonts w:ascii="Myriad Pro" w:eastAsia="Myriad Pro" w:hAnsi="Myriad Pro" w:cs="Myriad Pro"/>
                <w:color w:val="548DD4" w:themeColor="text2" w:themeTint="99"/>
                <w:sz w:val="20"/>
                <w:szCs w:val="20"/>
              </w:rPr>
            </w:pPr>
          </w:p>
        </w:tc>
        <w:tc>
          <w:tcPr>
            <w:tcW w:w="2243" w:type="dxa"/>
            <w:gridSpan w:val="2"/>
            <w:tcBorders>
              <w:top w:val="single" w:sz="12" w:space="0" w:color="auto"/>
              <w:bottom w:val="single" w:sz="12" w:space="0" w:color="auto"/>
            </w:tcBorders>
            <w:shd w:val="clear" w:color="auto" w:fill="auto"/>
          </w:tcPr>
          <w:p w14:paraId="01617972" w14:textId="11C356E8" w:rsidR="00A93826" w:rsidRPr="0017243C" w:rsidRDefault="00E5679B" w:rsidP="000C3E86">
            <w:pPr>
              <w:spacing w:before="24"/>
              <w:ind w:left="460" w:right="140"/>
              <w:jc w:val="right"/>
              <w:rPr>
                <w:rFonts w:ascii="Myriad Pro" w:eastAsia="Myriad Pro" w:hAnsi="Myriad Pro" w:cs="Myriad Pro"/>
                <w:sz w:val="20"/>
                <w:szCs w:val="20"/>
              </w:rPr>
            </w:pPr>
            <w:r>
              <w:rPr>
                <w:rFonts w:ascii="Myriad Pro" w:eastAsia="Myriad Pro" w:hAnsi="Myriad Pro" w:cs="Myriad Pro"/>
                <w:sz w:val="20"/>
                <w:szCs w:val="20"/>
              </w:rPr>
              <w:t>(702)</w:t>
            </w:r>
          </w:p>
        </w:tc>
        <w:tc>
          <w:tcPr>
            <w:tcW w:w="3255" w:type="dxa"/>
            <w:tcBorders>
              <w:bottom w:val="nil"/>
            </w:tcBorders>
            <w:shd w:val="clear" w:color="auto" w:fill="auto"/>
          </w:tcPr>
          <w:p w14:paraId="137CAFA8" w14:textId="77777777" w:rsidR="00A93826" w:rsidRPr="0017243C" w:rsidRDefault="00A93826" w:rsidP="00A93826">
            <w:pPr>
              <w:spacing w:before="39"/>
              <w:ind w:left="271"/>
              <w:rPr>
                <w:rFonts w:ascii="Myriad Pro" w:eastAsia="Myriad Pro" w:hAnsi="Myriad Pro" w:cs="Myriad Pro"/>
                <w:sz w:val="20"/>
                <w:szCs w:val="20"/>
              </w:rPr>
            </w:pPr>
            <w:r w:rsidRPr="0017243C">
              <w:rPr>
                <w:rFonts w:ascii="Myriad Pro" w:eastAsia="Calibri" w:hAnsi="Calibri"/>
                <w:b/>
                <w:sz w:val="20"/>
              </w:rPr>
              <w:t xml:space="preserve">      Total Financial</w:t>
            </w:r>
            <w:r w:rsidRPr="0017243C">
              <w:rPr>
                <w:rFonts w:ascii="Myriad Pro" w:eastAsia="Calibri" w:hAnsi="Calibri"/>
                <w:b/>
                <w:spacing w:val="-18"/>
                <w:sz w:val="20"/>
              </w:rPr>
              <w:t xml:space="preserve"> </w:t>
            </w:r>
            <w:r w:rsidRPr="0017243C">
              <w:rPr>
                <w:rFonts w:ascii="Myriad Pro" w:eastAsia="Calibri" w:hAnsi="Calibri"/>
                <w:b/>
                <w:sz w:val="20"/>
              </w:rPr>
              <w:t>Liabilities</w:t>
            </w:r>
          </w:p>
        </w:tc>
        <w:tc>
          <w:tcPr>
            <w:tcW w:w="20" w:type="dxa"/>
            <w:tcBorders>
              <w:bottom w:val="nil"/>
            </w:tcBorders>
            <w:shd w:val="clear" w:color="auto" w:fill="auto"/>
          </w:tcPr>
          <w:p w14:paraId="316B7E13" w14:textId="77777777" w:rsidR="00A93826" w:rsidRPr="00710910" w:rsidRDefault="00A93826" w:rsidP="00A93826">
            <w:pPr>
              <w:spacing w:before="24"/>
              <w:ind w:right="320"/>
              <w:jc w:val="right"/>
              <w:rPr>
                <w:rFonts w:ascii="Myriad Pro" w:eastAsia="Myriad Pro" w:hAnsi="Myriad Pro" w:cs="Myriad Pro"/>
                <w:color w:val="548DD4" w:themeColor="text2" w:themeTint="99"/>
                <w:sz w:val="20"/>
                <w:szCs w:val="20"/>
              </w:rPr>
            </w:pPr>
          </w:p>
        </w:tc>
        <w:tc>
          <w:tcPr>
            <w:tcW w:w="2390" w:type="dxa"/>
            <w:tcBorders>
              <w:top w:val="single" w:sz="12" w:space="0" w:color="auto"/>
              <w:bottom w:val="single" w:sz="12" w:space="0" w:color="auto"/>
            </w:tcBorders>
            <w:shd w:val="clear" w:color="auto" w:fill="auto"/>
          </w:tcPr>
          <w:p w14:paraId="03D06D2B" w14:textId="72E464AC" w:rsidR="00A93826" w:rsidRPr="000C3E86" w:rsidRDefault="00E5679B" w:rsidP="000C3E86">
            <w:pPr>
              <w:spacing w:before="24"/>
              <w:ind w:left="460" w:right="135"/>
              <w:jc w:val="right"/>
              <w:rPr>
                <w:rFonts w:ascii="Myriad Pro" w:eastAsia="Myriad Pro" w:hAnsi="Myriad Pro" w:cs="Myriad Pro"/>
                <w:sz w:val="20"/>
                <w:szCs w:val="20"/>
              </w:rPr>
            </w:pPr>
            <w:r>
              <w:rPr>
                <w:rFonts w:ascii="Myriad Pro" w:eastAsia="Myriad Pro" w:hAnsi="Myriad Pro" w:cs="Myriad Pro"/>
                <w:sz w:val="20"/>
                <w:szCs w:val="20"/>
              </w:rPr>
              <w:t>(488)</w:t>
            </w:r>
          </w:p>
        </w:tc>
      </w:tr>
      <w:tr w:rsidR="00A93826" w:rsidRPr="00710910" w14:paraId="3ADAD785" w14:textId="77777777" w:rsidTr="000C3E86">
        <w:trPr>
          <w:trHeight w:hRule="exact" w:val="284"/>
        </w:trPr>
        <w:tc>
          <w:tcPr>
            <w:tcW w:w="26" w:type="dxa"/>
            <w:tcBorders>
              <w:bottom w:val="nil"/>
            </w:tcBorders>
            <w:shd w:val="clear" w:color="auto" w:fill="auto"/>
          </w:tcPr>
          <w:p w14:paraId="7BEAB7F1" w14:textId="77777777" w:rsidR="00A93826" w:rsidRPr="00710910" w:rsidRDefault="00A93826" w:rsidP="00A93826">
            <w:pPr>
              <w:spacing w:before="24"/>
              <w:ind w:left="405"/>
              <w:jc w:val="right"/>
              <w:rPr>
                <w:rFonts w:ascii="Myriad Pro" w:eastAsia="Myriad Pro" w:hAnsi="Myriad Pro" w:cs="Myriad Pro"/>
                <w:color w:val="548DD4" w:themeColor="text2" w:themeTint="99"/>
                <w:sz w:val="20"/>
                <w:szCs w:val="20"/>
              </w:rPr>
            </w:pPr>
          </w:p>
        </w:tc>
        <w:tc>
          <w:tcPr>
            <w:tcW w:w="2243" w:type="dxa"/>
            <w:gridSpan w:val="2"/>
            <w:tcBorders>
              <w:top w:val="single" w:sz="12" w:space="0" w:color="auto"/>
              <w:bottom w:val="single" w:sz="12" w:space="0" w:color="auto"/>
            </w:tcBorders>
            <w:shd w:val="clear" w:color="auto" w:fill="EAF1DD" w:themeFill="accent3" w:themeFillTint="33"/>
          </w:tcPr>
          <w:p w14:paraId="769FA018" w14:textId="77777777" w:rsidR="00A93826" w:rsidRPr="0017243C" w:rsidRDefault="00A93826" w:rsidP="000C3E86">
            <w:pPr>
              <w:pStyle w:val="TableParagraph"/>
              <w:spacing w:before="23"/>
              <w:ind w:left="460" w:right="140"/>
              <w:jc w:val="right"/>
              <w:rPr>
                <w:rFonts w:ascii="Myriad Pro" w:eastAsia="Myriad Pro" w:hAnsi="Myriad Pro" w:cs="Myriad Pro"/>
                <w:b/>
                <w:sz w:val="20"/>
                <w:szCs w:val="20"/>
              </w:rPr>
            </w:pPr>
            <w:r w:rsidRPr="0017243C">
              <w:rPr>
                <w:rFonts w:ascii="Myriad Pro" w:eastAsia="Myriad Pro" w:hAnsi="Myriad Pro" w:cs="Myriad Pro"/>
                <w:b/>
                <w:sz w:val="20"/>
                <w:szCs w:val="20"/>
              </w:rPr>
              <w:t>759,424</w:t>
            </w:r>
          </w:p>
        </w:tc>
        <w:tc>
          <w:tcPr>
            <w:tcW w:w="3255" w:type="dxa"/>
            <w:tcBorders>
              <w:bottom w:val="nil"/>
            </w:tcBorders>
            <w:shd w:val="clear" w:color="auto" w:fill="auto"/>
          </w:tcPr>
          <w:p w14:paraId="64CDA92F" w14:textId="77777777" w:rsidR="00A93826" w:rsidRPr="0017243C" w:rsidRDefault="00A93826" w:rsidP="00A93826">
            <w:pPr>
              <w:rPr>
                <w:rFonts w:ascii="Calibri" w:eastAsia="Calibri" w:hAnsi="Calibri"/>
              </w:rPr>
            </w:pPr>
          </w:p>
        </w:tc>
        <w:tc>
          <w:tcPr>
            <w:tcW w:w="20" w:type="dxa"/>
            <w:tcBorders>
              <w:bottom w:val="nil"/>
            </w:tcBorders>
            <w:shd w:val="clear" w:color="auto" w:fill="auto"/>
          </w:tcPr>
          <w:p w14:paraId="40E062A4" w14:textId="77777777" w:rsidR="00A93826" w:rsidRPr="00710910" w:rsidRDefault="00A93826" w:rsidP="00A93826">
            <w:pPr>
              <w:pStyle w:val="TableParagraph"/>
              <w:spacing w:before="23"/>
              <w:ind w:left="794"/>
              <w:rPr>
                <w:rFonts w:ascii="Myriad Pro" w:eastAsia="Myriad Pro" w:hAnsi="Myriad Pro" w:cs="Myriad Pro"/>
                <w:b/>
                <w:color w:val="548DD4" w:themeColor="text2" w:themeTint="99"/>
                <w:sz w:val="20"/>
                <w:szCs w:val="20"/>
              </w:rPr>
            </w:pPr>
          </w:p>
        </w:tc>
        <w:tc>
          <w:tcPr>
            <w:tcW w:w="2390" w:type="dxa"/>
            <w:tcBorders>
              <w:top w:val="single" w:sz="12" w:space="0" w:color="auto"/>
              <w:bottom w:val="single" w:sz="12" w:space="0" w:color="auto"/>
            </w:tcBorders>
            <w:shd w:val="clear" w:color="auto" w:fill="EAF1DD" w:themeFill="accent3" w:themeFillTint="33"/>
          </w:tcPr>
          <w:p w14:paraId="7B34FD00" w14:textId="77777777" w:rsidR="00A93826" w:rsidRPr="000C3E86" w:rsidRDefault="00A93826" w:rsidP="000C3E86">
            <w:pPr>
              <w:pStyle w:val="TableParagraph"/>
              <w:spacing w:before="23"/>
              <w:ind w:left="460" w:right="135"/>
              <w:jc w:val="right"/>
              <w:rPr>
                <w:rFonts w:ascii="Myriad Pro" w:eastAsia="Myriad Pro" w:hAnsi="Myriad Pro" w:cs="Myriad Pro"/>
                <w:b/>
                <w:sz w:val="20"/>
                <w:szCs w:val="20"/>
              </w:rPr>
            </w:pPr>
            <w:r w:rsidRPr="000C3E86">
              <w:rPr>
                <w:rFonts w:ascii="Myriad Pro" w:eastAsia="Myriad Pro" w:hAnsi="Myriad Pro" w:cs="Myriad Pro"/>
                <w:b/>
                <w:sz w:val="20"/>
                <w:szCs w:val="20"/>
              </w:rPr>
              <w:t>961,408</w:t>
            </w:r>
          </w:p>
        </w:tc>
      </w:tr>
    </w:tbl>
    <w:p w14:paraId="63CCB85B" w14:textId="77777777" w:rsidR="00505030" w:rsidRDefault="00505030">
      <w:r>
        <w:br w:type="page"/>
      </w:r>
    </w:p>
    <w:p w14:paraId="30667B09" w14:textId="77777777" w:rsidR="00A93826" w:rsidRPr="00953147" w:rsidRDefault="00A93826" w:rsidP="00237045">
      <w:pPr>
        <w:pStyle w:val="ListParagraph"/>
        <w:widowControl w:val="0"/>
        <w:numPr>
          <w:ilvl w:val="0"/>
          <w:numId w:val="70"/>
        </w:numPr>
        <w:spacing w:before="72"/>
        <w:ind w:hanging="578"/>
        <w:contextualSpacing w:val="0"/>
        <w:jc w:val="both"/>
        <w:outlineLvl w:val="2"/>
        <w:rPr>
          <w:rFonts w:eastAsia="Myriad Pro"/>
          <w:sz w:val="24"/>
        </w:rPr>
      </w:pPr>
      <w:r w:rsidRPr="00953147">
        <w:rPr>
          <w:rFonts w:eastAsia="Myriad Pro"/>
          <w:b/>
          <w:bCs/>
          <w:sz w:val="24"/>
        </w:rPr>
        <w:lastRenderedPageBreak/>
        <w:t xml:space="preserve"> Fair Value – Basis of Valuation</w:t>
      </w:r>
    </w:p>
    <w:p w14:paraId="668AC4F6" w14:textId="77777777" w:rsidR="00A93826" w:rsidRPr="0017243C" w:rsidRDefault="00A93826" w:rsidP="00A93826">
      <w:pPr>
        <w:spacing w:before="2"/>
        <w:rPr>
          <w:rFonts w:ascii="Myriad Pro" w:eastAsia="Myriad Pro" w:hAnsi="Myriad Pro" w:cs="Myriad Pro"/>
          <w:b/>
          <w:bCs/>
        </w:rPr>
      </w:pPr>
    </w:p>
    <w:p w14:paraId="74B2F026" w14:textId="77777777" w:rsidR="00A93826" w:rsidRPr="0017243C" w:rsidRDefault="00A93826" w:rsidP="00A93826">
      <w:pPr>
        <w:ind w:left="140" w:right="119"/>
        <w:jc w:val="both"/>
        <w:rPr>
          <w:rFonts w:ascii="Myriad Pro" w:eastAsia="Myriad Pro" w:hAnsi="Myriad Pro"/>
          <w:sz w:val="20"/>
          <w:szCs w:val="20"/>
        </w:rPr>
      </w:pPr>
      <w:r w:rsidRPr="0017243C">
        <w:rPr>
          <w:rFonts w:ascii="Myriad Pro" w:eastAsia="Myriad Pro" w:hAnsi="Myriad Pro"/>
          <w:sz w:val="20"/>
          <w:szCs w:val="20"/>
        </w:rPr>
        <w:t>The valuation of financial instruments has been classified into t</w:t>
      </w:r>
      <w:r>
        <w:rPr>
          <w:rFonts w:ascii="Myriad Pro" w:eastAsia="Myriad Pro" w:hAnsi="Myriad Pro"/>
          <w:sz w:val="20"/>
          <w:szCs w:val="20"/>
        </w:rPr>
        <w:t>hree</w:t>
      </w:r>
      <w:r w:rsidRPr="0017243C">
        <w:rPr>
          <w:rFonts w:ascii="Myriad Pro" w:eastAsia="Myriad Pro" w:hAnsi="Myriad Pro"/>
          <w:sz w:val="20"/>
          <w:szCs w:val="20"/>
        </w:rPr>
        <w:t xml:space="preserve"> levels, according to the quality and reliability</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information used to determine fair</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values.</w:t>
      </w:r>
    </w:p>
    <w:p w14:paraId="0FB3D965" w14:textId="77777777" w:rsidR="00A93826" w:rsidRPr="0017243C" w:rsidRDefault="00A93826" w:rsidP="00A93826">
      <w:pPr>
        <w:rPr>
          <w:rFonts w:ascii="Myriad Pro" w:eastAsia="Myriad Pro" w:hAnsi="Myriad Pro" w:cs="Myriad Pro"/>
          <w:sz w:val="20"/>
          <w:szCs w:val="20"/>
        </w:rPr>
      </w:pPr>
    </w:p>
    <w:p w14:paraId="01A7A746" w14:textId="77777777" w:rsidR="00A93826" w:rsidRPr="0017243C" w:rsidRDefault="00A93826" w:rsidP="00A93826">
      <w:pPr>
        <w:spacing w:before="2"/>
        <w:rPr>
          <w:rFonts w:ascii="Myriad Pro" w:eastAsia="Myriad Pro" w:hAnsi="Myriad Pro" w:cs="Myriad Pro"/>
          <w:sz w:val="16"/>
          <w:szCs w:val="16"/>
        </w:rPr>
      </w:pPr>
    </w:p>
    <w:p w14:paraId="17C8E905" w14:textId="77777777" w:rsidR="00A93826" w:rsidRPr="0017243C" w:rsidRDefault="00A93826" w:rsidP="00A93826">
      <w:pPr>
        <w:ind w:left="140"/>
        <w:jc w:val="both"/>
        <w:outlineLvl w:val="4"/>
        <w:rPr>
          <w:rFonts w:ascii="Myriad Pro" w:eastAsia="Myriad Pro" w:hAnsi="Myriad Pro"/>
          <w:sz w:val="20"/>
          <w:szCs w:val="20"/>
        </w:rPr>
      </w:pPr>
      <w:r w:rsidRPr="0017243C">
        <w:rPr>
          <w:rFonts w:ascii="Myriad Pro" w:eastAsia="Myriad Pro" w:hAnsi="Myriad Pro"/>
          <w:b/>
          <w:bCs/>
          <w:sz w:val="20"/>
          <w:szCs w:val="20"/>
        </w:rPr>
        <w:t>Level</w:t>
      </w:r>
      <w:r w:rsidRPr="0017243C">
        <w:rPr>
          <w:rFonts w:ascii="Myriad Pro" w:eastAsia="Myriad Pro" w:hAnsi="Myriad Pro"/>
          <w:b/>
          <w:bCs/>
          <w:spacing w:val="-4"/>
          <w:sz w:val="20"/>
          <w:szCs w:val="20"/>
        </w:rPr>
        <w:t xml:space="preserve"> </w:t>
      </w:r>
      <w:r w:rsidRPr="0017243C">
        <w:rPr>
          <w:rFonts w:ascii="Myriad Pro" w:eastAsia="Myriad Pro" w:hAnsi="Myriad Pro"/>
          <w:b/>
          <w:bCs/>
          <w:sz w:val="20"/>
          <w:szCs w:val="20"/>
        </w:rPr>
        <w:t>1</w:t>
      </w:r>
    </w:p>
    <w:p w14:paraId="11A02E53" w14:textId="77777777" w:rsidR="00A93826" w:rsidRPr="0017243C" w:rsidRDefault="00A93826" w:rsidP="00A93826">
      <w:pPr>
        <w:spacing w:before="1"/>
        <w:rPr>
          <w:rFonts w:ascii="Myriad Pro" w:eastAsia="Myriad Pro" w:hAnsi="Myriad Pro" w:cs="Myriad Pro"/>
          <w:b/>
          <w:bCs/>
          <w:sz w:val="20"/>
          <w:szCs w:val="20"/>
        </w:rPr>
      </w:pPr>
    </w:p>
    <w:p w14:paraId="491DEC66" w14:textId="77777777" w:rsidR="00A93826" w:rsidRPr="0017243C" w:rsidRDefault="00A93826" w:rsidP="00A93826">
      <w:pPr>
        <w:ind w:left="140" w:right="119"/>
        <w:jc w:val="both"/>
        <w:rPr>
          <w:rFonts w:ascii="Myriad Pro" w:eastAsia="Myriad Pro" w:hAnsi="Myriad Pro"/>
          <w:sz w:val="20"/>
          <w:szCs w:val="20"/>
        </w:rPr>
      </w:pPr>
      <w:r w:rsidRPr="0017243C">
        <w:rPr>
          <w:rFonts w:ascii="Myriad Pro" w:eastAsia="Myriad Pro" w:hAnsi="Myriad Pro"/>
          <w:sz w:val="20"/>
          <w:szCs w:val="20"/>
        </w:rPr>
        <w:t>Financial instruments at Level 1 are those where the fair values are derived from unadjusted quoted prices in</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active</w:t>
      </w:r>
      <w:r w:rsidRPr="0017243C">
        <w:rPr>
          <w:rFonts w:ascii="Myriad Pro" w:eastAsia="Myriad Pro" w:hAnsi="Myriad Pro"/>
          <w:w w:val="99"/>
          <w:sz w:val="20"/>
          <w:szCs w:val="20"/>
        </w:rPr>
        <w:t xml:space="preserve"> </w:t>
      </w:r>
      <w:r w:rsidRPr="0017243C">
        <w:rPr>
          <w:rFonts w:ascii="Myriad Pro" w:eastAsia="Myriad Pro" w:hAnsi="Myriad Pro"/>
          <w:sz w:val="20"/>
          <w:szCs w:val="20"/>
        </w:rPr>
        <w:t>markets</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for</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identical</w:t>
      </w:r>
      <w:r w:rsidRPr="0017243C">
        <w:rPr>
          <w:rFonts w:ascii="Myriad Pro" w:eastAsia="Myriad Pro" w:hAnsi="Myriad Pro"/>
          <w:spacing w:val="32"/>
          <w:sz w:val="20"/>
          <w:szCs w:val="20"/>
        </w:rPr>
        <w:t xml:space="preserve"> </w:t>
      </w:r>
      <w:r w:rsidRPr="0017243C">
        <w:rPr>
          <w:rFonts w:ascii="Myriad Pro" w:eastAsia="Myriad Pro" w:hAnsi="Myriad Pro"/>
          <w:sz w:val="20"/>
          <w:szCs w:val="20"/>
        </w:rPr>
        <w:t>assets</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or</w:t>
      </w:r>
      <w:r w:rsidRPr="0017243C">
        <w:rPr>
          <w:rFonts w:ascii="Myriad Pro" w:eastAsia="Myriad Pro" w:hAnsi="Myriad Pro"/>
          <w:spacing w:val="30"/>
          <w:sz w:val="20"/>
          <w:szCs w:val="20"/>
        </w:rPr>
        <w:t xml:space="preserve"> </w:t>
      </w:r>
      <w:r w:rsidRPr="0017243C">
        <w:rPr>
          <w:rFonts w:ascii="Myriad Pro" w:eastAsia="Myriad Pro" w:hAnsi="Myriad Pro"/>
          <w:sz w:val="20"/>
          <w:szCs w:val="20"/>
        </w:rPr>
        <w:t>liabilities.</w:t>
      </w:r>
      <w:r w:rsidRPr="0017243C">
        <w:rPr>
          <w:rFonts w:ascii="Myriad Pro" w:eastAsia="Myriad Pro" w:hAnsi="Myriad Pro"/>
          <w:spacing w:val="19"/>
          <w:sz w:val="20"/>
          <w:szCs w:val="20"/>
        </w:rPr>
        <w:t xml:space="preserve"> </w:t>
      </w:r>
      <w:r w:rsidRPr="0017243C">
        <w:rPr>
          <w:rFonts w:ascii="Myriad Pro" w:eastAsia="Myriad Pro" w:hAnsi="Myriad Pro"/>
          <w:sz w:val="20"/>
          <w:szCs w:val="20"/>
        </w:rPr>
        <w:t>Products</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classified</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as</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level</w:t>
      </w:r>
      <w:r w:rsidRPr="0017243C">
        <w:rPr>
          <w:rFonts w:ascii="Myriad Pro" w:eastAsia="Myriad Pro" w:hAnsi="Myriad Pro"/>
          <w:spacing w:val="32"/>
          <w:sz w:val="20"/>
          <w:szCs w:val="20"/>
        </w:rPr>
        <w:t xml:space="preserve"> </w:t>
      </w:r>
      <w:r w:rsidRPr="0017243C">
        <w:rPr>
          <w:rFonts w:ascii="Myriad Pro" w:eastAsia="Myriad Pro" w:hAnsi="Myriad Pro"/>
          <w:sz w:val="20"/>
          <w:szCs w:val="20"/>
        </w:rPr>
        <w:t>1</w:t>
      </w:r>
      <w:r w:rsidRPr="0017243C">
        <w:rPr>
          <w:rFonts w:ascii="Myriad Pro" w:eastAsia="Myriad Pro" w:hAnsi="Myriad Pro"/>
          <w:spacing w:val="29"/>
          <w:sz w:val="20"/>
          <w:szCs w:val="20"/>
        </w:rPr>
        <w:t xml:space="preserve"> </w:t>
      </w:r>
      <w:r w:rsidRPr="0017243C">
        <w:rPr>
          <w:rFonts w:ascii="Myriad Pro" w:eastAsia="Myriad Pro" w:hAnsi="Myriad Pro"/>
          <w:sz w:val="20"/>
          <w:szCs w:val="20"/>
        </w:rPr>
        <w:t>comprise</w:t>
      </w:r>
      <w:r w:rsidRPr="0017243C">
        <w:rPr>
          <w:rFonts w:ascii="Myriad Pro" w:eastAsia="Myriad Pro" w:hAnsi="Myriad Pro"/>
          <w:spacing w:val="32"/>
          <w:sz w:val="20"/>
          <w:szCs w:val="20"/>
        </w:rPr>
        <w:t xml:space="preserve"> </w:t>
      </w:r>
      <w:r w:rsidRPr="0017243C">
        <w:rPr>
          <w:rFonts w:ascii="Myriad Pro" w:eastAsia="Myriad Pro" w:hAnsi="Myriad Pro"/>
          <w:sz w:val="20"/>
          <w:szCs w:val="20"/>
        </w:rPr>
        <w:t>quoted</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equities,</w:t>
      </w:r>
      <w:r w:rsidRPr="0017243C">
        <w:rPr>
          <w:rFonts w:ascii="Myriad Pro" w:eastAsia="Myriad Pro" w:hAnsi="Myriad Pro"/>
          <w:spacing w:val="30"/>
          <w:sz w:val="20"/>
          <w:szCs w:val="20"/>
        </w:rPr>
        <w:t xml:space="preserve"> </w:t>
      </w:r>
      <w:r w:rsidRPr="0017243C">
        <w:rPr>
          <w:rFonts w:ascii="Myriad Pro" w:eastAsia="Myriad Pro" w:hAnsi="Myriad Pro"/>
          <w:sz w:val="20"/>
          <w:szCs w:val="20"/>
        </w:rPr>
        <w:t>quoted</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fixed</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securities, quoted index-linked securities and unit</w:t>
      </w:r>
      <w:r w:rsidRPr="0017243C">
        <w:rPr>
          <w:rFonts w:ascii="Myriad Pro" w:eastAsia="Myriad Pro" w:hAnsi="Myriad Pro"/>
          <w:spacing w:val="-20"/>
          <w:sz w:val="20"/>
          <w:szCs w:val="20"/>
        </w:rPr>
        <w:t xml:space="preserve"> </w:t>
      </w:r>
      <w:r w:rsidRPr="0017243C">
        <w:rPr>
          <w:rFonts w:ascii="Myriad Pro" w:eastAsia="Myriad Pro" w:hAnsi="Myriad Pro"/>
          <w:sz w:val="20"/>
          <w:szCs w:val="20"/>
        </w:rPr>
        <w:t>trusts.</w:t>
      </w:r>
    </w:p>
    <w:p w14:paraId="1C02D6C4" w14:textId="77777777" w:rsidR="00A93826" w:rsidRPr="0017243C" w:rsidRDefault="00A93826" w:rsidP="00A93826">
      <w:pPr>
        <w:spacing w:before="2"/>
        <w:rPr>
          <w:rFonts w:ascii="Myriad Pro" w:eastAsia="Myriad Pro" w:hAnsi="Myriad Pro" w:cs="Myriad Pro"/>
          <w:sz w:val="16"/>
          <w:szCs w:val="16"/>
        </w:rPr>
      </w:pPr>
    </w:p>
    <w:p w14:paraId="33F5E6EF" w14:textId="77777777" w:rsidR="00A93826" w:rsidRPr="0017243C" w:rsidRDefault="00A93826" w:rsidP="00A93826">
      <w:pPr>
        <w:ind w:left="140"/>
        <w:jc w:val="both"/>
        <w:outlineLvl w:val="4"/>
        <w:rPr>
          <w:rFonts w:ascii="Myriad Pro" w:eastAsia="Myriad Pro" w:hAnsi="Myriad Pro"/>
          <w:sz w:val="20"/>
          <w:szCs w:val="20"/>
        </w:rPr>
      </w:pPr>
      <w:r w:rsidRPr="0017243C">
        <w:rPr>
          <w:rFonts w:ascii="Myriad Pro" w:eastAsia="Myriad Pro" w:hAnsi="Myriad Pro"/>
          <w:b/>
          <w:bCs/>
          <w:sz w:val="20"/>
          <w:szCs w:val="20"/>
        </w:rPr>
        <w:t>Level</w:t>
      </w:r>
      <w:r w:rsidRPr="0017243C">
        <w:rPr>
          <w:rFonts w:ascii="Myriad Pro" w:eastAsia="Myriad Pro" w:hAnsi="Myriad Pro"/>
          <w:b/>
          <w:bCs/>
          <w:spacing w:val="-4"/>
          <w:sz w:val="20"/>
          <w:szCs w:val="20"/>
        </w:rPr>
        <w:t xml:space="preserve"> </w:t>
      </w:r>
      <w:r w:rsidRPr="0017243C">
        <w:rPr>
          <w:rFonts w:ascii="Myriad Pro" w:eastAsia="Myriad Pro" w:hAnsi="Myriad Pro"/>
          <w:b/>
          <w:bCs/>
          <w:sz w:val="20"/>
          <w:szCs w:val="20"/>
        </w:rPr>
        <w:t>2</w:t>
      </w:r>
    </w:p>
    <w:p w14:paraId="7BA92E78" w14:textId="77777777" w:rsidR="00A93826" w:rsidRPr="0017243C" w:rsidRDefault="00A93826" w:rsidP="00A93826">
      <w:pPr>
        <w:spacing w:before="1"/>
        <w:rPr>
          <w:rFonts w:ascii="Myriad Pro" w:eastAsia="Myriad Pro" w:hAnsi="Myriad Pro" w:cs="Myriad Pro"/>
          <w:b/>
          <w:bCs/>
          <w:sz w:val="20"/>
          <w:szCs w:val="20"/>
        </w:rPr>
      </w:pPr>
    </w:p>
    <w:p w14:paraId="2468B505" w14:textId="77777777" w:rsidR="00A93826" w:rsidRPr="0017243C" w:rsidRDefault="00A93826" w:rsidP="00A93826">
      <w:pPr>
        <w:ind w:left="140" w:right="119"/>
        <w:jc w:val="both"/>
        <w:rPr>
          <w:rFonts w:ascii="Myriad Pro" w:eastAsia="Myriad Pro" w:hAnsi="Myriad Pro"/>
          <w:sz w:val="20"/>
          <w:szCs w:val="20"/>
        </w:rPr>
      </w:pPr>
      <w:r w:rsidRPr="0017243C">
        <w:rPr>
          <w:rFonts w:ascii="Myriad Pro" w:eastAsia="Myriad Pro" w:hAnsi="Myriad Pro"/>
          <w:sz w:val="20"/>
          <w:szCs w:val="20"/>
        </w:rPr>
        <w:t>Financial</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instruments</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at</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Level</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2</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are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those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where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quoted</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prices</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are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not</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available,</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for</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example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where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an</w:t>
      </w:r>
      <w:r w:rsidRPr="0017243C">
        <w:rPr>
          <w:rFonts w:ascii="Myriad Pro" w:eastAsia="Myriad Pro" w:hAnsi="Myriad Pro"/>
          <w:w w:val="99"/>
          <w:sz w:val="20"/>
          <w:szCs w:val="20"/>
        </w:rPr>
        <w:t xml:space="preserve"> </w:t>
      </w:r>
      <w:r w:rsidRPr="0017243C">
        <w:rPr>
          <w:rFonts w:ascii="Myriad Pro" w:eastAsia="Myriad Pro" w:hAnsi="Myriad Pro"/>
          <w:sz w:val="20"/>
          <w:szCs w:val="20"/>
        </w:rPr>
        <w:t>instrument</w:t>
      </w:r>
      <w:r w:rsidRPr="0017243C">
        <w:rPr>
          <w:rFonts w:ascii="Myriad Pro" w:eastAsia="Myriad Pro" w:hAnsi="Myriad Pro"/>
          <w:spacing w:val="21"/>
          <w:sz w:val="20"/>
          <w:szCs w:val="20"/>
        </w:rPr>
        <w:t xml:space="preserve"> </w:t>
      </w:r>
      <w:r w:rsidRPr="0017243C">
        <w:rPr>
          <w:rFonts w:ascii="Myriad Pro" w:eastAsia="Myriad Pro" w:hAnsi="Myriad Pro"/>
          <w:sz w:val="20"/>
          <w:szCs w:val="20"/>
        </w:rPr>
        <w:t>is</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traded</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a</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21"/>
          <w:sz w:val="20"/>
          <w:szCs w:val="20"/>
        </w:rPr>
        <w:t xml:space="preserve"> </w:t>
      </w:r>
      <w:r w:rsidRPr="0017243C">
        <w:rPr>
          <w:rFonts w:ascii="Myriad Pro" w:eastAsia="Myriad Pro" w:hAnsi="Myriad Pro"/>
          <w:sz w:val="20"/>
          <w:szCs w:val="20"/>
        </w:rPr>
        <w:t>that</w:t>
      </w:r>
      <w:r w:rsidRPr="0017243C">
        <w:rPr>
          <w:rFonts w:ascii="Myriad Pro" w:eastAsia="Myriad Pro" w:hAnsi="Myriad Pro"/>
          <w:spacing w:val="21"/>
          <w:sz w:val="20"/>
          <w:szCs w:val="20"/>
        </w:rPr>
        <w:t xml:space="preserve"> </w:t>
      </w:r>
      <w:r w:rsidRPr="0017243C">
        <w:rPr>
          <w:rFonts w:ascii="Myriad Pro" w:eastAsia="Myriad Pro" w:hAnsi="Myriad Pro"/>
          <w:sz w:val="20"/>
          <w:szCs w:val="20"/>
        </w:rPr>
        <w:t>is</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not</w:t>
      </w:r>
      <w:r w:rsidRPr="0017243C">
        <w:rPr>
          <w:rFonts w:ascii="Myriad Pro" w:eastAsia="Myriad Pro" w:hAnsi="Myriad Pro"/>
          <w:spacing w:val="21"/>
          <w:sz w:val="20"/>
          <w:szCs w:val="20"/>
        </w:rPr>
        <w:t xml:space="preserve"> </w:t>
      </w:r>
      <w:r w:rsidRPr="0017243C">
        <w:rPr>
          <w:rFonts w:ascii="Myriad Pro" w:eastAsia="Myriad Pro" w:hAnsi="Myriad Pro"/>
          <w:sz w:val="20"/>
          <w:szCs w:val="20"/>
        </w:rPr>
        <w:t>considered</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be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active,</w:t>
      </w:r>
      <w:r w:rsidRPr="0017243C">
        <w:rPr>
          <w:rFonts w:ascii="Myriad Pro" w:eastAsia="Myriad Pro" w:hAnsi="Myriad Pro"/>
          <w:spacing w:val="21"/>
          <w:sz w:val="20"/>
          <w:szCs w:val="20"/>
        </w:rPr>
        <w:t xml:space="preserve"> </w:t>
      </w:r>
      <w:r w:rsidRPr="0017243C">
        <w:rPr>
          <w:rFonts w:ascii="Myriad Pro" w:eastAsia="Myriad Pro" w:hAnsi="Myriad Pro"/>
          <w:sz w:val="20"/>
          <w:szCs w:val="20"/>
        </w:rPr>
        <w:t>or</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where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valuation</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techniques</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are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used</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to</w:t>
      </w:r>
      <w:r w:rsidRPr="0017243C">
        <w:rPr>
          <w:rFonts w:ascii="Myriad Pro" w:eastAsia="Myriad Pro" w:hAnsi="Myriad Pro"/>
          <w:w w:val="99"/>
          <w:sz w:val="20"/>
          <w:szCs w:val="20"/>
        </w:rPr>
        <w:t xml:space="preserve"> </w:t>
      </w:r>
      <w:r w:rsidRPr="0017243C">
        <w:rPr>
          <w:rFonts w:ascii="Myriad Pro" w:eastAsia="Myriad Pro" w:hAnsi="Myriad Pro"/>
          <w:sz w:val="20"/>
          <w:szCs w:val="20"/>
        </w:rPr>
        <w:t>determine the fair value and where these techniques use inputs that are based significantly on observable</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market</w:t>
      </w:r>
      <w:r w:rsidRPr="0017243C">
        <w:rPr>
          <w:rFonts w:ascii="Myriad Pro" w:eastAsia="Myriad Pro" w:hAnsi="Myriad Pro"/>
          <w:w w:val="99"/>
          <w:sz w:val="20"/>
          <w:szCs w:val="20"/>
        </w:rPr>
        <w:t xml:space="preserve"> </w:t>
      </w:r>
      <w:r w:rsidRPr="0017243C">
        <w:rPr>
          <w:rFonts w:ascii="Myriad Pro" w:eastAsia="Myriad Pro" w:hAnsi="Myriad Pro"/>
          <w:sz w:val="20"/>
          <w:szCs w:val="20"/>
        </w:rPr>
        <w:t>data.</w:t>
      </w:r>
    </w:p>
    <w:p w14:paraId="5FF54B5E" w14:textId="77777777" w:rsidR="00A93826" w:rsidRPr="0017243C" w:rsidRDefault="00A93826" w:rsidP="00A93826">
      <w:pPr>
        <w:jc w:val="both"/>
        <w:rPr>
          <w:rFonts w:ascii="Calibri" w:eastAsia="Calibri" w:hAnsi="Calibri"/>
        </w:rPr>
      </w:pPr>
    </w:p>
    <w:p w14:paraId="60594B15" w14:textId="77777777" w:rsidR="00A93826" w:rsidRPr="0017243C" w:rsidRDefault="00A93826" w:rsidP="00A93826">
      <w:pPr>
        <w:ind w:left="142"/>
        <w:jc w:val="both"/>
        <w:rPr>
          <w:rFonts w:ascii="Myriad Pro" w:eastAsia="Myriad Pro" w:hAnsi="Myriad Pro"/>
          <w:b/>
          <w:bCs/>
          <w:sz w:val="20"/>
          <w:szCs w:val="20"/>
        </w:rPr>
      </w:pPr>
      <w:r w:rsidRPr="0017243C">
        <w:rPr>
          <w:rFonts w:ascii="Myriad Pro" w:eastAsia="Myriad Pro" w:hAnsi="Myriad Pro"/>
          <w:b/>
          <w:bCs/>
          <w:sz w:val="20"/>
          <w:szCs w:val="20"/>
        </w:rPr>
        <w:t>Level 3</w:t>
      </w:r>
    </w:p>
    <w:p w14:paraId="5CA26115" w14:textId="77777777" w:rsidR="00A93826" w:rsidRPr="0017243C" w:rsidRDefault="00A93826" w:rsidP="00A93826">
      <w:pPr>
        <w:ind w:left="142"/>
        <w:jc w:val="both"/>
        <w:rPr>
          <w:rFonts w:ascii="Calibri" w:eastAsia="Calibri" w:hAnsi="Calibri"/>
        </w:rPr>
      </w:pPr>
    </w:p>
    <w:p w14:paraId="5C735784" w14:textId="77777777" w:rsidR="00A93826" w:rsidRDefault="00A93826" w:rsidP="00A93826">
      <w:pPr>
        <w:ind w:left="140" w:right="119"/>
        <w:rPr>
          <w:rFonts w:ascii="Myriad Pro" w:eastAsia="Myriad Pro" w:hAnsi="Myriad Pro"/>
          <w:sz w:val="20"/>
          <w:szCs w:val="20"/>
        </w:rPr>
      </w:pPr>
      <w:r w:rsidRPr="0017243C">
        <w:rPr>
          <w:rFonts w:ascii="Myriad Pro" w:eastAsia="Myriad Pro" w:hAnsi="Myriad Pro"/>
          <w:sz w:val="20"/>
          <w:szCs w:val="20"/>
        </w:rPr>
        <w:t>Financial instruments at level 3 are those where at least one input could have a significant effect on the instruments’ valuation is not based on an observable market data.</w:t>
      </w:r>
    </w:p>
    <w:p w14:paraId="4FF14A94" w14:textId="77777777" w:rsidR="00A93826" w:rsidRDefault="00A93826" w:rsidP="00A93826">
      <w:pPr>
        <w:ind w:left="140" w:right="119"/>
        <w:rPr>
          <w:rFonts w:ascii="Myriad Pro" w:eastAsia="Myriad Pro" w:hAnsi="Myriad Pro"/>
          <w:sz w:val="20"/>
          <w:szCs w:val="20"/>
        </w:rPr>
      </w:pPr>
    </w:p>
    <w:p w14:paraId="76C6F19E" w14:textId="77777777" w:rsidR="00A93826" w:rsidRDefault="00A93826" w:rsidP="00A93826">
      <w:pPr>
        <w:ind w:left="140" w:right="119"/>
        <w:rPr>
          <w:rFonts w:ascii="Myriad Pro" w:eastAsia="Myriad Pro" w:hAnsi="Myriad Pro"/>
          <w:b/>
          <w:sz w:val="20"/>
          <w:szCs w:val="20"/>
        </w:rPr>
      </w:pPr>
      <w:r w:rsidRPr="00803D44">
        <w:rPr>
          <w:rFonts w:ascii="Myriad Pro" w:eastAsia="Myriad Pro" w:hAnsi="Myriad Pro"/>
          <w:b/>
          <w:sz w:val="20"/>
          <w:szCs w:val="20"/>
        </w:rPr>
        <w:t xml:space="preserve">15(a) </w:t>
      </w:r>
      <w:r w:rsidRPr="00803D44">
        <w:rPr>
          <w:rFonts w:ascii="Myriad Pro" w:eastAsia="Myriad Pro" w:hAnsi="Myriad Pro"/>
          <w:b/>
          <w:sz w:val="20"/>
          <w:szCs w:val="20"/>
        </w:rPr>
        <w:tab/>
        <w:t>Fair Value Hierarchy</w:t>
      </w:r>
    </w:p>
    <w:p w14:paraId="49304324" w14:textId="77777777" w:rsidR="00A93826" w:rsidRPr="000C3E86" w:rsidRDefault="00A93826" w:rsidP="00A93826">
      <w:pPr>
        <w:ind w:left="140" w:right="119"/>
        <w:rPr>
          <w:rFonts w:ascii="Myriad Pro" w:eastAsia="Myriad Pro" w:hAnsi="Myriad Pro"/>
          <w:b/>
          <w:sz w:val="20"/>
          <w:szCs w:val="20"/>
        </w:rPr>
      </w:pPr>
    </w:p>
    <w:p w14:paraId="5B8CA8F3" w14:textId="77777777" w:rsidR="00A93826" w:rsidRPr="000C3E86" w:rsidRDefault="00A93826" w:rsidP="00A93826">
      <w:pPr>
        <w:ind w:left="140" w:right="119"/>
        <w:rPr>
          <w:rFonts w:ascii="Myriad Pro" w:eastAsia="Myriad Pro" w:hAnsi="Myriad Pro"/>
          <w:sz w:val="20"/>
          <w:szCs w:val="20"/>
        </w:rPr>
      </w:pPr>
      <w:r w:rsidRPr="000C3E86">
        <w:rPr>
          <w:rFonts w:ascii="Myriad Pro" w:eastAsia="Myriad Pro" w:hAnsi="Myriad Pro"/>
          <w:sz w:val="20"/>
          <w:szCs w:val="20"/>
        </w:rPr>
        <w:t>The table below provides analysis of the assets and liabilities of the pension fund allocated into levels 1 to 3 based on the level at which fair value is observed.</w:t>
      </w:r>
    </w:p>
    <w:tbl>
      <w:tblPr>
        <w:tblW w:w="0" w:type="auto"/>
        <w:tblInd w:w="110" w:type="dxa"/>
        <w:tblLayout w:type="fixed"/>
        <w:tblCellMar>
          <w:left w:w="0" w:type="dxa"/>
          <w:right w:w="0" w:type="dxa"/>
        </w:tblCellMar>
        <w:tblLook w:val="01E0" w:firstRow="1" w:lastRow="1" w:firstColumn="1" w:lastColumn="1" w:noHBand="0" w:noVBand="0"/>
      </w:tblPr>
      <w:tblGrid>
        <w:gridCol w:w="32"/>
        <w:gridCol w:w="4537"/>
        <w:gridCol w:w="1438"/>
        <w:gridCol w:w="1244"/>
        <w:gridCol w:w="1144"/>
        <w:gridCol w:w="1134"/>
      </w:tblGrid>
      <w:tr w:rsidR="000C3E86" w:rsidRPr="000C3E86" w14:paraId="63CA6DE6" w14:textId="77777777" w:rsidTr="00A93826">
        <w:trPr>
          <w:trHeight w:val="517"/>
        </w:trPr>
        <w:tc>
          <w:tcPr>
            <w:tcW w:w="4569" w:type="dxa"/>
            <w:gridSpan w:val="2"/>
            <w:tcBorders>
              <w:top w:val="nil"/>
              <w:left w:val="nil"/>
              <w:bottom w:val="nil"/>
              <w:right w:val="nil"/>
            </w:tcBorders>
          </w:tcPr>
          <w:p w14:paraId="3E3A4932" w14:textId="77777777" w:rsidR="00A93826" w:rsidRPr="000C3E86" w:rsidRDefault="00A93826" w:rsidP="00A93826">
            <w:pPr>
              <w:spacing w:before="6"/>
              <w:rPr>
                <w:rFonts w:ascii="Myriad Pro" w:eastAsia="Myriad Pro" w:hAnsi="Myriad Pro" w:cs="Myriad Pro"/>
                <w:sz w:val="19"/>
                <w:szCs w:val="19"/>
              </w:rPr>
            </w:pPr>
          </w:p>
          <w:p w14:paraId="5D16D19D" w14:textId="77777777" w:rsidR="00A93826" w:rsidRPr="000C3E86" w:rsidRDefault="00A93826" w:rsidP="00A93826">
            <w:pPr>
              <w:rPr>
                <w:rFonts w:ascii="Myriad Pro" w:eastAsia="Myriad Pro" w:hAnsi="Myriad Pro" w:cs="Myriad Pro"/>
                <w:sz w:val="20"/>
                <w:szCs w:val="20"/>
              </w:rPr>
            </w:pPr>
            <w:r w:rsidRPr="000C3E86">
              <w:rPr>
                <w:rFonts w:ascii="Myriad Pro" w:eastAsia="Calibri" w:hAnsi="Calibri"/>
                <w:b/>
                <w:sz w:val="20"/>
              </w:rPr>
              <w:t>Values as at 31 March</w:t>
            </w:r>
            <w:r w:rsidRPr="000C3E86">
              <w:rPr>
                <w:rFonts w:ascii="Myriad Pro" w:eastAsia="Calibri" w:hAnsi="Calibri"/>
                <w:b/>
                <w:spacing w:val="-11"/>
                <w:sz w:val="20"/>
              </w:rPr>
              <w:t xml:space="preserve"> </w:t>
            </w:r>
            <w:r w:rsidRPr="000C3E86">
              <w:rPr>
                <w:rFonts w:ascii="Myriad Pro" w:eastAsia="Calibri" w:hAnsi="Calibri"/>
                <w:b/>
                <w:sz w:val="20"/>
              </w:rPr>
              <w:t>2021</w:t>
            </w:r>
          </w:p>
        </w:tc>
        <w:tc>
          <w:tcPr>
            <w:tcW w:w="1438" w:type="dxa"/>
            <w:tcBorders>
              <w:top w:val="nil"/>
              <w:left w:val="nil"/>
              <w:bottom w:val="single" w:sz="12" w:space="0" w:color="auto"/>
              <w:right w:val="nil"/>
            </w:tcBorders>
          </w:tcPr>
          <w:p w14:paraId="4F7454B1" w14:textId="77777777" w:rsidR="00A93826" w:rsidRPr="000C3E86" w:rsidRDefault="00A93826" w:rsidP="00A93826">
            <w:pPr>
              <w:spacing w:before="36"/>
              <w:ind w:left="444"/>
              <w:jc w:val="center"/>
              <w:rPr>
                <w:rFonts w:ascii="Myriad Pro" w:eastAsia="Myriad Pro" w:hAnsi="Myriad Pro" w:cs="Myriad Pro"/>
                <w:sz w:val="20"/>
                <w:szCs w:val="20"/>
              </w:rPr>
            </w:pPr>
            <w:r w:rsidRPr="000C3E86">
              <w:rPr>
                <w:rFonts w:ascii="Myriad Pro" w:eastAsia="Calibri" w:hAnsi="Calibri"/>
                <w:b/>
                <w:sz w:val="20"/>
              </w:rPr>
              <w:t>Level</w:t>
            </w:r>
            <w:r w:rsidRPr="000C3E86">
              <w:rPr>
                <w:rFonts w:ascii="Myriad Pro" w:eastAsia="Calibri" w:hAnsi="Calibri"/>
                <w:b/>
                <w:spacing w:val="-4"/>
                <w:sz w:val="20"/>
              </w:rPr>
              <w:t xml:space="preserve"> </w:t>
            </w:r>
            <w:r w:rsidRPr="000C3E86">
              <w:rPr>
                <w:rFonts w:ascii="Myriad Pro" w:eastAsia="Calibri" w:hAnsi="Calibri"/>
                <w:b/>
                <w:sz w:val="20"/>
              </w:rPr>
              <w:t>1</w:t>
            </w:r>
          </w:p>
          <w:p w14:paraId="3CE1F047" w14:textId="77777777" w:rsidR="00A93826" w:rsidRPr="000C3E86" w:rsidRDefault="00A93826" w:rsidP="00A93826">
            <w:pPr>
              <w:tabs>
                <w:tab w:val="left" w:pos="811"/>
                <w:tab w:val="left" w:pos="1891"/>
              </w:tabs>
              <w:spacing w:before="1"/>
              <w:ind w:right="-454"/>
              <w:jc w:val="center"/>
              <w:rPr>
                <w:rFonts w:ascii="Myriad Pro" w:eastAsia="Myriad Pro" w:hAnsi="Myriad Pro" w:cs="Myriad Pro"/>
                <w:sz w:val="20"/>
                <w:szCs w:val="20"/>
              </w:rPr>
            </w:pPr>
            <w:r w:rsidRPr="000C3E86">
              <w:rPr>
                <w:rFonts w:ascii="Myriad Pro" w:eastAsia="Calibri" w:hAnsi="Myriad Pro"/>
                <w:b/>
                <w:w w:val="99"/>
                <w:sz w:val="20"/>
              </w:rPr>
              <w:t xml:space="preserve"> </w:t>
            </w:r>
            <w:r w:rsidRPr="000C3E86">
              <w:rPr>
                <w:rFonts w:ascii="Myriad Pro" w:eastAsia="Calibri" w:hAnsi="Myriad Pro"/>
                <w:b/>
                <w:sz w:val="20"/>
              </w:rPr>
              <w:tab/>
              <w:t xml:space="preserve">£000 </w:t>
            </w:r>
            <w:r w:rsidRPr="000C3E86">
              <w:rPr>
                <w:rFonts w:ascii="Myriad Pro" w:eastAsia="Calibri" w:hAnsi="Myriad Pro"/>
                <w:b/>
                <w:sz w:val="20"/>
              </w:rPr>
              <w:tab/>
            </w:r>
          </w:p>
        </w:tc>
        <w:tc>
          <w:tcPr>
            <w:tcW w:w="1244" w:type="dxa"/>
            <w:tcBorders>
              <w:top w:val="nil"/>
              <w:left w:val="nil"/>
              <w:bottom w:val="single" w:sz="12" w:space="0" w:color="auto"/>
              <w:right w:val="nil"/>
            </w:tcBorders>
          </w:tcPr>
          <w:p w14:paraId="42CBB5CD" w14:textId="77777777" w:rsidR="00A93826" w:rsidRPr="000C3E86" w:rsidRDefault="00A93826" w:rsidP="00A93826">
            <w:pPr>
              <w:spacing w:before="36"/>
              <w:ind w:left="271"/>
              <w:rPr>
                <w:rFonts w:ascii="Myriad Pro" w:eastAsia="Myriad Pro" w:hAnsi="Myriad Pro" w:cs="Myriad Pro"/>
                <w:sz w:val="20"/>
                <w:szCs w:val="20"/>
              </w:rPr>
            </w:pPr>
            <w:r w:rsidRPr="000C3E86">
              <w:rPr>
                <w:rFonts w:ascii="Myriad Pro" w:eastAsia="Calibri" w:hAnsi="Calibri"/>
                <w:b/>
                <w:sz w:val="20"/>
              </w:rPr>
              <w:t>Level</w:t>
            </w:r>
            <w:r w:rsidRPr="000C3E86">
              <w:rPr>
                <w:rFonts w:ascii="Myriad Pro" w:eastAsia="Calibri" w:hAnsi="Calibri"/>
                <w:b/>
                <w:spacing w:val="-4"/>
                <w:sz w:val="20"/>
              </w:rPr>
              <w:t xml:space="preserve"> </w:t>
            </w:r>
            <w:r w:rsidRPr="000C3E86">
              <w:rPr>
                <w:rFonts w:ascii="Myriad Pro" w:eastAsia="Calibri" w:hAnsi="Calibri"/>
                <w:b/>
                <w:sz w:val="20"/>
              </w:rPr>
              <w:t>2</w:t>
            </w:r>
          </w:p>
          <w:p w14:paraId="1C0A436E" w14:textId="77777777" w:rsidR="00A93826" w:rsidRPr="000C3E86" w:rsidRDefault="00A93826" w:rsidP="00A93826">
            <w:pPr>
              <w:tabs>
                <w:tab w:val="left" w:pos="1862"/>
              </w:tabs>
              <w:spacing w:before="1"/>
              <w:ind w:left="453" w:right="-619"/>
              <w:rPr>
                <w:rFonts w:ascii="Myriad Pro" w:eastAsia="Myriad Pro" w:hAnsi="Myriad Pro" w:cs="Myriad Pro"/>
                <w:sz w:val="20"/>
                <w:szCs w:val="20"/>
              </w:rPr>
            </w:pPr>
            <w:r w:rsidRPr="000C3E86">
              <w:rPr>
                <w:rFonts w:ascii="Myriad Pro" w:eastAsia="Calibri" w:hAnsi="Myriad Pro"/>
                <w:b/>
                <w:sz w:val="20"/>
              </w:rPr>
              <w:t xml:space="preserve">£000 </w:t>
            </w:r>
            <w:r w:rsidRPr="000C3E86">
              <w:rPr>
                <w:rFonts w:ascii="Myriad Pro" w:eastAsia="Calibri" w:hAnsi="Myriad Pro"/>
                <w:b/>
                <w:sz w:val="20"/>
              </w:rPr>
              <w:tab/>
            </w:r>
          </w:p>
        </w:tc>
        <w:tc>
          <w:tcPr>
            <w:tcW w:w="1144" w:type="dxa"/>
            <w:tcBorders>
              <w:top w:val="nil"/>
              <w:left w:val="nil"/>
              <w:bottom w:val="single" w:sz="12" w:space="0" w:color="auto"/>
              <w:right w:val="nil"/>
            </w:tcBorders>
          </w:tcPr>
          <w:p w14:paraId="50C99127" w14:textId="77777777" w:rsidR="00A93826" w:rsidRPr="000C3E86" w:rsidRDefault="00A93826" w:rsidP="00A93826">
            <w:pPr>
              <w:spacing w:before="36"/>
              <w:ind w:left="466"/>
              <w:rPr>
                <w:rFonts w:ascii="Myriad Pro" w:eastAsia="Calibri" w:hAnsi="Calibri"/>
                <w:b/>
                <w:sz w:val="20"/>
              </w:rPr>
            </w:pPr>
            <w:r w:rsidRPr="000C3E86">
              <w:rPr>
                <w:rFonts w:ascii="Myriad Pro" w:eastAsia="Calibri" w:hAnsi="Calibri"/>
                <w:b/>
                <w:sz w:val="20"/>
              </w:rPr>
              <w:t>Level 3</w:t>
            </w:r>
          </w:p>
          <w:p w14:paraId="5FD255DD" w14:textId="77777777" w:rsidR="00A93826" w:rsidRPr="000C3E86" w:rsidRDefault="00A93826" w:rsidP="00A93826">
            <w:pPr>
              <w:spacing w:before="36"/>
              <w:ind w:left="466"/>
              <w:rPr>
                <w:rFonts w:ascii="Myriad Pro" w:eastAsia="Calibri" w:hAnsi="Calibri"/>
                <w:b/>
                <w:sz w:val="20"/>
              </w:rPr>
            </w:pPr>
            <w:r w:rsidRPr="000C3E86">
              <w:rPr>
                <w:rFonts w:ascii="Myriad Pro" w:eastAsia="Calibri" w:hAnsi="Calibri"/>
                <w:b/>
                <w:sz w:val="20"/>
              </w:rPr>
              <w:t xml:space="preserve">     </w:t>
            </w:r>
            <w:r w:rsidRPr="000C3E86">
              <w:rPr>
                <w:rFonts w:ascii="Myriad Pro" w:eastAsia="Calibri" w:hAnsi="Calibri"/>
                <w:b/>
                <w:sz w:val="20"/>
              </w:rPr>
              <w:t>£</w:t>
            </w:r>
            <w:r w:rsidRPr="000C3E86">
              <w:rPr>
                <w:rFonts w:ascii="Myriad Pro" w:eastAsia="Calibri" w:hAnsi="Calibri"/>
                <w:b/>
                <w:sz w:val="20"/>
              </w:rPr>
              <w:t xml:space="preserve">000     </w:t>
            </w:r>
          </w:p>
        </w:tc>
        <w:tc>
          <w:tcPr>
            <w:tcW w:w="1134" w:type="dxa"/>
            <w:tcBorders>
              <w:top w:val="nil"/>
              <w:left w:val="nil"/>
              <w:bottom w:val="single" w:sz="12" w:space="0" w:color="auto"/>
              <w:right w:val="nil"/>
            </w:tcBorders>
          </w:tcPr>
          <w:p w14:paraId="2334F12E" w14:textId="77777777" w:rsidR="00A93826" w:rsidRPr="000C3E86" w:rsidRDefault="00A93826" w:rsidP="00A93826">
            <w:pPr>
              <w:spacing w:before="36"/>
              <w:ind w:left="466"/>
              <w:rPr>
                <w:rFonts w:ascii="Myriad Pro" w:eastAsia="Myriad Pro" w:hAnsi="Myriad Pro" w:cs="Myriad Pro"/>
                <w:sz w:val="20"/>
                <w:szCs w:val="20"/>
              </w:rPr>
            </w:pPr>
            <w:r w:rsidRPr="000C3E86">
              <w:rPr>
                <w:rFonts w:ascii="Myriad Pro" w:eastAsia="Calibri" w:hAnsi="Calibri"/>
                <w:b/>
                <w:sz w:val="20"/>
              </w:rPr>
              <w:t xml:space="preserve">  Total</w:t>
            </w:r>
          </w:p>
          <w:p w14:paraId="411528C9" w14:textId="77777777" w:rsidR="00A93826" w:rsidRPr="000C3E86" w:rsidRDefault="00A93826" w:rsidP="00A93826">
            <w:pPr>
              <w:tabs>
                <w:tab w:val="left" w:pos="1169"/>
              </w:tabs>
              <w:spacing w:before="1"/>
              <w:ind w:left="618"/>
              <w:rPr>
                <w:rFonts w:ascii="Myriad Pro" w:eastAsia="Myriad Pro" w:hAnsi="Myriad Pro" w:cs="Myriad Pro"/>
                <w:sz w:val="20"/>
                <w:szCs w:val="20"/>
              </w:rPr>
            </w:pPr>
            <w:r w:rsidRPr="000C3E86">
              <w:rPr>
                <w:rFonts w:ascii="Myriad Pro" w:eastAsia="Calibri" w:hAnsi="Myriad Pro"/>
                <w:b/>
                <w:sz w:val="20"/>
              </w:rPr>
              <w:t xml:space="preserve">£000 </w:t>
            </w:r>
            <w:r w:rsidRPr="000C3E86">
              <w:rPr>
                <w:rFonts w:ascii="Myriad Pro" w:eastAsia="Calibri" w:hAnsi="Myriad Pro"/>
                <w:b/>
                <w:sz w:val="20"/>
              </w:rPr>
              <w:tab/>
            </w:r>
          </w:p>
        </w:tc>
      </w:tr>
      <w:tr w:rsidR="000C3E86" w:rsidRPr="000C3E86" w14:paraId="40B65C99" w14:textId="77777777" w:rsidTr="00A93826">
        <w:trPr>
          <w:trHeight w:hRule="exact" w:val="297"/>
        </w:trPr>
        <w:tc>
          <w:tcPr>
            <w:tcW w:w="32" w:type="dxa"/>
            <w:tcBorders>
              <w:top w:val="nil"/>
              <w:left w:val="nil"/>
              <w:bottom w:val="nil"/>
              <w:right w:val="nil"/>
            </w:tcBorders>
          </w:tcPr>
          <w:p w14:paraId="67E70A50" w14:textId="77777777" w:rsidR="00A93826" w:rsidRPr="000C3E86" w:rsidRDefault="00A93826" w:rsidP="00A93826">
            <w:pPr>
              <w:spacing w:before="4"/>
              <w:ind w:left="230"/>
              <w:rPr>
                <w:rFonts w:ascii="Myriad Pro" w:eastAsia="Calibri" w:hAnsi="Calibri"/>
                <w:b/>
                <w:sz w:val="20"/>
              </w:rPr>
            </w:pPr>
          </w:p>
        </w:tc>
        <w:tc>
          <w:tcPr>
            <w:tcW w:w="9497" w:type="dxa"/>
            <w:gridSpan w:val="5"/>
            <w:tcBorders>
              <w:top w:val="nil"/>
              <w:left w:val="nil"/>
              <w:bottom w:val="nil"/>
              <w:right w:val="nil"/>
            </w:tcBorders>
          </w:tcPr>
          <w:p w14:paraId="25837F46" w14:textId="77777777" w:rsidR="00A93826" w:rsidRPr="000C3E86" w:rsidRDefault="00A93826" w:rsidP="00A93826">
            <w:pPr>
              <w:spacing w:before="4"/>
              <w:ind w:left="-996" w:firstLine="996"/>
              <w:rPr>
                <w:rFonts w:ascii="Myriad Pro" w:eastAsia="Myriad Pro" w:hAnsi="Myriad Pro" w:cs="Myriad Pro"/>
                <w:sz w:val="20"/>
                <w:szCs w:val="20"/>
              </w:rPr>
            </w:pPr>
            <w:r w:rsidRPr="000C3E86">
              <w:rPr>
                <w:rFonts w:ascii="Myriad Pro" w:eastAsia="Calibri" w:hAnsi="Calibri"/>
                <w:b/>
                <w:sz w:val="20"/>
              </w:rPr>
              <w:t xml:space="preserve">     Financial</w:t>
            </w:r>
            <w:r w:rsidRPr="000C3E86">
              <w:rPr>
                <w:rFonts w:ascii="Myriad Pro" w:eastAsia="Calibri" w:hAnsi="Calibri"/>
                <w:b/>
                <w:spacing w:val="-14"/>
                <w:sz w:val="20"/>
              </w:rPr>
              <w:t xml:space="preserve"> </w:t>
            </w:r>
            <w:r w:rsidRPr="000C3E86">
              <w:rPr>
                <w:rFonts w:ascii="Myriad Pro" w:eastAsia="Calibri" w:hAnsi="Calibri"/>
                <w:b/>
                <w:sz w:val="20"/>
              </w:rPr>
              <w:t>Assets</w:t>
            </w:r>
          </w:p>
        </w:tc>
      </w:tr>
      <w:tr w:rsidR="000C3E86" w:rsidRPr="000C3E86" w14:paraId="5EBCCBD2" w14:textId="77777777" w:rsidTr="00A93826">
        <w:trPr>
          <w:trHeight w:hRule="exact" w:val="231"/>
        </w:trPr>
        <w:tc>
          <w:tcPr>
            <w:tcW w:w="4569" w:type="dxa"/>
            <w:gridSpan w:val="2"/>
            <w:tcBorders>
              <w:top w:val="nil"/>
              <w:left w:val="nil"/>
              <w:bottom w:val="nil"/>
              <w:right w:val="nil"/>
            </w:tcBorders>
          </w:tcPr>
          <w:p w14:paraId="2F0B2DF4" w14:textId="77777777" w:rsidR="00A93826" w:rsidRPr="000C3E86" w:rsidRDefault="00A93826" w:rsidP="00A93826">
            <w:pPr>
              <w:spacing w:line="216" w:lineRule="exact"/>
              <w:ind w:left="230"/>
              <w:rPr>
                <w:rFonts w:ascii="Myriad Pro" w:eastAsia="Myriad Pro" w:hAnsi="Myriad Pro" w:cs="Myriad Pro"/>
                <w:sz w:val="20"/>
                <w:szCs w:val="20"/>
              </w:rPr>
            </w:pPr>
            <w:r w:rsidRPr="000C3E86">
              <w:rPr>
                <w:rFonts w:ascii="Myriad Pro" w:eastAsia="Calibri" w:hAnsi="Calibri"/>
                <w:sz w:val="20"/>
              </w:rPr>
              <w:t>Financial assets at fair value through profit &amp;</w:t>
            </w:r>
            <w:r w:rsidRPr="000C3E86">
              <w:rPr>
                <w:rFonts w:ascii="Myriad Pro" w:eastAsia="Calibri" w:hAnsi="Calibri"/>
                <w:spacing w:val="-16"/>
                <w:sz w:val="20"/>
              </w:rPr>
              <w:t xml:space="preserve"> </w:t>
            </w:r>
            <w:r w:rsidRPr="000C3E86">
              <w:rPr>
                <w:rFonts w:ascii="Myriad Pro" w:eastAsia="Calibri" w:hAnsi="Calibri"/>
                <w:sz w:val="20"/>
              </w:rPr>
              <w:t>loss</w:t>
            </w:r>
          </w:p>
        </w:tc>
        <w:tc>
          <w:tcPr>
            <w:tcW w:w="1438" w:type="dxa"/>
            <w:tcBorders>
              <w:top w:val="nil"/>
              <w:left w:val="nil"/>
              <w:bottom w:val="nil"/>
              <w:right w:val="nil"/>
            </w:tcBorders>
          </w:tcPr>
          <w:p w14:paraId="5AEEB158" w14:textId="77777777" w:rsidR="00A93826" w:rsidRPr="000C3E86" w:rsidRDefault="00A93826" w:rsidP="00A93826">
            <w:pPr>
              <w:pStyle w:val="TableParagraph"/>
              <w:spacing w:line="216" w:lineRule="exact"/>
              <w:rPr>
                <w:rFonts w:ascii="Myriad Pro" w:eastAsia="Myriad Pro" w:hAnsi="Myriad Pro" w:cs="Myriad Pro"/>
                <w:sz w:val="20"/>
                <w:szCs w:val="20"/>
              </w:rPr>
            </w:pPr>
            <w:r w:rsidRPr="000C3E86">
              <w:rPr>
                <w:rFonts w:ascii="Myriad Pro" w:eastAsia="Myriad Pro" w:hAnsi="Myriad Pro" w:cs="Myriad Pro"/>
                <w:sz w:val="20"/>
                <w:szCs w:val="20"/>
              </w:rPr>
              <w:t xml:space="preserve">                           -</w:t>
            </w:r>
          </w:p>
        </w:tc>
        <w:tc>
          <w:tcPr>
            <w:tcW w:w="1244" w:type="dxa"/>
            <w:tcBorders>
              <w:top w:val="nil"/>
              <w:left w:val="nil"/>
              <w:bottom w:val="nil"/>
              <w:right w:val="nil"/>
            </w:tcBorders>
          </w:tcPr>
          <w:p w14:paraId="121676A8" w14:textId="77777777" w:rsidR="00A93826" w:rsidRPr="000C3E86" w:rsidRDefault="00A93826" w:rsidP="00A93826">
            <w:pPr>
              <w:pStyle w:val="TableParagraph"/>
              <w:spacing w:line="216" w:lineRule="exact"/>
              <w:ind w:left="240"/>
              <w:rPr>
                <w:rFonts w:ascii="Myriad Pro" w:eastAsia="Myriad Pro" w:hAnsi="Myriad Pro" w:cs="Myriad Pro"/>
                <w:sz w:val="20"/>
                <w:szCs w:val="20"/>
              </w:rPr>
            </w:pPr>
            <w:r w:rsidRPr="000C3E86">
              <w:rPr>
                <w:rFonts w:ascii="Myriad Pro" w:eastAsia="Myriad Pro" w:hAnsi="Myriad Pro" w:cs="Myriad Pro"/>
                <w:sz w:val="20"/>
                <w:szCs w:val="20"/>
              </w:rPr>
              <w:t>918,722</w:t>
            </w:r>
          </w:p>
        </w:tc>
        <w:tc>
          <w:tcPr>
            <w:tcW w:w="1144" w:type="dxa"/>
            <w:tcBorders>
              <w:top w:val="nil"/>
              <w:left w:val="nil"/>
              <w:bottom w:val="nil"/>
              <w:right w:val="nil"/>
            </w:tcBorders>
          </w:tcPr>
          <w:p w14:paraId="02D2BDE9" w14:textId="77777777" w:rsidR="00A93826" w:rsidRPr="000C3E86" w:rsidRDefault="00A93826" w:rsidP="00A93826">
            <w:pPr>
              <w:pStyle w:val="TableParagraph"/>
              <w:spacing w:line="216" w:lineRule="exact"/>
              <w:ind w:left="404"/>
              <w:rPr>
                <w:rFonts w:ascii="Myriad Pro" w:eastAsia="Myriad Pro" w:hAnsi="Myriad Pro" w:cs="Myriad Pro"/>
                <w:sz w:val="20"/>
                <w:szCs w:val="20"/>
              </w:rPr>
            </w:pPr>
            <w:r w:rsidRPr="000C3E86">
              <w:rPr>
                <w:rFonts w:ascii="Myriad Pro" w:eastAsia="Myriad Pro" w:hAnsi="Myriad Pro" w:cs="Myriad Pro"/>
                <w:sz w:val="20"/>
                <w:szCs w:val="20"/>
              </w:rPr>
              <w:t xml:space="preserve">    35,420</w:t>
            </w:r>
          </w:p>
        </w:tc>
        <w:tc>
          <w:tcPr>
            <w:tcW w:w="1134" w:type="dxa"/>
            <w:tcBorders>
              <w:top w:val="nil"/>
              <w:left w:val="nil"/>
              <w:bottom w:val="nil"/>
              <w:right w:val="nil"/>
            </w:tcBorders>
          </w:tcPr>
          <w:p w14:paraId="69CC53EE" w14:textId="77777777" w:rsidR="00A93826" w:rsidRPr="000C3E86" w:rsidRDefault="00A93826" w:rsidP="00A93826">
            <w:pPr>
              <w:pStyle w:val="TableParagraph"/>
              <w:spacing w:line="216" w:lineRule="exact"/>
              <w:ind w:left="404"/>
              <w:rPr>
                <w:rFonts w:ascii="Myriad Pro" w:eastAsia="Myriad Pro" w:hAnsi="Myriad Pro" w:cs="Myriad Pro"/>
                <w:sz w:val="20"/>
                <w:szCs w:val="20"/>
              </w:rPr>
            </w:pPr>
            <w:r w:rsidRPr="000C3E86">
              <w:rPr>
                <w:rFonts w:ascii="Myriad Pro" w:eastAsia="Myriad Pro" w:hAnsi="Myriad Pro" w:cs="Myriad Pro"/>
                <w:sz w:val="20"/>
                <w:szCs w:val="20"/>
              </w:rPr>
              <w:t>954,142</w:t>
            </w:r>
          </w:p>
        </w:tc>
      </w:tr>
      <w:tr w:rsidR="000C3E86" w:rsidRPr="000C3E86" w14:paraId="0E3F5215" w14:textId="77777777" w:rsidTr="00A93826">
        <w:trPr>
          <w:trHeight w:hRule="exact" w:val="243"/>
        </w:trPr>
        <w:tc>
          <w:tcPr>
            <w:tcW w:w="4569" w:type="dxa"/>
            <w:gridSpan w:val="2"/>
            <w:tcBorders>
              <w:top w:val="nil"/>
              <w:left w:val="nil"/>
              <w:bottom w:val="nil"/>
              <w:right w:val="nil"/>
            </w:tcBorders>
          </w:tcPr>
          <w:p w14:paraId="0BE41986" w14:textId="77777777" w:rsidR="00A93826" w:rsidRPr="000C3E86" w:rsidRDefault="00A93826" w:rsidP="00A93826">
            <w:pPr>
              <w:spacing w:line="226" w:lineRule="exact"/>
              <w:ind w:left="230"/>
              <w:rPr>
                <w:rFonts w:ascii="Myriad Pro" w:eastAsia="Myriad Pro" w:hAnsi="Myriad Pro" w:cs="Myriad Pro"/>
                <w:sz w:val="20"/>
                <w:szCs w:val="20"/>
              </w:rPr>
            </w:pPr>
            <w:r w:rsidRPr="000C3E86">
              <w:rPr>
                <w:rFonts w:ascii="Myriad Pro" w:eastAsia="Calibri" w:hAnsi="Calibri"/>
                <w:sz w:val="20"/>
              </w:rPr>
              <w:t>Financial Assets at amortised cost</w:t>
            </w:r>
          </w:p>
        </w:tc>
        <w:tc>
          <w:tcPr>
            <w:tcW w:w="1438" w:type="dxa"/>
            <w:tcBorders>
              <w:top w:val="nil"/>
              <w:left w:val="nil"/>
              <w:bottom w:val="single" w:sz="12" w:space="0" w:color="000000"/>
              <w:right w:val="nil"/>
            </w:tcBorders>
          </w:tcPr>
          <w:p w14:paraId="48B3E22D" w14:textId="6C7372F8" w:rsidR="00A93826" w:rsidRPr="000C3E86" w:rsidRDefault="00A93826" w:rsidP="00A93826">
            <w:pPr>
              <w:pStyle w:val="TableParagraph"/>
              <w:spacing w:line="226" w:lineRule="exact"/>
              <w:rPr>
                <w:rFonts w:ascii="Myriad Pro" w:eastAsia="Myriad Pro" w:hAnsi="Myriad Pro" w:cs="Myriad Pro"/>
                <w:sz w:val="20"/>
                <w:szCs w:val="20"/>
              </w:rPr>
            </w:pPr>
            <w:r w:rsidRPr="000C3E86">
              <w:rPr>
                <w:rFonts w:ascii="Myriad Pro" w:eastAsia="Myriad Pro" w:hAnsi="Myriad Pro" w:cs="Myriad Pro"/>
                <w:sz w:val="20"/>
                <w:szCs w:val="20"/>
              </w:rPr>
              <w:t xml:space="preserve">                  7,</w:t>
            </w:r>
            <w:r w:rsidR="00E5679B">
              <w:rPr>
                <w:rFonts w:ascii="Myriad Pro" w:eastAsia="Myriad Pro" w:hAnsi="Myriad Pro" w:cs="Myriad Pro"/>
                <w:sz w:val="20"/>
                <w:szCs w:val="20"/>
              </w:rPr>
              <w:t>753</w:t>
            </w:r>
          </w:p>
        </w:tc>
        <w:tc>
          <w:tcPr>
            <w:tcW w:w="1244" w:type="dxa"/>
            <w:tcBorders>
              <w:top w:val="nil"/>
              <w:left w:val="nil"/>
              <w:bottom w:val="single" w:sz="12" w:space="0" w:color="000000"/>
              <w:right w:val="nil"/>
            </w:tcBorders>
          </w:tcPr>
          <w:p w14:paraId="37F8B08A" w14:textId="77777777" w:rsidR="00A93826" w:rsidRPr="000C3E86" w:rsidRDefault="00A93826" w:rsidP="00A93826">
            <w:pPr>
              <w:pStyle w:val="TableParagraph"/>
              <w:spacing w:line="226" w:lineRule="exact"/>
              <w:ind w:right="346"/>
              <w:jc w:val="right"/>
              <w:rPr>
                <w:rFonts w:ascii="Myriad Pro" w:eastAsia="Myriad Pro" w:hAnsi="Myriad Pro" w:cs="Myriad Pro"/>
                <w:sz w:val="20"/>
                <w:szCs w:val="20"/>
              </w:rPr>
            </w:pPr>
            <w:r w:rsidRPr="000C3E86">
              <w:rPr>
                <w:rFonts w:ascii="Myriad Pro" w:eastAsia="Myriad Pro" w:hAnsi="Myriad Pro" w:cs="Myriad Pro"/>
                <w:sz w:val="20"/>
                <w:szCs w:val="20"/>
              </w:rPr>
              <w:t>-</w:t>
            </w:r>
          </w:p>
        </w:tc>
        <w:tc>
          <w:tcPr>
            <w:tcW w:w="1144" w:type="dxa"/>
            <w:tcBorders>
              <w:top w:val="nil"/>
              <w:left w:val="nil"/>
              <w:bottom w:val="single" w:sz="12" w:space="0" w:color="000000"/>
              <w:right w:val="nil"/>
            </w:tcBorders>
          </w:tcPr>
          <w:p w14:paraId="5A996FF4" w14:textId="77777777" w:rsidR="00A93826" w:rsidRPr="000C3E86" w:rsidRDefault="00A93826" w:rsidP="00A93826">
            <w:pPr>
              <w:pStyle w:val="TableParagraph"/>
              <w:spacing w:line="226" w:lineRule="exact"/>
              <w:ind w:left="610"/>
              <w:rPr>
                <w:rFonts w:ascii="Myriad Pro" w:eastAsia="Myriad Pro" w:hAnsi="Myriad Pro" w:cs="Myriad Pro"/>
                <w:sz w:val="20"/>
                <w:szCs w:val="20"/>
              </w:rPr>
            </w:pPr>
            <w:r w:rsidRPr="000C3E86">
              <w:rPr>
                <w:rFonts w:ascii="Myriad Pro" w:eastAsia="Myriad Pro" w:hAnsi="Myriad Pro" w:cs="Myriad Pro"/>
                <w:sz w:val="20"/>
                <w:szCs w:val="20"/>
              </w:rPr>
              <w:t xml:space="preserve">         -</w:t>
            </w:r>
          </w:p>
        </w:tc>
        <w:tc>
          <w:tcPr>
            <w:tcW w:w="1134" w:type="dxa"/>
            <w:tcBorders>
              <w:top w:val="nil"/>
              <w:left w:val="nil"/>
              <w:bottom w:val="single" w:sz="12" w:space="0" w:color="000000"/>
              <w:right w:val="nil"/>
            </w:tcBorders>
          </w:tcPr>
          <w:p w14:paraId="4B68CAF7" w14:textId="1D43ECA3" w:rsidR="00A93826" w:rsidRPr="000C3E86" w:rsidRDefault="00A93826" w:rsidP="00A93826">
            <w:pPr>
              <w:pStyle w:val="TableParagraph"/>
              <w:spacing w:line="226" w:lineRule="exact"/>
              <w:ind w:left="610"/>
              <w:rPr>
                <w:rFonts w:ascii="Myriad Pro" w:eastAsia="Myriad Pro" w:hAnsi="Myriad Pro" w:cs="Myriad Pro"/>
                <w:sz w:val="20"/>
                <w:szCs w:val="20"/>
              </w:rPr>
            </w:pPr>
            <w:r w:rsidRPr="000C3E86">
              <w:rPr>
                <w:rFonts w:ascii="Myriad Pro" w:eastAsia="Myriad Pro" w:hAnsi="Myriad Pro" w:cs="Myriad Pro"/>
                <w:sz w:val="20"/>
                <w:szCs w:val="20"/>
              </w:rPr>
              <w:t>7</w:t>
            </w:r>
            <w:r w:rsidR="00E5679B">
              <w:rPr>
                <w:rFonts w:ascii="Myriad Pro" w:eastAsia="Myriad Pro" w:hAnsi="Myriad Pro" w:cs="Myriad Pro"/>
                <w:sz w:val="20"/>
                <w:szCs w:val="20"/>
              </w:rPr>
              <w:t>753</w:t>
            </w:r>
          </w:p>
        </w:tc>
      </w:tr>
      <w:tr w:rsidR="000C3E86" w:rsidRPr="000C3E86" w14:paraId="138C0366" w14:textId="77777777" w:rsidTr="00A93826">
        <w:trPr>
          <w:trHeight w:hRule="exact" w:val="240"/>
        </w:trPr>
        <w:tc>
          <w:tcPr>
            <w:tcW w:w="4569" w:type="dxa"/>
            <w:gridSpan w:val="2"/>
            <w:tcBorders>
              <w:top w:val="nil"/>
              <w:left w:val="nil"/>
              <w:bottom w:val="nil"/>
              <w:right w:val="nil"/>
            </w:tcBorders>
          </w:tcPr>
          <w:p w14:paraId="2E3C95C5" w14:textId="77777777" w:rsidR="00A93826" w:rsidRPr="000C3E86" w:rsidRDefault="00A93826" w:rsidP="00A93826">
            <w:pPr>
              <w:spacing w:before="12" w:line="227" w:lineRule="exact"/>
              <w:ind w:left="230"/>
              <w:rPr>
                <w:rFonts w:ascii="Myriad Pro" w:eastAsia="Myriad Pro" w:hAnsi="Myriad Pro" w:cs="Myriad Pro"/>
                <w:sz w:val="20"/>
                <w:szCs w:val="20"/>
              </w:rPr>
            </w:pPr>
            <w:r w:rsidRPr="000C3E86">
              <w:rPr>
                <w:rFonts w:ascii="Myriad Pro" w:eastAsia="Calibri" w:hAnsi="Calibri"/>
                <w:b/>
                <w:sz w:val="20"/>
              </w:rPr>
              <w:t>Total Financial</w:t>
            </w:r>
            <w:r w:rsidRPr="000C3E86">
              <w:rPr>
                <w:rFonts w:ascii="Myriad Pro" w:eastAsia="Calibri" w:hAnsi="Calibri"/>
                <w:b/>
                <w:spacing w:val="-17"/>
                <w:sz w:val="20"/>
              </w:rPr>
              <w:t xml:space="preserve"> </w:t>
            </w:r>
            <w:r w:rsidRPr="000C3E86">
              <w:rPr>
                <w:rFonts w:ascii="Myriad Pro" w:eastAsia="Calibri" w:hAnsi="Calibri"/>
                <w:b/>
                <w:sz w:val="20"/>
              </w:rPr>
              <w:t>Assets</w:t>
            </w:r>
          </w:p>
        </w:tc>
        <w:tc>
          <w:tcPr>
            <w:tcW w:w="1438" w:type="dxa"/>
            <w:tcBorders>
              <w:top w:val="single" w:sz="12" w:space="0" w:color="000000"/>
              <w:left w:val="nil"/>
              <w:bottom w:val="single" w:sz="12" w:space="0" w:color="000000"/>
              <w:right w:val="nil"/>
            </w:tcBorders>
            <w:shd w:val="clear" w:color="auto" w:fill="EAF1DD" w:themeFill="accent3" w:themeFillTint="33"/>
          </w:tcPr>
          <w:p w14:paraId="654A6B80" w14:textId="69E171CD" w:rsidR="00A93826" w:rsidRPr="000C3E86" w:rsidRDefault="00A93826" w:rsidP="00A93826">
            <w:pPr>
              <w:pStyle w:val="TableParagraph"/>
              <w:spacing w:line="211" w:lineRule="exact"/>
              <w:ind w:left="537"/>
              <w:rPr>
                <w:rFonts w:ascii="Myriad Pro" w:eastAsia="Myriad Pro" w:hAnsi="Myriad Pro" w:cs="Myriad Pro"/>
                <w:b/>
                <w:sz w:val="20"/>
                <w:szCs w:val="20"/>
              </w:rPr>
            </w:pPr>
            <w:r w:rsidRPr="000C3E86">
              <w:rPr>
                <w:rFonts w:ascii="Myriad Pro" w:eastAsia="Myriad Pro" w:hAnsi="Myriad Pro" w:cs="Myriad Pro"/>
                <w:b/>
                <w:sz w:val="20"/>
                <w:szCs w:val="20"/>
              </w:rPr>
              <w:t xml:space="preserve">     7,</w:t>
            </w:r>
            <w:r w:rsidR="00E5679B">
              <w:rPr>
                <w:rFonts w:ascii="Myriad Pro" w:eastAsia="Myriad Pro" w:hAnsi="Myriad Pro" w:cs="Myriad Pro"/>
                <w:b/>
                <w:sz w:val="20"/>
                <w:szCs w:val="20"/>
              </w:rPr>
              <w:t>753</w:t>
            </w:r>
          </w:p>
        </w:tc>
        <w:tc>
          <w:tcPr>
            <w:tcW w:w="1244" w:type="dxa"/>
            <w:tcBorders>
              <w:top w:val="single" w:sz="12" w:space="0" w:color="000000"/>
              <w:left w:val="nil"/>
              <w:bottom w:val="single" w:sz="12" w:space="0" w:color="000000"/>
              <w:right w:val="nil"/>
            </w:tcBorders>
            <w:shd w:val="clear" w:color="auto" w:fill="EAF1DD" w:themeFill="accent3" w:themeFillTint="33"/>
          </w:tcPr>
          <w:p w14:paraId="730AEB88" w14:textId="77777777" w:rsidR="00A93826" w:rsidRPr="000C3E86" w:rsidRDefault="00A93826" w:rsidP="00A93826">
            <w:pPr>
              <w:pStyle w:val="TableParagraph"/>
              <w:spacing w:line="211" w:lineRule="exact"/>
              <w:ind w:left="180"/>
              <w:rPr>
                <w:rFonts w:ascii="Myriad Pro" w:eastAsia="Myriad Pro" w:hAnsi="Myriad Pro" w:cs="Myriad Pro"/>
                <w:b/>
                <w:sz w:val="20"/>
                <w:szCs w:val="20"/>
              </w:rPr>
            </w:pPr>
            <w:r w:rsidRPr="000C3E86">
              <w:rPr>
                <w:rFonts w:ascii="Myriad Pro" w:eastAsia="Myriad Pro" w:hAnsi="Myriad Pro" w:cs="Myriad Pro"/>
                <w:b/>
                <w:sz w:val="20"/>
                <w:szCs w:val="20"/>
              </w:rPr>
              <w:t xml:space="preserve"> 918,722</w:t>
            </w:r>
          </w:p>
        </w:tc>
        <w:tc>
          <w:tcPr>
            <w:tcW w:w="1144" w:type="dxa"/>
            <w:tcBorders>
              <w:top w:val="single" w:sz="12" w:space="0" w:color="000000"/>
              <w:left w:val="nil"/>
              <w:bottom w:val="single" w:sz="12" w:space="0" w:color="000000"/>
              <w:right w:val="nil"/>
            </w:tcBorders>
            <w:shd w:val="clear" w:color="auto" w:fill="EAF1DD" w:themeFill="accent3" w:themeFillTint="33"/>
          </w:tcPr>
          <w:p w14:paraId="04FABF0A" w14:textId="77777777" w:rsidR="00A93826" w:rsidRPr="000C3E86" w:rsidRDefault="00A93826" w:rsidP="00A93826">
            <w:pPr>
              <w:pStyle w:val="TableParagraph"/>
              <w:spacing w:line="211" w:lineRule="exact"/>
              <w:ind w:left="344"/>
              <w:rPr>
                <w:rFonts w:ascii="Myriad Pro" w:eastAsia="Myriad Pro" w:hAnsi="Myriad Pro" w:cs="Myriad Pro"/>
                <w:b/>
                <w:sz w:val="20"/>
                <w:szCs w:val="20"/>
              </w:rPr>
            </w:pPr>
            <w:r w:rsidRPr="000C3E86">
              <w:rPr>
                <w:rFonts w:ascii="Myriad Pro" w:eastAsia="Myriad Pro" w:hAnsi="Myriad Pro" w:cs="Myriad Pro"/>
                <w:b/>
                <w:sz w:val="20"/>
                <w:szCs w:val="20"/>
              </w:rPr>
              <w:t xml:space="preserve">    35,420</w:t>
            </w:r>
          </w:p>
        </w:tc>
        <w:tc>
          <w:tcPr>
            <w:tcW w:w="1134" w:type="dxa"/>
            <w:tcBorders>
              <w:top w:val="single" w:sz="12" w:space="0" w:color="000000"/>
              <w:left w:val="nil"/>
              <w:bottom w:val="single" w:sz="12" w:space="0" w:color="000000"/>
              <w:right w:val="nil"/>
            </w:tcBorders>
            <w:shd w:val="clear" w:color="auto" w:fill="EAF1DD" w:themeFill="accent3" w:themeFillTint="33"/>
          </w:tcPr>
          <w:p w14:paraId="227F9536" w14:textId="256FE3CD" w:rsidR="00A93826" w:rsidRPr="000C3E86" w:rsidRDefault="00A93826" w:rsidP="00A93826">
            <w:pPr>
              <w:pStyle w:val="TableParagraph"/>
              <w:spacing w:line="211" w:lineRule="exact"/>
              <w:ind w:left="344"/>
              <w:rPr>
                <w:rFonts w:ascii="Myriad Pro" w:eastAsia="Myriad Pro" w:hAnsi="Myriad Pro" w:cs="Myriad Pro"/>
                <w:b/>
                <w:sz w:val="20"/>
                <w:szCs w:val="20"/>
              </w:rPr>
            </w:pPr>
            <w:r w:rsidRPr="000C3E86">
              <w:rPr>
                <w:rFonts w:ascii="Myriad Pro" w:eastAsia="Myriad Pro" w:hAnsi="Myriad Pro" w:cs="Myriad Pro"/>
                <w:b/>
                <w:sz w:val="20"/>
                <w:szCs w:val="20"/>
              </w:rPr>
              <w:t>961,</w:t>
            </w:r>
            <w:r w:rsidR="00E5679B">
              <w:rPr>
                <w:rFonts w:ascii="Myriad Pro" w:eastAsia="Myriad Pro" w:hAnsi="Myriad Pro" w:cs="Myriad Pro"/>
                <w:b/>
                <w:sz w:val="20"/>
                <w:szCs w:val="20"/>
              </w:rPr>
              <w:t>896</w:t>
            </w:r>
          </w:p>
        </w:tc>
      </w:tr>
      <w:tr w:rsidR="000C3E86" w:rsidRPr="000C3E86" w14:paraId="41D90721" w14:textId="77777777" w:rsidTr="00A93826">
        <w:trPr>
          <w:trHeight w:hRule="exact" w:val="347"/>
        </w:trPr>
        <w:tc>
          <w:tcPr>
            <w:tcW w:w="32" w:type="dxa"/>
            <w:tcBorders>
              <w:top w:val="nil"/>
              <w:left w:val="nil"/>
              <w:bottom w:val="nil"/>
              <w:right w:val="nil"/>
            </w:tcBorders>
          </w:tcPr>
          <w:p w14:paraId="7D6B1E2B" w14:textId="77777777" w:rsidR="00A93826" w:rsidRPr="000C3E86" w:rsidRDefault="00A93826" w:rsidP="00A93826">
            <w:pPr>
              <w:spacing w:before="104"/>
              <w:ind w:left="230"/>
              <w:rPr>
                <w:rFonts w:ascii="Myriad Pro" w:eastAsia="Calibri" w:hAnsi="Calibri"/>
                <w:b/>
                <w:sz w:val="20"/>
              </w:rPr>
            </w:pPr>
          </w:p>
        </w:tc>
        <w:tc>
          <w:tcPr>
            <w:tcW w:w="9497" w:type="dxa"/>
            <w:gridSpan w:val="5"/>
            <w:tcBorders>
              <w:top w:val="nil"/>
              <w:left w:val="nil"/>
              <w:bottom w:val="nil"/>
              <w:right w:val="nil"/>
            </w:tcBorders>
          </w:tcPr>
          <w:p w14:paraId="117147B8" w14:textId="77777777" w:rsidR="00A93826" w:rsidRPr="000C3E86" w:rsidRDefault="00A93826" w:rsidP="00A93826">
            <w:pPr>
              <w:spacing w:before="104"/>
              <w:rPr>
                <w:rFonts w:ascii="Myriad Pro" w:eastAsia="Myriad Pro" w:hAnsi="Myriad Pro" w:cs="Myriad Pro"/>
                <w:sz w:val="20"/>
                <w:szCs w:val="20"/>
              </w:rPr>
            </w:pPr>
            <w:r w:rsidRPr="000C3E86">
              <w:rPr>
                <w:rFonts w:ascii="Myriad Pro" w:eastAsia="Calibri" w:hAnsi="Calibri"/>
                <w:b/>
                <w:sz w:val="20"/>
              </w:rPr>
              <w:t xml:space="preserve">     Financial</w:t>
            </w:r>
            <w:r w:rsidRPr="000C3E86">
              <w:rPr>
                <w:rFonts w:ascii="Myriad Pro" w:eastAsia="Calibri" w:hAnsi="Calibri"/>
                <w:b/>
                <w:spacing w:val="-12"/>
                <w:sz w:val="20"/>
              </w:rPr>
              <w:t xml:space="preserve"> </w:t>
            </w:r>
            <w:r w:rsidRPr="000C3E86">
              <w:rPr>
                <w:rFonts w:ascii="Myriad Pro" w:eastAsia="Calibri" w:hAnsi="Calibri"/>
                <w:b/>
                <w:sz w:val="20"/>
              </w:rPr>
              <w:t>Liabilities</w:t>
            </w:r>
          </w:p>
        </w:tc>
      </w:tr>
      <w:tr w:rsidR="000C3E86" w:rsidRPr="000C3E86" w14:paraId="6CAC443F" w14:textId="77777777" w:rsidTr="00A93826">
        <w:trPr>
          <w:trHeight w:hRule="exact" w:val="240"/>
        </w:trPr>
        <w:tc>
          <w:tcPr>
            <w:tcW w:w="4569" w:type="dxa"/>
            <w:gridSpan w:val="2"/>
            <w:tcBorders>
              <w:top w:val="nil"/>
              <w:left w:val="nil"/>
              <w:bottom w:val="nil"/>
              <w:right w:val="nil"/>
            </w:tcBorders>
          </w:tcPr>
          <w:p w14:paraId="3DF35A0D" w14:textId="77777777" w:rsidR="00A93826" w:rsidRPr="000C3E86" w:rsidRDefault="00A93826" w:rsidP="00A93826">
            <w:pPr>
              <w:spacing w:line="226" w:lineRule="exact"/>
              <w:ind w:left="230"/>
              <w:rPr>
                <w:rFonts w:ascii="Myriad Pro" w:eastAsia="Myriad Pro" w:hAnsi="Myriad Pro" w:cs="Myriad Pro"/>
                <w:sz w:val="20"/>
                <w:szCs w:val="20"/>
              </w:rPr>
            </w:pPr>
            <w:r w:rsidRPr="000C3E86">
              <w:rPr>
                <w:rFonts w:ascii="Myriad Pro" w:eastAsia="Calibri" w:hAnsi="Calibri"/>
                <w:sz w:val="20"/>
              </w:rPr>
              <w:t>Financial liabilities at fair value through profit &amp;</w:t>
            </w:r>
            <w:r w:rsidRPr="000C3E86">
              <w:rPr>
                <w:rFonts w:ascii="Myriad Pro" w:eastAsia="Calibri" w:hAnsi="Calibri"/>
                <w:spacing w:val="-15"/>
                <w:sz w:val="20"/>
              </w:rPr>
              <w:t xml:space="preserve"> </w:t>
            </w:r>
            <w:r w:rsidRPr="000C3E86">
              <w:rPr>
                <w:rFonts w:ascii="Myriad Pro" w:eastAsia="Calibri" w:hAnsi="Calibri"/>
                <w:sz w:val="20"/>
              </w:rPr>
              <w:t>loss</w:t>
            </w:r>
          </w:p>
        </w:tc>
        <w:tc>
          <w:tcPr>
            <w:tcW w:w="1438" w:type="dxa"/>
            <w:tcBorders>
              <w:top w:val="nil"/>
              <w:left w:val="nil"/>
              <w:bottom w:val="nil"/>
              <w:right w:val="nil"/>
            </w:tcBorders>
          </w:tcPr>
          <w:p w14:paraId="3BD26F21" w14:textId="77777777" w:rsidR="00A93826" w:rsidRPr="000C3E86" w:rsidRDefault="00A93826" w:rsidP="00A93826">
            <w:pPr>
              <w:spacing w:line="226" w:lineRule="exact"/>
              <w:ind w:right="181"/>
              <w:jc w:val="right"/>
              <w:rPr>
                <w:rFonts w:ascii="Myriad Pro" w:eastAsia="Myriad Pro" w:hAnsi="Myriad Pro" w:cs="Myriad Pro"/>
                <w:sz w:val="20"/>
                <w:szCs w:val="20"/>
              </w:rPr>
            </w:pPr>
            <w:r w:rsidRPr="000C3E86">
              <w:rPr>
                <w:rFonts w:ascii="Myriad Pro" w:eastAsia="Myriad Pro" w:hAnsi="Myriad Pro" w:cs="Myriad Pro"/>
                <w:sz w:val="20"/>
                <w:szCs w:val="20"/>
              </w:rPr>
              <w:t>-</w:t>
            </w:r>
          </w:p>
        </w:tc>
        <w:tc>
          <w:tcPr>
            <w:tcW w:w="1244" w:type="dxa"/>
            <w:tcBorders>
              <w:top w:val="nil"/>
              <w:left w:val="nil"/>
              <w:bottom w:val="nil"/>
              <w:right w:val="nil"/>
            </w:tcBorders>
          </w:tcPr>
          <w:p w14:paraId="12FE06A1" w14:textId="77777777" w:rsidR="00A93826" w:rsidRPr="000C3E86" w:rsidRDefault="00A93826" w:rsidP="00A93826">
            <w:pPr>
              <w:spacing w:line="226" w:lineRule="exact"/>
              <w:ind w:right="346"/>
              <w:jc w:val="right"/>
              <w:rPr>
                <w:rFonts w:ascii="Myriad Pro" w:eastAsia="Myriad Pro" w:hAnsi="Myriad Pro" w:cs="Myriad Pro"/>
                <w:sz w:val="20"/>
                <w:szCs w:val="20"/>
              </w:rPr>
            </w:pPr>
            <w:r w:rsidRPr="000C3E86">
              <w:rPr>
                <w:rFonts w:ascii="Myriad Pro" w:eastAsia="Myriad Pro" w:hAnsi="Myriad Pro" w:cs="Myriad Pro"/>
                <w:sz w:val="20"/>
                <w:szCs w:val="20"/>
              </w:rPr>
              <w:t>-</w:t>
            </w:r>
          </w:p>
        </w:tc>
        <w:tc>
          <w:tcPr>
            <w:tcW w:w="1144" w:type="dxa"/>
            <w:tcBorders>
              <w:top w:val="nil"/>
              <w:left w:val="nil"/>
              <w:bottom w:val="nil"/>
              <w:right w:val="nil"/>
            </w:tcBorders>
          </w:tcPr>
          <w:p w14:paraId="36510676" w14:textId="77777777" w:rsidR="00A93826" w:rsidRPr="000C3E86" w:rsidRDefault="00A93826" w:rsidP="00A93826">
            <w:pPr>
              <w:tabs>
                <w:tab w:val="left" w:pos="1003"/>
              </w:tabs>
              <w:spacing w:line="226" w:lineRule="exact"/>
              <w:ind w:right="141"/>
              <w:jc w:val="right"/>
              <w:rPr>
                <w:rFonts w:ascii="Myriad Pro" w:eastAsia="Myriad Pro" w:hAnsi="Myriad Pro" w:cs="Myriad Pro"/>
                <w:sz w:val="20"/>
                <w:szCs w:val="20"/>
              </w:rPr>
            </w:pPr>
            <w:r w:rsidRPr="000C3E86">
              <w:rPr>
                <w:rFonts w:ascii="Myriad Pro" w:eastAsia="Myriad Pro" w:hAnsi="Myriad Pro" w:cs="Myriad Pro"/>
                <w:sz w:val="20"/>
                <w:szCs w:val="20"/>
              </w:rPr>
              <w:t xml:space="preserve">     -</w:t>
            </w:r>
          </w:p>
        </w:tc>
        <w:tc>
          <w:tcPr>
            <w:tcW w:w="1134" w:type="dxa"/>
            <w:tcBorders>
              <w:top w:val="nil"/>
              <w:left w:val="nil"/>
              <w:bottom w:val="nil"/>
              <w:right w:val="nil"/>
            </w:tcBorders>
          </w:tcPr>
          <w:p w14:paraId="5D71AAA4" w14:textId="77777777" w:rsidR="00A93826" w:rsidRPr="000C3E86" w:rsidRDefault="00A93826" w:rsidP="00A93826">
            <w:pPr>
              <w:spacing w:line="226" w:lineRule="exact"/>
              <w:ind w:right="107"/>
              <w:jc w:val="right"/>
              <w:rPr>
                <w:rFonts w:ascii="Myriad Pro" w:eastAsia="Myriad Pro" w:hAnsi="Myriad Pro" w:cs="Myriad Pro"/>
                <w:sz w:val="20"/>
                <w:szCs w:val="20"/>
              </w:rPr>
            </w:pPr>
            <w:r w:rsidRPr="000C3E86">
              <w:rPr>
                <w:rFonts w:ascii="Myriad Pro" w:eastAsia="Myriad Pro" w:hAnsi="Myriad Pro" w:cs="Myriad Pro"/>
                <w:sz w:val="20"/>
                <w:szCs w:val="20"/>
              </w:rPr>
              <w:t>-</w:t>
            </w:r>
          </w:p>
        </w:tc>
      </w:tr>
      <w:tr w:rsidR="000C3E86" w:rsidRPr="000C3E86" w14:paraId="40722BCE" w14:textId="77777777" w:rsidTr="00A93826">
        <w:trPr>
          <w:trHeight w:hRule="exact" w:val="240"/>
        </w:trPr>
        <w:tc>
          <w:tcPr>
            <w:tcW w:w="4569" w:type="dxa"/>
            <w:gridSpan w:val="2"/>
            <w:tcBorders>
              <w:top w:val="nil"/>
              <w:left w:val="nil"/>
              <w:bottom w:val="nil"/>
              <w:right w:val="nil"/>
            </w:tcBorders>
          </w:tcPr>
          <w:p w14:paraId="27C30998" w14:textId="77777777" w:rsidR="00A93826" w:rsidRPr="000C3E86" w:rsidRDefault="00A93826" w:rsidP="00A93826">
            <w:pPr>
              <w:spacing w:line="226" w:lineRule="exact"/>
              <w:ind w:left="230"/>
              <w:rPr>
                <w:rFonts w:ascii="Myriad Pro" w:eastAsia="Myriad Pro" w:hAnsi="Myriad Pro" w:cs="Myriad Pro"/>
                <w:sz w:val="20"/>
                <w:szCs w:val="20"/>
              </w:rPr>
            </w:pPr>
            <w:r w:rsidRPr="000C3E86">
              <w:rPr>
                <w:rFonts w:ascii="Myriad Pro" w:eastAsia="Calibri" w:hAnsi="Calibri"/>
                <w:sz w:val="20"/>
              </w:rPr>
              <w:t>Financial liabilities at amortised</w:t>
            </w:r>
            <w:r w:rsidRPr="000C3E86">
              <w:rPr>
                <w:rFonts w:ascii="Myriad Pro" w:eastAsia="Calibri" w:hAnsi="Calibri"/>
                <w:spacing w:val="-8"/>
                <w:sz w:val="20"/>
              </w:rPr>
              <w:t xml:space="preserve"> </w:t>
            </w:r>
            <w:r w:rsidRPr="000C3E86">
              <w:rPr>
                <w:rFonts w:ascii="Myriad Pro" w:eastAsia="Calibri" w:hAnsi="Calibri"/>
                <w:sz w:val="20"/>
              </w:rPr>
              <w:t>cost</w:t>
            </w:r>
          </w:p>
        </w:tc>
        <w:tc>
          <w:tcPr>
            <w:tcW w:w="1438" w:type="dxa"/>
            <w:tcBorders>
              <w:top w:val="nil"/>
              <w:left w:val="nil"/>
              <w:bottom w:val="single" w:sz="12" w:space="0" w:color="000000"/>
              <w:right w:val="nil"/>
            </w:tcBorders>
          </w:tcPr>
          <w:p w14:paraId="0053C47E" w14:textId="7EA7E3D3" w:rsidR="00A93826" w:rsidRPr="000C3E86" w:rsidRDefault="00E5679B" w:rsidP="00A93826">
            <w:pPr>
              <w:spacing w:line="226" w:lineRule="exact"/>
              <w:ind w:right="181"/>
              <w:jc w:val="right"/>
              <w:rPr>
                <w:rFonts w:ascii="Myriad Pro" w:eastAsia="Myriad Pro" w:hAnsi="Myriad Pro" w:cs="Myriad Pro"/>
                <w:sz w:val="20"/>
                <w:szCs w:val="20"/>
              </w:rPr>
            </w:pPr>
            <w:r>
              <w:rPr>
                <w:rFonts w:ascii="Myriad Pro" w:eastAsia="Myriad Pro" w:hAnsi="Myriad Pro" w:cs="Myriad Pro"/>
                <w:sz w:val="20"/>
                <w:szCs w:val="20"/>
              </w:rPr>
              <w:t>(488)</w:t>
            </w:r>
          </w:p>
        </w:tc>
        <w:tc>
          <w:tcPr>
            <w:tcW w:w="1244" w:type="dxa"/>
            <w:tcBorders>
              <w:top w:val="nil"/>
              <w:left w:val="nil"/>
              <w:bottom w:val="single" w:sz="12" w:space="0" w:color="000000"/>
              <w:right w:val="nil"/>
            </w:tcBorders>
          </w:tcPr>
          <w:p w14:paraId="28A5D910" w14:textId="77777777" w:rsidR="00A93826" w:rsidRPr="000C3E86" w:rsidRDefault="00A93826" w:rsidP="00A93826">
            <w:pPr>
              <w:spacing w:line="226" w:lineRule="exact"/>
              <w:ind w:right="346"/>
              <w:jc w:val="right"/>
              <w:rPr>
                <w:rFonts w:ascii="Myriad Pro" w:eastAsia="Myriad Pro" w:hAnsi="Myriad Pro" w:cs="Myriad Pro"/>
                <w:sz w:val="20"/>
                <w:szCs w:val="20"/>
              </w:rPr>
            </w:pPr>
            <w:r w:rsidRPr="000C3E86">
              <w:rPr>
                <w:rFonts w:ascii="Myriad Pro" w:eastAsia="Myriad Pro" w:hAnsi="Myriad Pro" w:cs="Myriad Pro"/>
                <w:sz w:val="20"/>
                <w:szCs w:val="20"/>
              </w:rPr>
              <w:t>-</w:t>
            </w:r>
          </w:p>
        </w:tc>
        <w:tc>
          <w:tcPr>
            <w:tcW w:w="1144" w:type="dxa"/>
            <w:tcBorders>
              <w:top w:val="nil"/>
              <w:left w:val="nil"/>
              <w:bottom w:val="single" w:sz="12" w:space="0" w:color="000000"/>
              <w:right w:val="nil"/>
            </w:tcBorders>
          </w:tcPr>
          <w:p w14:paraId="7D84F2A2" w14:textId="77777777" w:rsidR="00A93826" w:rsidRPr="000C3E86" w:rsidRDefault="00A93826" w:rsidP="00A93826">
            <w:pPr>
              <w:tabs>
                <w:tab w:val="left" w:pos="1003"/>
              </w:tabs>
              <w:spacing w:line="226" w:lineRule="exact"/>
              <w:ind w:right="141"/>
              <w:jc w:val="right"/>
              <w:rPr>
                <w:rFonts w:ascii="Myriad Pro" w:eastAsia="Myriad Pro" w:hAnsi="Myriad Pro" w:cs="Myriad Pro"/>
                <w:sz w:val="20"/>
                <w:szCs w:val="20"/>
              </w:rPr>
            </w:pPr>
            <w:r w:rsidRPr="000C3E86">
              <w:rPr>
                <w:rFonts w:ascii="Myriad Pro" w:eastAsia="Myriad Pro" w:hAnsi="Myriad Pro" w:cs="Myriad Pro"/>
                <w:sz w:val="20"/>
                <w:szCs w:val="20"/>
              </w:rPr>
              <w:t>-</w:t>
            </w:r>
          </w:p>
        </w:tc>
        <w:tc>
          <w:tcPr>
            <w:tcW w:w="1134" w:type="dxa"/>
            <w:tcBorders>
              <w:top w:val="nil"/>
              <w:left w:val="nil"/>
              <w:bottom w:val="single" w:sz="12" w:space="0" w:color="000000"/>
              <w:right w:val="nil"/>
            </w:tcBorders>
          </w:tcPr>
          <w:p w14:paraId="705D2570" w14:textId="694BE0BD" w:rsidR="00A93826" w:rsidRPr="000C3E86" w:rsidRDefault="00E5679B" w:rsidP="00A93826">
            <w:pPr>
              <w:spacing w:line="226" w:lineRule="exact"/>
              <w:ind w:right="107"/>
              <w:jc w:val="right"/>
              <w:rPr>
                <w:rFonts w:ascii="Myriad Pro" w:eastAsia="Myriad Pro" w:hAnsi="Myriad Pro" w:cs="Myriad Pro"/>
                <w:sz w:val="20"/>
                <w:szCs w:val="20"/>
              </w:rPr>
            </w:pPr>
            <w:r>
              <w:rPr>
                <w:rFonts w:ascii="Myriad Pro" w:eastAsia="Myriad Pro" w:hAnsi="Myriad Pro" w:cs="Myriad Pro"/>
                <w:sz w:val="20"/>
                <w:szCs w:val="20"/>
              </w:rPr>
              <w:t>(488)</w:t>
            </w:r>
          </w:p>
        </w:tc>
      </w:tr>
      <w:tr w:rsidR="000C3E86" w:rsidRPr="000C3E86" w14:paraId="63801FAD" w14:textId="77777777" w:rsidTr="00A93826">
        <w:trPr>
          <w:trHeight w:hRule="exact" w:val="240"/>
        </w:trPr>
        <w:tc>
          <w:tcPr>
            <w:tcW w:w="4569" w:type="dxa"/>
            <w:gridSpan w:val="2"/>
            <w:tcBorders>
              <w:top w:val="nil"/>
              <w:left w:val="nil"/>
              <w:bottom w:val="nil"/>
              <w:right w:val="nil"/>
            </w:tcBorders>
          </w:tcPr>
          <w:p w14:paraId="770749E3" w14:textId="77777777" w:rsidR="00A93826" w:rsidRPr="000C3E86" w:rsidRDefault="00A93826" w:rsidP="00A93826">
            <w:pPr>
              <w:spacing w:before="15" w:line="225" w:lineRule="exact"/>
              <w:ind w:left="230"/>
              <w:rPr>
                <w:rFonts w:ascii="Myriad Pro" w:eastAsia="Myriad Pro" w:hAnsi="Myriad Pro" w:cs="Myriad Pro"/>
                <w:sz w:val="20"/>
                <w:szCs w:val="20"/>
              </w:rPr>
            </w:pPr>
            <w:r w:rsidRPr="000C3E86">
              <w:rPr>
                <w:rFonts w:ascii="Myriad Pro" w:eastAsia="Calibri" w:hAnsi="Calibri"/>
                <w:b/>
                <w:sz w:val="20"/>
              </w:rPr>
              <w:t>Total Financial</w:t>
            </w:r>
            <w:r w:rsidRPr="000C3E86">
              <w:rPr>
                <w:rFonts w:ascii="Myriad Pro" w:eastAsia="Calibri" w:hAnsi="Calibri"/>
                <w:b/>
                <w:spacing w:val="-18"/>
                <w:sz w:val="20"/>
              </w:rPr>
              <w:t xml:space="preserve"> </w:t>
            </w:r>
            <w:r w:rsidRPr="000C3E86">
              <w:rPr>
                <w:rFonts w:ascii="Myriad Pro" w:eastAsia="Calibri" w:hAnsi="Calibri"/>
                <w:b/>
                <w:sz w:val="20"/>
              </w:rPr>
              <w:t>Liabilities</w:t>
            </w:r>
          </w:p>
        </w:tc>
        <w:tc>
          <w:tcPr>
            <w:tcW w:w="1438" w:type="dxa"/>
            <w:tcBorders>
              <w:top w:val="single" w:sz="12" w:space="0" w:color="000000"/>
              <w:left w:val="nil"/>
              <w:bottom w:val="single" w:sz="12" w:space="0" w:color="000000"/>
              <w:right w:val="nil"/>
            </w:tcBorders>
            <w:shd w:val="clear" w:color="auto" w:fill="EAF1DD" w:themeFill="accent3" w:themeFillTint="33"/>
          </w:tcPr>
          <w:p w14:paraId="6DAA7150" w14:textId="6D188BFD" w:rsidR="00A93826" w:rsidRPr="000C3E86" w:rsidRDefault="00E5679B" w:rsidP="00A93826">
            <w:pPr>
              <w:spacing w:line="211" w:lineRule="exact"/>
              <w:ind w:right="181"/>
              <w:jc w:val="right"/>
              <w:rPr>
                <w:rFonts w:ascii="Myriad Pro" w:eastAsia="Myriad Pro" w:hAnsi="Myriad Pro" w:cs="Myriad Pro"/>
                <w:sz w:val="20"/>
                <w:szCs w:val="20"/>
              </w:rPr>
            </w:pPr>
            <w:r>
              <w:rPr>
                <w:rFonts w:ascii="Myriad Pro" w:eastAsia="Myriad Pro" w:hAnsi="Myriad Pro" w:cs="Myriad Pro"/>
                <w:sz w:val="20"/>
                <w:szCs w:val="20"/>
              </w:rPr>
              <w:t>(488)</w:t>
            </w:r>
          </w:p>
        </w:tc>
        <w:tc>
          <w:tcPr>
            <w:tcW w:w="1244" w:type="dxa"/>
            <w:tcBorders>
              <w:top w:val="single" w:sz="12" w:space="0" w:color="000000"/>
              <w:left w:val="nil"/>
              <w:bottom w:val="single" w:sz="12" w:space="0" w:color="000000"/>
              <w:right w:val="nil"/>
            </w:tcBorders>
            <w:shd w:val="clear" w:color="auto" w:fill="EAF1DD" w:themeFill="accent3" w:themeFillTint="33"/>
          </w:tcPr>
          <w:p w14:paraId="3ECA00F9" w14:textId="77777777" w:rsidR="00A93826" w:rsidRPr="000C3E86" w:rsidRDefault="00A93826" w:rsidP="00A93826">
            <w:pPr>
              <w:spacing w:line="211" w:lineRule="exact"/>
              <w:ind w:right="345"/>
              <w:jc w:val="right"/>
              <w:rPr>
                <w:rFonts w:ascii="Myriad Pro" w:eastAsia="Myriad Pro" w:hAnsi="Myriad Pro" w:cs="Myriad Pro"/>
                <w:sz w:val="20"/>
                <w:szCs w:val="20"/>
              </w:rPr>
            </w:pPr>
            <w:r w:rsidRPr="000C3E86">
              <w:rPr>
                <w:rFonts w:ascii="Myriad Pro" w:eastAsia="Myriad Pro" w:hAnsi="Myriad Pro" w:cs="Myriad Pro"/>
                <w:sz w:val="20"/>
                <w:szCs w:val="20"/>
              </w:rPr>
              <w:t>-</w:t>
            </w:r>
          </w:p>
        </w:tc>
        <w:tc>
          <w:tcPr>
            <w:tcW w:w="1144" w:type="dxa"/>
            <w:tcBorders>
              <w:top w:val="single" w:sz="12" w:space="0" w:color="000000"/>
              <w:left w:val="nil"/>
              <w:bottom w:val="single" w:sz="12" w:space="0" w:color="000000"/>
              <w:right w:val="nil"/>
            </w:tcBorders>
            <w:shd w:val="clear" w:color="auto" w:fill="EAF1DD" w:themeFill="accent3" w:themeFillTint="33"/>
          </w:tcPr>
          <w:p w14:paraId="6694347C" w14:textId="77777777" w:rsidR="00A93826" w:rsidRPr="000C3E86" w:rsidRDefault="00A93826" w:rsidP="00A93826">
            <w:pPr>
              <w:tabs>
                <w:tab w:val="left" w:pos="1003"/>
              </w:tabs>
              <w:spacing w:line="211" w:lineRule="exact"/>
              <w:ind w:right="141"/>
              <w:jc w:val="right"/>
              <w:rPr>
                <w:rFonts w:ascii="Myriad Pro" w:eastAsia="Myriad Pro" w:hAnsi="Myriad Pro" w:cs="Myriad Pro"/>
                <w:sz w:val="20"/>
                <w:szCs w:val="20"/>
              </w:rPr>
            </w:pPr>
            <w:r w:rsidRPr="000C3E86">
              <w:rPr>
                <w:rFonts w:ascii="Myriad Pro" w:eastAsia="Myriad Pro" w:hAnsi="Myriad Pro" w:cs="Myriad Pro"/>
                <w:sz w:val="20"/>
                <w:szCs w:val="20"/>
              </w:rPr>
              <w:t>-</w:t>
            </w:r>
          </w:p>
        </w:tc>
        <w:tc>
          <w:tcPr>
            <w:tcW w:w="1134" w:type="dxa"/>
            <w:tcBorders>
              <w:top w:val="single" w:sz="12" w:space="0" w:color="000000"/>
              <w:left w:val="nil"/>
              <w:bottom w:val="single" w:sz="12" w:space="0" w:color="000000"/>
              <w:right w:val="nil"/>
            </w:tcBorders>
            <w:shd w:val="clear" w:color="auto" w:fill="EAF1DD" w:themeFill="accent3" w:themeFillTint="33"/>
          </w:tcPr>
          <w:p w14:paraId="5EAE65B1" w14:textId="4027016F" w:rsidR="00A93826" w:rsidRPr="000C3E86" w:rsidRDefault="00E5679B" w:rsidP="00A93826">
            <w:pPr>
              <w:spacing w:line="211" w:lineRule="exact"/>
              <w:ind w:right="106"/>
              <w:jc w:val="right"/>
              <w:rPr>
                <w:rFonts w:ascii="Myriad Pro" w:eastAsia="Myriad Pro" w:hAnsi="Myriad Pro" w:cs="Myriad Pro"/>
                <w:sz w:val="20"/>
                <w:szCs w:val="20"/>
              </w:rPr>
            </w:pPr>
            <w:r>
              <w:rPr>
                <w:rFonts w:ascii="Myriad Pro" w:eastAsia="Myriad Pro" w:hAnsi="Myriad Pro" w:cs="Myriad Pro"/>
                <w:sz w:val="20"/>
                <w:szCs w:val="20"/>
              </w:rPr>
              <w:t>(488)</w:t>
            </w:r>
          </w:p>
        </w:tc>
      </w:tr>
      <w:tr w:rsidR="000C3E86" w:rsidRPr="000C3E86" w14:paraId="4EAF92BA" w14:textId="77777777" w:rsidTr="00A93826">
        <w:trPr>
          <w:trHeight w:hRule="exact" w:val="241"/>
        </w:trPr>
        <w:tc>
          <w:tcPr>
            <w:tcW w:w="4569" w:type="dxa"/>
            <w:gridSpan w:val="2"/>
            <w:tcBorders>
              <w:top w:val="nil"/>
              <w:left w:val="nil"/>
              <w:bottom w:val="nil"/>
              <w:right w:val="nil"/>
            </w:tcBorders>
          </w:tcPr>
          <w:p w14:paraId="454C0AA9" w14:textId="77777777" w:rsidR="00A93826" w:rsidRPr="000C3E86" w:rsidRDefault="00A93826" w:rsidP="00A93826">
            <w:pPr>
              <w:rPr>
                <w:rFonts w:ascii="Calibri" w:eastAsia="Calibri" w:hAnsi="Calibri"/>
              </w:rPr>
            </w:pPr>
          </w:p>
        </w:tc>
        <w:tc>
          <w:tcPr>
            <w:tcW w:w="1438" w:type="dxa"/>
            <w:tcBorders>
              <w:top w:val="single" w:sz="12" w:space="0" w:color="000000"/>
              <w:left w:val="nil"/>
              <w:bottom w:val="single" w:sz="12" w:space="0" w:color="000000"/>
              <w:right w:val="nil"/>
            </w:tcBorders>
          </w:tcPr>
          <w:p w14:paraId="1141D4EE" w14:textId="77777777" w:rsidR="00A93826" w:rsidRPr="000C3E86" w:rsidRDefault="00A93826" w:rsidP="00A93826">
            <w:pPr>
              <w:rPr>
                <w:rFonts w:ascii="Calibri" w:eastAsia="Calibri" w:hAnsi="Calibri"/>
              </w:rPr>
            </w:pPr>
          </w:p>
        </w:tc>
        <w:tc>
          <w:tcPr>
            <w:tcW w:w="1244" w:type="dxa"/>
            <w:tcBorders>
              <w:top w:val="single" w:sz="12" w:space="0" w:color="000000"/>
              <w:left w:val="nil"/>
              <w:bottom w:val="single" w:sz="12" w:space="0" w:color="000000"/>
              <w:right w:val="nil"/>
            </w:tcBorders>
          </w:tcPr>
          <w:p w14:paraId="259278A4" w14:textId="77777777" w:rsidR="00A93826" w:rsidRPr="000C3E86" w:rsidRDefault="00A93826" w:rsidP="00A93826">
            <w:pPr>
              <w:rPr>
                <w:rFonts w:ascii="Calibri" w:eastAsia="Calibri" w:hAnsi="Calibri"/>
              </w:rPr>
            </w:pPr>
          </w:p>
        </w:tc>
        <w:tc>
          <w:tcPr>
            <w:tcW w:w="1144" w:type="dxa"/>
            <w:tcBorders>
              <w:top w:val="single" w:sz="12" w:space="0" w:color="000000"/>
              <w:left w:val="nil"/>
              <w:bottom w:val="single" w:sz="12" w:space="0" w:color="000000"/>
              <w:right w:val="nil"/>
            </w:tcBorders>
          </w:tcPr>
          <w:p w14:paraId="7F2AFEAC" w14:textId="77777777" w:rsidR="00A93826" w:rsidRPr="000C3E86" w:rsidRDefault="00A93826" w:rsidP="00A93826">
            <w:pPr>
              <w:rPr>
                <w:rFonts w:ascii="Calibri" w:eastAsia="Calibri" w:hAnsi="Calibri"/>
              </w:rPr>
            </w:pPr>
          </w:p>
        </w:tc>
        <w:tc>
          <w:tcPr>
            <w:tcW w:w="1134" w:type="dxa"/>
            <w:tcBorders>
              <w:top w:val="single" w:sz="12" w:space="0" w:color="000000"/>
              <w:left w:val="nil"/>
              <w:bottom w:val="single" w:sz="12" w:space="0" w:color="000000"/>
              <w:right w:val="nil"/>
            </w:tcBorders>
          </w:tcPr>
          <w:p w14:paraId="2F78F72F" w14:textId="77777777" w:rsidR="00A93826" w:rsidRPr="000C3E86" w:rsidRDefault="00A93826" w:rsidP="00A93826">
            <w:pPr>
              <w:rPr>
                <w:rFonts w:ascii="Calibri" w:eastAsia="Calibri" w:hAnsi="Calibri"/>
              </w:rPr>
            </w:pPr>
          </w:p>
        </w:tc>
      </w:tr>
      <w:tr w:rsidR="000C3E86" w:rsidRPr="000C3E86" w14:paraId="7B35AAE9" w14:textId="77777777" w:rsidTr="00A93826">
        <w:trPr>
          <w:trHeight w:hRule="exact" w:val="284"/>
        </w:trPr>
        <w:tc>
          <w:tcPr>
            <w:tcW w:w="4569" w:type="dxa"/>
            <w:gridSpan w:val="2"/>
            <w:tcBorders>
              <w:top w:val="nil"/>
              <w:left w:val="nil"/>
              <w:bottom w:val="nil"/>
              <w:right w:val="nil"/>
            </w:tcBorders>
          </w:tcPr>
          <w:p w14:paraId="409CBC71" w14:textId="77777777" w:rsidR="00A93826" w:rsidRPr="000C3E86" w:rsidRDefault="00A93826" w:rsidP="00A93826">
            <w:pPr>
              <w:spacing w:before="37"/>
              <w:ind w:left="230"/>
              <w:rPr>
                <w:rFonts w:ascii="Myriad Pro" w:eastAsia="Myriad Pro" w:hAnsi="Myriad Pro" w:cs="Myriad Pro"/>
                <w:sz w:val="20"/>
                <w:szCs w:val="20"/>
              </w:rPr>
            </w:pPr>
            <w:r w:rsidRPr="000C3E86">
              <w:rPr>
                <w:rFonts w:ascii="Myriad Pro" w:eastAsia="Calibri" w:hAnsi="Calibri"/>
                <w:b/>
                <w:sz w:val="20"/>
              </w:rPr>
              <w:t>Net Financial</w:t>
            </w:r>
            <w:r w:rsidRPr="000C3E86">
              <w:rPr>
                <w:rFonts w:ascii="Myriad Pro" w:eastAsia="Calibri" w:hAnsi="Calibri"/>
                <w:b/>
                <w:spacing w:val="-14"/>
                <w:sz w:val="20"/>
              </w:rPr>
              <w:t xml:space="preserve"> </w:t>
            </w:r>
            <w:r w:rsidRPr="000C3E86">
              <w:rPr>
                <w:rFonts w:ascii="Myriad Pro" w:eastAsia="Calibri" w:hAnsi="Calibri"/>
                <w:b/>
                <w:sz w:val="20"/>
              </w:rPr>
              <w:t>Assets</w:t>
            </w:r>
          </w:p>
        </w:tc>
        <w:tc>
          <w:tcPr>
            <w:tcW w:w="1438" w:type="dxa"/>
            <w:tcBorders>
              <w:top w:val="single" w:sz="12" w:space="0" w:color="000000"/>
              <w:left w:val="nil"/>
              <w:bottom w:val="single" w:sz="12" w:space="0" w:color="000000"/>
              <w:right w:val="nil"/>
            </w:tcBorders>
            <w:shd w:val="clear" w:color="auto" w:fill="EAF1DD" w:themeFill="accent3" w:themeFillTint="33"/>
          </w:tcPr>
          <w:p w14:paraId="57F610D8" w14:textId="77777777" w:rsidR="00A93826" w:rsidRPr="000C3E86" w:rsidRDefault="00A93826" w:rsidP="00A93826">
            <w:pPr>
              <w:pStyle w:val="TableParagraph"/>
              <w:spacing w:before="23"/>
              <w:ind w:left="537"/>
              <w:rPr>
                <w:rFonts w:ascii="Myriad Pro" w:eastAsia="Myriad Pro" w:hAnsi="Myriad Pro" w:cs="Myriad Pro"/>
                <w:b/>
                <w:sz w:val="20"/>
                <w:szCs w:val="20"/>
              </w:rPr>
            </w:pPr>
            <w:r w:rsidRPr="000C3E86">
              <w:rPr>
                <w:rFonts w:ascii="Myriad Pro" w:eastAsia="Myriad Pro" w:hAnsi="Myriad Pro" w:cs="Myriad Pro"/>
                <w:b/>
                <w:sz w:val="20"/>
                <w:szCs w:val="20"/>
              </w:rPr>
              <w:t xml:space="preserve">      7,266</w:t>
            </w:r>
          </w:p>
        </w:tc>
        <w:tc>
          <w:tcPr>
            <w:tcW w:w="1244" w:type="dxa"/>
            <w:tcBorders>
              <w:top w:val="single" w:sz="12" w:space="0" w:color="000000"/>
              <w:left w:val="nil"/>
              <w:bottom w:val="single" w:sz="12" w:space="0" w:color="000000"/>
              <w:right w:val="nil"/>
            </w:tcBorders>
            <w:shd w:val="clear" w:color="auto" w:fill="EAF1DD" w:themeFill="accent3" w:themeFillTint="33"/>
          </w:tcPr>
          <w:p w14:paraId="15F1077D" w14:textId="77777777" w:rsidR="00A93826" w:rsidRPr="000C3E86" w:rsidRDefault="00A93826" w:rsidP="00A93826">
            <w:pPr>
              <w:pStyle w:val="TableParagraph"/>
              <w:spacing w:before="23"/>
              <w:ind w:left="180"/>
              <w:rPr>
                <w:rFonts w:ascii="Myriad Pro" w:eastAsia="Myriad Pro" w:hAnsi="Myriad Pro" w:cs="Myriad Pro"/>
                <w:b/>
                <w:sz w:val="20"/>
                <w:szCs w:val="20"/>
              </w:rPr>
            </w:pPr>
            <w:r w:rsidRPr="000C3E86">
              <w:rPr>
                <w:rFonts w:ascii="Myriad Pro" w:eastAsia="Myriad Pro" w:hAnsi="Myriad Pro" w:cs="Myriad Pro"/>
                <w:b/>
                <w:sz w:val="20"/>
                <w:szCs w:val="20"/>
              </w:rPr>
              <w:t>918,722</w:t>
            </w:r>
          </w:p>
        </w:tc>
        <w:tc>
          <w:tcPr>
            <w:tcW w:w="1144" w:type="dxa"/>
            <w:tcBorders>
              <w:top w:val="single" w:sz="12" w:space="0" w:color="000000"/>
              <w:left w:val="nil"/>
              <w:bottom w:val="single" w:sz="12" w:space="0" w:color="000000"/>
              <w:right w:val="nil"/>
            </w:tcBorders>
            <w:shd w:val="clear" w:color="auto" w:fill="EAF1DD" w:themeFill="accent3" w:themeFillTint="33"/>
          </w:tcPr>
          <w:p w14:paraId="5AB8F1CB" w14:textId="77777777" w:rsidR="00A93826" w:rsidRPr="000C3E86" w:rsidRDefault="00A93826" w:rsidP="00A93826">
            <w:pPr>
              <w:pStyle w:val="TableParagraph"/>
              <w:spacing w:before="23"/>
              <w:ind w:left="344"/>
              <w:rPr>
                <w:rFonts w:ascii="Myriad Pro" w:eastAsia="Myriad Pro" w:hAnsi="Myriad Pro" w:cs="Myriad Pro"/>
                <w:b/>
                <w:sz w:val="20"/>
                <w:szCs w:val="20"/>
              </w:rPr>
            </w:pPr>
            <w:r w:rsidRPr="000C3E86">
              <w:rPr>
                <w:rFonts w:ascii="Myriad Pro" w:eastAsia="Myriad Pro" w:hAnsi="Myriad Pro" w:cs="Myriad Pro"/>
                <w:b/>
                <w:sz w:val="20"/>
                <w:szCs w:val="20"/>
              </w:rPr>
              <w:t xml:space="preserve">   35,420</w:t>
            </w:r>
          </w:p>
        </w:tc>
        <w:tc>
          <w:tcPr>
            <w:tcW w:w="1134" w:type="dxa"/>
            <w:tcBorders>
              <w:top w:val="single" w:sz="12" w:space="0" w:color="000000"/>
              <w:left w:val="nil"/>
              <w:bottom w:val="single" w:sz="12" w:space="0" w:color="000000"/>
              <w:right w:val="nil"/>
            </w:tcBorders>
            <w:shd w:val="clear" w:color="auto" w:fill="EAF1DD" w:themeFill="accent3" w:themeFillTint="33"/>
          </w:tcPr>
          <w:p w14:paraId="0420D91C" w14:textId="77777777" w:rsidR="00A93826" w:rsidRPr="000C3E86" w:rsidRDefault="00A93826" w:rsidP="00A93826">
            <w:pPr>
              <w:pStyle w:val="TableParagraph"/>
              <w:spacing w:before="23"/>
              <w:ind w:left="344"/>
              <w:rPr>
                <w:rFonts w:ascii="Myriad Pro" w:eastAsia="Myriad Pro" w:hAnsi="Myriad Pro" w:cs="Myriad Pro"/>
                <w:b/>
                <w:sz w:val="20"/>
                <w:szCs w:val="20"/>
              </w:rPr>
            </w:pPr>
            <w:r w:rsidRPr="000C3E86">
              <w:rPr>
                <w:rFonts w:ascii="Myriad Pro" w:eastAsia="Myriad Pro" w:hAnsi="Myriad Pro" w:cs="Myriad Pro"/>
                <w:b/>
                <w:sz w:val="20"/>
                <w:szCs w:val="20"/>
              </w:rPr>
              <w:t>961,408</w:t>
            </w:r>
          </w:p>
        </w:tc>
      </w:tr>
    </w:tbl>
    <w:p w14:paraId="54EA9F22" w14:textId="77777777" w:rsidR="00A93826" w:rsidRPr="000C3E86" w:rsidRDefault="00A93826" w:rsidP="00A93826">
      <w:pPr>
        <w:spacing w:before="1"/>
        <w:rPr>
          <w:rFonts w:ascii="Myriad Pro" w:eastAsia="Myriad Pro" w:hAnsi="Myriad Pro" w:cs="Myriad Pro"/>
          <w:sz w:val="29"/>
          <w:szCs w:val="29"/>
        </w:rPr>
      </w:pPr>
    </w:p>
    <w:p w14:paraId="47E7CA2C" w14:textId="383B548D" w:rsidR="00A93826" w:rsidRPr="00505030" w:rsidRDefault="00505030" w:rsidP="00A93826">
      <w:pPr>
        <w:spacing w:before="1"/>
        <w:rPr>
          <w:rFonts w:ascii="Myriad Pro" w:eastAsia="Myriad Pro" w:hAnsi="Myriad Pro" w:cs="Myriad Pro"/>
          <w:sz w:val="18"/>
          <w:szCs w:val="18"/>
        </w:rPr>
      </w:pPr>
      <w:r>
        <w:rPr>
          <w:rFonts w:ascii="Myriad Pro" w:eastAsia="Myriad Pro" w:hAnsi="Myriad Pro" w:cs="Myriad Pro"/>
          <w:sz w:val="29"/>
          <w:szCs w:val="29"/>
        </w:rPr>
        <w:t xml:space="preserve">  </w:t>
      </w:r>
      <w:r w:rsidRPr="00505030">
        <w:rPr>
          <w:rFonts w:ascii="Myriad Pro" w:eastAsia="Myriad Pro" w:hAnsi="Myriad Pro" w:cs="Myriad Pro"/>
          <w:sz w:val="18"/>
          <w:szCs w:val="18"/>
        </w:rPr>
        <w:t>Restated</w:t>
      </w:r>
    </w:p>
    <w:tbl>
      <w:tblPr>
        <w:tblW w:w="0" w:type="auto"/>
        <w:tblInd w:w="110" w:type="dxa"/>
        <w:tblLayout w:type="fixed"/>
        <w:tblCellMar>
          <w:left w:w="0" w:type="dxa"/>
          <w:right w:w="0" w:type="dxa"/>
        </w:tblCellMar>
        <w:tblLook w:val="01E0" w:firstRow="1" w:lastRow="1" w:firstColumn="1" w:lastColumn="1" w:noHBand="0" w:noVBand="0"/>
      </w:tblPr>
      <w:tblGrid>
        <w:gridCol w:w="175"/>
        <w:gridCol w:w="4536"/>
        <w:gridCol w:w="1438"/>
        <w:gridCol w:w="1244"/>
        <w:gridCol w:w="1002"/>
        <w:gridCol w:w="1171"/>
      </w:tblGrid>
      <w:tr w:rsidR="000C3E86" w:rsidRPr="000C3E86" w14:paraId="0225A36C" w14:textId="77777777" w:rsidTr="00A93826">
        <w:trPr>
          <w:trHeight w:val="517"/>
        </w:trPr>
        <w:tc>
          <w:tcPr>
            <w:tcW w:w="4711" w:type="dxa"/>
            <w:gridSpan w:val="2"/>
            <w:tcBorders>
              <w:top w:val="nil"/>
              <w:left w:val="nil"/>
              <w:bottom w:val="nil"/>
              <w:right w:val="nil"/>
            </w:tcBorders>
          </w:tcPr>
          <w:p w14:paraId="2243C643" w14:textId="77777777" w:rsidR="00A93826" w:rsidRPr="000C3E86" w:rsidRDefault="00A93826" w:rsidP="00A93826">
            <w:pPr>
              <w:rPr>
                <w:rFonts w:ascii="Myriad Pro" w:eastAsia="Myriad Pro" w:hAnsi="Myriad Pro" w:cs="Myriad Pro"/>
                <w:sz w:val="23"/>
                <w:szCs w:val="23"/>
              </w:rPr>
            </w:pPr>
          </w:p>
          <w:p w14:paraId="1D19CEBC" w14:textId="77777777" w:rsidR="00A93826" w:rsidRPr="000C3E86" w:rsidRDefault="00A93826" w:rsidP="00A93826">
            <w:pPr>
              <w:rPr>
                <w:rFonts w:ascii="Myriad Pro" w:eastAsia="Myriad Pro" w:hAnsi="Myriad Pro" w:cs="Myriad Pro"/>
                <w:sz w:val="20"/>
                <w:szCs w:val="20"/>
              </w:rPr>
            </w:pPr>
            <w:r w:rsidRPr="000C3E86">
              <w:rPr>
                <w:rFonts w:ascii="Myriad Pro" w:eastAsia="Calibri" w:hAnsi="Calibri"/>
                <w:b/>
                <w:sz w:val="20"/>
              </w:rPr>
              <w:t>Values as at 31 March</w:t>
            </w:r>
            <w:r w:rsidRPr="000C3E86">
              <w:rPr>
                <w:rFonts w:ascii="Myriad Pro" w:eastAsia="Calibri" w:hAnsi="Calibri"/>
                <w:b/>
                <w:spacing w:val="-11"/>
                <w:sz w:val="20"/>
              </w:rPr>
              <w:t xml:space="preserve"> </w:t>
            </w:r>
            <w:r w:rsidRPr="000C3E86">
              <w:rPr>
                <w:rFonts w:ascii="Myriad Pro" w:eastAsia="Calibri" w:hAnsi="Calibri"/>
                <w:b/>
                <w:sz w:val="20"/>
              </w:rPr>
              <w:t>2020</w:t>
            </w:r>
          </w:p>
        </w:tc>
        <w:tc>
          <w:tcPr>
            <w:tcW w:w="1438" w:type="dxa"/>
            <w:tcBorders>
              <w:top w:val="nil"/>
              <w:left w:val="nil"/>
              <w:bottom w:val="single" w:sz="12" w:space="0" w:color="auto"/>
              <w:right w:val="nil"/>
            </w:tcBorders>
          </w:tcPr>
          <w:p w14:paraId="021CC656" w14:textId="77777777" w:rsidR="00A93826" w:rsidRPr="000C3E86" w:rsidRDefault="00A93826" w:rsidP="00A93826">
            <w:pPr>
              <w:spacing w:before="36"/>
              <w:ind w:left="444"/>
              <w:jc w:val="center"/>
              <w:rPr>
                <w:rFonts w:ascii="Myriad Pro" w:eastAsia="Myriad Pro" w:hAnsi="Myriad Pro" w:cs="Myriad Pro"/>
                <w:sz w:val="20"/>
                <w:szCs w:val="20"/>
              </w:rPr>
            </w:pPr>
            <w:r w:rsidRPr="000C3E86">
              <w:rPr>
                <w:rFonts w:ascii="Myriad Pro" w:eastAsia="Calibri" w:hAnsi="Calibri"/>
                <w:b/>
                <w:sz w:val="20"/>
              </w:rPr>
              <w:t>Level</w:t>
            </w:r>
            <w:r w:rsidRPr="000C3E86">
              <w:rPr>
                <w:rFonts w:ascii="Myriad Pro" w:eastAsia="Calibri" w:hAnsi="Calibri"/>
                <w:b/>
                <w:spacing w:val="-4"/>
                <w:sz w:val="20"/>
              </w:rPr>
              <w:t xml:space="preserve"> </w:t>
            </w:r>
            <w:r w:rsidRPr="000C3E86">
              <w:rPr>
                <w:rFonts w:ascii="Myriad Pro" w:eastAsia="Calibri" w:hAnsi="Calibri"/>
                <w:b/>
                <w:sz w:val="20"/>
              </w:rPr>
              <w:t>1</w:t>
            </w:r>
          </w:p>
          <w:p w14:paraId="24F18206" w14:textId="77777777" w:rsidR="00A93826" w:rsidRPr="000C3E86" w:rsidRDefault="00A93826" w:rsidP="00A93826">
            <w:pPr>
              <w:tabs>
                <w:tab w:val="left" w:pos="811"/>
                <w:tab w:val="left" w:pos="1891"/>
              </w:tabs>
              <w:spacing w:before="1"/>
              <w:ind w:right="-454"/>
              <w:jc w:val="center"/>
              <w:rPr>
                <w:rFonts w:ascii="Myriad Pro" w:eastAsia="Myriad Pro" w:hAnsi="Myriad Pro" w:cs="Myriad Pro"/>
                <w:sz w:val="20"/>
                <w:szCs w:val="20"/>
              </w:rPr>
            </w:pPr>
            <w:r w:rsidRPr="000C3E86">
              <w:rPr>
                <w:rFonts w:ascii="Myriad Pro" w:eastAsia="Calibri" w:hAnsi="Myriad Pro"/>
                <w:b/>
                <w:w w:val="99"/>
                <w:sz w:val="20"/>
              </w:rPr>
              <w:t xml:space="preserve"> </w:t>
            </w:r>
            <w:r w:rsidRPr="000C3E86">
              <w:rPr>
                <w:rFonts w:ascii="Myriad Pro" w:eastAsia="Calibri" w:hAnsi="Myriad Pro"/>
                <w:b/>
                <w:sz w:val="20"/>
              </w:rPr>
              <w:tab/>
              <w:t xml:space="preserve">£000 </w:t>
            </w:r>
            <w:r w:rsidRPr="000C3E86">
              <w:rPr>
                <w:rFonts w:ascii="Myriad Pro" w:eastAsia="Calibri" w:hAnsi="Myriad Pro"/>
                <w:b/>
                <w:sz w:val="20"/>
              </w:rPr>
              <w:tab/>
            </w:r>
          </w:p>
        </w:tc>
        <w:tc>
          <w:tcPr>
            <w:tcW w:w="1244" w:type="dxa"/>
            <w:tcBorders>
              <w:top w:val="nil"/>
              <w:left w:val="nil"/>
              <w:bottom w:val="single" w:sz="12" w:space="0" w:color="auto"/>
              <w:right w:val="nil"/>
            </w:tcBorders>
          </w:tcPr>
          <w:p w14:paraId="6015DD2C" w14:textId="77777777" w:rsidR="00A93826" w:rsidRPr="000C3E86" w:rsidRDefault="00A93826" w:rsidP="00A93826">
            <w:pPr>
              <w:spacing w:before="36"/>
              <w:ind w:left="271"/>
              <w:rPr>
                <w:rFonts w:ascii="Myriad Pro" w:eastAsia="Myriad Pro" w:hAnsi="Myriad Pro" w:cs="Myriad Pro"/>
                <w:sz w:val="20"/>
                <w:szCs w:val="20"/>
              </w:rPr>
            </w:pPr>
            <w:r w:rsidRPr="000C3E86">
              <w:rPr>
                <w:rFonts w:ascii="Myriad Pro" w:eastAsia="Calibri" w:hAnsi="Calibri"/>
                <w:b/>
                <w:sz w:val="20"/>
              </w:rPr>
              <w:t>Level</w:t>
            </w:r>
            <w:r w:rsidRPr="000C3E86">
              <w:rPr>
                <w:rFonts w:ascii="Myriad Pro" w:eastAsia="Calibri" w:hAnsi="Calibri"/>
                <w:b/>
                <w:spacing w:val="-4"/>
                <w:sz w:val="20"/>
              </w:rPr>
              <w:t xml:space="preserve"> </w:t>
            </w:r>
            <w:r w:rsidRPr="000C3E86">
              <w:rPr>
                <w:rFonts w:ascii="Myriad Pro" w:eastAsia="Calibri" w:hAnsi="Calibri"/>
                <w:b/>
                <w:sz w:val="20"/>
              </w:rPr>
              <w:t>2</w:t>
            </w:r>
          </w:p>
          <w:p w14:paraId="41D2CC48" w14:textId="77777777" w:rsidR="00A93826" w:rsidRPr="000C3E86" w:rsidRDefault="00A93826" w:rsidP="00A93826">
            <w:pPr>
              <w:tabs>
                <w:tab w:val="left" w:pos="1862"/>
              </w:tabs>
              <w:spacing w:before="1"/>
              <w:ind w:left="453" w:right="-619"/>
              <w:rPr>
                <w:rFonts w:ascii="Myriad Pro" w:eastAsia="Myriad Pro" w:hAnsi="Myriad Pro" w:cs="Myriad Pro"/>
                <w:sz w:val="20"/>
                <w:szCs w:val="20"/>
              </w:rPr>
            </w:pPr>
            <w:r w:rsidRPr="000C3E86">
              <w:rPr>
                <w:rFonts w:ascii="Myriad Pro" w:eastAsia="Calibri" w:hAnsi="Myriad Pro"/>
                <w:b/>
                <w:sz w:val="20"/>
              </w:rPr>
              <w:t xml:space="preserve">£000 </w:t>
            </w:r>
            <w:r w:rsidRPr="000C3E86">
              <w:rPr>
                <w:rFonts w:ascii="Myriad Pro" w:eastAsia="Calibri" w:hAnsi="Myriad Pro"/>
                <w:b/>
                <w:sz w:val="20"/>
              </w:rPr>
              <w:tab/>
            </w:r>
          </w:p>
        </w:tc>
        <w:tc>
          <w:tcPr>
            <w:tcW w:w="1002" w:type="dxa"/>
            <w:tcBorders>
              <w:top w:val="nil"/>
              <w:left w:val="nil"/>
              <w:bottom w:val="single" w:sz="12" w:space="0" w:color="auto"/>
              <w:right w:val="nil"/>
            </w:tcBorders>
          </w:tcPr>
          <w:p w14:paraId="4EF3C431" w14:textId="77777777" w:rsidR="00A93826" w:rsidRPr="000C3E86" w:rsidRDefault="00A93826" w:rsidP="00A93826">
            <w:pPr>
              <w:spacing w:before="36"/>
              <w:rPr>
                <w:rFonts w:ascii="Myriad Pro" w:eastAsia="Calibri" w:hAnsi="Calibri"/>
                <w:b/>
                <w:sz w:val="20"/>
              </w:rPr>
            </w:pPr>
            <w:r w:rsidRPr="000C3E86">
              <w:rPr>
                <w:rFonts w:ascii="Myriad Pro" w:eastAsia="Calibri" w:hAnsi="Calibri"/>
                <w:b/>
                <w:sz w:val="20"/>
              </w:rPr>
              <w:t xml:space="preserve">       Level 3</w:t>
            </w:r>
          </w:p>
          <w:p w14:paraId="78BA6410" w14:textId="77777777" w:rsidR="00A93826" w:rsidRPr="000C3E86" w:rsidRDefault="00A93826" w:rsidP="00A93826">
            <w:pPr>
              <w:spacing w:before="36"/>
              <w:ind w:left="466"/>
              <w:rPr>
                <w:rFonts w:ascii="Myriad Pro" w:eastAsia="Calibri" w:hAnsi="Calibri"/>
                <w:b/>
                <w:sz w:val="20"/>
              </w:rPr>
            </w:pPr>
            <w:r w:rsidRPr="000C3E86">
              <w:rPr>
                <w:rFonts w:ascii="Myriad Pro" w:eastAsia="Calibri" w:hAnsi="Calibri"/>
                <w:b/>
                <w:sz w:val="20"/>
              </w:rPr>
              <w:t xml:space="preserve"> </w:t>
            </w:r>
            <w:r w:rsidRPr="000C3E86">
              <w:rPr>
                <w:rFonts w:ascii="Myriad Pro" w:eastAsia="Calibri" w:hAnsi="Calibri"/>
                <w:b/>
                <w:sz w:val="20"/>
              </w:rPr>
              <w:t>£</w:t>
            </w:r>
            <w:r w:rsidRPr="000C3E86">
              <w:rPr>
                <w:rFonts w:ascii="Myriad Pro" w:eastAsia="Calibri" w:hAnsi="Calibri"/>
                <w:b/>
                <w:sz w:val="20"/>
              </w:rPr>
              <w:t>000</w:t>
            </w:r>
          </w:p>
        </w:tc>
        <w:tc>
          <w:tcPr>
            <w:tcW w:w="1171" w:type="dxa"/>
            <w:tcBorders>
              <w:top w:val="nil"/>
              <w:left w:val="nil"/>
              <w:bottom w:val="single" w:sz="12" w:space="0" w:color="auto"/>
              <w:right w:val="nil"/>
            </w:tcBorders>
          </w:tcPr>
          <w:p w14:paraId="219DB8F8" w14:textId="77777777" w:rsidR="00A93826" w:rsidRPr="000C3E86" w:rsidRDefault="00A93826" w:rsidP="00A93826">
            <w:pPr>
              <w:spacing w:before="36"/>
              <w:ind w:left="466"/>
              <w:rPr>
                <w:rFonts w:ascii="Myriad Pro" w:eastAsia="Myriad Pro" w:hAnsi="Myriad Pro" w:cs="Myriad Pro"/>
                <w:sz w:val="20"/>
                <w:szCs w:val="20"/>
              </w:rPr>
            </w:pPr>
            <w:r w:rsidRPr="000C3E86">
              <w:rPr>
                <w:rFonts w:ascii="Myriad Pro" w:eastAsia="Calibri" w:hAnsi="Calibri"/>
                <w:b/>
                <w:sz w:val="20"/>
              </w:rPr>
              <w:t xml:space="preserve">  Total</w:t>
            </w:r>
          </w:p>
          <w:p w14:paraId="3ACDBF03" w14:textId="77777777" w:rsidR="00A93826" w:rsidRPr="000C3E86" w:rsidRDefault="00A93826" w:rsidP="00A93826">
            <w:pPr>
              <w:tabs>
                <w:tab w:val="left" w:pos="1169"/>
              </w:tabs>
              <w:spacing w:before="1"/>
              <w:ind w:left="618"/>
              <w:rPr>
                <w:rFonts w:ascii="Myriad Pro" w:eastAsia="Myriad Pro" w:hAnsi="Myriad Pro" w:cs="Myriad Pro"/>
                <w:sz w:val="20"/>
                <w:szCs w:val="20"/>
              </w:rPr>
            </w:pPr>
            <w:r w:rsidRPr="000C3E86">
              <w:rPr>
                <w:rFonts w:ascii="Myriad Pro" w:eastAsia="Calibri" w:hAnsi="Myriad Pro"/>
                <w:b/>
                <w:sz w:val="20"/>
              </w:rPr>
              <w:t xml:space="preserve">£000 </w:t>
            </w:r>
            <w:r w:rsidRPr="000C3E86">
              <w:rPr>
                <w:rFonts w:ascii="Myriad Pro" w:eastAsia="Calibri" w:hAnsi="Myriad Pro"/>
                <w:b/>
                <w:sz w:val="20"/>
              </w:rPr>
              <w:tab/>
            </w:r>
          </w:p>
        </w:tc>
      </w:tr>
      <w:tr w:rsidR="000C3E86" w:rsidRPr="000C3E86" w14:paraId="54BD6077" w14:textId="77777777" w:rsidTr="00A93826">
        <w:trPr>
          <w:trHeight w:hRule="exact" w:val="238"/>
        </w:trPr>
        <w:tc>
          <w:tcPr>
            <w:tcW w:w="175" w:type="dxa"/>
            <w:tcBorders>
              <w:top w:val="nil"/>
              <w:left w:val="nil"/>
              <w:bottom w:val="nil"/>
              <w:right w:val="nil"/>
            </w:tcBorders>
          </w:tcPr>
          <w:p w14:paraId="78FB04BA" w14:textId="77777777" w:rsidR="00A93826" w:rsidRPr="000C3E86" w:rsidRDefault="00A93826" w:rsidP="00A93826">
            <w:pPr>
              <w:spacing w:before="4"/>
              <w:ind w:left="230"/>
              <w:rPr>
                <w:rFonts w:ascii="Myriad Pro" w:eastAsia="Calibri" w:hAnsi="Calibri"/>
                <w:b/>
                <w:sz w:val="20"/>
              </w:rPr>
            </w:pPr>
          </w:p>
        </w:tc>
        <w:tc>
          <w:tcPr>
            <w:tcW w:w="9391" w:type="dxa"/>
            <w:gridSpan w:val="5"/>
            <w:tcBorders>
              <w:top w:val="nil"/>
              <w:left w:val="nil"/>
              <w:bottom w:val="nil"/>
              <w:right w:val="nil"/>
            </w:tcBorders>
          </w:tcPr>
          <w:p w14:paraId="50F15100" w14:textId="77777777" w:rsidR="00A93826" w:rsidRPr="000C3E86" w:rsidRDefault="00A93826" w:rsidP="00A93826">
            <w:pPr>
              <w:spacing w:before="4"/>
              <w:rPr>
                <w:rFonts w:ascii="Myriad Pro" w:eastAsia="Myriad Pro" w:hAnsi="Myriad Pro" w:cs="Myriad Pro"/>
                <w:sz w:val="20"/>
                <w:szCs w:val="20"/>
              </w:rPr>
            </w:pPr>
            <w:r w:rsidRPr="000C3E86">
              <w:rPr>
                <w:rFonts w:ascii="Myriad Pro" w:eastAsia="Calibri" w:hAnsi="Calibri"/>
                <w:b/>
                <w:sz w:val="20"/>
              </w:rPr>
              <w:t>Financial</w:t>
            </w:r>
            <w:r w:rsidRPr="000C3E86">
              <w:rPr>
                <w:rFonts w:ascii="Myriad Pro" w:eastAsia="Calibri" w:hAnsi="Calibri"/>
                <w:b/>
                <w:spacing w:val="-14"/>
                <w:sz w:val="20"/>
              </w:rPr>
              <w:t xml:space="preserve"> </w:t>
            </w:r>
            <w:r w:rsidRPr="000C3E86">
              <w:rPr>
                <w:rFonts w:ascii="Myriad Pro" w:eastAsia="Calibri" w:hAnsi="Calibri"/>
                <w:b/>
                <w:sz w:val="20"/>
              </w:rPr>
              <w:t>Assets</w:t>
            </w:r>
          </w:p>
        </w:tc>
      </w:tr>
      <w:tr w:rsidR="000C3E86" w:rsidRPr="000C3E86" w14:paraId="0018C314" w14:textId="77777777" w:rsidTr="00A93826">
        <w:trPr>
          <w:trHeight w:hRule="exact" w:val="231"/>
        </w:trPr>
        <w:tc>
          <w:tcPr>
            <w:tcW w:w="4711" w:type="dxa"/>
            <w:gridSpan w:val="2"/>
            <w:tcBorders>
              <w:top w:val="nil"/>
              <w:left w:val="nil"/>
              <w:bottom w:val="nil"/>
              <w:right w:val="nil"/>
            </w:tcBorders>
          </w:tcPr>
          <w:p w14:paraId="002A8B8D" w14:textId="77777777" w:rsidR="00A93826" w:rsidRPr="000C3E86" w:rsidRDefault="00A93826" w:rsidP="00A93826">
            <w:pPr>
              <w:tabs>
                <w:tab w:val="left" w:pos="270"/>
              </w:tabs>
              <w:spacing w:line="216" w:lineRule="exact"/>
              <w:rPr>
                <w:rFonts w:ascii="Myriad Pro" w:eastAsia="Myriad Pro" w:hAnsi="Myriad Pro" w:cs="Myriad Pro"/>
                <w:sz w:val="20"/>
                <w:szCs w:val="20"/>
              </w:rPr>
            </w:pPr>
            <w:r w:rsidRPr="000C3E86">
              <w:rPr>
                <w:rFonts w:ascii="Myriad Pro" w:eastAsia="Calibri" w:hAnsi="Calibri"/>
                <w:sz w:val="20"/>
              </w:rPr>
              <w:t xml:space="preserve">     Financial Assets at fair value through profit &amp;</w:t>
            </w:r>
            <w:r w:rsidRPr="000C3E86">
              <w:rPr>
                <w:rFonts w:ascii="Myriad Pro" w:eastAsia="Calibri" w:hAnsi="Calibri"/>
                <w:spacing w:val="-16"/>
                <w:sz w:val="20"/>
              </w:rPr>
              <w:t xml:space="preserve"> </w:t>
            </w:r>
            <w:r w:rsidRPr="000C3E86">
              <w:rPr>
                <w:rFonts w:ascii="Myriad Pro" w:eastAsia="Calibri" w:hAnsi="Calibri"/>
                <w:sz w:val="20"/>
              </w:rPr>
              <w:t>loss</w:t>
            </w:r>
          </w:p>
        </w:tc>
        <w:tc>
          <w:tcPr>
            <w:tcW w:w="1438" w:type="dxa"/>
            <w:tcBorders>
              <w:top w:val="nil"/>
              <w:left w:val="nil"/>
              <w:bottom w:val="nil"/>
              <w:right w:val="nil"/>
            </w:tcBorders>
          </w:tcPr>
          <w:p w14:paraId="7B385D49" w14:textId="77777777" w:rsidR="00A93826" w:rsidRPr="000C3E86" w:rsidRDefault="00A93826" w:rsidP="00A93826">
            <w:pPr>
              <w:pStyle w:val="TableParagraph"/>
              <w:spacing w:line="216" w:lineRule="exact"/>
              <w:rPr>
                <w:rFonts w:ascii="Myriad Pro" w:eastAsia="Myriad Pro" w:hAnsi="Myriad Pro" w:cs="Myriad Pro"/>
                <w:sz w:val="20"/>
                <w:szCs w:val="20"/>
              </w:rPr>
            </w:pPr>
            <w:r w:rsidRPr="000C3E86">
              <w:rPr>
                <w:rFonts w:ascii="Myriad Pro" w:eastAsia="Myriad Pro" w:hAnsi="Myriad Pro" w:cs="Myriad Pro"/>
                <w:sz w:val="20"/>
                <w:szCs w:val="20"/>
              </w:rPr>
              <w:t xml:space="preserve">                           -</w:t>
            </w:r>
          </w:p>
        </w:tc>
        <w:tc>
          <w:tcPr>
            <w:tcW w:w="1244" w:type="dxa"/>
            <w:tcBorders>
              <w:top w:val="nil"/>
              <w:left w:val="nil"/>
              <w:bottom w:val="nil"/>
              <w:right w:val="nil"/>
            </w:tcBorders>
          </w:tcPr>
          <w:p w14:paraId="3C5FBB26" w14:textId="77777777" w:rsidR="00A93826" w:rsidRPr="000C3E86" w:rsidRDefault="00A93826" w:rsidP="00A93826">
            <w:pPr>
              <w:pStyle w:val="TableParagraph"/>
              <w:spacing w:line="216" w:lineRule="exact"/>
              <w:ind w:left="240"/>
              <w:rPr>
                <w:rFonts w:ascii="Myriad Pro" w:eastAsia="Myriad Pro" w:hAnsi="Myriad Pro" w:cs="Myriad Pro"/>
                <w:sz w:val="20"/>
                <w:szCs w:val="20"/>
              </w:rPr>
            </w:pPr>
            <w:r w:rsidRPr="000C3E86">
              <w:rPr>
                <w:rFonts w:ascii="Myriad Pro" w:eastAsia="Myriad Pro" w:hAnsi="Myriad Pro" w:cs="Myriad Pro"/>
                <w:sz w:val="20"/>
                <w:szCs w:val="20"/>
              </w:rPr>
              <w:t>751,010</w:t>
            </w:r>
          </w:p>
        </w:tc>
        <w:tc>
          <w:tcPr>
            <w:tcW w:w="1002" w:type="dxa"/>
            <w:tcBorders>
              <w:top w:val="nil"/>
              <w:left w:val="nil"/>
              <w:bottom w:val="nil"/>
              <w:right w:val="nil"/>
            </w:tcBorders>
          </w:tcPr>
          <w:p w14:paraId="3F9B6BCF" w14:textId="77777777" w:rsidR="00A93826" w:rsidRPr="000C3E86" w:rsidRDefault="00A93826" w:rsidP="00A93826">
            <w:pPr>
              <w:pStyle w:val="TableParagraph"/>
              <w:spacing w:line="216" w:lineRule="exact"/>
              <w:ind w:left="404"/>
              <w:jc w:val="right"/>
              <w:rPr>
                <w:rFonts w:ascii="Myriad Pro" w:eastAsia="Myriad Pro" w:hAnsi="Myriad Pro" w:cs="Myriad Pro"/>
                <w:sz w:val="20"/>
                <w:szCs w:val="20"/>
              </w:rPr>
            </w:pPr>
            <w:r w:rsidRPr="000C3E86">
              <w:rPr>
                <w:rFonts w:ascii="Myriad Pro" w:eastAsia="Myriad Pro" w:hAnsi="Myriad Pro" w:cs="Myriad Pro"/>
                <w:sz w:val="20"/>
                <w:szCs w:val="20"/>
              </w:rPr>
              <w:t xml:space="preserve">     871</w:t>
            </w:r>
          </w:p>
        </w:tc>
        <w:tc>
          <w:tcPr>
            <w:tcW w:w="1171" w:type="dxa"/>
            <w:tcBorders>
              <w:top w:val="nil"/>
              <w:left w:val="nil"/>
              <w:bottom w:val="nil"/>
              <w:right w:val="nil"/>
            </w:tcBorders>
          </w:tcPr>
          <w:p w14:paraId="4883B738" w14:textId="77777777" w:rsidR="00A93826" w:rsidRPr="000C3E86" w:rsidRDefault="00A93826" w:rsidP="00A93826">
            <w:pPr>
              <w:pStyle w:val="TableParagraph"/>
              <w:spacing w:line="216" w:lineRule="exact"/>
              <w:ind w:left="404"/>
              <w:rPr>
                <w:rFonts w:ascii="Myriad Pro" w:eastAsia="Myriad Pro" w:hAnsi="Myriad Pro" w:cs="Myriad Pro"/>
                <w:sz w:val="20"/>
                <w:szCs w:val="20"/>
              </w:rPr>
            </w:pPr>
            <w:r w:rsidRPr="000C3E86">
              <w:rPr>
                <w:rFonts w:ascii="Myriad Pro" w:eastAsia="Myriad Pro" w:hAnsi="Myriad Pro" w:cs="Myriad Pro"/>
                <w:sz w:val="20"/>
                <w:szCs w:val="20"/>
              </w:rPr>
              <w:t>751,881</w:t>
            </w:r>
          </w:p>
        </w:tc>
      </w:tr>
      <w:tr w:rsidR="000C3E86" w:rsidRPr="000C3E86" w14:paraId="3D126721" w14:textId="77777777" w:rsidTr="00A93826">
        <w:trPr>
          <w:trHeight w:hRule="exact" w:val="240"/>
        </w:trPr>
        <w:tc>
          <w:tcPr>
            <w:tcW w:w="4711" w:type="dxa"/>
            <w:gridSpan w:val="2"/>
            <w:tcBorders>
              <w:top w:val="nil"/>
              <w:left w:val="nil"/>
              <w:bottom w:val="nil"/>
              <w:right w:val="nil"/>
            </w:tcBorders>
          </w:tcPr>
          <w:p w14:paraId="510080AD" w14:textId="77777777" w:rsidR="00A93826" w:rsidRPr="000C3E86" w:rsidRDefault="00A93826" w:rsidP="00A93826">
            <w:pPr>
              <w:tabs>
                <w:tab w:val="left" w:pos="321"/>
              </w:tabs>
              <w:spacing w:line="226" w:lineRule="exact"/>
              <w:rPr>
                <w:rFonts w:ascii="Myriad Pro" w:eastAsia="Myriad Pro" w:hAnsi="Myriad Pro" w:cs="Myriad Pro"/>
                <w:sz w:val="20"/>
                <w:szCs w:val="20"/>
              </w:rPr>
            </w:pPr>
            <w:r w:rsidRPr="000C3E86">
              <w:rPr>
                <w:rFonts w:ascii="Myriad Pro" w:eastAsia="Calibri" w:hAnsi="Calibri"/>
                <w:sz w:val="20"/>
              </w:rPr>
              <w:t xml:space="preserve">     Financial Assets at amortised cost</w:t>
            </w:r>
          </w:p>
        </w:tc>
        <w:tc>
          <w:tcPr>
            <w:tcW w:w="1438" w:type="dxa"/>
            <w:tcBorders>
              <w:top w:val="nil"/>
              <w:left w:val="nil"/>
              <w:bottom w:val="single" w:sz="12" w:space="0" w:color="000000"/>
              <w:right w:val="nil"/>
            </w:tcBorders>
          </w:tcPr>
          <w:p w14:paraId="1B553F59" w14:textId="2E21E9FA" w:rsidR="00A93826" w:rsidRPr="000C3E86" w:rsidRDefault="00A93826" w:rsidP="00A93826">
            <w:pPr>
              <w:pStyle w:val="TableParagraph"/>
              <w:spacing w:line="226" w:lineRule="exact"/>
              <w:rPr>
                <w:rFonts w:ascii="Myriad Pro" w:eastAsia="Myriad Pro" w:hAnsi="Myriad Pro" w:cs="Myriad Pro"/>
                <w:sz w:val="20"/>
                <w:szCs w:val="20"/>
              </w:rPr>
            </w:pPr>
            <w:r w:rsidRPr="000C3E86">
              <w:rPr>
                <w:rFonts w:ascii="Myriad Pro" w:eastAsia="Myriad Pro" w:hAnsi="Myriad Pro" w:cs="Myriad Pro"/>
                <w:sz w:val="20"/>
                <w:szCs w:val="20"/>
              </w:rPr>
              <w:t xml:space="preserve">                  </w:t>
            </w:r>
            <w:r w:rsidR="00E5679B">
              <w:rPr>
                <w:rFonts w:ascii="Myriad Pro" w:eastAsia="Myriad Pro" w:hAnsi="Myriad Pro" w:cs="Myriad Pro"/>
                <w:sz w:val="20"/>
                <w:szCs w:val="20"/>
              </w:rPr>
              <w:t>8,245</w:t>
            </w:r>
          </w:p>
        </w:tc>
        <w:tc>
          <w:tcPr>
            <w:tcW w:w="1244" w:type="dxa"/>
            <w:tcBorders>
              <w:top w:val="nil"/>
              <w:left w:val="nil"/>
              <w:bottom w:val="single" w:sz="12" w:space="0" w:color="000000"/>
              <w:right w:val="nil"/>
            </w:tcBorders>
          </w:tcPr>
          <w:p w14:paraId="306BF9EC" w14:textId="77777777" w:rsidR="00A93826" w:rsidRPr="000C3E86" w:rsidRDefault="00A93826" w:rsidP="00A93826">
            <w:pPr>
              <w:pStyle w:val="TableParagraph"/>
              <w:spacing w:line="226" w:lineRule="exact"/>
              <w:ind w:right="346"/>
              <w:jc w:val="right"/>
              <w:rPr>
                <w:rFonts w:ascii="Myriad Pro" w:eastAsia="Myriad Pro" w:hAnsi="Myriad Pro" w:cs="Myriad Pro"/>
                <w:sz w:val="20"/>
                <w:szCs w:val="20"/>
              </w:rPr>
            </w:pPr>
            <w:r w:rsidRPr="000C3E86">
              <w:rPr>
                <w:rFonts w:ascii="Myriad Pro" w:eastAsia="Myriad Pro" w:hAnsi="Myriad Pro" w:cs="Myriad Pro"/>
                <w:sz w:val="20"/>
                <w:szCs w:val="20"/>
              </w:rPr>
              <w:t>-</w:t>
            </w:r>
          </w:p>
        </w:tc>
        <w:tc>
          <w:tcPr>
            <w:tcW w:w="1002" w:type="dxa"/>
            <w:tcBorders>
              <w:top w:val="nil"/>
              <w:left w:val="nil"/>
              <w:bottom w:val="single" w:sz="12" w:space="0" w:color="000000"/>
              <w:right w:val="nil"/>
            </w:tcBorders>
          </w:tcPr>
          <w:p w14:paraId="395F9C3D" w14:textId="77777777" w:rsidR="00A93826" w:rsidRPr="000C3E86" w:rsidRDefault="00A93826" w:rsidP="00A93826">
            <w:pPr>
              <w:pStyle w:val="TableParagraph"/>
              <w:spacing w:line="226" w:lineRule="exact"/>
              <w:jc w:val="right"/>
              <w:rPr>
                <w:rFonts w:ascii="Myriad Pro" w:eastAsia="Myriad Pro" w:hAnsi="Myriad Pro" w:cs="Myriad Pro"/>
                <w:sz w:val="20"/>
                <w:szCs w:val="20"/>
              </w:rPr>
            </w:pPr>
            <w:r w:rsidRPr="000C3E86">
              <w:rPr>
                <w:rFonts w:ascii="Myriad Pro" w:eastAsia="Myriad Pro" w:hAnsi="Myriad Pro" w:cs="Myriad Pro"/>
                <w:sz w:val="20"/>
                <w:szCs w:val="20"/>
              </w:rPr>
              <w:t xml:space="preserve">         -</w:t>
            </w:r>
          </w:p>
        </w:tc>
        <w:tc>
          <w:tcPr>
            <w:tcW w:w="1171" w:type="dxa"/>
            <w:tcBorders>
              <w:top w:val="nil"/>
              <w:left w:val="nil"/>
              <w:bottom w:val="single" w:sz="12" w:space="0" w:color="000000"/>
              <w:right w:val="nil"/>
            </w:tcBorders>
          </w:tcPr>
          <w:p w14:paraId="23F9B145" w14:textId="2959E889" w:rsidR="00A93826" w:rsidRPr="000C3E86" w:rsidRDefault="00E5679B" w:rsidP="00A93826">
            <w:pPr>
              <w:pStyle w:val="TableParagraph"/>
              <w:spacing w:line="226" w:lineRule="exact"/>
              <w:ind w:left="610"/>
              <w:rPr>
                <w:rFonts w:ascii="Myriad Pro" w:eastAsia="Myriad Pro" w:hAnsi="Myriad Pro" w:cs="Myriad Pro"/>
                <w:sz w:val="20"/>
                <w:szCs w:val="20"/>
              </w:rPr>
            </w:pPr>
            <w:r>
              <w:rPr>
                <w:rFonts w:ascii="Myriad Pro" w:eastAsia="Myriad Pro" w:hAnsi="Myriad Pro" w:cs="Myriad Pro"/>
                <w:sz w:val="20"/>
                <w:szCs w:val="20"/>
              </w:rPr>
              <w:t>8,245</w:t>
            </w:r>
          </w:p>
        </w:tc>
      </w:tr>
      <w:tr w:rsidR="000C3E86" w:rsidRPr="000C3E86" w14:paraId="49D1A519" w14:textId="77777777" w:rsidTr="00A93826">
        <w:trPr>
          <w:trHeight w:hRule="exact" w:val="240"/>
        </w:trPr>
        <w:tc>
          <w:tcPr>
            <w:tcW w:w="4711" w:type="dxa"/>
            <w:gridSpan w:val="2"/>
            <w:tcBorders>
              <w:top w:val="nil"/>
              <w:left w:val="nil"/>
              <w:bottom w:val="nil"/>
              <w:right w:val="nil"/>
            </w:tcBorders>
          </w:tcPr>
          <w:p w14:paraId="060B2646" w14:textId="77777777" w:rsidR="00A93826" w:rsidRPr="000C3E86" w:rsidRDefault="00A93826" w:rsidP="00A93826">
            <w:pPr>
              <w:spacing w:before="15" w:line="225" w:lineRule="exact"/>
              <w:ind w:left="230"/>
              <w:rPr>
                <w:rFonts w:ascii="Myriad Pro" w:eastAsia="Myriad Pro" w:hAnsi="Myriad Pro" w:cs="Myriad Pro"/>
                <w:sz w:val="20"/>
                <w:szCs w:val="20"/>
              </w:rPr>
            </w:pPr>
            <w:r w:rsidRPr="000C3E86">
              <w:rPr>
                <w:rFonts w:ascii="Myriad Pro" w:eastAsia="Calibri" w:hAnsi="Calibri"/>
                <w:b/>
                <w:sz w:val="20"/>
              </w:rPr>
              <w:t>Total Financial</w:t>
            </w:r>
            <w:r w:rsidRPr="000C3E86">
              <w:rPr>
                <w:rFonts w:ascii="Myriad Pro" w:eastAsia="Calibri" w:hAnsi="Calibri"/>
                <w:b/>
                <w:spacing w:val="-17"/>
                <w:sz w:val="20"/>
              </w:rPr>
              <w:t xml:space="preserve"> </w:t>
            </w:r>
            <w:r w:rsidRPr="000C3E86">
              <w:rPr>
                <w:rFonts w:ascii="Myriad Pro" w:eastAsia="Calibri" w:hAnsi="Calibri"/>
                <w:b/>
                <w:sz w:val="20"/>
              </w:rPr>
              <w:t>Assets</w:t>
            </w:r>
          </w:p>
        </w:tc>
        <w:tc>
          <w:tcPr>
            <w:tcW w:w="1438" w:type="dxa"/>
            <w:tcBorders>
              <w:top w:val="single" w:sz="12" w:space="0" w:color="000000"/>
              <w:left w:val="nil"/>
              <w:bottom w:val="single" w:sz="12" w:space="0" w:color="000000"/>
              <w:right w:val="nil"/>
            </w:tcBorders>
            <w:shd w:val="clear" w:color="auto" w:fill="EAF1DD" w:themeFill="accent3" w:themeFillTint="33"/>
          </w:tcPr>
          <w:p w14:paraId="74C7F144" w14:textId="05B00A48" w:rsidR="00A93826" w:rsidRPr="000C3E86" w:rsidRDefault="00A93826" w:rsidP="00A93826">
            <w:pPr>
              <w:pStyle w:val="TableParagraph"/>
              <w:spacing w:line="211" w:lineRule="exact"/>
              <w:ind w:left="537"/>
              <w:rPr>
                <w:rFonts w:ascii="Myriad Pro" w:eastAsia="Myriad Pro" w:hAnsi="Myriad Pro" w:cs="Myriad Pro"/>
                <w:b/>
                <w:sz w:val="20"/>
                <w:szCs w:val="20"/>
              </w:rPr>
            </w:pPr>
            <w:r w:rsidRPr="000C3E86">
              <w:rPr>
                <w:rFonts w:ascii="Myriad Pro" w:eastAsia="Myriad Pro" w:hAnsi="Myriad Pro" w:cs="Myriad Pro"/>
                <w:b/>
                <w:sz w:val="20"/>
                <w:szCs w:val="20"/>
              </w:rPr>
              <w:t xml:space="preserve">     </w:t>
            </w:r>
            <w:r w:rsidR="00E5679B">
              <w:rPr>
                <w:rFonts w:ascii="Myriad Pro" w:eastAsia="Myriad Pro" w:hAnsi="Myriad Pro" w:cs="Myriad Pro"/>
                <w:b/>
                <w:sz w:val="20"/>
                <w:szCs w:val="20"/>
              </w:rPr>
              <w:t>8,245</w:t>
            </w:r>
          </w:p>
        </w:tc>
        <w:tc>
          <w:tcPr>
            <w:tcW w:w="1244" w:type="dxa"/>
            <w:tcBorders>
              <w:top w:val="single" w:sz="12" w:space="0" w:color="000000"/>
              <w:left w:val="nil"/>
              <w:bottom w:val="single" w:sz="12" w:space="0" w:color="000000"/>
              <w:right w:val="nil"/>
            </w:tcBorders>
            <w:shd w:val="clear" w:color="auto" w:fill="EAF1DD" w:themeFill="accent3" w:themeFillTint="33"/>
          </w:tcPr>
          <w:p w14:paraId="357FB37E" w14:textId="77777777" w:rsidR="00A93826" w:rsidRPr="000C3E86" w:rsidRDefault="00A93826" w:rsidP="00A93826">
            <w:pPr>
              <w:pStyle w:val="TableParagraph"/>
              <w:spacing w:line="211" w:lineRule="exact"/>
              <w:ind w:left="180"/>
              <w:rPr>
                <w:rFonts w:ascii="Myriad Pro" w:eastAsia="Myriad Pro" w:hAnsi="Myriad Pro" w:cs="Myriad Pro"/>
                <w:b/>
                <w:sz w:val="20"/>
                <w:szCs w:val="20"/>
              </w:rPr>
            </w:pPr>
            <w:r w:rsidRPr="000C3E86">
              <w:rPr>
                <w:rFonts w:ascii="Myriad Pro" w:eastAsia="Myriad Pro" w:hAnsi="Myriad Pro" w:cs="Myriad Pro"/>
                <w:b/>
                <w:sz w:val="20"/>
                <w:szCs w:val="20"/>
              </w:rPr>
              <w:t xml:space="preserve"> 751,010</w:t>
            </w:r>
          </w:p>
        </w:tc>
        <w:tc>
          <w:tcPr>
            <w:tcW w:w="1002" w:type="dxa"/>
            <w:tcBorders>
              <w:top w:val="single" w:sz="12" w:space="0" w:color="000000"/>
              <w:left w:val="nil"/>
              <w:bottom w:val="single" w:sz="12" w:space="0" w:color="000000"/>
              <w:right w:val="nil"/>
            </w:tcBorders>
            <w:shd w:val="clear" w:color="auto" w:fill="EAF1DD" w:themeFill="accent3" w:themeFillTint="33"/>
          </w:tcPr>
          <w:p w14:paraId="7F15B0ED" w14:textId="77777777" w:rsidR="00A93826" w:rsidRPr="000C3E86" w:rsidRDefault="00A93826" w:rsidP="00A93826">
            <w:pPr>
              <w:pStyle w:val="TableParagraph"/>
              <w:spacing w:line="211" w:lineRule="exact"/>
              <w:ind w:left="344"/>
              <w:jc w:val="right"/>
              <w:rPr>
                <w:rFonts w:ascii="Myriad Pro" w:eastAsia="Myriad Pro" w:hAnsi="Myriad Pro" w:cs="Myriad Pro"/>
                <w:b/>
                <w:sz w:val="20"/>
                <w:szCs w:val="20"/>
              </w:rPr>
            </w:pPr>
            <w:r w:rsidRPr="000C3E86">
              <w:rPr>
                <w:rFonts w:ascii="Myriad Pro" w:eastAsia="Myriad Pro" w:hAnsi="Myriad Pro" w:cs="Myriad Pro"/>
                <w:b/>
                <w:sz w:val="20"/>
                <w:szCs w:val="20"/>
              </w:rPr>
              <w:t xml:space="preserve">     871</w:t>
            </w:r>
          </w:p>
        </w:tc>
        <w:tc>
          <w:tcPr>
            <w:tcW w:w="1171" w:type="dxa"/>
            <w:tcBorders>
              <w:top w:val="single" w:sz="12" w:space="0" w:color="000000"/>
              <w:left w:val="nil"/>
              <w:bottom w:val="single" w:sz="12" w:space="0" w:color="000000"/>
              <w:right w:val="nil"/>
            </w:tcBorders>
            <w:shd w:val="clear" w:color="auto" w:fill="EAF1DD" w:themeFill="accent3" w:themeFillTint="33"/>
          </w:tcPr>
          <w:p w14:paraId="7E317139" w14:textId="21991F23" w:rsidR="00A93826" w:rsidRPr="000C3E86" w:rsidRDefault="00A93826" w:rsidP="00A93826">
            <w:pPr>
              <w:pStyle w:val="TableParagraph"/>
              <w:spacing w:line="211" w:lineRule="exact"/>
              <w:ind w:left="344"/>
              <w:rPr>
                <w:rFonts w:ascii="Myriad Pro" w:eastAsia="Myriad Pro" w:hAnsi="Myriad Pro" w:cs="Myriad Pro"/>
                <w:b/>
                <w:sz w:val="20"/>
                <w:szCs w:val="20"/>
              </w:rPr>
            </w:pPr>
            <w:r w:rsidRPr="000C3E86">
              <w:rPr>
                <w:rFonts w:ascii="Myriad Pro" w:eastAsia="Myriad Pro" w:hAnsi="Myriad Pro" w:cs="Myriad Pro"/>
                <w:b/>
                <w:sz w:val="20"/>
                <w:szCs w:val="20"/>
              </w:rPr>
              <w:t xml:space="preserve"> 7</w:t>
            </w:r>
            <w:r w:rsidR="00E5679B">
              <w:rPr>
                <w:rFonts w:ascii="Myriad Pro" w:eastAsia="Myriad Pro" w:hAnsi="Myriad Pro" w:cs="Myriad Pro"/>
                <w:b/>
                <w:sz w:val="20"/>
                <w:szCs w:val="20"/>
              </w:rPr>
              <w:t>60,126</w:t>
            </w:r>
          </w:p>
        </w:tc>
      </w:tr>
      <w:tr w:rsidR="000C3E86" w:rsidRPr="000C3E86" w14:paraId="59BBC8BA" w14:textId="77777777" w:rsidTr="00A93826">
        <w:trPr>
          <w:trHeight w:hRule="exact" w:val="350"/>
        </w:trPr>
        <w:tc>
          <w:tcPr>
            <w:tcW w:w="175" w:type="dxa"/>
            <w:tcBorders>
              <w:top w:val="nil"/>
              <w:left w:val="nil"/>
              <w:bottom w:val="nil"/>
              <w:right w:val="nil"/>
            </w:tcBorders>
          </w:tcPr>
          <w:p w14:paraId="0AB780A2" w14:textId="77777777" w:rsidR="00A93826" w:rsidRPr="000C3E86" w:rsidRDefault="00A93826" w:rsidP="00A93826">
            <w:pPr>
              <w:spacing w:before="106"/>
              <w:ind w:left="230"/>
              <w:rPr>
                <w:rFonts w:ascii="Myriad Pro" w:eastAsia="Calibri" w:hAnsi="Calibri"/>
                <w:b/>
                <w:sz w:val="20"/>
              </w:rPr>
            </w:pPr>
          </w:p>
        </w:tc>
        <w:tc>
          <w:tcPr>
            <w:tcW w:w="9391" w:type="dxa"/>
            <w:gridSpan w:val="5"/>
            <w:tcBorders>
              <w:top w:val="nil"/>
              <w:left w:val="nil"/>
              <w:bottom w:val="nil"/>
              <w:right w:val="nil"/>
            </w:tcBorders>
          </w:tcPr>
          <w:p w14:paraId="3CCE8471" w14:textId="77777777" w:rsidR="00A93826" w:rsidRPr="000C3E86" w:rsidRDefault="00A93826" w:rsidP="00A93826">
            <w:pPr>
              <w:spacing w:before="106"/>
              <w:ind w:left="-1138"/>
              <w:rPr>
                <w:rFonts w:ascii="Myriad Pro" w:eastAsia="Myriad Pro" w:hAnsi="Myriad Pro" w:cs="Myriad Pro"/>
                <w:sz w:val="20"/>
                <w:szCs w:val="20"/>
              </w:rPr>
            </w:pPr>
            <w:r w:rsidRPr="000C3E86">
              <w:rPr>
                <w:rFonts w:ascii="Myriad Pro" w:eastAsia="Calibri" w:hAnsi="Calibri"/>
                <w:b/>
                <w:sz w:val="20"/>
              </w:rPr>
              <w:t>Financial</w:t>
            </w:r>
            <w:r w:rsidRPr="000C3E86">
              <w:rPr>
                <w:rFonts w:ascii="Myriad Pro" w:eastAsia="Calibri" w:hAnsi="Calibri"/>
                <w:b/>
                <w:spacing w:val="-12"/>
                <w:sz w:val="20"/>
              </w:rPr>
              <w:t xml:space="preserve"> </w:t>
            </w:r>
            <w:r w:rsidRPr="000C3E86">
              <w:rPr>
                <w:rFonts w:ascii="Myriad Pro" w:eastAsia="Calibri" w:hAnsi="Calibri"/>
                <w:b/>
                <w:sz w:val="20"/>
              </w:rPr>
              <w:t>Lia Financial Liabilities</w:t>
            </w:r>
          </w:p>
        </w:tc>
      </w:tr>
      <w:tr w:rsidR="000C3E86" w:rsidRPr="000C3E86" w14:paraId="41E452EA" w14:textId="77777777" w:rsidTr="00A93826">
        <w:trPr>
          <w:trHeight w:hRule="exact" w:val="240"/>
        </w:trPr>
        <w:tc>
          <w:tcPr>
            <w:tcW w:w="4711" w:type="dxa"/>
            <w:gridSpan w:val="2"/>
            <w:tcBorders>
              <w:top w:val="nil"/>
              <w:left w:val="nil"/>
              <w:bottom w:val="nil"/>
              <w:right w:val="nil"/>
            </w:tcBorders>
          </w:tcPr>
          <w:p w14:paraId="14107412" w14:textId="77777777" w:rsidR="00A93826" w:rsidRPr="000C3E86" w:rsidRDefault="00A93826" w:rsidP="00A93826">
            <w:pPr>
              <w:spacing w:line="226" w:lineRule="exact"/>
              <w:ind w:left="230"/>
              <w:rPr>
                <w:rFonts w:ascii="Myriad Pro" w:eastAsia="Myriad Pro" w:hAnsi="Myriad Pro" w:cs="Myriad Pro"/>
                <w:sz w:val="20"/>
                <w:szCs w:val="20"/>
              </w:rPr>
            </w:pPr>
            <w:r w:rsidRPr="000C3E86">
              <w:rPr>
                <w:rFonts w:ascii="Myriad Pro" w:eastAsia="Calibri" w:hAnsi="Calibri"/>
                <w:sz w:val="20"/>
              </w:rPr>
              <w:t>Financial liabilities at fair value through profit &amp;</w:t>
            </w:r>
            <w:r w:rsidRPr="000C3E86">
              <w:rPr>
                <w:rFonts w:ascii="Myriad Pro" w:eastAsia="Calibri" w:hAnsi="Calibri"/>
                <w:spacing w:val="-16"/>
                <w:sz w:val="20"/>
              </w:rPr>
              <w:t xml:space="preserve"> </w:t>
            </w:r>
            <w:r w:rsidRPr="000C3E86">
              <w:rPr>
                <w:rFonts w:ascii="Myriad Pro" w:eastAsia="Calibri" w:hAnsi="Calibri"/>
                <w:sz w:val="20"/>
              </w:rPr>
              <w:t>loss</w:t>
            </w:r>
          </w:p>
        </w:tc>
        <w:tc>
          <w:tcPr>
            <w:tcW w:w="1438" w:type="dxa"/>
            <w:tcBorders>
              <w:top w:val="nil"/>
              <w:left w:val="nil"/>
              <w:bottom w:val="nil"/>
              <w:right w:val="nil"/>
            </w:tcBorders>
          </w:tcPr>
          <w:p w14:paraId="56418A9D" w14:textId="77777777" w:rsidR="00A93826" w:rsidRPr="000C3E86" w:rsidRDefault="00A93826" w:rsidP="00A93826">
            <w:pPr>
              <w:spacing w:line="226" w:lineRule="exact"/>
              <w:ind w:right="181"/>
              <w:jc w:val="right"/>
              <w:rPr>
                <w:rFonts w:ascii="Myriad Pro" w:eastAsia="Myriad Pro" w:hAnsi="Myriad Pro" w:cs="Myriad Pro"/>
                <w:sz w:val="20"/>
                <w:szCs w:val="20"/>
              </w:rPr>
            </w:pPr>
            <w:r w:rsidRPr="000C3E86">
              <w:rPr>
                <w:rFonts w:ascii="Myriad Pro" w:eastAsia="Calibri" w:hAnsi="Calibri"/>
                <w:w w:val="99"/>
                <w:sz w:val="20"/>
              </w:rPr>
              <w:t>-</w:t>
            </w:r>
          </w:p>
        </w:tc>
        <w:tc>
          <w:tcPr>
            <w:tcW w:w="1244" w:type="dxa"/>
            <w:tcBorders>
              <w:top w:val="nil"/>
              <w:left w:val="nil"/>
              <w:bottom w:val="nil"/>
              <w:right w:val="nil"/>
            </w:tcBorders>
          </w:tcPr>
          <w:p w14:paraId="2B6F8C18" w14:textId="77777777" w:rsidR="00A93826" w:rsidRPr="000C3E86" w:rsidRDefault="00A93826" w:rsidP="00A93826">
            <w:pPr>
              <w:spacing w:line="226" w:lineRule="exact"/>
              <w:ind w:right="346"/>
              <w:jc w:val="right"/>
              <w:rPr>
                <w:rFonts w:ascii="Myriad Pro" w:eastAsia="Myriad Pro" w:hAnsi="Myriad Pro" w:cs="Myriad Pro"/>
                <w:sz w:val="20"/>
                <w:szCs w:val="20"/>
              </w:rPr>
            </w:pPr>
            <w:r w:rsidRPr="000C3E86">
              <w:rPr>
                <w:rFonts w:ascii="Myriad Pro" w:eastAsia="Calibri" w:hAnsi="Calibri"/>
                <w:w w:val="99"/>
                <w:sz w:val="20"/>
              </w:rPr>
              <w:t>-</w:t>
            </w:r>
          </w:p>
        </w:tc>
        <w:tc>
          <w:tcPr>
            <w:tcW w:w="1002" w:type="dxa"/>
            <w:tcBorders>
              <w:top w:val="nil"/>
              <w:left w:val="nil"/>
              <w:bottom w:val="nil"/>
              <w:right w:val="nil"/>
            </w:tcBorders>
          </w:tcPr>
          <w:p w14:paraId="715E2D23" w14:textId="77777777" w:rsidR="00A93826" w:rsidRPr="000C3E86" w:rsidRDefault="00A93826" w:rsidP="00A93826">
            <w:pPr>
              <w:spacing w:line="226" w:lineRule="exact"/>
              <w:ind w:right="107"/>
              <w:jc w:val="right"/>
              <w:rPr>
                <w:rFonts w:ascii="Myriad Pro" w:eastAsia="Calibri" w:hAnsi="Calibri"/>
                <w:w w:val="99"/>
                <w:sz w:val="20"/>
              </w:rPr>
            </w:pPr>
            <w:r w:rsidRPr="000C3E86">
              <w:rPr>
                <w:rFonts w:ascii="Myriad Pro" w:eastAsia="Calibri" w:hAnsi="Calibri"/>
                <w:w w:val="99"/>
                <w:sz w:val="20"/>
              </w:rPr>
              <w:t>-</w:t>
            </w:r>
          </w:p>
        </w:tc>
        <w:tc>
          <w:tcPr>
            <w:tcW w:w="1171" w:type="dxa"/>
            <w:tcBorders>
              <w:top w:val="nil"/>
              <w:left w:val="nil"/>
              <w:bottom w:val="nil"/>
              <w:right w:val="nil"/>
            </w:tcBorders>
          </w:tcPr>
          <w:p w14:paraId="44F68F4D" w14:textId="77777777" w:rsidR="00A93826" w:rsidRPr="000C3E86" w:rsidRDefault="00A93826" w:rsidP="00A93826">
            <w:pPr>
              <w:spacing w:line="226" w:lineRule="exact"/>
              <w:ind w:right="107"/>
              <w:jc w:val="right"/>
              <w:rPr>
                <w:rFonts w:ascii="Myriad Pro" w:eastAsia="Myriad Pro" w:hAnsi="Myriad Pro" w:cs="Myriad Pro"/>
                <w:sz w:val="20"/>
                <w:szCs w:val="20"/>
              </w:rPr>
            </w:pPr>
            <w:r w:rsidRPr="000C3E86">
              <w:rPr>
                <w:rFonts w:ascii="Myriad Pro" w:eastAsia="Calibri" w:hAnsi="Calibri"/>
                <w:w w:val="99"/>
                <w:sz w:val="20"/>
              </w:rPr>
              <w:t>-</w:t>
            </w:r>
          </w:p>
        </w:tc>
      </w:tr>
      <w:tr w:rsidR="000C3E86" w:rsidRPr="000C3E86" w14:paraId="7ECDCABA" w14:textId="77777777" w:rsidTr="00A93826">
        <w:trPr>
          <w:trHeight w:hRule="exact" w:val="240"/>
        </w:trPr>
        <w:tc>
          <w:tcPr>
            <w:tcW w:w="4711" w:type="dxa"/>
            <w:gridSpan w:val="2"/>
            <w:tcBorders>
              <w:top w:val="nil"/>
              <w:left w:val="nil"/>
              <w:bottom w:val="nil"/>
              <w:right w:val="nil"/>
            </w:tcBorders>
          </w:tcPr>
          <w:p w14:paraId="6F4DC1F5" w14:textId="77777777" w:rsidR="00A93826" w:rsidRPr="000C3E86" w:rsidRDefault="00A93826" w:rsidP="00A93826">
            <w:pPr>
              <w:spacing w:line="226" w:lineRule="exact"/>
              <w:ind w:left="230"/>
              <w:rPr>
                <w:rFonts w:ascii="Myriad Pro" w:eastAsia="Myriad Pro" w:hAnsi="Myriad Pro" w:cs="Myriad Pro"/>
                <w:sz w:val="20"/>
                <w:szCs w:val="20"/>
              </w:rPr>
            </w:pPr>
            <w:r w:rsidRPr="000C3E86">
              <w:rPr>
                <w:rFonts w:ascii="Myriad Pro" w:eastAsia="Calibri" w:hAnsi="Calibri"/>
                <w:sz w:val="20"/>
              </w:rPr>
              <w:t>Financial liabilities at amortised</w:t>
            </w:r>
            <w:r w:rsidRPr="000C3E86">
              <w:rPr>
                <w:rFonts w:ascii="Myriad Pro" w:eastAsia="Calibri" w:hAnsi="Calibri"/>
                <w:spacing w:val="-8"/>
                <w:sz w:val="20"/>
              </w:rPr>
              <w:t xml:space="preserve"> </w:t>
            </w:r>
            <w:r w:rsidRPr="000C3E86">
              <w:rPr>
                <w:rFonts w:ascii="Myriad Pro" w:eastAsia="Calibri" w:hAnsi="Calibri"/>
                <w:sz w:val="20"/>
              </w:rPr>
              <w:t>cost</w:t>
            </w:r>
          </w:p>
        </w:tc>
        <w:tc>
          <w:tcPr>
            <w:tcW w:w="1438" w:type="dxa"/>
            <w:tcBorders>
              <w:top w:val="nil"/>
              <w:left w:val="nil"/>
              <w:bottom w:val="single" w:sz="12" w:space="0" w:color="000000"/>
              <w:right w:val="nil"/>
            </w:tcBorders>
          </w:tcPr>
          <w:p w14:paraId="1516C3E0" w14:textId="2D145B3E" w:rsidR="00A93826" w:rsidRPr="000C3E86" w:rsidRDefault="00E5679B" w:rsidP="00A93826">
            <w:pPr>
              <w:spacing w:line="226" w:lineRule="exact"/>
              <w:ind w:right="181"/>
              <w:jc w:val="right"/>
              <w:rPr>
                <w:rFonts w:ascii="Myriad Pro" w:eastAsia="Myriad Pro" w:hAnsi="Myriad Pro" w:cs="Myriad Pro"/>
                <w:sz w:val="20"/>
                <w:szCs w:val="20"/>
              </w:rPr>
            </w:pPr>
            <w:r>
              <w:rPr>
                <w:rFonts w:ascii="Myriad Pro" w:eastAsia="Myriad Pro" w:hAnsi="Myriad Pro" w:cs="Myriad Pro"/>
                <w:sz w:val="20"/>
                <w:szCs w:val="20"/>
              </w:rPr>
              <w:t>(702)</w:t>
            </w:r>
          </w:p>
        </w:tc>
        <w:tc>
          <w:tcPr>
            <w:tcW w:w="1244" w:type="dxa"/>
            <w:tcBorders>
              <w:top w:val="nil"/>
              <w:left w:val="nil"/>
              <w:bottom w:val="single" w:sz="12" w:space="0" w:color="000000"/>
              <w:right w:val="nil"/>
            </w:tcBorders>
          </w:tcPr>
          <w:p w14:paraId="25652332" w14:textId="77777777" w:rsidR="00A93826" w:rsidRPr="000C3E86" w:rsidRDefault="00A93826" w:rsidP="00A93826">
            <w:pPr>
              <w:spacing w:line="226" w:lineRule="exact"/>
              <w:ind w:right="346"/>
              <w:jc w:val="right"/>
              <w:rPr>
                <w:rFonts w:ascii="Myriad Pro" w:eastAsia="Myriad Pro" w:hAnsi="Myriad Pro" w:cs="Myriad Pro"/>
                <w:sz w:val="20"/>
                <w:szCs w:val="20"/>
              </w:rPr>
            </w:pPr>
            <w:r w:rsidRPr="000C3E86">
              <w:rPr>
                <w:rFonts w:ascii="Myriad Pro" w:eastAsia="Calibri" w:hAnsi="Calibri"/>
                <w:w w:val="99"/>
                <w:sz w:val="20"/>
              </w:rPr>
              <w:t>-</w:t>
            </w:r>
          </w:p>
        </w:tc>
        <w:tc>
          <w:tcPr>
            <w:tcW w:w="1002" w:type="dxa"/>
            <w:tcBorders>
              <w:top w:val="nil"/>
              <w:left w:val="nil"/>
              <w:bottom w:val="single" w:sz="12" w:space="0" w:color="000000"/>
              <w:right w:val="nil"/>
            </w:tcBorders>
          </w:tcPr>
          <w:p w14:paraId="3403FF32" w14:textId="77777777" w:rsidR="00A93826" w:rsidRPr="000C3E86" w:rsidRDefault="00A93826" w:rsidP="00A93826">
            <w:pPr>
              <w:spacing w:line="226" w:lineRule="exact"/>
              <w:ind w:right="107"/>
              <w:jc w:val="right"/>
              <w:rPr>
                <w:rFonts w:ascii="Myriad Pro" w:eastAsia="Calibri" w:hAnsi="Calibri"/>
                <w:w w:val="99"/>
                <w:sz w:val="20"/>
              </w:rPr>
            </w:pPr>
            <w:r w:rsidRPr="000C3E86">
              <w:rPr>
                <w:rFonts w:ascii="Myriad Pro" w:eastAsia="Calibri" w:hAnsi="Calibri"/>
                <w:w w:val="99"/>
                <w:sz w:val="20"/>
              </w:rPr>
              <w:t>-</w:t>
            </w:r>
          </w:p>
        </w:tc>
        <w:tc>
          <w:tcPr>
            <w:tcW w:w="1171" w:type="dxa"/>
            <w:tcBorders>
              <w:top w:val="nil"/>
              <w:left w:val="nil"/>
              <w:bottom w:val="single" w:sz="12" w:space="0" w:color="000000"/>
              <w:right w:val="nil"/>
            </w:tcBorders>
          </w:tcPr>
          <w:p w14:paraId="1861E653" w14:textId="135DEECA" w:rsidR="00A93826" w:rsidRPr="000C3E86" w:rsidRDefault="00E5679B" w:rsidP="00A93826">
            <w:pPr>
              <w:spacing w:line="226" w:lineRule="exact"/>
              <w:ind w:right="107"/>
              <w:jc w:val="right"/>
              <w:rPr>
                <w:rFonts w:ascii="Myriad Pro" w:eastAsia="Myriad Pro" w:hAnsi="Myriad Pro" w:cs="Myriad Pro"/>
                <w:sz w:val="20"/>
                <w:szCs w:val="20"/>
              </w:rPr>
            </w:pPr>
            <w:r>
              <w:rPr>
                <w:rFonts w:ascii="Myriad Pro" w:eastAsia="Myriad Pro" w:hAnsi="Myriad Pro" w:cs="Myriad Pro"/>
                <w:sz w:val="20"/>
                <w:szCs w:val="20"/>
              </w:rPr>
              <w:t>(702)</w:t>
            </w:r>
          </w:p>
        </w:tc>
      </w:tr>
      <w:tr w:rsidR="000C3E86" w:rsidRPr="000C3E86" w14:paraId="59A97C14" w14:textId="77777777" w:rsidTr="00A93826">
        <w:trPr>
          <w:trHeight w:hRule="exact" w:val="240"/>
        </w:trPr>
        <w:tc>
          <w:tcPr>
            <w:tcW w:w="4711" w:type="dxa"/>
            <w:gridSpan w:val="2"/>
            <w:tcBorders>
              <w:top w:val="nil"/>
              <w:left w:val="nil"/>
              <w:bottom w:val="nil"/>
              <w:right w:val="nil"/>
            </w:tcBorders>
          </w:tcPr>
          <w:p w14:paraId="37E733D6" w14:textId="77777777" w:rsidR="00A93826" w:rsidRPr="000C3E86" w:rsidRDefault="00A93826" w:rsidP="00A93826">
            <w:pPr>
              <w:spacing w:before="15" w:line="225" w:lineRule="exact"/>
              <w:ind w:left="230"/>
              <w:rPr>
                <w:rFonts w:ascii="Myriad Pro" w:eastAsia="Myriad Pro" w:hAnsi="Myriad Pro" w:cs="Myriad Pro"/>
                <w:sz w:val="20"/>
                <w:szCs w:val="20"/>
              </w:rPr>
            </w:pPr>
            <w:r w:rsidRPr="000C3E86">
              <w:rPr>
                <w:rFonts w:ascii="Myriad Pro" w:eastAsia="Calibri" w:hAnsi="Calibri"/>
                <w:b/>
                <w:sz w:val="20"/>
              </w:rPr>
              <w:t>Total Financial</w:t>
            </w:r>
            <w:r w:rsidRPr="000C3E86">
              <w:rPr>
                <w:rFonts w:ascii="Myriad Pro" w:eastAsia="Calibri" w:hAnsi="Calibri"/>
                <w:b/>
                <w:spacing w:val="-18"/>
                <w:sz w:val="20"/>
              </w:rPr>
              <w:t xml:space="preserve"> </w:t>
            </w:r>
            <w:r w:rsidRPr="000C3E86">
              <w:rPr>
                <w:rFonts w:ascii="Myriad Pro" w:eastAsia="Calibri" w:hAnsi="Calibri"/>
                <w:b/>
                <w:sz w:val="20"/>
              </w:rPr>
              <w:t>Liabilities</w:t>
            </w:r>
          </w:p>
        </w:tc>
        <w:tc>
          <w:tcPr>
            <w:tcW w:w="1438" w:type="dxa"/>
            <w:tcBorders>
              <w:top w:val="single" w:sz="12" w:space="0" w:color="000000"/>
              <w:left w:val="nil"/>
              <w:bottom w:val="single" w:sz="12" w:space="0" w:color="000000"/>
              <w:right w:val="nil"/>
            </w:tcBorders>
            <w:shd w:val="clear" w:color="auto" w:fill="EAF1DD" w:themeFill="accent3" w:themeFillTint="33"/>
          </w:tcPr>
          <w:p w14:paraId="3BBC72BB" w14:textId="4D1BD0FE" w:rsidR="00A93826" w:rsidRPr="000C3E86" w:rsidRDefault="00E5679B" w:rsidP="00A93826">
            <w:pPr>
              <w:spacing w:line="211" w:lineRule="exact"/>
              <w:ind w:right="181"/>
              <w:jc w:val="right"/>
              <w:rPr>
                <w:rFonts w:ascii="Myriad Pro" w:eastAsia="Myriad Pro" w:hAnsi="Myriad Pro" w:cs="Myriad Pro"/>
                <w:sz w:val="20"/>
                <w:szCs w:val="20"/>
              </w:rPr>
            </w:pPr>
            <w:r>
              <w:rPr>
                <w:rFonts w:ascii="Myriad Pro" w:eastAsia="Calibri" w:hAnsi="Calibri"/>
                <w:b/>
                <w:w w:val="99"/>
                <w:sz w:val="20"/>
              </w:rPr>
              <w:t>(702)</w:t>
            </w:r>
          </w:p>
        </w:tc>
        <w:tc>
          <w:tcPr>
            <w:tcW w:w="1244" w:type="dxa"/>
            <w:tcBorders>
              <w:top w:val="single" w:sz="12" w:space="0" w:color="000000"/>
              <w:left w:val="nil"/>
              <w:bottom w:val="single" w:sz="12" w:space="0" w:color="000000"/>
              <w:right w:val="nil"/>
            </w:tcBorders>
            <w:shd w:val="clear" w:color="auto" w:fill="EAF1DD" w:themeFill="accent3" w:themeFillTint="33"/>
          </w:tcPr>
          <w:p w14:paraId="478A4F8B" w14:textId="77777777" w:rsidR="00A93826" w:rsidRPr="000C3E86" w:rsidRDefault="00A93826" w:rsidP="00A93826">
            <w:pPr>
              <w:spacing w:line="211" w:lineRule="exact"/>
              <w:ind w:right="345"/>
              <w:jc w:val="right"/>
              <w:rPr>
                <w:rFonts w:ascii="Myriad Pro" w:eastAsia="Myriad Pro" w:hAnsi="Myriad Pro" w:cs="Myriad Pro"/>
                <w:sz w:val="20"/>
                <w:szCs w:val="20"/>
              </w:rPr>
            </w:pPr>
            <w:r w:rsidRPr="000C3E86">
              <w:rPr>
                <w:rFonts w:ascii="Myriad Pro" w:eastAsia="Calibri" w:hAnsi="Calibri"/>
                <w:b/>
                <w:w w:val="99"/>
                <w:sz w:val="20"/>
              </w:rPr>
              <w:t>-</w:t>
            </w:r>
          </w:p>
        </w:tc>
        <w:tc>
          <w:tcPr>
            <w:tcW w:w="1002" w:type="dxa"/>
            <w:tcBorders>
              <w:top w:val="single" w:sz="12" w:space="0" w:color="000000"/>
              <w:left w:val="nil"/>
              <w:bottom w:val="single" w:sz="12" w:space="0" w:color="000000"/>
              <w:right w:val="nil"/>
            </w:tcBorders>
            <w:shd w:val="clear" w:color="auto" w:fill="EAF1DD" w:themeFill="accent3" w:themeFillTint="33"/>
          </w:tcPr>
          <w:p w14:paraId="201A58A5" w14:textId="77777777" w:rsidR="00A93826" w:rsidRPr="000C3E86" w:rsidRDefault="00A93826" w:rsidP="00A93826">
            <w:pPr>
              <w:spacing w:line="211" w:lineRule="exact"/>
              <w:ind w:right="106"/>
              <w:jc w:val="right"/>
              <w:rPr>
                <w:rFonts w:ascii="Myriad Pro" w:eastAsia="Calibri" w:hAnsi="Calibri"/>
                <w:b/>
                <w:w w:val="99"/>
                <w:sz w:val="20"/>
              </w:rPr>
            </w:pPr>
            <w:r w:rsidRPr="000C3E86">
              <w:rPr>
                <w:rFonts w:ascii="Myriad Pro" w:eastAsia="Calibri" w:hAnsi="Calibri"/>
                <w:b/>
                <w:w w:val="99"/>
                <w:sz w:val="20"/>
              </w:rPr>
              <w:t>-</w:t>
            </w:r>
          </w:p>
        </w:tc>
        <w:tc>
          <w:tcPr>
            <w:tcW w:w="1171" w:type="dxa"/>
            <w:tcBorders>
              <w:top w:val="single" w:sz="12" w:space="0" w:color="000000"/>
              <w:left w:val="nil"/>
              <w:bottom w:val="single" w:sz="12" w:space="0" w:color="000000"/>
              <w:right w:val="nil"/>
            </w:tcBorders>
            <w:shd w:val="clear" w:color="auto" w:fill="EAF1DD" w:themeFill="accent3" w:themeFillTint="33"/>
          </w:tcPr>
          <w:p w14:paraId="2DC780EB" w14:textId="3E331037" w:rsidR="00A93826" w:rsidRPr="000C3E86" w:rsidRDefault="00E5679B" w:rsidP="00A93826">
            <w:pPr>
              <w:spacing w:line="211" w:lineRule="exact"/>
              <w:ind w:right="106"/>
              <w:jc w:val="right"/>
              <w:rPr>
                <w:rFonts w:ascii="Myriad Pro" w:eastAsia="Myriad Pro" w:hAnsi="Myriad Pro" w:cs="Myriad Pro"/>
                <w:sz w:val="20"/>
                <w:szCs w:val="20"/>
              </w:rPr>
            </w:pPr>
            <w:r>
              <w:rPr>
                <w:rFonts w:ascii="Myriad Pro" w:eastAsia="Calibri" w:hAnsi="Calibri"/>
                <w:b/>
                <w:w w:val="99"/>
                <w:sz w:val="20"/>
              </w:rPr>
              <w:t>(702)</w:t>
            </w:r>
          </w:p>
        </w:tc>
      </w:tr>
      <w:tr w:rsidR="000C3E86" w:rsidRPr="000C3E86" w14:paraId="17906AF7" w14:textId="77777777" w:rsidTr="00A93826">
        <w:trPr>
          <w:trHeight w:hRule="exact" w:val="241"/>
        </w:trPr>
        <w:tc>
          <w:tcPr>
            <w:tcW w:w="4711" w:type="dxa"/>
            <w:gridSpan w:val="2"/>
            <w:tcBorders>
              <w:top w:val="nil"/>
              <w:left w:val="nil"/>
              <w:bottom w:val="nil"/>
              <w:right w:val="nil"/>
            </w:tcBorders>
          </w:tcPr>
          <w:p w14:paraId="5609FAC2" w14:textId="77777777" w:rsidR="00A93826" w:rsidRPr="000C3E86" w:rsidRDefault="00A93826" w:rsidP="00A93826">
            <w:pPr>
              <w:rPr>
                <w:rFonts w:ascii="Calibri" w:eastAsia="Calibri" w:hAnsi="Calibri"/>
              </w:rPr>
            </w:pPr>
          </w:p>
        </w:tc>
        <w:tc>
          <w:tcPr>
            <w:tcW w:w="1438" w:type="dxa"/>
            <w:tcBorders>
              <w:top w:val="single" w:sz="12" w:space="0" w:color="000000"/>
              <w:left w:val="nil"/>
              <w:bottom w:val="single" w:sz="12" w:space="0" w:color="000000"/>
              <w:right w:val="nil"/>
            </w:tcBorders>
          </w:tcPr>
          <w:p w14:paraId="57E5C91B" w14:textId="77777777" w:rsidR="00A93826" w:rsidRPr="000C3E86" w:rsidRDefault="00A93826" w:rsidP="00A93826">
            <w:pPr>
              <w:rPr>
                <w:rFonts w:ascii="Calibri" w:eastAsia="Calibri" w:hAnsi="Calibri"/>
              </w:rPr>
            </w:pPr>
          </w:p>
        </w:tc>
        <w:tc>
          <w:tcPr>
            <w:tcW w:w="1244" w:type="dxa"/>
            <w:tcBorders>
              <w:top w:val="single" w:sz="12" w:space="0" w:color="000000"/>
              <w:left w:val="nil"/>
              <w:bottom w:val="single" w:sz="12" w:space="0" w:color="000000"/>
              <w:right w:val="nil"/>
            </w:tcBorders>
          </w:tcPr>
          <w:p w14:paraId="2560E87A" w14:textId="77777777" w:rsidR="00A93826" w:rsidRPr="000C3E86" w:rsidRDefault="00A93826" w:rsidP="00A93826">
            <w:pPr>
              <w:rPr>
                <w:rFonts w:ascii="Calibri" w:eastAsia="Calibri" w:hAnsi="Calibri"/>
              </w:rPr>
            </w:pPr>
          </w:p>
        </w:tc>
        <w:tc>
          <w:tcPr>
            <w:tcW w:w="1002" w:type="dxa"/>
            <w:tcBorders>
              <w:top w:val="single" w:sz="12" w:space="0" w:color="000000"/>
              <w:left w:val="nil"/>
              <w:bottom w:val="single" w:sz="12" w:space="0" w:color="000000"/>
              <w:right w:val="nil"/>
            </w:tcBorders>
          </w:tcPr>
          <w:p w14:paraId="11C357BB" w14:textId="77777777" w:rsidR="00A93826" w:rsidRPr="000C3E86" w:rsidRDefault="00A93826" w:rsidP="00A93826">
            <w:pPr>
              <w:rPr>
                <w:rFonts w:ascii="Calibri" w:eastAsia="Calibri" w:hAnsi="Calibri"/>
              </w:rPr>
            </w:pPr>
          </w:p>
        </w:tc>
        <w:tc>
          <w:tcPr>
            <w:tcW w:w="1171" w:type="dxa"/>
            <w:tcBorders>
              <w:top w:val="single" w:sz="12" w:space="0" w:color="000000"/>
              <w:left w:val="nil"/>
              <w:bottom w:val="single" w:sz="12" w:space="0" w:color="000000"/>
              <w:right w:val="nil"/>
            </w:tcBorders>
          </w:tcPr>
          <w:p w14:paraId="0E095862" w14:textId="77777777" w:rsidR="00A93826" w:rsidRPr="000C3E86" w:rsidRDefault="00A93826" w:rsidP="00A93826">
            <w:pPr>
              <w:rPr>
                <w:rFonts w:ascii="Calibri" w:eastAsia="Calibri" w:hAnsi="Calibri"/>
              </w:rPr>
            </w:pPr>
          </w:p>
        </w:tc>
      </w:tr>
      <w:tr w:rsidR="000C3E86" w:rsidRPr="000C3E86" w14:paraId="717F4DF1" w14:textId="77777777" w:rsidTr="00A93826">
        <w:trPr>
          <w:trHeight w:hRule="exact" w:val="329"/>
        </w:trPr>
        <w:tc>
          <w:tcPr>
            <w:tcW w:w="4711" w:type="dxa"/>
            <w:gridSpan w:val="2"/>
            <w:tcBorders>
              <w:top w:val="nil"/>
              <w:left w:val="nil"/>
              <w:bottom w:val="nil"/>
              <w:right w:val="nil"/>
            </w:tcBorders>
          </w:tcPr>
          <w:p w14:paraId="1A644486" w14:textId="77777777" w:rsidR="00A93826" w:rsidRPr="000C3E86" w:rsidRDefault="00A93826" w:rsidP="00A93826">
            <w:pPr>
              <w:spacing w:before="37"/>
              <w:ind w:left="230"/>
              <w:rPr>
                <w:rFonts w:ascii="Myriad Pro" w:eastAsia="Myriad Pro" w:hAnsi="Myriad Pro" w:cs="Myriad Pro"/>
                <w:sz w:val="20"/>
                <w:szCs w:val="20"/>
              </w:rPr>
            </w:pPr>
            <w:r w:rsidRPr="000C3E86">
              <w:rPr>
                <w:rFonts w:ascii="Myriad Pro" w:eastAsia="Calibri" w:hAnsi="Calibri"/>
                <w:b/>
                <w:sz w:val="20"/>
              </w:rPr>
              <w:t>Net Financial</w:t>
            </w:r>
            <w:r w:rsidRPr="000C3E86">
              <w:rPr>
                <w:rFonts w:ascii="Myriad Pro" w:eastAsia="Calibri" w:hAnsi="Calibri"/>
                <w:b/>
                <w:spacing w:val="-14"/>
                <w:sz w:val="20"/>
              </w:rPr>
              <w:t xml:space="preserve"> </w:t>
            </w:r>
            <w:r w:rsidRPr="000C3E86">
              <w:rPr>
                <w:rFonts w:ascii="Myriad Pro" w:eastAsia="Calibri" w:hAnsi="Calibri"/>
                <w:b/>
                <w:sz w:val="20"/>
              </w:rPr>
              <w:t>Assets</w:t>
            </w:r>
          </w:p>
        </w:tc>
        <w:tc>
          <w:tcPr>
            <w:tcW w:w="1438" w:type="dxa"/>
            <w:tcBorders>
              <w:top w:val="single" w:sz="12" w:space="0" w:color="000000"/>
              <w:left w:val="nil"/>
              <w:bottom w:val="single" w:sz="12" w:space="0" w:color="000000"/>
              <w:right w:val="nil"/>
            </w:tcBorders>
            <w:shd w:val="clear" w:color="auto" w:fill="EAF1DD" w:themeFill="accent3" w:themeFillTint="33"/>
          </w:tcPr>
          <w:p w14:paraId="13A58467" w14:textId="77777777" w:rsidR="00A93826" w:rsidRPr="000C3E86" w:rsidRDefault="00A93826" w:rsidP="00A93826">
            <w:pPr>
              <w:pStyle w:val="TableParagraph"/>
              <w:spacing w:before="23"/>
              <w:ind w:left="537"/>
              <w:rPr>
                <w:rFonts w:ascii="Myriad Pro" w:eastAsia="Myriad Pro" w:hAnsi="Myriad Pro" w:cs="Myriad Pro"/>
                <w:b/>
                <w:sz w:val="20"/>
                <w:szCs w:val="20"/>
              </w:rPr>
            </w:pPr>
            <w:r w:rsidRPr="000C3E86">
              <w:rPr>
                <w:rFonts w:ascii="Myriad Pro" w:eastAsia="Myriad Pro" w:hAnsi="Myriad Pro" w:cs="Myriad Pro"/>
                <w:b/>
                <w:sz w:val="20"/>
                <w:szCs w:val="20"/>
              </w:rPr>
              <w:t xml:space="preserve">      7,543</w:t>
            </w:r>
          </w:p>
        </w:tc>
        <w:tc>
          <w:tcPr>
            <w:tcW w:w="1244" w:type="dxa"/>
            <w:tcBorders>
              <w:top w:val="single" w:sz="12" w:space="0" w:color="000000"/>
              <w:left w:val="nil"/>
              <w:bottom w:val="single" w:sz="12" w:space="0" w:color="000000"/>
              <w:right w:val="nil"/>
            </w:tcBorders>
            <w:shd w:val="clear" w:color="auto" w:fill="EAF1DD" w:themeFill="accent3" w:themeFillTint="33"/>
          </w:tcPr>
          <w:p w14:paraId="4FD50DFA" w14:textId="77777777" w:rsidR="00A93826" w:rsidRPr="000C3E86" w:rsidRDefault="00A93826" w:rsidP="00A93826">
            <w:pPr>
              <w:pStyle w:val="TableParagraph"/>
              <w:spacing w:before="23"/>
              <w:ind w:left="180"/>
              <w:rPr>
                <w:rFonts w:ascii="Myriad Pro" w:eastAsia="Myriad Pro" w:hAnsi="Myriad Pro" w:cs="Myriad Pro"/>
                <w:b/>
                <w:sz w:val="20"/>
                <w:szCs w:val="20"/>
              </w:rPr>
            </w:pPr>
            <w:r w:rsidRPr="000C3E86">
              <w:rPr>
                <w:rFonts w:ascii="Myriad Pro" w:eastAsia="Myriad Pro" w:hAnsi="Myriad Pro" w:cs="Myriad Pro"/>
                <w:b/>
                <w:sz w:val="20"/>
                <w:szCs w:val="20"/>
              </w:rPr>
              <w:t>751,010</w:t>
            </w:r>
          </w:p>
        </w:tc>
        <w:tc>
          <w:tcPr>
            <w:tcW w:w="1002" w:type="dxa"/>
            <w:tcBorders>
              <w:top w:val="single" w:sz="12" w:space="0" w:color="000000"/>
              <w:left w:val="nil"/>
              <w:bottom w:val="single" w:sz="12" w:space="0" w:color="000000"/>
              <w:right w:val="nil"/>
            </w:tcBorders>
            <w:shd w:val="clear" w:color="auto" w:fill="EAF1DD" w:themeFill="accent3" w:themeFillTint="33"/>
          </w:tcPr>
          <w:p w14:paraId="3B861041" w14:textId="77777777" w:rsidR="00A93826" w:rsidRPr="000C3E86" w:rsidRDefault="00A93826" w:rsidP="00A93826">
            <w:pPr>
              <w:pStyle w:val="TableParagraph"/>
              <w:spacing w:before="23"/>
              <w:ind w:left="344"/>
              <w:rPr>
                <w:rFonts w:ascii="Myriad Pro" w:eastAsia="Myriad Pro" w:hAnsi="Myriad Pro" w:cs="Myriad Pro"/>
                <w:b/>
                <w:sz w:val="20"/>
                <w:szCs w:val="20"/>
              </w:rPr>
            </w:pPr>
            <w:r w:rsidRPr="000C3E86">
              <w:rPr>
                <w:rFonts w:ascii="Myriad Pro" w:eastAsia="Myriad Pro" w:hAnsi="Myriad Pro" w:cs="Myriad Pro"/>
                <w:b/>
                <w:sz w:val="20"/>
                <w:szCs w:val="20"/>
              </w:rPr>
              <w:t xml:space="preserve">        871</w:t>
            </w:r>
          </w:p>
        </w:tc>
        <w:tc>
          <w:tcPr>
            <w:tcW w:w="1171" w:type="dxa"/>
            <w:tcBorders>
              <w:top w:val="single" w:sz="12" w:space="0" w:color="000000"/>
              <w:left w:val="nil"/>
              <w:bottom w:val="single" w:sz="12" w:space="0" w:color="000000"/>
              <w:right w:val="nil"/>
            </w:tcBorders>
            <w:shd w:val="clear" w:color="auto" w:fill="EAF1DD" w:themeFill="accent3" w:themeFillTint="33"/>
          </w:tcPr>
          <w:p w14:paraId="212A5EB0" w14:textId="77777777" w:rsidR="00A93826" w:rsidRPr="000C3E86" w:rsidRDefault="00A93826" w:rsidP="00A93826">
            <w:pPr>
              <w:pStyle w:val="TableParagraph"/>
              <w:spacing w:before="23"/>
              <w:ind w:left="344"/>
              <w:rPr>
                <w:rFonts w:ascii="Myriad Pro" w:eastAsia="Myriad Pro" w:hAnsi="Myriad Pro" w:cs="Myriad Pro"/>
                <w:b/>
                <w:sz w:val="20"/>
                <w:szCs w:val="20"/>
              </w:rPr>
            </w:pPr>
            <w:r w:rsidRPr="000C3E86">
              <w:rPr>
                <w:rFonts w:ascii="Myriad Pro" w:eastAsia="Myriad Pro" w:hAnsi="Myriad Pro" w:cs="Myriad Pro"/>
                <w:b/>
                <w:sz w:val="20"/>
                <w:szCs w:val="20"/>
              </w:rPr>
              <w:t>759,424</w:t>
            </w:r>
          </w:p>
        </w:tc>
      </w:tr>
    </w:tbl>
    <w:p w14:paraId="3BDE05BF" w14:textId="77777777" w:rsidR="00A93826" w:rsidRPr="000C3E86" w:rsidRDefault="00A93826" w:rsidP="00A93826">
      <w:pPr>
        <w:spacing w:before="11"/>
        <w:rPr>
          <w:rFonts w:ascii="Myriad Pro" w:eastAsia="Myriad Pro" w:hAnsi="Myriad Pro" w:cs="Myriad Pro"/>
          <w:sz w:val="15"/>
          <w:szCs w:val="15"/>
        </w:rPr>
      </w:pPr>
    </w:p>
    <w:p w14:paraId="4F8F3924" w14:textId="77777777" w:rsidR="00A93826" w:rsidRPr="000C3E86" w:rsidRDefault="00A93826" w:rsidP="00A93826">
      <w:pPr>
        <w:spacing w:before="11"/>
        <w:rPr>
          <w:rFonts w:ascii="Myriad Pro" w:eastAsia="Myriad Pro" w:hAnsi="Myriad Pro" w:cs="Myriad Pro"/>
          <w:sz w:val="15"/>
          <w:szCs w:val="15"/>
        </w:rPr>
      </w:pPr>
      <w:r w:rsidRPr="000C3E86">
        <w:rPr>
          <w:rFonts w:ascii="Myriad Pro" w:eastAsia="Myriad Pro" w:hAnsi="Myriad Pro" w:cs="Myriad Pro"/>
          <w:sz w:val="15"/>
          <w:szCs w:val="15"/>
        </w:rPr>
        <w:t>This comparable table has been restated to recognise the share of the London CIV as Level 3 as opposed to Level 2.</w:t>
      </w:r>
    </w:p>
    <w:p w14:paraId="4490023A" w14:textId="77777777" w:rsidR="00A93826" w:rsidRPr="000C3E86" w:rsidRDefault="00A93826" w:rsidP="00A93826">
      <w:pPr>
        <w:spacing w:before="11"/>
        <w:rPr>
          <w:rFonts w:ascii="Myriad Pro" w:eastAsia="Myriad Pro" w:hAnsi="Myriad Pro" w:cs="Myriad Pro"/>
          <w:sz w:val="15"/>
          <w:szCs w:val="15"/>
        </w:rPr>
      </w:pPr>
    </w:p>
    <w:p w14:paraId="63B25757" w14:textId="77777777" w:rsidR="00A93826" w:rsidRPr="000C3E86" w:rsidRDefault="00A93826" w:rsidP="00A93826">
      <w:pPr>
        <w:spacing w:before="11"/>
        <w:rPr>
          <w:rFonts w:ascii="Myriad Pro" w:eastAsia="Myriad Pro" w:hAnsi="Myriad Pro" w:cs="Myriad Pro"/>
          <w:sz w:val="15"/>
          <w:szCs w:val="15"/>
        </w:rPr>
      </w:pPr>
    </w:p>
    <w:p w14:paraId="4BCD9080" w14:textId="77777777" w:rsidR="00A93826" w:rsidRDefault="00A93826" w:rsidP="00A93826">
      <w:pPr>
        <w:spacing w:before="11"/>
        <w:rPr>
          <w:rFonts w:ascii="Myriad Pro" w:eastAsia="Myriad Pro" w:hAnsi="Myriad Pro" w:cs="Myriad Pro"/>
          <w:b/>
        </w:rPr>
      </w:pPr>
      <w:r w:rsidRPr="00953147">
        <w:rPr>
          <w:rFonts w:ascii="Myriad Pro" w:eastAsia="Myriad Pro" w:hAnsi="Myriad Pro" w:cs="Myriad Pro"/>
          <w:b/>
        </w:rPr>
        <w:lastRenderedPageBreak/>
        <w:t>15(b)</w:t>
      </w:r>
      <w:r w:rsidRPr="00953147">
        <w:rPr>
          <w:rFonts w:ascii="Myriad Pro" w:eastAsia="Myriad Pro" w:hAnsi="Myriad Pro" w:cs="Myriad Pro"/>
          <w:b/>
        </w:rPr>
        <w:tab/>
      </w:r>
      <w:r>
        <w:rPr>
          <w:rFonts w:ascii="Myriad Pro" w:eastAsia="Myriad Pro" w:hAnsi="Myriad Pro" w:cs="Myriad Pro"/>
          <w:b/>
        </w:rPr>
        <w:t>Reconciliation of Fair Value Measurements within Level 3</w:t>
      </w:r>
    </w:p>
    <w:p w14:paraId="282D6DEC" w14:textId="77777777" w:rsidR="00A93826" w:rsidRDefault="00A93826" w:rsidP="00A93826">
      <w:pPr>
        <w:spacing w:before="11"/>
        <w:rPr>
          <w:rFonts w:ascii="Myriad Pro" w:eastAsia="Myriad Pro" w:hAnsi="Myriad Pro" w:cs="Myriad Pro"/>
          <w:b/>
        </w:rPr>
      </w:pPr>
    </w:p>
    <w:tbl>
      <w:tblPr>
        <w:tblW w:w="8364" w:type="dxa"/>
        <w:tblLook w:val="04A0" w:firstRow="1" w:lastRow="0" w:firstColumn="1" w:lastColumn="0" w:noHBand="0" w:noVBand="1"/>
      </w:tblPr>
      <w:tblGrid>
        <w:gridCol w:w="2694"/>
        <w:gridCol w:w="1275"/>
        <w:gridCol w:w="1701"/>
        <w:gridCol w:w="1418"/>
        <w:gridCol w:w="1276"/>
      </w:tblGrid>
      <w:tr w:rsidR="00A93826" w:rsidRPr="00953147" w14:paraId="7233C194" w14:textId="77777777" w:rsidTr="00A93826">
        <w:trPr>
          <w:trHeight w:val="255"/>
        </w:trPr>
        <w:tc>
          <w:tcPr>
            <w:tcW w:w="2694" w:type="dxa"/>
            <w:tcBorders>
              <w:top w:val="nil"/>
              <w:left w:val="nil"/>
              <w:bottom w:val="nil"/>
              <w:right w:val="nil"/>
            </w:tcBorders>
            <w:shd w:val="clear" w:color="auto" w:fill="auto"/>
            <w:noWrap/>
            <w:vAlign w:val="bottom"/>
            <w:hideMark/>
          </w:tcPr>
          <w:p w14:paraId="71DEAE07" w14:textId="77777777" w:rsidR="00A93826" w:rsidRPr="00953147" w:rsidRDefault="00A93826" w:rsidP="00A93826"/>
        </w:tc>
        <w:tc>
          <w:tcPr>
            <w:tcW w:w="1275" w:type="dxa"/>
            <w:tcBorders>
              <w:top w:val="nil"/>
              <w:left w:val="nil"/>
              <w:bottom w:val="nil"/>
              <w:right w:val="nil"/>
            </w:tcBorders>
            <w:shd w:val="clear" w:color="auto" w:fill="auto"/>
            <w:noWrap/>
            <w:vAlign w:val="bottom"/>
            <w:hideMark/>
          </w:tcPr>
          <w:p w14:paraId="06C744B2" w14:textId="77777777" w:rsidR="00A93826" w:rsidRDefault="00A93826" w:rsidP="00A93826">
            <w:pPr>
              <w:rPr>
                <w:rFonts w:ascii="Myriad Pro" w:hAnsi="Myriad Pro"/>
                <w:sz w:val="20"/>
                <w:szCs w:val="20"/>
              </w:rPr>
            </w:pPr>
            <w:r w:rsidRPr="00953147">
              <w:rPr>
                <w:rFonts w:ascii="Myriad Pro" w:hAnsi="Myriad Pro"/>
                <w:sz w:val="20"/>
                <w:szCs w:val="20"/>
              </w:rPr>
              <w:t>London CIV</w:t>
            </w:r>
          </w:p>
          <w:p w14:paraId="25A327C6" w14:textId="77777777" w:rsidR="000C3E86" w:rsidRPr="00953147" w:rsidRDefault="000C3E86" w:rsidP="00A93826">
            <w:pPr>
              <w:rPr>
                <w:rFonts w:ascii="Myriad Pro" w:hAnsi="Myriad Pro"/>
                <w:sz w:val="20"/>
                <w:szCs w:val="20"/>
              </w:rPr>
            </w:pPr>
            <w:r>
              <w:rPr>
                <w:rFonts w:ascii="Myriad Pro" w:hAnsi="Myriad Pro"/>
                <w:sz w:val="20"/>
                <w:szCs w:val="20"/>
              </w:rPr>
              <w:t>£000</w:t>
            </w:r>
          </w:p>
        </w:tc>
        <w:tc>
          <w:tcPr>
            <w:tcW w:w="1701" w:type="dxa"/>
            <w:tcBorders>
              <w:top w:val="nil"/>
              <w:left w:val="nil"/>
              <w:bottom w:val="nil"/>
              <w:right w:val="nil"/>
            </w:tcBorders>
            <w:shd w:val="clear" w:color="auto" w:fill="auto"/>
            <w:noWrap/>
            <w:vAlign w:val="bottom"/>
            <w:hideMark/>
          </w:tcPr>
          <w:p w14:paraId="7F3998DD" w14:textId="77777777" w:rsidR="00A93826" w:rsidRDefault="00A93826" w:rsidP="00A93826">
            <w:pPr>
              <w:rPr>
                <w:rFonts w:ascii="Myriad Pro" w:hAnsi="Myriad Pro"/>
                <w:sz w:val="20"/>
                <w:szCs w:val="20"/>
              </w:rPr>
            </w:pPr>
            <w:r w:rsidRPr="00953147">
              <w:rPr>
                <w:rFonts w:ascii="Myriad Pro" w:hAnsi="Myriad Pro"/>
                <w:sz w:val="20"/>
                <w:szCs w:val="20"/>
              </w:rPr>
              <w:t>Infrastructure</w:t>
            </w:r>
          </w:p>
          <w:p w14:paraId="5FAA507E" w14:textId="77777777" w:rsidR="000C3E86" w:rsidRPr="00953147" w:rsidRDefault="000C3E86" w:rsidP="00A93826">
            <w:pPr>
              <w:rPr>
                <w:rFonts w:ascii="Myriad Pro" w:hAnsi="Myriad Pro"/>
                <w:sz w:val="20"/>
                <w:szCs w:val="20"/>
              </w:rPr>
            </w:pPr>
            <w:r>
              <w:rPr>
                <w:rFonts w:ascii="Myriad Pro" w:hAnsi="Myriad Pro"/>
                <w:sz w:val="20"/>
                <w:szCs w:val="20"/>
              </w:rPr>
              <w:t>£000</w:t>
            </w:r>
          </w:p>
        </w:tc>
        <w:tc>
          <w:tcPr>
            <w:tcW w:w="1418" w:type="dxa"/>
            <w:tcBorders>
              <w:top w:val="nil"/>
              <w:left w:val="nil"/>
              <w:bottom w:val="nil"/>
              <w:right w:val="nil"/>
            </w:tcBorders>
            <w:shd w:val="clear" w:color="auto" w:fill="auto"/>
            <w:noWrap/>
            <w:vAlign w:val="bottom"/>
            <w:hideMark/>
          </w:tcPr>
          <w:p w14:paraId="23DED581" w14:textId="77777777" w:rsidR="00A93826" w:rsidRDefault="00A93826" w:rsidP="00A93826">
            <w:pPr>
              <w:rPr>
                <w:rFonts w:ascii="Myriad Pro" w:hAnsi="Myriad Pro"/>
                <w:sz w:val="20"/>
                <w:szCs w:val="20"/>
              </w:rPr>
            </w:pPr>
            <w:r w:rsidRPr="00953147">
              <w:rPr>
                <w:rFonts w:ascii="Myriad Pro" w:hAnsi="Myriad Pro"/>
                <w:sz w:val="20"/>
                <w:szCs w:val="20"/>
              </w:rPr>
              <w:t>Inflation Plus</w:t>
            </w:r>
          </w:p>
          <w:p w14:paraId="36B186A3" w14:textId="77777777" w:rsidR="000C3E86" w:rsidRPr="00953147" w:rsidRDefault="000C3E86" w:rsidP="00A93826">
            <w:pPr>
              <w:rPr>
                <w:rFonts w:ascii="Myriad Pro" w:hAnsi="Myriad Pro"/>
                <w:sz w:val="20"/>
                <w:szCs w:val="20"/>
              </w:rPr>
            </w:pPr>
            <w:r>
              <w:rPr>
                <w:rFonts w:ascii="Myriad Pro" w:hAnsi="Myriad Pro"/>
                <w:sz w:val="20"/>
                <w:szCs w:val="20"/>
              </w:rPr>
              <w:t>£000</w:t>
            </w:r>
          </w:p>
        </w:tc>
        <w:tc>
          <w:tcPr>
            <w:tcW w:w="1276" w:type="dxa"/>
            <w:tcBorders>
              <w:top w:val="nil"/>
              <w:left w:val="nil"/>
              <w:bottom w:val="nil"/>
              <w:right w:val="nil"/>
            </w:tcBorders>
            <w:shd w:val="clear" w:color="auto" w:fill="auto"/>
            <w:noWrap/>
            <w:vAlign w:val="bottom"/>
            <w:hideMark/>
          </w:tcPr>
          <w:p w14:paraId="5386EDB6" w14:textId="77777777" w:rsidR="00A93826" w:rsidRDefault="00A93826" w:rsidP="00A93826">
            <w:pPr>
              <w:rPr>
                <w:rFonts w:ascii="Myriad Pro" w:hAnsi="Myriad Pro"/>
                <w:sz w:val="20"/>
                <w:szCs w:val="20"/>
              </w:rPr>
            </w:pPr>
            <w:r w:rsidRPr="00953147">
              <w:rPr>
                <w:rFonts w:ascii="Myriad Pro" w:hAnsi="Myriad Pro"/>
                <w:sz w:val="20"/>
                <w:szCs w:val="20"/>
              </w:rPr>
              <w:t>TOTAL</w:t>
            </w:r>
          </w:p>
          <w:p w14:paraId="7A5A386E" w14:textId="77777777" w:rsidR="000C3E86" w:rsidRPr="00953147" w:rsidRDefault="000C3E86" w:rsidP="00A93826">
            <w:pPr>
              <w:rPr>
                <w:rFonts w:ascii="Myriad Pro" w:hAnsi="Myriad Pro"/>
                <w:sz w:val="20"/>
                <w:szCs w:val="20"/>
              </w:rPr>
            </w:pPr>
            <w:r>
              <w:rPr>
                <w:rFonts w:ascii="Myriad Pro" w:hAnsi="Myriad Pro"/>
                <w:sz w:val="20"/>
                <w:szCs w:val="20"/>
              </w:rPr>
              <w:t>£000</w:t>
            </w:r>
          </w:p>
        </w:tc>
      </w:tr>
      <w:tr w:rsidR="00A93826" w:rsidRPr="00953147" w14:paraId="76072665" w14:textId="77777777" w:rsidTr="00A93826">
        <w:trPr>
          <w:trHeight w:val="255"/>
        </w:trPr>
        <w:tc>
          <w:tcPr>
            <w:tcW w:w="2694" w:type="dxa"/>
            <w:tcBorders>
              <w:top w:val="nil"/>
              <w:left w:val="nil"/>
              <w:bottom w:val="nil"/>
              <w:right w:val="nil"/>
            </w:tcBorders>
            <w:shd w:val="clear" w:color="auto" w:fill="auto"/>
            <w:noWrap/>
            <w:vAlign w:val="bottom"/>
            <w:hideMark/>
          </w:tcPr>
          <w:p w14:paraId="11F5090F" w14:textId="77777777" w:rsidR="00A93826" w:rsidRPr="00953147" w:rsidRDefault="00A93826" w:rsidP="00A93826">
            <w:pPr>
              <w:rPr>
                <w:rFonts w:ascii="Myriad Pro" w:hAnsi="Myriad Pro"/>
                <w:sz w:val="20"/>
                <w:szCs w:val="20"/>
              </w:rPr>
            </w:pPr>
            <w:r w:rsidRPr="00953147">
              <w:rPr>
                <w:rFonts w:ascii="Myriad Pro" w:hAnsi="Myriad Pro"/>
                <w:sz w:val="20"/>
                <w:szCs w:val="20"/>
              </w:rPr>
              <w:t>Value at 31 March 2020</w:t>
            </w:r>
          </w:p>
        </w:tc>
        <w:tc>
          <w:tcPr>
            <w:tcW w:w="1275" w:type="dxa"/>
            <w:tcBorders>
              <w:top w:val="nil"/>
              <w:left w:val="nil"/>
              <w:bottom w:val="nil"/>
              <w:right w:val="nil"/>
            </w:tcBorders>
            <w:shd w:val="clear" w:color="auto" w:fill="auto"/>
            <w:noWrap/>
            <w:vAlign w:val="bottom"/>
            <w:hideMark/>
          </w:tcPr>
          <w:p w14:paraId="006951EE"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150</w:t>
            </w:r>
          </w:p>
        </w:tc>
        <w:tc>
          <w:tcPr>
            <w:tcW w:w="1701" w:type="dxa"/>
            <w:tcBorders>
              <w:top w:val="nil"/>
              <w:left w:val="nil"/>
              <w:bottom w:val="nil"/>
              <w:right w:val="nil"/>
            </w:tcBorders>
            <w:shd w:val="clear" w:color="auto" w:fill="auto"/>
            <w:noWrap/>
            <w:vAlign w:val="bottom"/>
            <w:hideMark/>
          </w:tcPr>
          <w:p w14:paraId="6378C3E4"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721</w:t>
            </w:r>
          </w:p>
        </w:tc>
        <w:tc>
          <w:tcPr>
            <w:tcW w:w="1418" w:type="dxa"/>
            <w:tcBorders>
              <w:top w:val="nil"/>
              <w:left w:val="nil"/>
              <w:bottom w:val="nil"/>
              <w:right w:val="nil"/>
            </w:tcBorders>
            <w:shd w:val="clear" w:color="auto" w:fill="auto"/>
            <w:noWrap/>
            <w:vAlign w:val="bottom"/>
            <w:hideMark/>
          </w:tcPr>
          <w:p w14:paraId="2AFFF705" w14:textId="77777777" w:rsidR="00A93826" w:rsidRPr="00953147" w:rsidRDefault="00BB3D1D" w:rsidP="00A93826">
            <w:pPr>
              <w:jc w:val="right"/>
              <w:rPr>
                <w:rFonts w:ascii="Myriad Pro" w:hAnsi="Myriad Pro"/>
                <w:sz w:val="20"/>
                <w:szCs w:val="20"/>
              </w:rPr>
            </w:pPr>
            <w:r>
              <w:rPr>
                <w:rFonts w:ascii="Myriad Pro" w:hAnsi="Myriad Pro"/>
                <w:sz w:val="20"/>
                <w:szCs w:val="20"/>
              </w:rPr>
              <w:t>-</w:t>
            </w:r>
          </w:p>
        </w:tc>
        <w:tc>
          <w:tcPr>
            <w:tcW w:w="1276" w:type="dxa"/>
            <w:tcBorders>
              <w:top w:val="nil"/>
              <w:left w:val="nil"/>
              <w:bottom w:val="nil"/>
              <w:right w:val="nil"/>
            </w:tcBorders>
            <w:shd w:val="clear" w:color="auto" w:fill="auto"/>
            <w:noWrap/>
            <w:vAlign w:val="bottom"/>
            <w:hideMark/>
          </w:tcPr>
          <w:p w14:paraId="38B43FFA"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871</w:t>
            </w:r>
          </w:p>
        </w:tc>
      </w:tr>
      <w:tr w:rsidR="00A93826" w:rsidRPr="00953147" w14:paraId="6E96EBEF" w14:textId="77777777" w:rsidTr="00A93826">
        <w:trPr>
          <w:trHeight w:val="255"/>
        </w:trPr>
        <w:tc>
          <w:tcPr>
            <w:tcW w:w="2694" w:type="dxa"/>
            <w:tcBorders>
              <w:top w:val="nil"/>
              <w:left w:val="nil"/>
              <w:bottom w:val="nil"/>
              <w:right w:val="nil"/>
            </w:tcBorders>
            <w:shd w:val="clear" w:color="auto" w:fill="auto"/>
            <w:noWrap/>
            <w:vAlign w:val="bottom"/>
            <w:hideMark/>
          </w:tcPr>
          <w:p w14:paraId="77CEAEAD" w14:textId="77777777" w:rsidR="00A93826" w:rsidRPr="00953147" w:rsidRDefault="00A93826" w:rsidP="00A93826">
            <w:pPr>
              <w:rPr>
                <w:rFonts w:ascii="Myriad Pro" w:hAnsi="Myriad Pro"/>
                <w:sz w:val="20"/>
                <w:szCs w:val="20"/>
              </w:rPr>
            </w:pPr>
            <w:r w:rsidRPr="00953147">
              <w:rPr>
                <w:rFonts w:ascii="Myriad Pro" w:hAnsi="Myriad Pro"/>
                <w:sz w:val="20"/>
                <w:szCs w:val="20"/>
              </w:rPr>
              <w:t>Purchases</w:t>
            </w:r>
          </w:p>
        </w:tc>
        <w:tc>
          <w:tcPr>
            <w:tcW w:w="1275" w:type="dxa"/>
            <w:tcBorders>
              <w:top w:val="nil"/>
              <w:left w:val="nil"/>
              <w:bottom w:val="nil"/>
              <w:right w:val="nil"/>
            </w:tcBorders>
            <w:shd w:val="clear" w:color="auto" w:fill="auto"/>
            <w:noWrap/>
            <w:vAlign w:val="bottom"/>
            <w:hideMark/>
          </w:tcPr>
          <w:p w14:paraId="4F1007ED" w14:textId="77777777" w:rsidR="00A93826" w:rsidRPr="00953147" w:rsidRDefault="00BB3D1D" w:rsidP="00A93826">
            <w:pPr>
              <w:jc w:val="right"/>
              <w:rPr>
                <w:rFonts w:ascii="Myriad Pro" w:hAnsi="Myriad Pro"/>
                <w:sz w:val="20"/>
                <w:szCs w:val="20"/>
              </w:rPr>
            </w:pPr>
            <w:r>
              <w:rPr>
                <w:rFonts w:ascii="Myriad Pro" w:hAnsi="Myriad Pro"/>
                <w:sz w:val="20"/>
                <w:szCs w:val="20"/>
              </w:rPr>
              <w:t>-</w:t>
            </w:r>
          </w:p>
        </w:tc>
        <w:tc>
          <w:tcPr>
            <w:tcW w:w="1701" w:type="dxa"/>
            <w:tcBorders>
              <w:top w:val="nil"/>
              <w:left w:val="nil"/>
              <w:bottom w:val="nil"/>
              <w:right w:val="nil"/>
            </w:tcBorders>
            <w:shd w:val="clear" w:color="auto" w:fill="auto"/>
            <w:noWrap/>
            <w:vAlign w:val="bottom"/>
            <w:hideMark/>
          </w:tcPr>
          <w:p w14:paraId="350CEA49"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16,704</w:t>
            </w:r>
          </w:p>
        </w:tc>
        <w:tc>
          <w:tcPr>
            <w:tcW w:w="1418" w:type="dxa"/>
            <w:tcBorders>
              <w:top w:val="nil"/>
              <w:left w:val="nil"/>
              <w:bottom w:val="nil"/>
              <w:right w:val="nil"/>
            </w:tcBorders>
            <w:shd w:val="clear" w:color="auto" w:fill="auto"/>
            <w:noWrap/>
            <w:vAlign w:val="bottom"/>
            <w:hideMark/>
          </w:tcPr>
          <w:p w14:paraId="4B84CE88"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19,930</w:t>
            </w:r>
          </w:p>
        </w:tc>
        <w:tc>
          <w:tcPr>
            <w:tcW w:w="1276" w:type="dxa"/>
            <w:tcBorders>
              <w:top w:val="nil"/>
              <w:left w:val="nil"/>
              <w:bottom w:val="nil"/>
              <w:right w:val="nil"/>
            </w:tcBorders>
            <w:shd w:val="clear" w:color="auto" w:fill="auto"/>
            <w:noWrap/>
            <w:vAlign w:val="bottom"/>
            <w:hideMark/>
          </w:tcPr>
          <w:p w14:paraId="40F41358"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36,634</w:t>
            </w:r>
          </w:p>
        </w:tc>
      </w:tr>
      <w:tr w:rsidR="00A93826" w:rsidRPr="00953147" w14:paraId="7DC37F57" w14:textId="77777777" w:rsidTr="00A93826">
        <w:trPr>
          <w:trHeight w:val="255"/>
        </w:trPr>
        <w:tc>
          <w:tcPr>
            <w:tcW w:w="2694" w:type="dxa"/>
            <w:tcBorders>
              <w:top w:val="nil"/>
              <w:left w:val="nil"/>
              <w:bottom w:val="nil"/>
              <w:right w:val="nil"/>
            </w:tcBorders>
            <w:shd w:val="clear" w:color="auto" w:fill="auto"/>
            <w:noWrap/>
            <w:vAlign w:val="bottom"/>
            <w:hideMark/>
          </w:tcPr>
          <w:p w14:paraId="488D2A5E" w14:textId="77777777" w:rsidR="00A93826" w:rsidRPr="00953147" w:rsidRDefault="00A93826" w:rsidP="00A93826">
            <w:pPr>
              <w:rPr>
                <w:rFonts w:ascii="Myriad Pro" w:hAnsi="Myriad Pro"/>
                <w:sz w:val="20"/>
                <w:szCs w:val="20"/>
              </w:rPr>
            </w:pPr>
            <w:r w:rsidRPr="00953147">
              <w:rPr>
                <w:rFonts w:ascii="Myriad Pro" w:hAnsi="Myriad Pro"/>
                <w:sz w:val="20"/>
                <w:szCs w:val="20"/>
              </w:rPr>
              <w:t>Unrealised profit and loss</w:t>
            </w:r>
          </w:p>
        </w:tc>
        <w:tc>
          <w:tcPr>
            <w:tcW w:w="1275" w:type="dxa"/>
            <w:tcBorders>
              <w:top w:val="nil"/>
              <w:left w:val="nil"/>
              <w:bottom w:val="nil"/>
              <w:right w:val="nil"/>
            </w:tcBorders>
            <w:shd w:val="clear" w:color="auto" w:fill="auto"/>
            <w:noWrap/>
            <w:vAlign w:val="bottom"/>
            <w:hideMark/>
          </w:tcPr>
          <w:p w14:paraId="6A9F25D9" w14:textId="77777777" w:rsidR="00A93826" w:rsidRPr="00953147" w:rsidRDefault="00BB3D1D" w:rsidP="00A93826">
            <w:pPr>
              <w:jc w:val="right"/>
              <w:rPr>
                <w:rFonts w:ascii="Myriad Pro" w:hAnsi="Myriad Pro"/>
                <w:sz w:val="20"/>
                <w:szCs w:val="20"/>
              </w:rPr>
            </w:pPr>
            <w:r>
              <w:rPr>
                <w:rFonts w:ascii="Myriad Pro" w:hAnsi="Myriad Pro"/>
                <w:sz w:val="20"/>
                <w:szCs w:val="20"/>
              </w:rPr>
              <w:t>-</w:t>
            </w:r>
          </w:p>
        </w:tc>
        <w:tc>
          <w:tcPr>
            <w:tcW w:w="1701" w:type="dxa"/>
            <w:tcBorders>
              <w:top w:val="nil"/>
              <w:left w:val="nil"/>
              <w:bottom w:val="nil"/>
              <w:right w:val="nil"/>
            </w:tcBorders>
            <w:shd w:val="clear" w:color="auto" w:fill="auto"/>
            <w:noWrap/>
            <w:vAlign w:val="bottom"/>
            <w:hideMark/>
          </w:tcPr>
          <w:p w14:paraId="767BDD88" w14:textId="77777777" w:rsidR="00A93826" w:rsidRPr="00953147" w:rsidRDefault="00A93826" w:rsidP="00A93826">
            <w:pPr>
              <w:jc w:val="right"/>
              <w:rPr>
                <w:rFonts w:ascii="Myriad Pro" w:hAnsi="Myriad Pro"/>
                <w:sz w:val="20"/>
                <w:szCs w:val="20"/>
              </w:rPr>
            </w:pPr>
            <w:r>
              <w:rPr>
                <w:rFonts w:ascii="Myriad Pro" w:hAnsi="Myriad Pro"/>
                <w:sz w:val="20"/>
                <w:szCs w:val="20"/>
              </w:rPr>
              <w:t>(</w:t>
            </w:r>
            <w:r w:rsidRPr="00953147">
              <w:rPr>
                <w:rFonts w:ascii="Myriad Pro" w:hAnsi="Myriad Pro"/>
                <w:sz w:val="20"/>
                <w:szCs w:val="20"/>
              </w:rPr>
              <w:t>853</w:t>
            </w:r>
            <w:r>
              <w:rPr>
                <w:rFonts w:ascii="Myriad Pro" w:hAnsi="Myriad Pro"/>
                <w:sz w:val="20"/>
                <w:szCs w:val="20"/>
              </w:rPr>
              <w:t>)</w:t>
            </w:r>
          </w:p>
        </w:tc>
        <w:tc>
          <w:tcPr>
            <w:tcW w:w="1418" w:type="dxa"/>
            <w:tcBorders>
              <w:top w:val="nil"/>
              <w:left w:val="nil"/>
              <w:bottom w:val="nil"/>
              <w:right w:val="nil"/>
            </w:tcBorders>
            <w:shd w:val="clear" w:color="auto" w:fill="auto"/>
            <w:noWrap/>
            <w:vAlign w:val="bottom"/>
            <w:hideMark/>
          </w:tcPr>
          <w:p w14:paraId="08EE933C" w14:textId="77777777" w:rsidR="00A93826" w:rsidRPr="00953147" w:rsidRDefault="00A93826" w:rsidP="00A93826">
            <w:pPr>
              <w:jc w:val="right"/>
              <w:rPr>
                <w:rFonts w:ascii="Myriad Pro" w:hAnsi="Myriad Pro"/>
                <w:sz w:val="20"/>
                <w:szCs w:val="20"/>
              </w:rPr>
            </w:pPr>
            <w:r>
              <w:rPr>
                <w:rFonts w:ascii="Myriad Pro" w:hAnsi="Myriad Pro"/>
                <w:sz w:val="20"/>
                <w:szCs w:val="20"/>
              </w:rPr>
              <w:t>(</w:t>
            </w:r>
            <w:r w:rsidRPr="00953147">
              <w:rPr>
                <w:rFonts w:ascii="Myriad Pro" w:hAnsi="Myriad Pro"/>
                <w:sz w:val="20"/>
                <w:szCs w:val="20"/>
              </w:rPr>
              <w:t>1,232</w:t>
            </w:r>
            <w:r>
              <w:rPr>
                <w:rFonts w:ascii="Myriad Pro" w:hAnsi="Myriad Pro"/>
                <w:sz w:val="20"/>
                <w:szCs w:val="20"/>
              </w:rPr>
              <w:t>)</w:t>
            </w:r>
          </w:p>
        </w:tc>
        <w:tc>
          <w:tcPr>
            <w:tcW w:w="1276" w:type="dxa"/>
            <w:tcBorders>
              <w:top w:val="nil"/>
              <w:left w:val="nil"/>
              <w:bottom w:val="nil"/>
              <w:right w:val="nil"/>
            </w:tcBorders>
            <w:shd w:val="clear" w:color="auto" w:fill="auto"/>
            <w:noWrap/>
            <w:vAlign w:val="bottom"/>
            <w:hideMark/>
          </w:tcPr>
          <w:p w14:paraId="43931CC5" w14:textId="77777777" w:rsidR="00A93826" w:rsidRPr="00953147" w:rsidRDefault="00A93826" w:rsidP="00A93826">
            <w:pPr>
              <w:jc w:val="right"/>
              <w:rPr>
                <w:rFonts w:ascii="Myriad Pro" w:hAnsi="Myriad Pro"/>
                <w:sz w:val="20"/>
                <w:szCs w:val="20"/>
              </w:rPr>
            </w:pPr>
            <w:r>
              <w:rPr>
                <w:rFonts w:ascii="Myriad Pro" w:hAnsi="Myriad Pro"/>
                <w:sz w:val="20"/>
                <w:szCs w:val="20"/>
              </w:rPr>
              <w:t>(</w:t>
            </w:r>
            <w:r w:rsidRPr="00953147">
              <w:rPr>
                <w:rFonts w:ascii="Myriad Pro" w:hAnsi="Myriad Pro"/>
                <w:sz w:val="20"/>
                <w:szCs w:val="20"/>
              </w:rPr>
              <w:t>2,085</w:t>
            </w:r>
            <w:r>
              <w:rPr>
                <w:rFonts w:ascii="Myriad Pro" w:hAnsi="Myriad Pro"/>
                <w:sz w:val="20"/>
                <w:szCs w:val="20"/>
              </w:rPr>
              <w:t>)</w:t>
            </w:r>
          </w:p>
        </w:tc>
      </w:tr>
      <w:tr w:rsidR="00A93826" w:rsidRPr="00953147" w14:paraId="40CC23E7" w14:textId="77777777" w:rsidTr="00A93826">
        <w:trPr>
          <w:trHeight w:val="255"/>
        </w:trPr>
        <w:tc>
          <w:tcPr>
            <w:tcW w:w="2694" w:type="dxa"/>
            <w:tcBorders>
              <w:top w:val="nil"/>
              <w:left w:val="nil"/>
              <w:bottom w:val="nil"/>
              <w:right w:val="nil"/>
            </w:tcBorders>
            <w:shd w:val="clear" w:color="auto" w:fill="auto"/>
            <w:noWrap/>
            <w:vAlign w:val="bottom"/>
            <w:hideMark/>
          </w:tcPr>
          <w:p w14:paraId="4FF91B46" w14:textId="77777777" w:rsidR="00A93826" w:rsidRPr="00953147" w:rsidRDefault="00A93826" w:rsidP="00A93826">
            <w:pPr>
              <w:jc w:val="right"/>
              <w:rPr>
                <w:rFonts w:ascii="Myriad Pro" w:hAnsi="Myriad Pro"/>
                <w:sz w:val="20"/>
                <w:szCs w:val="20"/>
              </w:rPr>
            </w:pPr>
          </w:p>
        </w:tc>
        <w:tc>
          <w:tcPr>
            <w:tcW w:w="1275" w:type="dxa"/>
            <w:tcBorders>
              <w:top w:val="nil"/>
              <w:left w:val="nil"/>
              <w:bottom w:val="nil"/>
              <w:right w:val="nil"/>
            </w:tcBorders>
            <w:shd w:val="clear" w:color="auto" w:fill="auto"/>
            <w:noWrap/>
            <w:vAlign w:val="bottom"/>
            <w:hideMark/>
          </w:tcPr>
          <w:p w14:paraId="22983136" w14:textId="77777777" w:rsidR="00A93826" w:rsidRPr="00953147" w:rsidRDefault="00A93826" w:rsidP="00A93826">
            <w:pPr>
              <w:rPr>
                <w:sz w:val="20"/>
                <w:szCs w:val="20"/>
              </w:rPr>
            </w:pPr>
          </w:p>
        </w:tc>
        <w:tc>
          <w:tcPr>
            <w:tcW w:w="1701" w:type="dxa"/>
            <w:tcBorders>
              <w:top w:val="nil"/>
              <w:left w:val="nil"/>
              <w:bottom w:val="nil"/>
              <w:right w:val="nil"/>
            </w:tcBorders>
            <w:shd w:val="clear" w:color="auto" w:fill="auto"/>
            <w:noWrap/>
            <w:vAlign w:val="bottom"/>
            <w:hideMark/>
          </w:tcPr>
          <w:p w14:paraId="43A4A3DB" w14:textId="77777777" w:rsidR="00A93826" w:rsidRPr="00953147" w:rsidRDefault="00A93826" w:rsidP="00A93826">
            <w:pPr>
              <w:rPr>
                <w:sz w:val="20"/>
                <w:szCs w:val="20"/>
              </w:rPr>
            </w:pPr>
          </w:p>
        </w:tc>
        <w:tc>
          <w:tcPr>
            <w:tcW w:w="1418" w:type="dxa"/>
            <w:tcBorders>
              <w:top w:val="nil"/>
              <w:left w:val="nil"/>
              <w:bottom w:val="nil"/>
              <w:right w:val="nil"/>
            </w:tcBorders>
            <w:shd w:val="clear" w:color="auto" w:fill="auto"/>
            <w:noWrap/>
            <w:vAlign w:val="bottom"/>
            <w:hideMark/>
          </w:tcPr>
          <w:p w14:paraId="1E2EEE17" w14:textId="77777777" w:rsidR="00A93826" w:rsidRPr="00953147" w:rsidRDefault="00A93826" w:rsidP="00A93826">
            <w:pPr>
              <w:rPr>
                <w:sz w:val="20"/>
                <w:szCs w:val="20"/>
              </w:rPr>
            </w:pPr>
          </w:p>
        </w:tc>
        <w:tc>
          <w:tcPr>
            <w:tcW w:w="1276" w:type="dxa"/>
            <w:tcBorders>
              <w:top w:val="nil"/>
              <w:left w:val="nil"/>
              <w:bottom w:val="nil"/>
              <w:right w:val="nil"/>
            </w:tcBorders>
            <w:shd w:val="clear" w:color="auto" w:fill="auto"/>
            <w:noWrap/>
            <w:vAlign w:val="bottom"/>
            <w:hideMark/>
          </w:tcPr>
          <w:p w14:paraId="0970A08E" w14:textId="77777777" w:rsidR="00A93826" w:rsidRPr="00953147" w:rsidRDefault="00A93826" w:rsidP="00A93826">
            <w:pPr>
              <w:rPr>
                <w:sz w:val="20"/>
                <w:szCs w:val="20"/>
              </w:rPr>
            </w:pPr>
          </w:p>
        </w:tc>
      </w:tr>
      <w:tr w:rsidR="00A93826" w:rsidRPr="00953147" w14:paraId="63EB8F3C" w14:textId="77777777" w:rsidTr="00A93826">
        <w:trPr>
          <w:trHeight w:val="270"/>
        </w:trPr>
        <w:tc>
          <w:tcPr>
            <w:tcW w:w="2694" w:type="dxa"/>
            <w:tcBorders>
              <w:top w:val="nil"/>
              <w:left w:val="nil"/>
              <w:bottom w:val="nil"/>
              <w:right w:val="nil"/>
            </w:tcBorders>
            <w:shd w:val="clear" w:color="auto" w:fill="auto"/>
            <w:noWrap/>
            <w:vAlign w:val="bottom"/>
            <w:hideMark/>
          </w:tcPr>
          <w:p w14:paraId="728A3739" w14:textId="77777777" w:rsidR="00A93826" w:rsidRPr="00953147" w:rsidRDefault="00A93826" w:rsidP="00A93826">
            <w:pPr>
              <w:rPr>
                <w:rFonts w:ascii="Myriad Pro" w:hAnsi="Myriad Pro"/>
                <w:sz w:val="20"/>
                <w:szCs w:val="20"/>
              </w:rPr>
            </w:pPr>
            <w:r w:rsidRPr="00953147">
              <w:rPr>
                <w:rFonts w:ascii="Myriad Pro" w:hAnsi="Myriad Pro"/>
                <w:sz w:val="20"/>
                <w:szCs w:val="20"/>
              </w:rPr>
              <w:t>Value at 31 March 2021</w:t>
            </w:r>
          </w:p>
        </w:tc>
        <w:tc>
          <w:tcPr>
            <w:tcW w:w="1275" w:type="dxa"/>
            <w:tcBorders>
              <w:top w:val="single" w:sz="4" w:space="0" w:color="auto"/>
              <w:left w:val="nil"/>
              <w:bottom w:val="double" w:sz="6" w:space="0" w:color="auto"/>
              <w:right w:val="nil"/>
            </w:tcBorders>
            <w:shd w:val="clear" w:color="auto" w:fill="auto"/>
            <w:noWrap/>
            <w:vAlign w:val="bottom"/>
            <w:hideMark/>
          </w:tcPr>
          <w:p w14:paraId="3B756B89"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150</w:t>
            </w:r>
          </w:p>
        </w:tc>
        <w:tc>
          <w:tcPr>
            <w:tcW w:w="1701" w:type="dxa"/>
            <w:tcBorders>
              <w:top w:val="single" w:sz="4" w:space="0" w:color="auto"/>
              <w:left w:val="nil"/>
              <w:bottom w:val="double" w:sz="6" w:space="0" w:color="auto"/>
              <w:right w:val="nil"/>
            </w:tcBorders>
            <w:shd w:val="clear" w:color="auto" w:fill="auto"/>
            <w:noWrap/>
            <w:vAlign w:val="bottom"/>
            <w:hideMark/>
          </w:tcPr>
          <w:p w14:paraId="22AB3AEB"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16,572</w:t>
            </w:r>
          </w:p>
        </w:tc>
        <w:tc>
          <w:tcPr>
            <w:tcW w:w="1418" w:type="dxa"/>
            <w:tcBorders>
              <w:top w:val="single" w:sz="4" w:space="0" w:color="auto"/>
              <w:left w:val="nil"/>
              <w:bottom w:val="double" w:sz="6" w:space="0" w:color="auto"/>
              <w:right w:val="nil"/>
            </w:tcBorders>
            <w:shd w:val="clear" w:color="auto" w:fill="auto"/>
            <w:noWrap/>
            <w:vAlign w:val="bottom"/>
            <w:hideMark/>
          </w:tcPr>
          <w:p w14:paraId="1DFFFC2D"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18,698</w:t>
            </w:r>
          </w:p>
        </w:tc>
        <w:tc>
          <w:tcPr>
            <w:tcW w:w="1276" w:type="dxa"/>
            <w:tcBorders>
              <w:top w:val="single" w:sz="4" w:space="0" w:color="auto"/>
              <w:left w:val="nil"/>
              <w:bottom w:val="double" w:sz="6" w:space="0" w:color="auto"/>
              <w:right w:val="nil"/>
            </w:tcBorders>
            <w:shd w:val="clear" w:color="auto" w:fill="auto"/>
            <w:noWrap/>
            <w:vAlign w:val="bottom"/>
            <w:hideMark/>
          </w:tcPr>
          <w:p w14:paraId="007A03AC" w14:textId="77777777" w:rsidR="00A93826" w:rsidRPr="00953147" w:rsidRDefault="00A93826" w:rsidP="00A93826">
            <w:pPr>
              <w:jc w:val="right"/>
              <w:rPr>
                <w:rFonts w:ascii="Myriad Pro" w:hAnsi="Myriad Pro"/>
                <w:sz w:val="20"/>
                <w:szCs w:val="20"/>
              </w:rPr>
            </w:pPr>
            <w:r w:rsidRPr="00953147">
              <w:rPr>
                <w:rFonts w:ascii="Myriad Pro" w:hAnsi="Myriad Pro"/>
                <w:sz w:val="20"/>
                <w:szCs w:val="20"/>
              </w:rPr>
              <w:t>35,420</w:t>
            </w:r>
          </w:p>
        </w:tc>
      </w:tr>
    </w:tbl>
    <w:p w14:paraId="5EE2E203" w14:textId="77777777" w:rsidR="00A93826" w:rsidRPr="00953147" w:rsidRDefault="00A93826" w:rsidP="00A93826">
      <w:pPr>
        <w:spacing w:before="11"/>
        <w:rPr>
          <w:rFonts w:ascii="Myriad Pro" w:eastAsia="Myriad Pro" w:hAnsi="Myriad Pro" w:cs="Myriad Pro"/>
          <w:b/>
        </w:rPr>
      </w:pPr>
    </w:p>
    <w:p w14:paraId="41058400" w14:textId="77777777" w:rsidR="00A93826" w:rsidRDefault="00A93826" w:rsidP="00A93826">
      <w:pPr>
        <w:spacing w:before="11"/>
        <w:rPr>
          <w:rFonts w:ascii="Myriad Pro" w:eastAsia="Myriad Pro" w:hAnsi="Myriad Pro" w:cs="Myriad Pro"/>
          <w:sz w:val="15"/>
          <w:szCs w:val="15"/>
        </w:rPr>
      </w:pPr>
    </w:p>
    <w:p w14:paraId="25B46F0B" w14:textId="77777777" w:rsidR="00A93826" w:rsidRPr="00FE6939" w:rsidRDefault="00A93826" w:rsidP="00237045">
      <w:pPr>
        <w:pStyle w:val="ListParagraph"/>
        <w:widowControl w:val="0"/>
        <w:numPr>
          <w:ilvl w:val="0"/>
          <w:numId w:val="70"/>
        </w:numPr>
        <w:spacing w:before="72"/>
        <w:ind w:left="993" w:hanging="633"/>
        <w:contextualSpacing w:val="0"/>
        <w:jc w:val="both"/>
        <w:outlineLvl w:val="2"/>
        <w:rPr>
          <w:rFonts w:eastAsia="Myriad Pro"/>
          <w:sz w:val="24"/>
        </w:rPr>
      </w:pPr>
      <w:r w:rsidRPr="00FE6939">
        <w:rPr>
          <w:rFonts w:eastAsia="Myriad Pro"/>
          <w:b/>
          <w:bCs/>
          <w:sz w:val="24"/>
        </w:rPr>
        <w:t>Nature and Extent of Risks arising from Financial Instruments</w:t>
      </w:r>
    </w:p>
    <w:p w14:paraId="1614B16C" w14:textId="77777777" w:rsidR="00A93826" w:rsidRPr="0017243C" w:rsidRDefault="00A93826" w:rsidP="00A93826">
      <w:pPr>
        <w:spacing w:before="1"/>
        <w:ind w:left="339" w:right="118"/>
        <w:jc w:val="both"/>
        <w:rPr>
          <w:rFonts w:ascii="Myriad Pro" w:eastAsia="Myriad Pro" w:hAnsi="Myriad Pro"/>
          <w:sz w:val="20"/>
          <w:szCs w:val="20"/>
        </w:rPr>
      </w:pPr>
      <w:r w:rsidRPr="0017243C">
        <w:rPr>
          <w:rFonts w:ascii="Myriad Pro" w:eastAsia="Myriad Pro" w:hAnsi="Myriad Pro"/>
          <w:sz w:val="20"/>
          <w:szCs w:val="20"/>
        </w:rPr>
        <w:t>The</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Fund’s</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primary</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long-term</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is</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that</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Fund’s</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assets</w:t>
      </w:r>
      <w:r w:rsidRPr="0017243C">
        <w:rPr>
          <w:rFonts w:ascii="Myriad Pro" w:eastAsia="Myriad Pro" w:hAnsi="Myriad Pro"/>
          <w:spacing w:val="32"/>
          <w:sz w:val="20"/>
          <w:szCs w:val="20"/>
        </w:rPr>
        <w:t xml:space="preserve"> </w:t>
      </w:r>
      <w:r w:rsidRPr="0017243C">
        <w:rPr>
          <w:rFonts w:ascii="Myriad Pro" w:eastAsia="Myriad Pro" w:hAnsi="Myriad Pro"/>
          <w:sz w:val="20"/>
          <w:szCs w:val="20"/>
        </w:rPr>
        <w:t>will</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fall</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short</w:t>
      </w:r>
      <w:r w:rsidRPr="0017243C">
        <w:rPr>
          <w:rFonts w:ascii="Myriad Pro" w:eastAsia="Myriad Pro" w:hAnsi="Myriad Pro"/>
          <w:spacing w:val="30"/>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its</w:t>
      </w:r>
      <w:r w:rsidRPr="0017243C">
        <w:rPr>
          <w:rFonts w:ascii="Myriad Pro" w:eastAsia="Myriad Pro" w:hAnsi="Myriad Pro"/>
          <w:spacing w:val="32"/>
          <w:sz w:val="20"/>
          <w:szCs w:val="20"/>
        </w:rPr>
        <w:t xml:space="preserve"> </w:t>
      </w:r>
      <w:r w:rsidRPr="0017243C">
        <w:rPr>
          <w:rFonts w:ascii="Myriad Pro" w:eastAsia="Myriad Pro" w:hAnsi="Myriad Pro"/>
          <w:sz w:val="20"/>
          <w:szCs w:val="20"/>
        </w:rPr>
        <w:t>liabilities</w:t>
      </w:r>
      <w:r w:rsidRPr="0017243C">
        <w:rPr>
          <w:rFonts w:ascii="Myriad Pro" w:eastAsia="Myriad Pro" w:hAnsi="Myriad Pro"/>
          <w:spacing w:val="32"/>
          <w:sz w:val="20"/>
          <w:szCs w:val="20"/>
        </w:rPr>
        <w:t xml:space="preserve"> </w:t>
      </w:r>
      <w:r w:rsidRPr="0017243C">
        <w:rPr>
          <w:rFonts w:ascii="Myriad Pro" w:eastAsia="Myriad Pro" w:hAnsi="Myriad Pro"/>
          <w:sz w:val="20"/>
          <w:szCs w:val="20"/>
        </w:rPr>
        <w:t>(i.e.</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promised</w:t>
      </w:r>
      <w:r w:rsidRPr="0017243C">
        <w:rPr>
          <w:rFonts w:ascii="Myriad Pro" w:eastAsia="Myriad Pro" w:hAnsi="Myriad Pro"/>
          <w:spacing w:val="33"/>
          <w:sz w:val="20"/>
          <w:szCs w:val="20"/>
        </w:rPr>
        <w:t xml:space="preserve"> </w:t>
      </w:r>
      <w:r w:rsidRPr="0017243C">
        <w:rPr>
          <w:rFonts w:ascii="Myriad Pro" w:eastAsia="Myriad Pro" w:hAnsi="Myriad Pro"/>
          <w:sz w:val="20"/>
          <w:szCs w:val="20"/>
        </w:rPr>
        <w:t>benefits</w:t>
      </w:r>
      <w:r w:rsidRPr="0017243C">
        <w:rPr>
          <w:rFonts w:ascii="Myriad Pro" w:eastAsia="Myriad Pro" w:hAnsi="Myriad Pro"/>
          <w:w w:val="99"/>
          <w:sz w:val="20"/>
          <w:szCs w:val="20"/>
        </w:rPr>
        <w:t xml:space="preserve"> </w:t>
      </w:r>
      <w:r w:rsidRPr="0017243C">
        <w:rPr>
          <w:rFonts w:ascii="Myriad Pro" w:eastAsia="Myriad Pro" w:hAnsi="Myriad Pro"/>
          <w:sz w:val="20"/>
          <w:szCs w:val="20"/>
        </w:rPr>
        <w:t>payable to members). Therefore, the aim of investment risk management is to minimise the risk of an</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overall</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reduction in the value of the Fund and to maximise the opportunity for gains across the whole Fund portfolio.</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The</w:t>
      </w:r>
      <w:r w:rsidRPr="0017243C">
        <w:rPr>
          <w:rFonts w:ascii="Myriad Pro" w:eastAsia="Myriad Pro" w:hAnsi="Myriad Pro"/>
          <w:w w:val="99"/>
          <w:sz w:val="20"/>
          <w:szCs w:val="20"/>
        </w:rPr>
        <w:t xml:space="preserve"> </w:t>
      </w:r>
      <w:r w:rsidRPr="0017243C">
        <w:rPr>
          <w:rFonts w:ascii="Myriad Pro" w:eastAsia="Myriad Pro" w:hAnsi="Myriad Pro"/>
          <w:sz w:val="20"/>
          <w:szCs w:val="20"/>
        </w:rPr>
        <w:t>Fund</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achieves</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this</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through</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asset</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diversification</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reduce</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exposure</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credit</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an</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acceptable</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level.</w:t>
      </w:r>
      <w:r w:rsidRPr="0017243C">
        <w:rPr>
          <w:rFonts w:ascii="Myriad Pro" w:eastAsia="Myriad Pro" w:hAnsi="Myriad Pro"/>
          <w:spacing w:val="21"/>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addition,</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Fund</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manages</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its</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liquidity</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ensure</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that</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there</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is</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sufficient</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liquidity</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meet</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Fund’s</w:t>
      </w:r>
      <w:r w:rsidRPr="0017243C">
        <w:rPr>
          <w:rFonts w:ascii="Myriad Pro" w:eastAsia="Myriad Pro" w:hAnsi="Myriad Pro"/>
          <w:w w:val="99"/>
          <w:sz w:val="20"/>
          <w:szCs w:val="20"/>
        </w:rPr>
        <w:t xml:space="preserve"> </w:t>
      </w:r>
      <w:r w:rsidRPr="0017243C">
        <w:rPr>
          <w:rFonts w:ascii="Myriad Pro" w:eastAsia="Myriad Pro" w:hAnsi="Myriad Pro"/>
          <w:sz w:val="20"/>
          <w:szCs w:val="20"/>
        </w:rPr>
        <w:t>forecast</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cash-flows.</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Council</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manages</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these</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investment</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risks</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as</w:t>
      </w:r>
      <w:r w:rsidRPr="0017243C">
        <w:rPr>
          <w:rFonts w:ascii="Myriad Pro" w:eastAsia="Myriad Pro" w:hAnsi="Myriad Pro"/>
          <w:spacing w:val="29"/>
          <w:sz w:val="20"/>
          <w:szCs w:val="20"/>
        </w:rPr>
        <w:t xml:space="preserve"> </w:t>
      </w:r>
      <w:r w:rsidRPr="0017243C">
        <w:rPr>
          <w:rFonts w:ascii="Myriad Pro" w:eastAsia="Myriad Pro" w:hAnsi="Myriad Pro"/>
          <w:sz w:val="20"/>
          <w:szCs w:val="20"/>
        </w:rPr>
        <w:t>part</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its</w:t>
      </w:r>
      <w:r w:rsidRPr="0017243C">
        <w:rPr>
          <w:rFonts w:ascii="Myriad Pro" w:eastAsia="Myriad Pro" w:hAnsi="Myriad Pro"/>
          <w:spacing w:val="29"/>
          <w:sz w:val="20"/>
          <w:szCs w:val="20"/>
        </w:rPr>
        <w:t xml:space="preserve"> </w:t>
      </w:r>
      <w:r w:rsidRPr="0017243C">
        <w:rPr>
          <w:rFonts w:ascii="Myriad Pro" w:eastAsia="Myriad Pro" w:hAnsi="Myriad Pro"/>
          <w:sz w:val="20"/>
          <w:szCs w:val="20"/>
        </w:rPr>
        <w:t>overall</w:t>
      </w:r>
      <w:r w:rsidRPr="0017243C">
        <w:rPr>
          <w:rFonts w:ascii="Myriad Pro" w:eastAsia="Myriad Pro" w:hAnsi="Myriad Pro"/>
          <w:spacing w:val="27"/>
          <w:sz w:val="20"/>
          <w:szCs w:val="20"/>
        </w:rPr>
        <w:t xml:space="preserve"> P</w:t>
      </w:r>
      <w:r w:rsidRPr="0017243C">
        <w:rPr>
          <w:rFonts w:ascii="Myriad Pro" w:eastAsia="Myriad Pro" w:hAnsi="Myriad Pro"/>
          <w:sz w:val="20"/>
          <w:szCs w:val="20"/>
        </w:rPr>
        <w:t>ension</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Fund</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risk</w:t>
      </w:r>
      <w:r w:rsidRPr="0017243C">
        <w:rPr>
          <w:rFonts w:ascii="Myriad Pro" w:eastAsia="Myriad Pro" w:hAnsi="Myriad Pro"/>
          <w:w w:val="99"/>
          <w:sz w:val="20"/>
          <w:szCs w:val="20"/>
        </w:rPr>
        <w:t xml:space="preserve"> </w:t>
      </w:r>
      <w:r w:rsidRPr="0017243C">
        <w:rPr>
          <w:rFonts w:ascii="Myriad Pro" w:eastAsia="Myriad Pro" w:hAnsi="Myriad Pro"/>
          <w:sz w:val="20"/>
          <w:szCs w:val="20"/>
        </w:rPr>
        <w:t>management</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programme.</w:t>
      </w:r>
    </w:p>
    <w:p w14:paraId="32E72718" w14:textId="77777777" w:rsidR="00A93826" w:rsidRPr="00710910" w:rsidRDefault="00A93826" w:rsidP="00A93826">
      <w:pPr>
        <w:rPr>
          <w:rFonts w:ascii="Myriad Pro" w:eastAsia="Myriad Pro" w:hAnsi="Myriad Pro" w:cs="Myriad Pro"/>
          <w:color w:val="548DD4" w:themeColor="text2" w:themeTint="99"/>
          <w:sz w:val="20"/>
          <w:szCs w:val="20"/>
        </w:rPr>
      </w:pPr>
    </w:p>
    <w:p w14:paraId="68D399A9" w14:textId="77777777" w:rsidR="00A93826" w:rsidRPr="0017243C" w:rsidRDefault="00A93826" w:rsidP="00A93826">
      <w:pPr>
        <w:spacing w:line="229" w:lineRule="exact"/>
        <w:ind w:left="339"/>
        <w:jc w:val="both"/>
        <w:outlineLvl w:val="4"/>
        <w:rPr>
          <w:rFonts w:ascii="Myriad Pro" w:eastAsia="Myriad Pro" w:hAnsi="Myriad Pro"/>
          <w:sz w:val="20"/>
          <w:szCs w:val="20"/>
        </w:rPr>
      </w:pPr>
      <w:r w:rsidRPr="0017243C">
        <w:rPr>
          <w:rFonts w:ascii="Myriad Pro" w:eastAsia="Myriad Pro" w:hAnsi="Myriad Pro"/>
          <w:b/>
          <w:bCs/>
          <w:sz w:val="20"/>
          <w:szCs w:val="20"/>
        </w:rPr>
        <w:t>Market</w:t>
      </w:r>
      <w:r w:rsidRPr="0017243C">
        <w:rPr>
          <w:rFonts w:ascii="Myriad Pro" w:eastAsia="Myriad Pro" w:hAnsi="Myriad Pro"/>
          <w:b/>
          <w:bCs/>
          <w:spacing w:val="-6"/>
          <w:sz w:val="20"/>
          <w:szCs w:val="20"/>
        </w:rPr>
        <w:t xml:space="preserve"> </w:t>
      </w:r>
      <w:r w:rsidRPr="0017243C">
        <w:rPr>
          <w:rFonts w:ascii="Myriad Pro" w:eastAsia="Myriad Pro" w:hAnsi="Myriad Pro"/>
          <w:b/>
          <w:bCs/>
          <w:sz w:val="20"/>
          <w:szCs w:val="20"/>
        </w:rPr>
        <w:t>Risks</w:t>
      </w:r>
    </w:p>
    <w:p w14:paraId="18BACF59" w14:textId="77777777" w:rsidR="00A93826" w:rsidRPr="0017243C" w:rsidRDefault="00A93826" w:rsidP="00A93826">
      <w:pPr>
        <w:ind w:left="339" w:right="117"/>
        <w:jc w:val="both"/>
        <w:rPr>
          <w:rFonts w:ascii="Myriad Pro" w:eastAsia="Myriad Pro" w:hAnsi="Myriad Pro"/>
          <w:sz w:val="20"/>
          <w:szCs w:val="20"/>
        </w:rPr>
      </w:pPr>
      <w:r w:rsidRPr="0017243C">
        <w:rPr>
          <w:rFonts w:ascii="Myriad Pro" w:eastAsia="Myriad Pro" w:hAnsi="Myriad Pro"/>
          <w:sz w:val="20"/>
          <w:szCs w:val="20"/>
        </w:rPr>
        <w:t>Market risk is the risk of loss from fluctuations in equity and commodity prices, interest and foreign exchange</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rates</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and credit spreads. The Fund is exposed to market risk from its investment activities, particularly through its</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equity</w:t>
      </w:r>
      <w:r w:rsidRPr="0017243C">
        <w:rPr>
          <w:rFonts w:ascii="Myriad Pro" w:eastAsia="Myriad Pro" w:hAnsi="Myriad Pro"/>
          <w:w w:val="99"/>
          <w:sz w:val="20"/>
          <w:szCs w:val="20"/>
        </w:rPr>
        <w:t xml:space="preserve"> </w:t>
      </w:r>
      <w:r w:rsidRPr="0017243C">
        <w:rPr>
          <w:rFonts w:ascii="Myriad Pro" w:eastAsia="Myriad Pro" w:hAnsi="Myriad Pro"/>
          <w:sz w:val="20"/>
          <w:szCs w:val="20"/>
        </w:rPr>
        <w:t>holdings. The level of risk exposure depends on market conditions, expectations of future price and</w:t>
      </w:r>
      <w:r w:rsidRPr="0017243C">
        <w:rPr>
          <w:rFonts w:ascii="Myriad Pro" w:eastAsia="Myriad Pro" w:hAnsi="Myriad Pro"/>
          <w:spacing w:val="1"/>
          <w:sz w:val="20"/>
          <w:szCs w:val="20"/>
        </w:rPr>
        <w:t xml:space="preserve"> </w:t>
      </w:r>
      <w:r w:rsidRPr="0017243C">
        <w:rPr>
          <w:rFonts w:ascii="Myriad Pro" w:eastAsia="Myriad Pro" w:hAnsi="Myriad Pro"/>
          <w:sz w:val="20"/>
          <w:szCs w:val="20"/>
        </w:rPr>
        <w:t>yield</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movements and the asset</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mix.</w:t>
      </w:r>
    </w:p>
    <w:p w14:paraId="51B152D6" w14:textId="77777777" w:rsidR="00A93826" w:rsidRPr="0017243C" w:rsidRDefault="00A93826" w:rsidP="00A93826">
      <w:pPr>
        <w:spacing w:before="1"/>
        <w:rPr>
          <w:rFonts w:ascii="Myriad Pro" w:eastAsia="Myriad Pro" w:hAnsi="Myriad Pro" w:cs="Myriad Pro"/>
          <w:sz w:val="20"/>
          <w:szCs w:val="20"/>
        </w:rPr>
      </w:pPr>
    </w:p>
    <w:p w14:paraId="1AC3BCDA" w14:textId="77777777" w:rsidR="00A93826" w:rsidRPr="0017243C" w:rsidRDefault="00A93826" w:rsidP="00A93826">
      <w:pPr>
        <w:ind w:left="339" w:right="119"/>
        <w:jc w:val="both"/>
        <w:rPr>
          <w:rFonts w:ascii="Myriad Pro" w:eastAsia="Myriad Pro" w:hAnsi="Myriad Pro"/>
          <w:sz w:val="20"/>
          <w:szCs w:val="20"/>
        </w:rPr>
      </w:pPr>
      <w:r w:rsidRPr="0017243C">
        <w:rPr>
          <w:rFonts w:ascii="Myriad Pro" w:eastAsia="Myriad Pro" w:hAnsi="Myriad Pro"/>
          <w:sz w:val="20"/>
          <w:szCs w:val="20"/>
        </w:rPr>
        <w:t>The</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objective</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9"/>
          <w:sz w:val="20"/>
          <w:szCs w:val="20"/>
        </w:rPr>
        <w:t xml:space="preserve"> </w:t>
      </w:r>
      <w:r w:rsidRPr="0017243C">
        <w:rPr>
          <w:rFonts w:ascii="Myriad Pro" w:eastAsia="Myriad Pro" w:hAnsi="Myriad Pro"/>
          <w:sz w:val="20"/>
          <w:szCs w:val="20"/>
        </w:rPr>
        <w:t>Fund’s</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management</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strategy</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is</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29"/>
          <w:sz w:val="20"/>
          <w:szCs w:val="20"/>
        </w:rPr>
        <w:t xml:space="preserve"> </w:t>
      </w:r>
      <w:r w:rsidRPr="0017243C">
        <w:rPr>
          <w:rFonts w:ascii="Myriad Pro" w:eastAsia="Myriad Pro" w:hAnsi="Myriad Pro"/>
          <w:sz w:val="20"/>
          <w:szCs w:val="20"/>
        </w:rPr>
        <w:t>identify,</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manage</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29"/>
          <w:sz w:val="20"/>
          <w:szCs w:val="20"/>
        </w:rPr>
        <w:t xml:space="preserve"> </w:t>
      </w:r>
      <w:r w:rsidRPr="0017243C">
        <w:rPr>
          <w:rFonts w:ascii="Myriad Pro" w:eastAsia="Myriad Pro" w:hAnsi="Myriad Pro"/>
          <w:sz w:val="20"/>
          <w:szCs w:val="20"/>
        </w:rPr>
        <w:t>control</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exposure</w:t>
      </w:r>
      <w:r w:rsidRPr="0017243C">
        <w:rPr>
          <w:rFonts w:ascii="Myriad Pro" w:eastAsia="Myriad Pro" w:hAnsi="Myriad Pro"/>
          <w:w w:val="99"/>
          <w:sz w:val="20"/>
          <w:szCs w:val="20"/>
        </w:rPr>
        <w:t xml:space="preserve"> </w:t>
      </w:r>
      <w:r w:rsidRPr="0017243C">
        <w:rPr>
          <w:rFonts w:ascii="Myriad Pro" w:eastAsia="Myriad Pro" w:hAnsi="Myriad Pro"/>
          <w:sz w:val="20"/>
          <w:szCs w:val="20"/>
        </w:rPr>
        <w:t>within acceptable parameters, whilst optimising the return on</w:t>
      </w:r>
      <w:r w:rsidRPr="0017243C">
        <w:rPr>
          <w:rFonts w:ascii="Myriad Pro" w:eastAsia="Myriad Pro" w:hAnsi="Myriad Pro"/>
          <w:spacing w:val="-27"/>
          <w:sz w:val="20"/>
          <w:szCs w:val="20"/>
        </w:rPr>
        <w:t xml:space="preserve"> </w:t>
      </w:r>
      <w:r w:rsidRPr="0017243C">
        <w:rPr>
          <w:rFonts w:ascii="Myriad Pro" w:eastAsia="Myriad Pro" w:hAnsi="Myriad Pro"/>
          <w:sz w:val="20"/>
          <w:szCs w:val="20"/>
        </w:rPr>
        <w:t>risk.</w:t>
      </w:r>
    </w:p>
    <w:p w14:paraId="6230BA41" w14:textId="77777777" w:rsidR="00A93826" w:rsidRPr="0017243C" w:rsidRDefault="00A93826" w:rsidP="00A93826">
      <w:pPr>
        <w:spacing w:before="10"/>
        <w:rPr>
          <w:rFonts w:ascii="Myriad Pro" w:eastAsia="Myriad Pro" w:hAnsi="Myriad Pro" w:cs="Myriad Pro"/>
          <w:sz w:val="19"/>
          <w:szCs w:val="19"/>
        </w:rPr>
      </w:pPr>
    </w:p>
    <w:p w14:paraId="02663F43" w14:textId="77777777" w:rsidR="00A93826" w:rsidRPr="0017243C" w:rsidRDefault="00A93826" w:rsidP="00A93826">
      <w:pPr>
        <w:ind w:left="339" w:right="120"/>
        <w:jc w:val="both"/>
        <w:rPr>
          <w:rFonts w:ascii="Myriad Pro" w:eastAsia="Myriad Pro" w:hAnsi="Myriad Pro"/>
          <w:sz w:val="20"/>
          <w:szCs w:val="20"/>
        </w:rPr>
      </w:pPr>
      <w:r w:rsidRPr="0017243C">
        <w:rPr>
          <w:rFonts w:ascii="Myriad Pro" w:eastAsia="Myriad Pro" w:hAnsi="Myriad Pro"/>
          <w:sz w:val="20"/>
          <w:szCs w:val="20"/>
        </w:rPr>
        <w:t>In</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general,</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excessive</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volatility</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is</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managed</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through</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diversification</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portfolio</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terms</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geographical</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industry</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sector</w:t>
      </w:r>
      <w:r w:rsidRPr="0017243C">
        <w:rPr>
          <w:rFonts w:ascii="Myriad Pro" w:eastAsia="Myriad Pro" w:hAnsi="Myriad Pro"/>
          <w:spacing w:val="22"/>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individual</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securities.</w:t>
      </w:r>
      <w:r w:rsidRPr="0017243C">
        <w:rPr>
          <w:rFonts w:ascii="Myriad Pro" w:eastAsia="Myriad Pro" w:hAnsi="Myriad Pro"/>
          <w:spacing w:val="1"/>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mitigate</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21"/>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Council</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3"/>
          <w:sz w:val="20"/>
          <w:szCs w:val="20"/>
        </w:rPr>
        <w:t xml:space="preserve"> </w:t>
      </w:r>
      <w:r w:rsidRPr="0017243C">
        <w:rPr>
          <w:rFonts w:ascii="Myriad Pro" w:eastAsia="Myriad Pro" w:hAnsi="Myriad Pro"/>
          <w:sz w:val="20"/>
          <w:szCs w:val="20"/>
        </w:rPr>
        <w:t>Fund’s</w:t>
      </w:r>
      <w:r w:rsidRPr="0017243C">
        <w:rPr>
          <w:rFonts w:ascii="Myriad Pro" w:eastAsia="Myriad Pro" w:hAnsi="Myriad Pro"/>
          <w:w w:val="99"/>
          <w:sz w:val="20"/>
          <w:szCs w:val="20"/>
        </w:rPr>
        <w:t xml:space="preserve"> </w:t>
      </w:r>
      <w:r w:rsidRPr="0017243C">
        <w:rPr>
          <w:rFonts w:ascii="Myriad Pro" w:eastAsia="Myriad Pro" w:hAnsi="Myriad Pro"/>
          <w:sz w:val="20"/>
          <w:szCs w:val="20"/>
        </w:rPr>
        <w:t>investment</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advisers</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undertake</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appropriate</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monitoring</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conditions</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benchmark</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analysis.</w:t>
      </w:r>
    </w:p>
    <w:p w14:paraId="2795932E" w14:textId="77777777" w:rsidR="00A93826" w:rsidRPr="0017243C" w:rsidRDefault="00A93826" w:rsidP="00A93826">
      <w:pPr>
        <w:spacing w:before="10"/>
        <w:rPr>
          <w:rFonts w:ascii="Myriad Pro" w:eastAsia="Myriad Pro" w:hAnsi="Myriad Pro" w:cs="Myriad Pro"/>
          <w:sz w:val="19"/>
          <w:szCs w:val="19"/>
        </w:rPr>
      </w:pPr>
    </w:p>
    <w:p w14:paraId="303C1B23" w14:textId="77777777" w:rsidR="00A93826" w:rsidRPr="0017243C" w:rsidRDefault="00A93826" w:rsidP="00A93826">
      <w:pPr>
        <w:ind w:left="339" w:right="117"/>
        <w:jc w:val="both"/>
        <w:rPr>
          <w:rFonts w:ascii="Myriad Pro" w:eastAsia="Myriad Pro" w:hAnsi="Myriad Pro"/>
          <w:sz w:val="20"/>
          <w:szCs w:val="20"/>
        </w:rPr>
      </w:pPr>
      <w:r w:rsidRPr="0017243C">
        <w:rPr>
          <w:rFonts w:ascii="Myriad Pro" w:eastAsia="Myriad Pro" w:hAnsi="Myriad Pro"/>
          <w:b/>
          <w:bCs/>
          <w:sz w:val="20"/>
          <w:szCs w:val="20"/>
        </w:rPr>
        <w:t>Other Price</w:t>
      </w:r>
      <w:r w:rsidRPr="0017243C">
        <w:rPr>
          <w:rFonts w:ascii="Myriad Pro" w:eastAsia="Myriad Pro" w:hAnsi="Myriad Pro"/>
          <w:b/>
          <w:bCs/>
          <w:spacing w:val="-10"/>
          <w:sz w:val="20"/>
          <w:szCs w:val="20"/>
        </w:rPr>
        <w:t xml:space="preserve"> </w:t>
      </w:r>
      <w:r w:rsidRPr="0017243C">
        <w:rPr>
          <w:rFonts w:ascii="Myriad Pro" w:eastAsia="Myriad Pro" w:hAnsi="Myriad Pro"/>
          <w:b/>
          <w:bCs/>
          <w:sz w:val="20"/>
          <w:szCs w:val="20"/>
        </w:rPr>
        <w:t>Risk</w:t>
      </w:r>
    </w:p>
    <w:p w14:paraId="0CE9ECE1" w14:textId="77777777" w:rsidR="00A93826" w:rsidRPr="0017243C" w:rsidRDefault="00A93826" w:rsidP="00A93826">
      <w:pPr>
        <w:spacing w:before="2"/>
        <w:ind w:left="339" w:right="118"/>
        <w:jc w:val="both"/>
        <w:rPr>
          <w:rFonts w:ascii="Myriad Pro" w:eastAsia="Myriad Pro" w:hAnsi="Myriad Pro"/>
          <w:sz w:val="20"/>
          <w:szCs w:val="20"/>
        </w:rPr>
      </w:pPr>
      <w:r w:rsidRPr="0017243C">
        <w:rPr>
          <w:rFonts w:ascii="Myriad Pro" w:eastAsia="Myriad Pro" w:hAnsi="Myriad Pro"/>
          <w:sz w:val="20"/>
          <w:szCs w:val="20"/>
        </w:rPr>
        <w:t>Other</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price</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represents</w:t>
      </w:r>
      <w:r w:rsidRPr="0017243C">
        <w:rPr>
          <w:rFonts w:ascii="Myriad Pro" w:eastAsia="Myriad Pro" w:hAnsi="Myriad Pro"/>
          <w:spacing w:val="7"/>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that</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value</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4"/>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financial</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instrument</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will</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fluctuate</w:t>
      </w:r>
      <w:r w:rsidRPr="0017243C">
        <w:rPr>
          <w:rFonts w:ascii="Myriad Pro" w:eastAsia="Myriad Pro" w:hAnsi="Myriad Pro"/>
          <w:spacing w:val="6"/>
          <w:sz w:val="20"/>
          <w:szCs w:val="20"/>
        </w:rPr>
        <w:t xml:space="preserve"> </w:t>
      </w:r>
      <w:r w:rsidRPr="0017243C">
        <w:rPr>
          <w:rFonts w:ascii="Myriad Pro" w:eastAsia="Myriad Pro" w:hAnsi="Myriad Pro"/>
          <w:sz w:val="20"/>
          <w:szCs w:val="20"/>
        </w:rPr>
        <w:t>as</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a</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result</w:t>
      </w:r>
      <w:r w:rsidRPr="0017243C">
        <w:rPr>
          <w:rFonts w:ascii="Myriad Pro" w:eastAsia="Myriad Pro" w:hAnsi="Myriad Pro"/>
          <w:spacing w:val="3"/>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4"/>
          <w:sz w:val="20"/>
          <w:szCs w:val="20"/>
        </w:rPr>
        <w:t xml:space="preserve"> </w:t>
      </w:r>
      <w:r w:rsidRPr="0017243C">
        <w:rPr>
          <w:rFonts w:ascii="Myriad Pro" w:eastAsia="Myriad Pro" w:hAnsi="Myriad Pro"/>
          <w:sz w:val="20"/>
          <w:szCs w:val="20"/>
        </w:rPr>
        <w:t>changes</w:t>
      </w:r>
      <w:r w:rsidRPr="0017243C">
        <w:rPr>
          <w:rFonts w:ascii="Myriad Pro" w:eastAsia="Myriad Pro" w:hAnsi="Myriad Pro"/>
          <w:spacing w:val="5"/>
          <w:sz w:val="20"/>
          <w:szCs w:val="20"/>
        </w:rPr>
        <w:t xml:space="preserve"> </w:t>
      </w:r>
      <w:r w:rsidRPr="0017243C">
        <w:rPr>
          <w:rFonts w:ascii="Myriad Pro" w:eastAsia="Myriad Pro" w:hAnsi="Myriad Pro"/>
          <w:sz w:val="20"/>
          <w:szCs w:val="20"/>
        </w:rPr>
        <w:t>in</w:t>
      </w:r>
      <w:r w:rsidRPr="0017243C">
        <w:rPr>
          <w:rFonts w:ascii="Myriad Pro" w:eastAsia="Myriad Pro" w:hAnsi="Myriad Pro"/>
          <w:w w:val="99"/>
          <w:sz w:val="20"/>
          <w:szCs w:val="20"/>
        </w:rPr>
        <w:t xml:space="preserve"> </w:t>
      </w:r>
      <w:r w:rsidRPr="0017243C">
        <w:rPr>
          <w:rFonts w:ascii="Myriad Pro" w:eastAsia="Myriad Pro" w:hAnsi="Myriad Pro"/>
          <w:sz w:val="20"/>
          <w:szCs w:val="20"/>
        </w:rPr>
        <w:t>market prices (other than those arising from interest rate risk or foreign currency), whether those changes</w:t>
      </w:r>
      <w:r w:rsidRPr="0017243C">
        <w:rPr>
          <w:rFonts w:ascii="Myriad Pro" w:eastAsia="Myriad Pro" w:hAnsi="Myriad Pro"/>
          <w:spacing w:val="1"/>
          <w:sz w:val="20"/>
          <w:szCs w:val="20"/>
        </w:rPr>
        <w:t xml:space="preserve"> </w:t>
      </w:r>
      <w:r w:rsidRPr="0017243C">
        <w:rPr>
          <w:rFonts w:ascii="Myriad Pro" w:eastAsia="Myriad Pro" w:hAnsi="Myriad Pro"/>
          <w:sz w:val="20"/>
          <w:szCs w:val="20"/>
        </w:rPr>
        <w:t>are</w:t>
      </w:r>
      <w:r w:rsidRPr="0017243C">
        <w:rPr>
          <w:rFonts w:ascii="Myriad Pro" w:eastAsia="Myriad Pro" w:hAnsi="Myriad Pro"/>
          <w:w w:val="99"/>
          <w:sz w:val="20"/>
          <w:szCs w:val="20"/>
        </w:rPr>
        <w:t xml:space="preserve"> </w:t>
      </w:r>
      <w:r w:rsidRPr="0017243C">
        <w:rPr>
          <w:rFonts w:ascii="Myriad Pro" w:eastAsia="Myriad Pro" w:hAnsi="Myriad Pro"/>
          <w:sz w:val="20"/>
          <w:szCs w:val="20"/>
        </w:rPr>
        <w:t>caused</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by</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factors</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specific</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individual</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instrument</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or</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its</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issuer</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or</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factors</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affecting</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all</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such</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instruments</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in</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
          <w:w w:val="99"/>
          <w:sz w:val="20"/>
          <w:szCs w:val="20"/>
        </w:rPr>
        <w:t xml:space="preserve"> </w:t>
      </w:r>
      <w:r w:rsidRPr="0017243C">
        <w:rPr>
          <w:rFonts w:ascii="Myriad Pro" w:eastAsia="Myriad Pro" w:hAnsi="Myriad Pro"/>
          <w:sz w:val="20"/>
          <w:szCs w:val="20"/>
        </w:rPr>
        <w:t>market.</w:t>
      </w:r>
    </w:p>
    <w:p w14:paraId="05311B14" w14:textId="77777777" w:rsidR="00A93826" w:rsidRPr="00710910" w:rsidRDefault="00A93826" w:rsidP="00A93826">
      <w:pPr>
        <w:rPr>
          <w:rFonts w:ascii="Myriad Pro" w:eastAsia="Myriad Pro" w:hAnsi="Myriad Pro" w:cs="Myriad Pro"/>
          <w:color w:val="548DD4" w:themeColor="text2" w:themeTint="99"/>
          <w:sz w:val="15"/>
          <w:szCs w:val="15"/>
        </w:rPr>
      </w:pPr>
    </w:p>
    <w:p w14:paraId="47E88F9A" w14:textId="77777777" w:rsidR="00A93826" w:rsidRPr="0017243C" w:rsidRDefault="00A93826" w:rsidP="00A93826">
      <w:pPr>
        <w:spacing w:before="79"/>
        <w:ind w:left="340" w:right="221"/>
        <w:jc w:val="both"/>
        <w:rPr>
          <w:rFonts w:ascii="Myriad Pro" w:eastAsia="Myriad Pro" w:hAnsi="Myriad Pro"/>
          <w:sz w:val="20"/>
          <w:szCs w:val="20"/>
        </w:rPr>
      </w:pPr>
      <w:r w:rsidRPr="0017243C">
        <w:rPr>
          <w:rFonts w:ascii="Myriad Pro" w:eastAsia="Myriad Pro" w:hAnsi="Myriad Pro"/>
          <w:sz w:val="20"/>
          <w:szCs w:val="20"/>
        </w:rPr>
        <w:t>The Fund is exposed to share and derivative price risk. This arises from investments held by the Fund for which</w:t>
      </w:r>
      <w:r w:rsidRPr="0017243C">
        <w:rPr>
          <w:rFonts w:ascii="Myriad Pro" w:eastAsia="Myriad Pro" w:hAnsi="Myriad Pro"/>
          <w:spacing w:val="2"/>
          <w:sz w:val="20"/>
          <w:szCs w:val="20"/>
        </w:rPr>
        <w:t xml:space="preserve"> </w:t>
      </w:r>
      <w:r w:rsidRPr="0017243C">
        <w:rPr>
          <w:rFonts w:ascii="Myriad Pro" w:eastAsia="Myriad Pro" w:hAnsi="Myriad Pro"/>
          <w:sz w:val="20"/>
          <w:szCs w:val="20"/>
        </w:rPr>
        <w:t>the</w:t>
      </w:r>
      <w:r w:rsidRPr="0017243C">
        <w:rPr>
          <w:rFonts w:ascii="Myriad Pro" w:eastAsia="Myriad Pro" w:hAnsi="Myriad Pro"/>
          <w:w w:val="99"/>
          <w:sz w:val="20"/>
          <w:szCs w:val="20"/>
        </w:rPr>
        <w:t xml:space="preserve"> </w:t>
      </w:r>
      <w:r w:rsidRPr="0017243C">
        <w:rPr>
          <w:rFonts w:ascii="Myriad Pro" w:eastAsia="Myriad Pro" w:hAnsi="Myriad Pro"/>
          <w:sz w:val="20"/>
          <w:szCs w:val="20"/>
        </w:rPr>
        <w:t>future price is uncertain.  All securities investments present a risk of loss of</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capital.</w:t>
      </w:r>
    </w:p>
    <w:p w14:paraId="3FD9EFC5" w14:textId="77777777" w:rsidR="00A93826" w:rsidRPr="0017243C" w:rsidRDefault="00A93826" w:rsidP="00A93826">
      <w:pPr>
        <w:spacing w:before="10"/>
        <w:rPr>
          <w:rFonts w:ascii="Myriad Pro" w:eastAsia="Myriad Pro" w:hAnsi="Myriad Pro" w:cs="Myriad Pro"/>
          <w:sz w:val="19"/>
          <w:szCs w:val="19"/>
        </w:rPr>
      </w:pPr>
    </w:p>
    <w:p w14:paraId="26D036D4" w14:textId="77777777" w:rsidR="00A93826" w:rsidRPr="0017243C" w:rsidRDefault="00A93826" w:rsidP="00A93826">
      <w:pPr>
        <w:ind w:left="340" w:right="220"/>
        <w:jc w:val="both"/>
        <w:rPr>
          <w:rFonts w:ascii="Myriad Pro" w:eastAsia="Myriad Pro" w:hAnsi="Myriad Pro"/>
          <w:sz w:val="20"/>
          <w:szCs w:val="20"/>
        </w:rPr>
      </w:pPr>
      <w:r w:rsidRPr="0017243C">
        <w:rPr>
          <w:rFonts w:ascii="Myriad Pro" w:eastAsia="Myriad Pro" w:hAnsi="Myriad Pro"/>
          <w:sz w:val="20"/>
          <w:szCs w:val="20"/>
        </w:rPr>
        <w:t>The Fund’s investment managers mitigate this price risk through diversification and the selection of securities</w:t>
      </w:r>
      <w:r w:rsidRPr="0017243C">
        <w:rPr>
          <w:rFonts w:ascii="Myriad Pro" w:eastAsia="Myriad Pro" w:hAnsi="Myriad Pro"/>
          <w:spacing w:val="30"/>
          <w:sz w:val="20"/>
          <w:szCs w:val="20"/>
        </w:rPr>
        <w:t xml:space="preserve"> </w:t>
      </w:r>
      <w:r w:rsidRPr="0017243C">
        <w:rPr>
          <w:rFonts w:ascii="Myriad Pro" w:eastAsia="Myriad Pro" w:hAnsi="Myriad Pro"/>
          <w:sz w:val="20"/>
          <w:szCs w:val="20"/>
        </w:rPr>
        <w:t>and</w:t>
      </w:r>
      <w:r w:rsidRPr="0017243C">
        <w:rPr>
          <w:rFonts w:ascii="Myriad Pro" w:eastAsia="Myriad Pro" w:hAnsi="Myriad Pro"/>
          <w:w w:val="99"/>
          <w:sz w:val="20"/>
          <w:szCs w:val="20"/>
        </w:rPr>
        <w:t xml:space="preserve"> </w:t>
      </w:r>
      <w:r w:rsidRPr="0017243C">
        <w:rPr>
          <w:rFonts w:ascii="Myriad Pro" w:eastAsia="Myriad Pro" w:hAnsi="Myriad Pro"/>
          <w:sz w:val="20"/>
          <w:szCs w:val="20"/>
        </w:rPr>
        <w:t xml:space="preserve">other financial </w:t>
      </w:r>
      <w:proofErr w:type="gramStart"/>
      <w:r w:rsidRPr="0017243C">
        <w:rPr>
          <w:rFonts w:ascii="Myriad Pro" w:eastAsia="Myriad Pro" w:hAnsi="Myriad Pro"/>
          <w:sz w:val="20"/>
          <w:szCs w:val="20"/>
        </w:rPr>
        <w:t>instruments</w:t>
      </w:r>
      <w:proofErr w:type="gramEnd"/>
      <w:r w:rsidRPr="0017243C">
        <w:rPr>
          <w:rFonts w:ascii="Myriad Pro" w:eastAsia="Myriad Pro" w:hAnsi="Myriad Pro"/>
          <w:sz w:val="20"/>
          <w:szCs w:val="20"/>
        </w:rPr>
        <w:t xml:space="preserve"> and other financial instruments is monitored by the Council to ensure it is within</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limits</w:t>
      </w:r>
      <w:r w:rsidRPr="0017243C">
        <w:rPr>
          <w:rFonts w:ascii="Myriad Pro" w:eastAsia="Myriad Pro" w:hAnsi="Myriad Pro"/>
          <w:w w:val="99"/>
          <w:sz w:val="20"/>
          <w:szCs w:val="20"/>
        </w:rPr>
        <w:t xml:space="preserve"> </w:t>
      </w:r>
      <w:r w:rsidRPr="0017243C">
        <w:rPr>
          <w:rFonts w:ascii="Myriad Pro" w:eastAsia="Myriad Pro" w:hAnsi="Myriad Pro"/>
          <w:sz w:val="20"/>
          <w:szCs w:val="20"/>
        </w:rPr>
        <w:t>specified in the Fund’s investment</w:t>
      </w:r>
      <w:r w:rsidRPr="0017243C">
        <w:rPr>
          <w:rFonts w:ascii="Myriad Pro" w:eastAsia="Myriad Pro" w:hAnsi="Myriad Pro"/>
          <w:spacing w:val="-18"/>
          <w:sz w:val="20"/>
          <w:szCs w:val="20"/>
        </w:rPr>
        <w:t xml:space="preserve"> </w:t>
      </w:r>
      <w:r w:rsidRPr="0017243C">
        <w:rPr>
          <w:rFonts w:ascii="Myriad Pro" w:eastAsia="Myriad Pro" w:hAnsi="Myriad Pro"/>
          <w:sz w:val="20"/>
          <w:szCs w:val="20"/>
        </w:rPr>
        <w:t>strategy.</w:t>
      </w:r>
    </w:p>
    <w:p w14:paraId="1CD429D3" w14:textId="77777777" w:rsidR="00A93826" w:rsidRPr="0017243C" w:rsidRDefault="00A93826" w:rsidP="00A93826">
      <w:pPr>
        <w:spacing w:before="9"/>
        <w:rPr>
          <w:rFonts w:ascii="Myriad Pro" w:eastAsia="Myriad Pro" w:hAnsi="Myriad Pro" w:cs="Myriad Pro"/>
          <w:sz w:val="19"/>
          <w:szCs w:val="19"/>
        </w:rPr>
      </w:pPr>
    </w:p>
    <w:p w14:paraId="12555015" w14:textId="77777777" w:rsidR="00A93826" w:rsidRPr="0017243C" w:rsidRDefault="00A93826" w:rsidP="00A93826">
      <w:pPr>
        <w:ind w:left="339"/>
        <w:jc w:val="both"/>
        <w:outlineLvl w:val="4"/>
        <w:rPr>
          <w:rFonts w:ascii="Myriad Pro" w:eastAsia="Myriad Pro" w:hAnsi="Myriad Pro"/>
          <w:sz w:val="20"/>
          <w:szCs w:val="20"/>
        </w:rPr>
      </w:pPr>
      <w:r w:rsidRPr="0017243C">
        <w:rPr>
          <w:rFonts w:ascii="Myriad Pro" w:eastAsia="Myriad Pro" w:hAnsi="Myriad Pro"/>
          <w:b/>
          <w:bCs/>
          <w:sz w:val="20"/>
          <w:szCs w:val="20"/>
        </w:rPr>
        <w:t>Other Price Risk – Sensitivity</w:t>
      </w:r>
      <w:r w:rsidRPr="0017243C">
        <w:rPr>
          <w:rFonts w:ascii="Myriad Pro" w:eastAsia="Myriad Pro" w:hAnsi="Myriad Pro"/>
          <w:b/>
          <w:bCs/>
          <w:spacing w:val="-21"/>
          <w:sz w:val="20"/>
          <w:szCs w:val="20"/>
        </w:rPr>
        <w:t xml:space="preserve"> </w:t>
      </w:r>
      <w:r w:rsidRPr="0017243C">
        <w:rPr>
          <w:rFonts w:ascii="Myriad Pro" w:eastAsia="Myriad Pro" w:hAnsi="Myriad Pro"/>
          <w:b/>
          <w:bCs/>
          <w:sz w:val="20"/>
          <w:szCs w:val="20"/>
        </w:rPr>
        <w:t>Analysis</w:t>
      </w:r>
    </w:p>
    <w:p w14:paraId="6DEDF398" w14:textId="77777777" w:rsidR="00A93826" w:rsidRPr="000C3E86" w:rsidRDefault="00A93826" w:rsidP="00A93826">
      <w:pPr>
        <w:spacing w:before="2"/>
        <w:ind w:left="340" w:right="216"/>
        <w:jc w:val="both"/>
        <w:rPr>
          <w:rFonts w:ascii="Myriad Pro" w:eastAsia="Myriad Pro" w:hAnsi="Myriad Pro"/>
          <w:sz w:val="20"/>
          <w:szCs w:val="20"/>
        </w:rPr>
      </w:pPr>
      <w:r w:rsidRPr="0017243C">
        <w:rPr>
          <w:rFonts w:ascii="Myriad Pro" w:eastAsia="Myriad Pro" w:hAnsi="Myriad Pro"/>
          <w:sz w:val="20"/>
          <w:szCs w:val="20"/>
        </w:rPr>
        <w:t>The following table demonstrates the change in the net assets available to pay benefits if the market price were to increase or decreas</w:t>
      </w:r>
      <w:r w:rsidRPr="003912E4">
        <w:rPr>
          <w:rFonts w:ascii="Myriad Pro" w:eastAsia="Myriad Pro" w:hAnsi="Myriad Pro"/>
          <w:sz w:val="20"/>
          <w:szCs w:val="20"/>
        </w:rPr>
        <w:t>e b</w:t>
      </w:r>
      <w:r w:rsidRPr="000C3E86">
        <w:rPr>
          <w:rFonts w:ascii="Myriad Pro" w:eastAsia="Myriad Pro" w:hAnsi="Myriad Pro"/>
          <w:sz w:val="20"/>
          <w:szCs w:val="20"/>
        </w:rPr>
        <w:t>y 10%.</w:t>
      </w:r>
    </w:p>
    <w:p w14:paraId="5CA6F060" w14:textId="77777777" w:rsidR="00A93826" w:rsidRPr="000C3E86" w:rsidRDefault="00A93826" w:rsidP="00A93826">
      <w:pPr>
        <w:rPr>
          <w:rFonts w:ascii="Myriad Pro" w:eastAsia="Myriad Pro" w:hAnsi="Myriad Pro" w:cs="Myriad Pro"/>
          <w:sz w:val="20"/>
          <w:szCs w:val="20"/>
        </w:rPr>
      </w:pPr>
    </w:p>
    <w:tbl>
      <w:tblPr>
        <w:tblW w:w="9676" w:type="dxa"/>
        <w:tblInd w:w="110" w:type="dxa"/>
        <w:tblLayout w:type="fixed"/>
        <w:tblCellMar>
          <w:left w:w="0" w:type="dxa"/>
          <w:right w:w="0" w:type="dxa"/>
        </w:tblCellMar>
        <w:tblLook w:val="01E0" w:firstRow="1" w:lastRow="1" w:firstColumn="1" w:lastColumn="1" w:noHBand="0" w:noVBand="0"/>
      </w:tblPr>
      <w:tblGrid>
        <w:gridCol w:w="2896"/>
        <w:gridCol w:w="1658"/>
        <w:gridCol w:w="1854"/>
        <w:gridCol w:w="1917"/>
        <w:gridCol w:w="1351"/>
      </w:tblGrid>
      <w:tr w:rsidR="000C3E86" w:rsidRPr="000C3E86" w14:paraId="43ABCE4F" w14:textId="77777777" w:rsidTr="00505030">
        <w:trPr>
          <w:trHeight w:val="274"/>
        </w:trPr>
        <w:tc>
          <w:tcPr>
            <w:tcW w:w="9676" w:type="dxa"/>
            <w:gridSpan w:val="5"/>
            <w:tcBorders>
              <w:top w:val="nil"/>
              <w:left w:val="nil"/>
              <w:bottom w:val="nil"/>
              <w:right w:val="nil"/>
            </w:tcBorders>
          </w:tcPr>
          <w:p w14:paraId="4DBC162E" w14:textId="77777777" w:rsidR="00A93826" w:rsidRPr="000C3E86" w:rsidRDefault="00A93826" w:rsidP="00A93826">
            <w:pPr>
              <w:spacing w:before="36"/>
              <w:ind w:left="230"/>
              <w:rPr>
                <w:rFonts w:ascii="Myriad Pro" w:eastAsia="Myriad Pro" w:hAnsi="Myriad Pro" w:cs="Myriad Pro"/>
                <w:sz w:val="20"/>
                <w:szCs w:val="20"/>
              </w:rPr>
            </w:pPr>
            <w:r w:rsidRPr="000C3E86">
              <w:rPr>
                <w:rFonts w:ascii="Myriad Pro" w:eastAsia="Calibri" w:hAnsi="Calibri"/>
                <w:b/>
                <w:sz w:val="20"/>
              </w:rPr>
              <w:t>Price</w:t>
            </w:r>
            <w:r w:rsidRPr="000C3E86">
              <w:rPr>
                <w:rFonts w:ascii="Myriad Pro" w:eastAsia="Calibri" w:hAnsi="Calibri"/>
                <w:b/>
                <w:spacing w:val="-8"/>
                <w:sz w:val="20"/>
              </w:rPr>
              <w:t xml:space="preserve"> </w:t>
            </w:r>
            <w:r w:rsidRPr="000C3E86">
              <w:rPr>
                <w:rFonts w:ascii="Myriad Pro" w:eastAsia="Calibri" w:hAnsi="Calibri"/>
                <w:b/>
                <w:sz w:val="20"/>
              </w:rPr>
              <w:t>Risk:</w:t>
            </w:r>
          </w:p>
        </w:tc>
      </w:tr>
      <w:tr w:rsidR="000C3E86" w:rsidRPr="000C3E86" w14:paraId="4C386A32" w14:textId="77777777" w:rsidTr="00505030">
        <w:trPr>
          <w:gridAfter w:val="1"/>
          <w:wAfter w:w="1351" w:type="dxa"/>
          <w:trHeight w:hRule="exact" w:val="468"/>
        </w:trPr>
        <w:tc>
          <w:tcPr>
            <w:tcW w:w="2896" w:type="dxa"/>
            <w:tcBorders>
              <w:top w:val="nil"/>
              <w:left w:val="nil"/>
              <w:bottom w:val="nil"/>
              <w:right w:val="nil"/>
            </w:tcBorders>
          </w:tcPr>
          <w:p w14:paraId="3116803F" w14:textId="77777777" w:rsidR="00A93826" w:rsidRPr="000C3E86" w:rsidRDefault="00A93826" w:rsidP="00A93826">
            <w:pPr>
              <w:spacing w:before="6"/>
              <w:rPr>
                <w:rFonts w:ascii="Myriad Pro" w:eastAsia="Myriad Pro" w:hAnsi="Myriad Pro" w:cs="Myriad Pro"/>
                <w:sz w:val="19"/>
                <w:szCs w:val="19"/>
              </w:rPr>
            </w:pPr>
          </w:p>
          <w:p w14:paraId="4742B8AB" w14:textId="77777777" w:rsidR="00A93826" w:rsidRPr="000C3E86" w:rsidRDefault="00A93826" w:rsidP="00A93826">
            <w:pPr>
              <w:ind w:left="230"/>
              <w:rPr>
                <w:rFonts w:ascii="Myriad Pro" w:eastAsia="Myriad Pro" w:hAnsi="Myriad Pro" w:cs="Myriad Pro"/>
                <w:sz w:val="20"/>
                <w:szCs w:val="20"/>
              </w:rPr>
            </w:pPr>
            <w:r w:rsidRPr="000C3E86">
              <w:rPr>
                <w:rFonts w:ascii="Myriad Pro" w:eastAsia="Calibri" w:hAnsi="Calibri"/>
                <w:b/>
                <w:sz w:val="20"/>
              </w:rPr>
              <w:t>Asset</w:t>
            </w:r>
            <w:r w:rsidRPr="000C3E86">
              <w:rPr>
                <w:rFonts w:ascii="Myriad Pro" w:eastAsia="Calibri" w:hAnsi="Calibri"/>
                <w:b/>
                <w:spacing w:val="-6"/>
                <w:sz w:val="20"/>
              </w:rPr>
              <w:t xml:space="preserve"> </w:t>
            </w:r>
            <w:r w:rsidRPr="000C3E86">
              <w:rPr>
                <w:rFonts w:ascii="Myriad Pro" w:eastAsia="Calibri" w:hAnsi="Calibri"/>
                <w:b/>
                <w:sz w:val="20"/>
              </w:rPr>
              <w:t>Type</w:t>
            </w:r>
          </w:p>
        </w:tc>
        <w:tc>
          <w:tcPr>
            <w:tcW w:w="1658" w:type="dxa"/>
            <w:tcBorders>
              <w:top w:val="nil"/>
              <w:left w:val="nil"/>
              <w:bottom w:val="single" w:sz="12" w:space="0" w:color="000000"/>
              <w:right w:val="nil"/>
            </w:tcBorders>
          </w:tcPr>
          <w:p w14:paraId="65B35268" w14:textId="77777777" w:rsidR="00A93826" w:rsidRPr="000C3E86" w:rsidRDefault="00A93826" w:rsidP="00A93826">
            <w:pPr>
              <w:spacing w:line="220" w:lineRule="exact"/>
              <w:ind w:left="940"/>
              <w:rPr>
                <w:rFonts w:ascii="Myriad Pro" w:eastAsia="Myriad Pro" w:hAnsi="Myriad Pro" w:cs="Myriad Pro"/>
                <w:sz w:val="20"/>
                <w:szCs w:val="20"/>
              </w:rPr>
            </w:pPr>
            <w:r w:rsidRPr="000C3E86">
              <w:rPr>
                <w:rFonts w:ascii="Myriad Pro" w:eastAsia="Calibri" w:hAnsi="Calibri"/>
                <w:b/>
                <w:sz w:val="20"/>
              </w:rPr>
              <w:t>Value</w:t>
            </w:r>
          </w:p>
          <w:p w14:paraId="2B6D5B44" w14:textId="77777777" w:rsidR="00A93826" w:rsidRPr="000C3E86" w:rsidRDefault="00A93826" w:rsidP="00A93826">
            <w:pPr>
              <w:spacing w:before="1"/>
              <w:ind w:left="1008"/>
              <w:rPr>
                <w:rFonts w:ascii="Myriad Pro" w:eastAsia="Myriad Pro" w:hAnsi="Myriad Pro" w:cs="Myriad Pro"/>
                <w:sz w:val="20"/>
                <w:szCs w:val="20"/>
              </w:rPr>
            </w:pPr>
            <w:r w:rsidRPr="000C3E86">
              <w:rPr>
                <w:rFonts w:ascii="Myriad Pro" w:eastAsia="Calibri" w:hAnsi="Myriad Pro"/>
                <w:b/>
                <w:sz w:val="20"/>
              </w:rPr>
              <w:t>£000</w:t>
            </w:r>
          </w:p>
        </w:tc>
        <w:tc>
          <w:tcPr>
            <w:tcW w:w="1854" w:type="dxa"/>
            <w:tcBorders>
              <w:top w:val="nil"/>
              <w:left w:val="nil"/>
              <w:bottom w:val="single" w:sz="12" w:space="0" w:color="000000"/>
              <w:right w:val="nil"/>
            </w:tcBorders>
          </w:tcPr>
          <w:p w14:paraId="1D53005E" w14:textId="77777777" w:rsidR="00A93826" w:rsidRPr="000C3E86" w:rsidRDefault="00A93826" w:rsidP="00A93826">
            <w:pPr>
              <w:spacing w:line="220" w:lineRule="exact"/>
              <w:ind w:right="170"/>
              <w:jc w:val="right"/>
              <w:rPr>
                <w:rFonts w:ascii="Myriad Pro" w:eastAsia="Myriad Pro" w:hAnsi="Myriad Pro" w:cs="Myriad Pro"/>
                <w:sz w:val="20"/>
                <w:szCs w:val="20"/>
              </w:rPr>
            </w:pPr>
            <w:r w:rsidRPr="000C3E86">
              <w:rPr>
                <w:rFonts w:ascii="Myriad Pro" w:eastAsia="Calibri" w:hAnsi="Calibri"/>
                <w:b/>
                <w:sz w:val="20"/>
              </w:rPr>
              <w:t>Value on</w:t>
            </w:r>
            <w:r w:rsidRPr="000C3E86">
              <w:rPr>
                <w:rFonts w:ascii="Myriad Pro" w:eastAsia="Calibri" w:hAnsi="Calibri"/>
                <w:b/>
                <w:spacing w:val="-8"/>
                <w:sz w:val="20"/>
              </w:rPr>
              <w:t xml:space="preserve"> </w:t>
            </w:r>
            <w:r w:rsidRPr="000C3E86">
              <w:rPr>
                <w:rFonts w:ascii="Myriad Pro" w:eastAsia="Calibri" w:hAnsi="Calibri"/>
                <w:b/>
                <w:sz w:val="20"/>
              </w:rPr>
              <w:t>Increase</w:t>
            </w:r>
          </w:p>
          <w:p w14:paraId="1441E6A0" w14:textId="77777777" w:rsidR="00A93826" w:rsidRPr="000C3E86" w:rsidRDefault="00A93826" w:rsidP="00A93826">
            <w:pPr>
              <w:spacing w:before="1"/>
              <w:ind w:right="172"/>
              <w:jc w:val="right"/>
              <w:rPr>
                <w:rFonts w:ascii="Myriad Pro" w:eastAsia="Myriad Pro" w:hAnsi="Myriad Pro" w:cs="Myriad Pro"/>
                <w:sz w:val="20"/>
                <w:szCs w:val="20"/>
              </w:rPr>
            </w:pPr>
            <w:r w:rsidRPr="000C3E86">
              <w:rPr>
                <w:rFonts w:ascii="Myriad Pro" w:eastAsia="Calibri" w:hAnsi="Myriad Pro"/>
                <w:b/>
                <w:spacing w:val="-1"/>
                <w:w w:val="95"/>
                <w:sz w:val="20"/>
              </w:rPr>
              <w:t>£000</w:t>
            </w:r>
          </w:p>
        </w:tc>
        <w:tc>
          <w:tcPr>
            <w:tcW w:w="1917" w:type="dxa"/>
            <w:tcBorders>
              <w:top w:val="nil"/>
              <w:left w:val="nil"/>
              <w:bottom w:val="single" w:sz="12" w:space="0" w:color="000000"/>
              <w:right w:val="nil"/>
            </w:tcBorders>
          </w:tcPr>
          <w:p w14:paraId="3F393EC0" w14:textId="77777777" w:rsidR="00A93826" w:rsidRPr="000C3E86" w:rsidRDefault="00A93826" w:rsidP="00A93826">
            <w:pPr>
              <w:spacing w:line="220" w:lineRule="exact"/>
              <w:ind w:right="110"/>
              <w:jc w:val="right"/>
              <w:rPr>
                <w:rFonts w:ascii="Myriad Pro" w:eastAsia="Myriad Pro" w:hAnsi="Myriad Pro" w:cs="Myriad Pro"/>
                <w:sz w:val="20"/>
                <w:szCs w:val="20"/>
              </w:rPr>
            </w:pPr>
            <w:r w:rsidRPr="000C3E86">
              <w:rPr>
                <w:rFonts w:ascii="Myriad Pro" w:eastAsia="Calibri" w:hAnsi="Calibri"/>
                <w:b/>
                <w:sz w:val="20"/>
              </w:rPr>
              <w:t>Value on</w:t>
            </w:r>
            <w:r w:rsidRPr="000C3E86">
              <w:rPr>
                <w:rFonts w:ascii="Myriad Pro" w:eastAsia="Calibri" w:hAnsi="Calibri"/>
                <w:b/>
                <w:spacing w:val="-9"/>
                <w:sz w:val="20"/>
              </w:rPr>
              <w:t xml:space="preserve"> </w:t>
            </w:r>
            <w:r w:rsidRPr="000C3E86">
              <w:rPr>
                <w:rFonts w:ascii="Myriad Pro" w:eastAsia="Calibri" w:hAnsi="Calibri"/>
                <w:b/>
                <w:sz w:val="20"/>
              </w:rPr>
              <w:t>Decrease</w:t>
            </w:r>
          </w:p>
          <w:p w14:paraId="12290F30" w14:textId="77777777" w:rsidR="00A93826" w:rsidRPr="000C3E86" w:rsidRDefault="00A93826" w:rsidP="00A93826">
            <w:pPr>
              <w:spacing w:before="1"/>
              <w:ind w:right="108"/>
              <w:jc w:val="right"/>
              <w:rPr>
                <w:rFonts w:ascii="Myriad Pro" w:eastAsia="Myriad Pro" w:hAnsi="Myriad Pro" w:cs="Myriad Pro"/>
                <w:sz w:val="20"/>
                <w:szCs w:val="20"/>
              </w:rPr>
            </w:pPr>
            <w:r w:rsidRPr="000C3E86">
              <w:rPr>
                <w:rFonts w:ascii="Myriad Pro" w:eastAsia="Calibri" w:hAnsi="Myriad Pro"/>
                <w:b/>
                <w:spacing w:val="-1"/>
                <w:w w:val="95"/>
                <w:sz w:val="20"/>
              </w:rPr>
              <w:t>£000</w:t>
            </w:r>
          </w:p>
        </w:tc>
      </w:tr>
      <w:tr w:rsidR="000C3E86" w:rsidRPr="000C3E86" w14:paraId="7A98F5CE" w14:textId="77777777" w:rsidTr="00505030">
        <w:trPr>
          <w:gridAfter w:val="1"/>
          <w:wAfter w:w="1351" w:type="dxa"/>
          <w:trHeight w:hRule="exact" w:val="254"/>
        </w:trPr>
        <w:tc>
          <w:tcPr>
            <w:tcW w:w="2896" w:type="dxa"/>
            <w:tcBorders>
              <w:top w:val="nil"/>
              <w:left w:val="nil"/>
              <w:bottom w:val="nil"/>
              <w:right w:val="nil"/>
            </w:tcBorders>
          </w:tcPr>
          <w:p w14:paraId="2B4EDE20" w14:textId="77777777" w:rsidR="00A93826" w:rsidRPr="000C3E86" w:rsidRDefault="00A93826" w:rsidP="00A93826">
            <w:pPr>
              <w:spacing w:before="12"/>
              <w:ind w:left="230"/>
              <w:rPr>
                <w:rFonts w:ascii="Myriad Pro" w:eastAsia="Calibri" w:hAnsi="Calibri"/>
                <w:sz w:val="20"/>
              </w:rPr>
            </w:pPr>
            <w:r w:rsidRPr="000C3E86">
              <w:rPr>
                <w:rFonts w:ascii="Myriad Pro" w:eastAsia="Calibri" w:hAnsi="Calibri"/>
                <w:sz w:val="20"/>
              </w:rPr>
              <w:t>UK Equities</w:t>
            </w:r>
          </w:p>
        </w:tc>
        <w:tc>
          <w:tcPr>
            <w:tcW w:w="1658" w:type="dxa"/>
            <w:tcBorders>
              <w:top w:val="single" w:sz="12" w:space="0" w:color="000000"/>
              <w:left w:val="nil"/>
              <w:bottom w:val="nil"/>
              <w:right w:val="nil"/>
            </w:tcBorders>
          </w:tcPr>
          <w:p w14:paraId="0BAC42ED" w14:textId="77777777" w:rsidR="00A93826" w:rsidRPr="000C3E86" w:rsidRDefault="00A93826" w:rsidP="00A93826">
            <w:pPr>
              <w:pStyle w:val="TableParagraph"/>
              <w:spacing w:line="214" w:lineRule="exact"/>
              <w:ind w:left="794"/>
              <w:rPr>
                <w:rFonts w:ascii="Myriad Pro" w:eastAsia="Myriad Pro" w:hAnsi="Myriad Pro" w:cs="Myriad Pro"/>
                <w:sz w:val="20"/>
                <w:szCs w:val="20"/>
              </w:rPr>
            </w:pPr>
            <w:r w:rsidRPr="000C3E86">
              <w:rPr>
                <w:rFonts w:ascii="Myriad Pro"/>
                <w:sz w:val="20"/>
              </w:rPr>
              <w:t xml:space="preserve">  78,557</w:t>
            </w:r>
          </w:p>
        </w:tc>
        <w:tc>
          <w:tcPr>
            <w:tcW w:w="1854" w:type="dxa"/>
            <w:tcBorders>
              <w:top w:val="single" w:sz="12" w:space="0" w:color="000000"/>
              <w:left w:val="nil"/>
              <w:bottom w:val="nil"/>
              <w:right w:val="nil"/>
            </w:tcBorders>
          </w:tcPr>
          <w:p w14:paraId="6A9034A5" w14:textId="77777777" w:rsidR="00A93826" w:rsidRPr="000C3E86" w:rsidRDefault="00A93826" w:rsidP="00A93826">
            <w:pPr>
              <w:pStyle w:val="TableParagraph"/>
              <w:spacing w:line="214" w:lineRule="exact"/>
              <w:ind w:left="1025"/>
              <w:rPr>
                <w:rFonts w:ascii="Myriad Pro" w:eastAsia="Myriad Pro" w:hAnsi="Myriad Pro" w:cs="Myriad Pro"/>
                <w:sz w:val="20"/>
                <w:szCs w:val="20"/>
              </w:rPr>
            </w:pPr>
            <w:r w:rsidRPr="000C3E86">
              <w:rPr>
                <w:rFonts w:ascii="Myriad Pro"/>
                <w:sz w:val="20"/>
              </w:rPr>
              <w:t xml:space="preserve">  86,412</w:t>
            </w:r>
          </w:p>
        </w:tc>
        <w:tc>
          <w:tcPr>
            <w:tcW w:w="1917" w:type="dxa"/>
            <w:tcBorders>
              <w:top w:val="single" w:sz="12" w:space="0" w:color="000000"/>
              <w:left w:val="nil"/>
              <w:bottom w:val="nil"/>
              <w:right w:val="nil"/>
            </w:tcBorders>
          </w:tcPr>
          <w:p w14:paraId="394080C6" w14:textId="77777777" w:rsidR="00A93826" w:rsidRPr="000C3E86" w:rsidRDefault="00A93826" w:rsidP="00A93826">
            <w:pPr>
              <w:pStyle w:val="TableParagraph"/>
              <w:spacing w:line="214" w:lineRule="exact"/>
              <w:ind w:left="1150"/>
              <w:rPr>
                <w:rFonts w:ascii="Myriad Pro" w:eastAsia="Myriad Pro" w:hAnsi="Myriad Pro" w:cs="Myriad Pro"/>
                <w:sz w:val="20"/>
                <w:szCs w:val="20"/>
              </w:rPr>
            </w:pPr>
            <w:r w:rsidRPr="000C3E86">
              <w:rPr>
                <w:rFonts w:ascii="Myriad Pro"/>
                <w:sz w:val="20"/>
              </w:rPr>
              <w:t xml:space="preserve">  70,701</w:t>
            </w:r>
          </w:p>
        </w:tc>
      </w:tr>
      <w:tr w:rsidR="000C3E86" w:rsidRPr="000C3E86" w14:paraId="745F9D83" w14:textId="77777777" w:rsidTr="00505030">
        <w:trPr>
          <w:gridAfter w:val="1"/>
          <w:wAfter w:w="1351" w:type="dxa"/>
          <w:trHeight w:hRule="exact" w:val="228"/>
        </w:trPr>
        <w:tc>
          <w:tcPr>
            <w:tcW w:w="2896" w:type="dxa"/>
            <w:tcBorders>
              <w:top w:val="nil"/>
              <w:left w:val="nil"/>
              <w:bottom w:val="nil"/>
              <w:right w:val="nil"/>
            </w:tcBorders>
          </w:tcPr>
          <w:p w14:paraId="591AE3C9" w14:textId="77777777" w:rsidR="00A93826" w:rsidRPr="000C3E86" w:rsidRDefault="00A93826" w:rsidP="00A93826">
            <w:pPr>
              <w:spacing w:before="12"/>
              <w:ind w:left="230"/>
              <w:rPr>
                <w:rFonts w:ascii="Myriad Pro" w:eastAsia="Calibri" w:hAnsi="Calibri"/>
                <w:sz w:val="20"/>
              </w:rPr>
            </w:pPr>
            <w:r w:rsidRPr="000C3E86">
              <w:rPr>
                <w:rFonts w:ascii="Myriad Pro" w:eastAsia="Calibri" w:hAnsi="Calibri"/>
                <w:sz w:val="20"/>
              </w:rPr>
              <w:t>Overseas/Global Equities</w:t>
            </w:r>
          </w:p>
        </w:tc>
        <w:tc>
          <w:tcPr>
            <w:tcW w:w="1658" w:type="dxa"/>
            <w:tcBorders>
              <w:top w:val="nil"/>
              <w:left w:val="nil"/>
              <w:bottom w:val="nil"/>
              <w:right w:val="nil"/>
            </w:tcBorders>
          </w:tcPr>
          <w:p w14:paraId="77A16AE9" w14:textId="77777777" w:rsidR="00A93826" w:rsidRPr="000C3E86" w:rsidRDefault="00A93826" w:rsidP="00A93826">
            <w:pPr>
              <w:pStyle w:val="TableParagraph"/>
              <w:spacing w:line="200" w:lineRule="exact"/>
              <w:ind w:left="794"/>
              <w:rPr>
                <w:rFonts w:ascii="Myriad Pro" w:eastAsia="Myriad Pro" w:hAnsi="Myriad Pro" w:cs="Myriad Pro"/>
                <w:sz w:val="20"/>
                <w:szCs w:val="20"/>
              </w:rPr>
            </w:pPr>
            <w:r w:rsidRPr="000C3E86">
              <w:rPr>
                <w:rFonts w:ascii="Myriad Pro"/>
                <w:sz w:val="20"/>
              </w:rPr>
              <w:t>621,432</w:t>
            </w:r>
          </w:p>
        </w:tc>
        <w:tc>
          <w:tcPr>
            <w:tcW w:w="1854" w:type="dxa"/>
            <w:tcBorders>
              <w:top w:val="nil"/>
              <w:left w:val="nil"/>
              <w:bottom w:val="nil"/>
              <w:right w:val="nil"/>
            </w:tcBorders>
          </w:tcPr>
          <w:p w14:paraId="068F6522" w14:textId="77777777" w:rsidR="00A93826" w:rsidRPr="000C3E86" w:rsidRDefault="00A93826" w:rsidP="00A93826">
            <w:pPr>
              <w:pStyle w:val="TableParagraph"/>
              <w:spacing w:line="200" w:lineRule="exact"/>
              <w:ind w:left="1025"/>
              <w:rPr>
                <w:rFonts w:ascii="Myriad Pro" w:eastAsia="Myriad Pro" w:hAnsi="Myriad Pro" w:cs="Myriad Pro"/>
                <w:sz w:val="20"/>
                <w:szCs w:val="20"/>
              </w:rPr>
            </w:pPr>
            <w:r w:rsidRPr="000C3E86">
              <w:rPr>
                <w:rFonts w:ascii="Myriad Pro" w:eastAsia="Myriad Pro" w:hAnsi="Myriad Pro" w:cs="Myriad Pro"/>
                <w:sz w:val="20"/>
                <w:szCs w:val="20"/>
              </w:rPr>
              <w:t>683,575</w:t>
            </w:r>
          </w:p>
        </w:tc>
        <w:tc>
          <w:tcPr>
            <w:tcW w:w="1917" w:type="dxa"/>
            <w:tcBorders>
              <w:top w:val="nil"/>
              <w:left w:val="nil"/>
              <w:bottom w:val="nil"/>
              <w:right w:val="nil"/>
            </w:tcBorders>
          </w:tcPr>
          <w:p w14:paraId="46277FD3" w14:textId="77777777" w:rsidR="00A93826" w:rsidRPr="000C3E86" w:rsidRDefault="00A93826" w:rsidP="00A93826">
            <w:pPr>
              <w:pStyle w:val="TableParagraph"/>
              <w:spacing w:line="200" w:lineRule="exact"/>
              <w:ind w:left="1150"/>
              <w:rPr>
                <w:rFonts w:ascii="Myriad Pro" w:eastAsia="Myriad Pro" w:hAnsi="Myriad Pro" w:cs="Myriad Pro"/>
                <w:sz w:val="20"/>
                <w:szCs w:val="20"/>
              </w:rPr>
            </w:pPr>
            <w:r w:rsidRPr="000C3E86">
              <w:rPr>
                <w:rFonts w:ascii="Myriad Pro" w:eastAsia="Myriad Pro" w:hAnsi="Myriad Pro" w:cs="Myriad Pro"/>
                <w:sz w:val="20"/>
                <w:szCs w:val="20"/>
              </w:rPr>
              <w:t>559,289</w:t>
            </w:r>
          </w:p>
        </w:tc>
      </w:tr>
      <w:tr w:rsidR="000C3E86" w:rsidRPr="000C3E86" w14:paraId="23C8CF55" w14:textId="77777777" w:rsidTr="00505030">
        <w:trPr>
          <w:gridAfter w:val="1"/>
          <w:wAfter w:w="1351" w:type="dxa"/>
          <w:trHeight w:hRule="exact" w:val="247"/>
        </w:trPr>
        <w:tc>
          <w:tcPr>
            <w:tcW w:w="2896" w:type="dxa"/>
            <w:tcBorders>
              <w:top w:val="nil"/>
              <w:left w:val="nil"/>
              <w:bottom w:val="nil"/>
              <w:right w:val="nil"/>
            </w:tcBorders>
          </w:tcPr>
          <w:p w14:paraId="132A9EF5" w14:textId="77777777" w:rsidR="00A93826" w:rsidRPr="000C3E86" w:rsidRDefault="00A93826" w:rsidP="00A93826">
            <w:pPr>
              <w:spacing w:before="12"/>
              <w:ind w:left="230"/>
              <w:rPr>
                <w:rFonts w:ascii="Myriad Pro" w:eastAsia="Myriad Pro" w:hAnsi="Myriad Pro" w:cs="Myriad Pro"/>
                <w:sz w:val="20"/>
                <w:szCs w:val="20"/>
              </w:rPr>
            </w:pPr>
            <w:r w:rsidRPr="000C3E86">
              <w:rPr>
                <w:rFonts w:ascii="Myriad Pro" w:eastAsia="Calibri" w:hAnsi="Calibri"/>
                <w:sz w:val="20"/>
              </w:rPr>
              <w:t>Fixed</w:t>
            </w:r>
            <w:r w:rsidRPr="000C3E86">
              <w:rPr>
                <w:rFonts w:ascii="Myriad Pro" w:eastAsia="Calibri" w:hAnsi="Calibri"/>
                <w:spacing w:val="-6"/>
                <w:sz w:val="20"/>
              </w:rPr>
              <w:t xml:space="preserve"> </w:t>
            </w:r>
            <w:r w:rsidRPr="000C3E86">
              <w:rPr>
                <w:rFonts w:ascii="Myriad Pro" w:eastAsia="Calibri" w:hAnsi="Calibri"/>
                <w:sz w:val="20"/>
              </w:rPr>
              <w:t>Income</w:t>
            </w:r>
          </w:p>
        </w:tc>
        <w:tc>
          <w:tcPr>
            <w:tcW w:w="1658" w:type="dxa"/>
            <w:tcBorders>
              <w:top w:val="nil"/>
              <w:left w:val="nil"/>
              <w:bottom w:val="nil"/>
              <w:right w:val="nil"/>
            </w:tcBorders>
          </w:tcPr>
          <w:p w14:paraId="6520D3ED" w14:textId="77777777" w:rsidR="00A93826" w:rsidRPr="000C3E86" w:rsidRDefault="00A93826" w:rsidP="00A93826">
            <w:pPr>
              <w:pStyle w:val="TableParagraph"/>
              <w:spacing w:before="12"/>
              <w:ind w:left="794"/>
              <w:rPr>
                <w:rFonts w:ascii="Myriad Pro" w:eastAsia="Myriad Pro" w:hAnsi="Myriad Pro" w:cs="Myriad Pro"/>
                <w:sz w:val="20"/>
                <w:szCs w:val="20"/>
              </w:rPr>
            </w:pPr>
            <w:r w:rsidRPr="000C3E86">
              <w:rPr>
                <w:rFonts w:ascii="Myriad Pro"/>
                <w:sz w:val="20"/>
              </w:rPr>
              <w:t>146,967</w:t>
            </w:r>
          </w:p>
        </w:tc>
        <w:tc>
          <w:tcPr>
            <w:tcW w:w="1854" w:type="dxa"/>
            <w:tcBorders>
              <w:top w:val="nil"/>
              <w:left w:val="nil"/>
              <w:bottom w:val="nil"/>
              <w:right w:val="nil"/>
            </w:tcBorders>
          </w:tcPr>
          <w:p w14:paraId="376F0A68" w14:textId="77777777" w:rsidR="00A93826" w:rsidRPr="000C3E86" w:rsidRDefault="00A93826" w:rsidP="00A93826">
            <w:pPr>
              <w:pStyle w:val="TableParagraph"/>
              <w:spacing w:before="12"/>
              <w:ind w:left="1025"/>
              <w:rPr>
                <w:rFonts w:ascii="Myriad Pro" w:eastAsia="Myriad Pro" w:hAnsi="Myriad Pro" w:cs="Myriad Pro"/>
                <w:sz w:val="20"/>
                <w:szCs w:val="20"/>
              </w:rPr>
            </w:pPr>
            <w:r w:rsidRPr="000C3E86">
              <w:rPr>
                <w:rFonts w:ascii="Myriad Pro"/>
                <w:sz w:val="20"/>
              </w:rPr>
              <w:t>161,664</w:t>
            </w:r>
          </w:p>
        </w:tc>
        <w:tc>
          <w:tcPr>
            <w:tcW w:w="1917" w:type="dxa"/>
            <w:tcBorders>
              <w:top w:val="nil"/>
              <w:left w:val="nil"/>
              <w:bottom w:val="nil"/>
              <w:right w:val="nil"/>
            </w:tcBorders>
          </w:tcPr>
          <w:p w14:paraId="39EF136B" w14:textId="77777777" w:rsidR="00A93826" w:rsidRPr="000C3E86" w:rsidRDefault="00A93826" w:rsidP="00A93826">
            <w:pPr>
              <w:pStyle w:val="TableParagraph"/>
              <w:spacing w:before="12"/>
              <w:ind w:left="1150"/>
              <w:rPr>
                <w:rFonts w:ascii="Myriad Pro" w:eastAsia="Myriad Pro" w:hAnsi="Myriad Pro" w:cs="Myriad Pro"/>
                <w:sz w:val="20"/>
                <w:szCs w:val="20"/>
              </w:rPr>
            </w:pPr>
            <w:r w:rsidRPr="000C3E86">
              <w:rPr>
                <w:rFonts w:ascii="Myriad Pro"/>
                <w:sz w:val="20"/>
              </w:rPr>
              <w:t>132,271</w:t>
            </w:r>
          </w:p>
        </w:tc>
      </w:tr>
      <w:tr w:rsidR="000C3E86" w:rsidRPr="000C3E86" w14:paraId="3E3F8C92" w14:textId="77777777" w:rsidTr="00505030">
        <w:trPr>
          <w:gridAfter w:val="1"/>
          <w:wAfter w:w="1351" w:type="dxa"/>
          <w:trHeight w:hRule="exact" w:val="223"/>
        </w:trPr>
        <w:tc>
          <w:tcPr>
            <w:tcW w:w="2896" w:type="dxa"/>
            <w:tcBorders>
              <w:top w:val="nil"/>
              <w:left w:val="nil"/>
              <w:bottom w:val="nil"/>
              <w:right w:val="nil"/>
            </w:tcBorders>
          </w:tcPr>
          <w:p w14:paraId="69C6B316" w14:textId="77777777" w:rsidR="00A93826" w:rsidRPr="000C3E86" w:rsidRDefault="00A93826" w:rsidP="00A93826">
            <w:pPr>
              <w:spacing w:line="220" w:lineRule="exact"/>
              <w:ind w:left="230"/>
              <w:rPr>
                <w:rFonts w:ascii="Myriad Pro" w:eastAsia="Calibri" w:hAnsi="Calibri"/>
                <w:sz w:val="20"/>
              </w:rPr>
            </w:pPr>
            <w:r w:rsidRPr="000C3E86">
              <w:rPr>
                <w:rFonts w:ascii="Myriad Pro" w:eastAsia="Calibri" w:hAnsi="Calibri"/>
                <w:sz w:val="20"/>
              </w:rPr>
              <w:t>Property</w:t>
            </w:r>
          </w:p>
          <w:p w14:paraId="06D15093" w14:textId="77777777" w:rsidR="00A93826" w:rsidRPr="000C3E86" w:rsidRDefault="00A93826" w:rsidP="00A93826">
            <w:pPr>
              <w:spacing w:line="220" w:lineRule="exact"/>
              <w:ind w:left="230"/>
              <w:rPr>
                <w:rFonts w:ascii="Myriad Pro" w:eastAsia="Myriad Pro" w:hAnsi="Myriad Pro" w:cs="Myriad Pro"/>
                <w:sz w:val="20"/>
                <w:szCs w:val="20"/>
              </w:rPr>
            </w:pPr>
          </w:p>
        </w:tc>
        <w:tc>
          <w:tcPr>
            <w:tcW w:w="1658" w:type="dxa"/>
            <w:tcBorders>
              <w:top w:val="nil"/>
              <w:left w:val="nil"/>
              <w:bottom w:val="nil"/>
              <w:right w:val="nil"/>
            </w:tcBorders>
          </w:tcPr>
          <w:p w14:paraId="270CDB5D" w14:textId="77777777" w:rsidR="00A93826" w:rsidRPr="000C3E86" w:rsidRDefault="00A93826" w:rsidP="00A93826">
            <w:pPr>
              <w:pStyle w:val="TableParagraph"/>
              <w:spacing w:line="220" w:lineRule="exact"/>
              <w:ind w:left="897"/>
              <w:rPr>
                <w:rFonts w:ascii="Myriad Pro" w:eastAsia="Myriad Pro" w:hAnsi="Myriad Pro" w:cs="Myriad Pro"/>
                <w:sz w:val="20"/>
                <w:szCs w:val="20"/>
              </w:rPr>
            </w:pPr>
            <w:r w:rsidRPr="000C3E86">
              <w:rPr>
                <w:rFonts w:ascii="Myriad Pro"/>
                <w:sz w:val="20"/>
              </w:rPr>
              <w:t>71,767</w:t>
            </w:r>
          </w:p>
        </w:tc>
        <w:tc>
          <w:tcPr>
            <w:tcW w:w="1854" w:type="dxa"/>
            <w:tcBorders>
              <w:top w:val="nil"/>
              <w:left w:val="nil"/>
              <w:bottom w:val="nil"/>
              <w:right w:val="nil"/>
            </w:tcBorders>
          </w:tcPr>
          <w:p w14:paraId="33484EF6" w14:textId="77777777" w:rsidR="00A93826" w:rsidRPr="000C3E86" w:rsidRDefault="00A93826" w:rsidP="00A93826">
            <w:pPr>
              <w:pStyle w:val="TableParagraph"/>
              <w:spacing w:line="220" w:lineRule="exact"/>
              <w:ind w:left="1128"/>
              <w:rPr>
                <w:rFonts w:ascii="Myriad Pro" w:eastAsia="Myriad Pro" w:hAnsi="Myriad Pro" w:cs="Myriad Pro"/>
                <w:sz w:val="20"/>
                <w:szCs w:val="20"/>
              </w:rPr>
            </w:pPr>
            <w:r w:rsidRPr="000C3E86">
              <w:rPr>
                <w:rFonts w:ascii="Myriad Pro"/>
                <w:sz w:val="20"/>
              </w:rPr>
              <w:t>78,944</w:t>
            </w:r>
          </w:p>
        </w:tc>
        <w:tc>
          <w:tcPr>
            <w:tcW w:w="1917" w:type="dxa"/>
            <w:tcBorders>
              <w:top w:val="nil"/>
              <w:left w:val="nil"/>
              <w:bottom w:val="nil"/>
              <w:right w:val="nil"/>
            </w:tcBorders>
          </w:tcPr>
          <w:p w14:paraId="7809F47A" w14:textId="77777777" w:rsidR="00A93826" w:rsidRPr="000C3E86" w:rsidRDefault="00A93826" w:rsidP="00A93826">
            <w:pPr>
              <w:pStyle w:val="TableParagraph"/>
              <w:spacing w:line="220" w:lineRule="exact"/>
              <w:ind w:left="1254"/>
              <w:rPr>
                <w:rFonts w:ascii="Myriad Pro"/>
                <w:sz w:val="20"/>
              </w:rPr>
            </w:pPr>
            <w:r w:rsidRPr="000C3E86">
              <w:rPr>
                <w:rFonts w:ascii="Myriad Pro"/>
                <w:sz w:val="20"/>
              </w:rPr>
              <w:t>64,590</w:t>
            </w:r>
          </w:p>
          <w:p w14:paraId="30F4E69B" w14:textId="77777777" w:rsidR="00A93826" w:rsidRPr="000C3E86" w:rsidRDefault="00A93826" w:rsidP="00A93826">
            <w:pPr>
              <w:pStyle w:val="TableParagraph"/>
              <w:spacing w:line="220" w:lineRule="exact"/>
              <w:ind w:left="1254"/>
              <w:rPr>
                <w:rFonts w:ascii="Myriad Pro" w:eastAsia="Myriad Pro" w:hAnsi="Myriad Pro" w:cs="Myriad Pro"/>
                <w:sz w:val="20"/>
                <w:szCs w:val="20"/>
              </w:rPr>
            </w:pPr>
          </w:p>
        </w:tc>
      </w:tr>
      <w:tr w:rsidR="000C3E86" w:rsidRPr="000C3E86" w14:paraId="2221B535" w14:textId="77777777" w:rsidTr="00505030">
        <w:trPr>
          <w:gridAfter w:val="1"/>
          <w:wAfter w:w="1351" w:type="dxa"/>
          <w:trHeight w:hRule="exact" w:val="223"/>
        </w:trPr>
        <w:tc>
          <w:tcPr>
            <w:tcW w:w="2896" w:type="dxa"/>
            <w:tcBorders>
              <w:top w:val="nil"/>
              <w:left w:val="nil"/>
              <w:bottom w:val="nil"/>
              <w:right w:val="nil"/>
            </w:tcBorders>
          </w:tcPr>
          <w:p w14:paraId="270082B9" w14:textId="77777777" w:rsidR="00A93826" w:rsidRPr="000C3E86" w:rsidRDefault="00A93826" w:rsidP="00A93826">
            <w:pPr>
              <w:spacing w:line="220" w:lineRule="exact"/>
              <w:ind w:left="230"/>
              <w:rPr>
                <w:rFonts w:ascii="Myriad Pro" w:eastAsia="Calibri" w:hAnsi="Calibri"/>
                <w:sz w:val="20"/>
              </w:rPr>
            </w:pPr>
            <w:r w:rsidRPr="000C3E86">
              <w:rPr>
                <w:rFonts w:ascii="Myriad Pro" w:eastAsia="Calibri" w:hAnsi="Calibri"/>
                <w:sz w:val="20"/>
              </w:rPr>
              <w:t>Infrastructure</w:t>
            </w:r>
          </w:p>
        </w:tc>
        <w:tc>
          <w:tcPr>
            <w:tcW w:w="1658" w:type="dxa"/>
            <w:tcBorders>
              <w:top w:val="nil"/>
              <w:left w:val="nil"/>
              <w:bottom w:val="nil"/>
              <w:right w:val="nil"/>
            </w:tcBorders>
          </w:tcPr>
          <w:p w14:paraId="59A3CA33" w14:textId="77777777" w:rsidR="00A93826" w:rsidRPr="000C3E86" w:rsidRDefault="00A93826" w:rsidP="00A93826">
            <w:pPr>
              <w:pStyle w:val="TableParagraph"/>
              <w:spacing w:line="220" w:lineRule="exact"/>
              <w:ind w:left="897"/>
              <w:rPr>
                <w:rFonts w:ascii="Myriad Pro"/>
                <w:sz w:val="20"/>
              </w:rPr>
            </w:pPr>
            <w:r w:rsidRPr="000C3E86">
              <w:rPr>
                <w:rFonts w:ascii="Myriad Pro"/>
                <w:sz w:val="20"/>
              </w:rPr>
              <w:t>16,572</w:t>
            </w:r>
          </w:p>
        </w:tc>
        <w:tc>
          <w:tcPr>
            <w:tcW w:w="1854" w:type="dxa"/>
            <w:tcBorders>
              <w:top w:val="nil"/>
              <w:left w:val="nil"/>
              <w:bottom w:val="nil"/>
              <w:right w:val="nil"/>
            </w:tcBorders>
          </w:tcPr>
          <w:p w14:paraId="7B90DBF1" w14:textId="77777777" w:rsidR="00A93826" w:rsidRPr="000C3E86" w:rsidRDefault="00A93826" w:rsidP="00A93826">
            <w:pPr>
              <w:pStyle w:val="TableParagraph"/>
              <w:spacing w:line="220" w:lineRule="exact"/>
              <w:ind w:left="1128"/>
              <w:rPr>
                <w:rFonts w:ascii="Myriad Pro"/>
                <w:sz w:val="20"/>
              </w:rPr>
            </w:pPr>
            <w:r w:rsidRPr="000C3E86">
              <w:rPr>
                <w:rFonts w:ascii="Myriad Pro"/>
                <w:sz w:val="20"/>
              </w:rPr>
              <w:t>18,229</w:t>
            </w:r>
          </w:p>
        </w:tc>
        <w:tc>
          <w:tcPr>
            <w:tcW w:w="1917" w:type="dxa"/>
            <w:tcBorders>
              <w:top w:val="nil"/>
              <w:left w:val="nil"/>
              <w:bottom w:val="nil"/>
              <w:right w:val="nil"/>
            </w:tcBorders>
          </w:tcPr>
          <w:p w14:paraId="7F52AF72" w14:textId="77777777" w:rsidR="00A93826" w:rsidRPr="000C3E86" w:rsidRDefault="00A93826" w:rsidP="00A93826">
            <w:pPr>
              <w:pStyle w:val="TableParagraph"/>
              <w:spacing w:line="220" w:lineRule="exact"/>
              <w:ind w:left="1254"/>
              <w:rPr>
                <w:rFonts w:ascii="Myriad Pro"/>
                <w:sz w:val="20"/>
              </w:rPr>
            </w:pPr>
            <w:r w:rsidRPr="000C3E86">
              <w:rPr>
                <w:rFonts w:ascii="Myriad Pro"/>
                <w:sz w:val="20"/>
              </w:rPr>
              <w:t>14,915</w:t>
            </w:r>
          </w:p>
        </w:tc>
      </w:tr>
      <w:tr w:rsidR="00A93826" w:rsidRPr="000C3E86" w14:paraId="74EC4F39" w14:textId="77777777" w:rsidTr="00505030">
        <w:trPr>
          <w:gridAfter w:val="1"/>
          <w:wAfter w:w="1351" w:type="dxa"/>
          <w:trHeight w:hRule="exact" w:val="269"/>
        </w:trPr>
        <w:tc>
          <w:tcPr>
            <w:tcW w:w="2896" w:type="dxa"/>
            <w:tcBorders>
              <w:top w:val="nil"/>
              <w:left w:val="nil"/>
              <w:bottom w:val="nil"/>
              <w:right w:val="nil"/>
            </w:tcBorders>
          </w:tcPr>
          <w:p w14:paraId="0231716C" w14:textId="77777777" w:rsidR="00A93826" w:rsidRPr="000C3E86" w:rsidRDefault="00A93826" w:rsidP="00A93826">
            <w:pPr>
              <w:spacing w:line="215" w:lineRule="exact"/>
              <w:ind w:left="230"/>
              <w:rPr>
                <w:rFonts w:ascii="Myriad Pro" w:eastAsia="Myriad Pro" w:hAnsi="Myriad Pro" w:cs="Myriad Pro"/>
                <w:sz w:val="20"/>
                <w:szCs w:val="20"/>
              </w:rPr>
            </w:pPr>
            <w:r w:rsidRPr="000C3E86">
              <w:rPr>
                <w:rFonts w:ascii="Myriad Pro" w:eastAsia="Myriad Pro" w:hAnsi="Myriad Pro" w:cs="Myriad Pro"/>
                <w:sz w:val="20"/>
                <w:szCs w:val="20"/>
              </w:rPr>
              <w:t>Inflation Plus</w:t>
            </w:r>
          </w:p>
        </w:tc>
        <w:tc>
          <w:tcPr>
            <w:tcW w:w="1658" w:type="dxa"/>
            <w:tcBorders>
              <w:top w:val="nil"/>
              <w:left w:val="nil"/>
              <w:bottom w:val="nil"/>
              <w:right w:val="nil"/>
            </w:tcBorders>
          </w:tcPr>
          <w:p w14:paraId="3DD8F46E" w14:textId="77777777" w:rsidR="00A93826" w:rsidRPr="000C3E86" w:rsidRDefault="00A93826" w:rsidP="00A93826">
            <w:pPr>
              <w:spacing w:line="215" w:lineRule="exact"/>
              <w:rPr>
                <w:rFonts w:ascii="Myriad Pro" w:eastAsia="Myriad Pro" w:hAnsi="Myriad Pro" w:cs="Myriad Pro"/>
                <w:sz w:val="20"/>
                <w:szCs w:val="20"/>
              </w:rPr>
            </w:pPr>
            <w:r w:rsidRPr="000C3E86">
              <w:rPr>
                <w:rFonts w:ascii="Myriad Pro" w:eastAsia="Myriad Pro" w:hAnsi="Myriad Pro" w:cs="Myriad Pro"/>
                <w:sz w:val="20"/>
                <w:szCs w:val="20"/>
              </w:rPr>
              <w:t xml:space="preserve">                     18,698</w:t>
            </w:r>
          </w:p>
        </w:tc>
        <w:tc>
          <w:tcPr>
            <w:tcW w:w="1854" w:type="dxa"/>
            <w:tcBorders>
              <w:top w:val="nil"/>
              <w:left w:val="nil"/>
              <w:bottom w:val="nil"/>
              <w:right w:val="nil"/>
            </w:tcBorders>
          </w:tcPr>
          <w:p w14:paraId="472602A5" w14:textId="77777777" w:rsidR="00A93826" w:rsidRPr="000C3E86" w:rsidRDefault="00A93826" w:rsidP="00A93826">
            <w:pPr>
              <w:spacing w:line="215" w:lineRule="exact"/>
              <w:rPr>
                <w:rFonts w:ascii="Myriad Pro" w:eastAsia="Myriad Pro" w:hAnsi="Myriad Pro" w:cs="Myriad Pro"/>
                <w:sz w:val="20"/>
                <w:szCs w:val="20"/>
              </w:rPr>
            </w:pPr>
            <w:r w:rsidRPr="000C3E86">
              <w:rPr>
                <w:rFonts w:ascii="Myriad Pro" w:eastAsia="Myriad Pro" w:hAnsi="Myriad Pro" w:cs="Myriad Pro"/>
                <w:sz w:val="20"/>
                <w:szCs w:val="20"/>
              </w:rPr>
              <w:t xml:space="preserve">                           20,567</w:t>
            </w:r>
          </w:p>
        </w:tc>
        <w:tc>
          <w:tcPr>
            <w:tcW w:w="1917" w:type="dxa"/>
            <w:tcBorders>
              <w:top w:val="nil"/>
              <w:left w:val="nil"/>
              <w:bottom w:val="nil"/>
              <w:right w:val="nil"/>
            </w:tcBorders>
          </w:tcPr>
          <w:p w14:paraId="184046E4" w14:textId="77777777" w:rsidR="00A93826" w:rsidRPr="000C3E86" w:rsidRDefault="00A93826" w:rsidP="00A93826">
            <w:pPr>
              <w:spacing w:line="215" w:lineRule="exact"/>
              <w:ind w:right="103"/>
              <w:jc w:val="center"/>
              <w:rPr>
                <w:rFonts w:ascii="Myriad Pro" w:eastAsia="Myriad Pro" w:hAnsi="Myriad Pro" w:cs="Myriad Pro"/>
                <w:sz w:val="20"/>
                <w:szCs w:val="20"/>
              </w:rPr>
            </w:pPr>
            <w:r w:rsidRPr="000C3E86">
              <w:rPr>
                <w:rFonts w:ascii="Myriad Pro" w:eastAsia="Myriad Pro" w:hAnsi="Myriad Pro" w:cs="Myriad Pro"/>
                <w:sz w:val="20"/>
                <w:szCs w:val="20"/>
              </w:rPr>
              <w:t xml:space="preserve">                             16,828</w:t>
            </w:r>
          </w:p>
        </w:tc>
      </w:tr>
    </w:tbl>
    <w:p w14:paraId="28A838F7" w14:textId="77777777" w:rsidR="00A93826" w:rsidRDefault="00A93826" w:rsidP="00A93826">
      <w:pPr>
        <w:spacing w:before="76" w:line="229" w:lineRule="exact"/>
        <w:ind w:left="339"/>
        <w:jc w:val="both"/>
        <w:outlineLvl w:val="4"/>
        <w:rPr>
          <w:rFonts w:ascii="Myriad Pro" w:eastAsia="Myriad Pro" w:hAnsi="Myriad Pro"/>
          <w:b/>
          <w:bCs/>
          <w:sz w:val="20"/>
          <w:szCs w:val="20"/>
        </w:rPr>
      </w:pPr>
    </w:p>
    <w:p w14:paraId="589E2DED" w14:textId="77777777" w:rsidR="00EC216F" w:rsidRPr="000C3E86" w:rsidRDefault="00EC216F" w:rsidP="00A93826">
      <w:pPr>
        <w:spacing w:before="76" w:line="229" w:lineRule="exact"/>
        <w:ind w:left="339"/>
        <w:jc w:val="both"/>
        <w:outlineLvl w:val="4"/>
        <w:rPr>
          <w:rFonts w:ascii="Myriad Pro" w:eastAsia="Myriad Pro" w:hAnsi="Myriad Pro"/>
          <w:b/>
          <w:bCs/>
          <w:sz w:val="20"/>
          <w:szCs w:val="20"/>
        </w:rPr>
      </w:pPr>
    </w:p>
    <w:p w14:paraId="4754C0E7" w14:textId="77777777" w:rsidR="00A93826" w:rsidRPr="000C3E86" w:rsidRDefault="00A93826" w:rsidP="00A93826">
      <w:pPr>
        <w:spacing w:before="76" w:line="229" w:lineRule="exact"/>
        <w:ind w:left="339"/>
        <w:jc w:val="both"/>
        <w:outlineLvl w:val="4"/>
        <w:rPr>
          <w:rFonts w:ascii="Myriad Pro" w:eastAsia="Myriad Pro" w:hAnsi="Myriad Pro"/>
          <w:sz w:val="20"/>
          <w:szCs w:val="20"/>
        </w:rPr>
      </w:pPr>
      <w:r w:rsidRPr="000C3E86">
        <w:rPr>
          <w:rFonts w:ascii="Myriad Pro" w:eastAsia="Myriad Pro" w:hAnsi="Myriad Pro"/>
          <w:b/>
          <w:bCs/>
          <w:sz w:val="20"/>
          <w:szCs w:val="20"/>
        </w:rPr>
        <w:t>Currency</w:t>
      </w:r>
      <w:r w:rsidRPr="000C3E86">
        <w:rPr>
          <w:rFonts w:ascii="Myriad Pro" w:eastAsia="Myriad Pro" w:hAnsi="Myriad Pro"/>
          <w:b/>
          <w:bCs/>
          <w:spacing w:val="-7"/>
          <w:sz w:val="20"/>
          <w:szCs w:val="20"/>
        </w:rPr>
        <w:t xml:space="preserve"> </w:t>
      </w:r>
      <w:r w:rsidRPr="000C3E86">
        <w:rPr>
          <w:rFonts w:ascii="Myriad Pro" w:eastAsia="Myriad Pro" w:hAnsi="Myriad Pro"/>
          <w:b/>
          <w:bCs/>
          <w:sz w:val="20"/>
          <w:szCs w:val="20"/>
        </w:rPr>
        <w:t>Risk</w:t>
      </w:r>
    </w:p>
    <w:p w14:paraId="197935A9" w14:textId="77777777" w:rsidR="00A93826" w:rsidRPr="000C3E86" w:rsidRDefault="00A93826" w:rsidP="00A93826">
      <w:pPr>
        <w:ind w:left="339"/>
        <w:jc w:val="both"/>
        <w:rPr>
          <w:rFonts w:ascii="Myriad Pro" w:eastAsia="Myriad Pro" w:hAnsi="Myriad Pro"/>
          <w:sz w:val="20"/>
          <w:szCs w:val="20"/>
        </w:rPr>
      </w:pPr>
      <w:r w:rsidRPr="000C3E86">
        <w:rPr>
          <w:rFonts w:ascii="Myriad Pro" w:eastAsia="Myriad Pro" w:hAnsi="Myriad Pro"/>
          <w:sz w:val="20"/>
          <w:szCs w:val="20"/>
        </w:rPr>
        <w:t>Currency</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risk</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represents</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32"/>
          <w:sz w:val="20"/>
          <w:szCs w:val="20"/>
        </w:rPr>
        <w:t xml:space="preserve"> </w:t>
      </w:r>
      <w:r w:rsidRPr="000C3E86">
        <w:rPr>
          <w:rFonts w:ascii="Myriad Pro" w:eastAsia="Myriad Pro" w:hAnsi="Myriad Pro"/>
          <w:sz w:val="20"/>
          <w:szCs w:val="20"/>
        </w:rPr>
        <w:t>risk</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that</w:t>
      </w:r>
      <w:r w:rsidRPr="000C3E86">
        <w:rPr>
          <w:rFonts w:ascii="Myriad Pro" w:eastAsia="Myriad Pro" w:hAnsi="Myriad Pro"/>
          <w:spacing w:val="27"/>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29"/>
          <w:sz w:val="20"/>
          <w:szCs w:val="20"/>
        </w:rPr>
        <w:t xml:space="preserve"> </w:t>
      </w:r>
      <w:r w:rsidRPr="000C3E86">
        <w:rPr>
          <w:rFonts w:ascii="Myriad Pro" w:eastAsia="Myriad Pro" w:hAnsi="Myriad Pro"/>
          <w:sz w:val="20"/>
          <w:szCs w:val="20"/>
        </w:rPr>
        <w:t>fair</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value</w:t>
      </w:r>
      <w:r w:rsidRPr="000C3E86">
        <w:rPr>
          <w:rFonts w:ascii="Myriad Pro" w:eastAsia="Myriad Pro" w:hAnsi="Myriad Pro"/>
          <w:spacing w:val="29"/>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future</w:t>
      </w:r>
      <w:r w:rsidRPr="000C3E86">
        <w:rPr>
          <w:rFonts w:ascii="Myriad Pro" w:eastAsia="Myriad Pro" w:hAnsi="Myriad Pro"/>
          <w:spacing w:val="29"/>
          <w:sz w:val="20"/>
          <w:szCs w:val="20"/>
        </w:rPr>
        <w:t xml:space="preserve"> </w:t>
      </w:r>
      <w:r w:rsidRPr="000C3E86">
        <w:rPr>
          <w:rFonts w:ascii="Myriad Pro" w:eastAsia="Myriad Pro" w:hAnsi="Myriad Pro"/>
          <w:sz w:val="20"/>
          <w:szCs w:val="20"/>
        </w:rPr>
        <w:t>cash</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flows</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a</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financial</w:t>
      </w:r>
      <w:r w:rsidRPr="000C3E86">
        <w:rPr>
          <w:rFonts w:ascii="Myriad Pro" w:eastAsia="Myriad Pro" w:hAnsi="Myriad Pro"/>
          <w:spacing w:val="29"/>
          <w:sz w:val="20"/>
          <w:szCs w:val="20"/>
        </w:rPr>
        <w:t xml:space="preserve"> </w:t>
      </w:r>
      <w:r w:rsidRPr="000C3E86">
        <w:rPr>
          <w:rFonts w:ascii="Myriad Pro" w:eastAsia="Myriad Pro" w:hAnsi="Myriad Pro"/>
          <w:sz w:val="20"/>
          <w:szCs w:val="20"/>
        </w:rPr>
        <w:t>instrument</w:t>
      </w:r>
      <w:r w:rsidRPr="000C3E86">
        <w:rPr>
          <w:rFonts w:ascii="Myriad Pro" w:eastAsia="Myriad Pro" w:hAnsi="Myriad Pro"/>
          <w:spacing w:val="27"/>
          <w:sz w:val="20"/>
          <w:szCs w:val="20"/>
        </w:rPr>
        <w:t xml:space="preserve"> </w:t>
      </w:r>
      <w:r w:rsidRPr="000C3E86">
        <w:rPr>
          <w:rFonts w:ascii="Myriad Pro" w:eastAsia="Myriad Pro" w:hAnsi="Myriad Pro"/>
          <w:sz w:val="20"/>
          <w:szCs w:val="20"/>
        </w:rPr>
        <w:t>will</w:t>
      </w:r>
      <w:r w:rsidRPr="000C3E86">
        <w:rPr>
          <w:rFonts w:ascii="Myriad Pro" w:eastAsia="Myriad Pro" w:hAnsi="Myriad Pro"/>
          <w:spacing w:val="29"/>
          <w:sz w:val="20"/>
          <w:szCs w:val="20"/>
        </w:rPr>
        <w:t xml:space="preserve"> </w:t>
      </w:r>
      <w:r w:rsidRPr="000C3E86">
        <w:rPr>
          <w:rFonts w:ascii="Myriad Pro" w:eastAsia="Myriad Pro" w:hAnsi="Myriad Pro"/>
          <w:sz w:val="20"/>
          <w:szCs w:val="20"/>
        </w:rPr>
        <w:t>fluctuate</w:t>
      </w:r>
      <w:r w:rsidRPr="000C3E86">
        <w:rPr>
          <w:rFonts w:ascii="Myriad Pro" w:eastAsia="Myriad Pro" w:hAnsi="Myriad Pro"/>
          <w:w w:val="99"/>
          <w:sz w:val="20"/>
          <w:szCs w:val="20"/>
        </w:rPr>
        <w:t xml:space="preserve"> </w:t>
      </w:r>
      <w:r w:rsidRPr="000C3E86">
        <w:rPr>
          <w:rFonts w:ascii="Myriad Pro" w:eastAsia="Myriad Pro" w:hAnsi="Myriad Pro"/>
          <w:sz w:val="20"/>
          <w:szCs w:val="20"/>
        </w:rPr>
        <w:t>because</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9"/>
          <w:sz w:val="20"/>
          <w:szCs w:val="20"/>
        </w:rPr>
        <w:t xml:space="preserve"> </w:t>
      </w:r>
      <w:r w:rsidRPr="000C3E86">
        <w:rPr>
          <w:rFonts w:ascii="Myriad Pro" w:eastAsia="Myriad Pro" w:hAnsi="Myriad Pro"/>
          <w:sz w:val="20"/>
          <w:szCs w:val="20"/>
        </w:rPr>
        <w:t>changes</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in</w:t>
      </w:r>
      <w:r w:rsidRPr="000C3E86">
        <w:rPr>
          <w:rFonts w:ascii="Myriad Pro" w:eastAsia="Myriad Pro" w:hAnsi="Myriad Pro"/>
          <w:spacing w:val="9"/>
          <w:sz w:val="20"/>
          <w:szCs w:val="20"/>
        </w:rPr>
        <w:t xml:space="preserve"> </w:t>
      </w:r>
      <w:r w:rsidRPr="000C3E86">
        <w:rPr>
          <w:rFonts w:ascii="Myriad Pro" w:eastAsia="Myriad Pro" w:hAnsi="Myriad Pro"/>
          <w:sz w:val="20"/>
          <w:szCs w:val="20"/>
        </w:rPr>
        <w:t>foreign</w:t>
      </w:r>
      <w:r w:rsidRPr="000C3E86">
        <w:rPr>
          <w:rFonts w:ascii="Myriad Pro" w:eastAsia="Myriad Pro" w:hAnsi="Myriad Pro"/>
          <w:spacing w:val="9"/>
          <w:sz w:val="20"/>
          <w:szCs w:val="20"/>
        </w:rPr>
        <w:t xml:space="preserve"> </w:t>
      </w:r>
      <w:r w:rsidRPr="000C3E86">
        <w:rPr>
          <w:rFonts w:ascii="Myriad Pro" w:eastAsia="Myriad Pro" w:hAnsi="Myriad Pro"/>
          <w:sz w:val="20"/>
          <w:szCs w:val="20"/>
        </w:rPr>
        <w:t>exchange</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rates.</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Fund</w:t>
      </w:r>
      <w:r w:rsidRPr="000C3E86">
        <w:rPr>
          <w:rFonts w:ascii="Myriad Pro" w:eastAsia="Myriad Pro" w:hAnsi="Myriad Pro"/>
          <w:spacing w:val="12"/>
          <w:sz w:val="20"/>
          <w:szCs w:val="20"/>
        </w:rPr>
        <w:t xml:space="preserve"> </w:t>
      </w:r>
      <w:r w:rsidRPr="000C3E86">
        <w:rPr>
          <w:rFonts w:ascii="Myriad Pro" w:eastAsia="Myriad Pro" w:hAnsi="Myriad Pro"/>
          <w:sz w:val="20"/>
          <w:szCs w:val="20"/>
        </w:rPr>
        <w:t>is</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exposed</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to</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currency</w:t>
      </w:r>
      <w:r w:rsidRPr="000C3E86">
        <w:rPr>
          <w:rFonts w:ascii="Myriad Pro" w:eastAsia="Myriad Pro" w:hAnsi="Myriad Pro"/>
          <w:spacing w:val="9"/>
          <w:sz w:val="20"/>
          <w:szCs w:val="20"/>
        </w:rPr>
        <w:t xml:space="preserve"> </w:t>
      </w:r>
      <w:r w:rsidRPr="000C3E86">
        <w:rPr>
          <w:rFonts w:ascii="Myriad Pro" w:eastAsia="Myriad Pro" w:hAnsi="Myriad Pro"/>
          <w:sz w:val="20"/>
          <w:szCs w:val="20"/>
        </w:rPr>
        <w:t>risk</w:t>
      </w:r>
      <w:r w:rsidRPr="000C3E86">
        <w:rPr>
          <w:rFonts w:ascii="Myriad Pro" w:eastAsia="Myriad Pro" w:hAnsi="Myriad Pro"/>
          <w:spacing w:val="9"/>
          <w:sz w:val="20"/>
          <w:szCs w:val="20"/>
        </w:rPr>
        <w:t xml:space="preserve"> </w:t>
      </w:r>
      <w:r w:rsidRPr="000C3E86">
        <w:rPr>
          <w:rFonts w:ascii="Myriad Pro" w:eastAsia="Myriad Pro" w:hAnsi="Myriad Pro"/>
          <w:sz w:val="20"/>
          <w:szCs w:val="20"/>
        </w:rPr>
        <w:t>on</w:t>
      </w:r>
      <w:r w:rsidRPr="000C3E86">
        <w:rPr>
          <w:rFonts w:ascii="Myriad Pro" w:eastAsia="Myriad Pro" w:hAnsi="Myriad Pro"/>
          <w:spacing w:val="9"/>
          <w:sz w:val="20"/>
          <w:szCs w:val="20"/>
        </w:rPr>
        <w:t xml:space="preserve"> </w:t>
      </w:r>
      <w:r w:rsidRPr="000C3E86">
        <w:rPr>
          <w:rFonts w:ascii="Myriad Pro" w:eastAsia="Myriad Pro" w:hAnsi="Myriad Pro"/>
          <w:sz w:val="20"/>
          <w:szCs w:val="20"/>
        </w:rPr>
        <w:t>financial</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instruments</w:t>
      </w:r>
      <w:r w:rsidRPr="000C3E86">
        <w:rPr>
          <w:rFonts w:ascii="Myriad Pro" w:eastAsia="Myriad Pro" w:hAnsi="Myriad Pro"/>
          <w:spacing w:val="12"/>
          <w:sz w:val="20"/>
          <w:szCs w:val="20"/>
        </w:rPr>
        <w:t xml:space="preserve"> </w:t>
      </w:r>
      <w:r w:rsidRPr="000C3E86">
        <w:rPr>
          <w:rFonts w:ascii="Myriad Pro" w:eastAsia="Myriad Pro" w:hAnsi="Myriad Pro"/>
          <w:sz w:val="20"/>
          <w:szCs w:val="20"/>
        </w:rPr>
        <w:t>that</w:t>
      </w:r>
      <w:r w:rsidRPr="000C3E86">
        <w:rPr>
          <w:rFonts w:ascii="Myriad Pro" w:eastAsia="Myriad Pro" w:hAnsi="Myriad Pro"/>
          <w:w w:val="99"/>
          <w:sz w:val="20"/>
          <w:szCs w:val="20"/>
        </w:rPr>
        <w:t xml:space="preserve"> </w:t>
      </w:r>
      <w:r w:rsidRPr="000C3E86">
        <w:rPr>
          <w:rFonts w:ascii="Myriad Pro" w:eastAsia="Myriad Pro" w:hAnsi="Myriad Pro"/>
          <w:sz w:val="20"/>
          <w:szCs w:val="20"/>
        </w:rPr>
        <w:t>are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denominated</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in</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any</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currency</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other</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than</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base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currency</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fund,</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i.e.</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pounds sterling.</w:t>
      </w:r>
    </w:p>
    <w:p w14:paraId="5A0C62C5" w14:textId="77777777" w:rsidR="00A93826" w:rsidRPr="000C3E86" w:rsidRDefault="00A93826" w:rsidP="00A93826">
      <w:pPr>
        <w:spacing w:before="10"/>
        <w:rPr>
          <w:rFonts w:ascii="Myriad Pro" w:eastAsia="Myriad Pro" w:hAnsi="Myriad Pro" w:cs="Myriad Pro"/>
          <w:sz w:val="19"/>
          <w:szCs w:val="19"/>
        </w:rPr>
      </w:pPr>
    </w:p>
    <w:p w14:paraId="2835F942" w14:textId="77777777" w:rsidR="00A93826" w:rsidRPr="000C3E86" w:rsidRDefault="00A93826" w:rsidP="00A93826">
      <w:pPr>
        <w:spacing w:before="10"/>
        <w:ind w:left="284"/>
        <w:rPr>
          <w:rFonts w:ascii="Myriad Pro" w:eastAsia="Myriad Pro" w:hAnsi="Myriad Pro"/>
          <w:sz w:val="20"/>
          <w:szCs w:val="20"/>
        </w:rPr>
      </w:pPr>
      <w:r w:rsidRPr="000C3E86">
        <w:rPr>
          <w:rFonts w:ascii="Myriad Pro" w:eastAsia="Myriad Pro" w:hAnsi="Myriad Pro"/>
          <w:sz w:val="20"/>
          <w:szCs w:val="20"/>
        </w:rPr>
        <w:t>The following table shows the change in value of these assets had there been a 10% strengthening/weakening of the pound against the various currencies:</w:t>
      </w:r>
    </w:p>
    <w:p w14:paraId="39A81CB6" w14:textId="77777777" w:rsidR="00A93826" w:rsidRPr="000C3E86" w:rsidRDefault="00A93826" w:rsidP="00A93826">
      <w:pPr>
        <w:spacing w:before="10"/>
        <w:ind w:left="426"/>
        <w:rPr>
          <w:rFonts w:ascii="Myriad Pro" w:eastAsia="Myriad Pro" w:hAnsi="Myriad Pro"/>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2896"/>
        <w:gridCol w:w="1898"/>
        <w:gridCol w:w="1855"/>
        <w:gridCol w:w="1917"/>
        <w:gridCol w:w="1350"/>
      </w:tblGrid>
      <w:tr w:rsidR="000C3E86" w:rsidRPr="000C3E86" w14:paraId="3433BA3A" w14:textId="77777777" w:rsidTr="00A93826">
        <w:trPr>
          <w:trHeight w:val="274"/>
        </w:trPr>
        <w:tc>
          <w:tcPr>
            <w:tcW w:w="9916" w:type="dxa"/>
            <w:gridSpan w:val="5"/>
            <w:tcBorders>
              <w:top w:val="nil"/>
              <w:left w:val="nil"/>
              <w:bottom w:val="nil"/>
              <w:right w:val="nil"/>
            </w:tcBorders>
          </w:tcPr>
          <w:p w14:paraId="016253C1" w14:textId="77777777" w:rsidR="00A93826" w:rsidRPr="000C3E86" w:rsidRDefault="00A93826" w:rsidP="00A93826">
            <w:pPr>
              <w:spacing w:before="36"/>
              <w:ind w:left="230"/>
              <w:rPr>
                <w:rFonts w:ascii="Myriad Pro" w:eastAsia="Myriad Pro" w:hAnsi="Myriad Pro" w:cs="Myriad Pro"/>
                <w:sz w:val="20"/>
                <w:szCs w:val="20"/>
              </w:rPr>
            </w:pPr>
            <w:r w:rsidRPr="000C3E86">
              <w:rPr>
                <w:rFonts w:ascii="Myriad Pro" w:eastAsia="Calibri" w:hAnsi="Calibri"/>
                <w:b/>
                <w:sz w:val="20"/>
              </w:rPr>
              <w:t>Currency Risk (by asset</w:t>
            </w:r>
            <w:r w:rsidRPr="000C3E86">
              <w:rPr>
                <w:rFonts w:ascii="Myriad Pro" w:eastAsia="Calibri" w:hAnsi="Calibri"/>
                <w:b/>
                <w:spacing w:val="-13"/>
                <w:sz w:val="20"/>
              </w:rPr>
              <w:t xml:space="preserve"> </w:t>
            </w:r>
            <w:r w:rsidRPr="000C3E86">
              <w:rPr>
                <w:rFonts w:ascii="Myriad Pro" w:eastAsia="Calibri" w:hAnsi="Calibri"/>
                <w:b/>
                <w:sz w:val="20"/>
              </w:rPr>
              <w:t>class):</w:t>
            </w:r>
          </w:p>
        </w:tc>
      </w:tr>
      <w:tr w:rsidR="000C3E86" w:rsidRPr="000C3E86" w14:paraId="705ED0F3" w14:textId="77777777" w:rsidTr="00A93826">
        <w:trPr>
          <w:gridAfter w:val="1"/>
          <w:wAfter w:w="1350" w:type="dxa"/>
          <w:trHeight w:hRule="exact" w:val="465"/>
        </w:trPr>
        <w:tc>
          <w:tcPr>
            <w:tcW w:w="2896" w:type="dxa"/>
            <w:tcBorders>
              <w:top w:val="nil"/>
              <w:left w:val="nil"/>
              <w:bottom w:val="nil"/>
              <w:right w:val="nil"/>
            </w:tcBorders>
          </w:tcPr>
          <w:p w14:paraId="3F7C15DE" w14:textId="77777777" w:rsidR="00A93826" w:rsidRPr="000C3E86" w:rsidRDefault="00A93826" w:rsidP="00A93826">
            <w:pPr>
              <w:spacing w:before="6"/>
              <w:rPr>
                <w:rFonts w:ascii="Myriad Pro" w:eastAsia="Myriad Pro" w:hAnsi="Myriad Pro" w:cs="Myriad Pro"/>
                <w:sz w:val="19"/>
                <w:szCs w:val="19"/>
              </w:rPr>
            </w:pPr>
          </w:p>
          <w:p w14:paraId="165FBFFA" w14:textId="77777777" w:rsidR="00A93826" w:rsidRPr="000C3E86" w:rsidRDefault="00A93826" w:rsidP="00A93826">
            <w:pPr>
              <w:ind w:left="230"/>
              <w:rPr>
                <w:rFonts w:ascii="Myriad Pro" w:eastAsia="Myriad Pro" w:hAnsi="Myriad Pro" w:cs="Myriad Pro"/>
                <w:sz w:val="20"/>
                <w:szCs w:val="20"/>
              </w:rPr>
            </w:pPr>
            <w:r w:rsidRPr="000C3E86">
              <w:rPr>
                <w:rFonts w:ascii="Myriad Pro" w:eastAsia="Calibri" w:hAnsi="Calibri"/>
                <w:b/>
                <w:sz w:val="20"/>
              </w:rPr>
              <w:t>Asset</w:t>
            </w:r>
            <w:r w:rsidRPr="000C3E86">
              <w:rPr>
                <w:rFonts w:ascii="Myriad Pro" w:eastAsia="Calibri" w:hAnsi="Calibri"/>
                <w:b/>
                <w:spacing w:val="-6"/>
                <w:sz w:val="20"/>
              </w:rPr>
              <w:t xml:space="preserve"> </w:t>
            </w:r>
            <w:r w:rsidRPr="000C3E86">
              <w:rPr>
                <w:rFonts w:ascii="Myriad Pro" w:eastAsia="Calibri" w:hAnsi="Calibri"/>
                <w:b/>
                <w:sz w:val="20"/>
              </w:rPr>
              <w:t>Type</w:t>
            </w:r>
          </w:p>
        </w:tc>
        <w:tc>
          <w:tcPr>
            <w:tcW w:w="1898" w:type="dxa"/>
            <w:tcBorders>
              <w:top w:val="nil"/>
              <w:left w:val="nil"/>
              <w:bottom w:val="single" w:sz="12" w:space="0" w:color="000000"/>
              <w:right w:val="nil"/>
            </w:tcBorders>
          </w:tcPr>
          <w:p w14:paraId="72549F33" w14:textId="77777777" w:rsidR="00A93826" w:rsidRPr="000C3E86" w:rsidRDefault="00A93826" w:rsidP="00A93826">
            <w:pPr>
              <w:spacing w:line="220" w:lineRule="exact"/>
              <w:ind w:left="1183"/>
              <w:rPr>
                <w:rFonts w:ascii="Myriad Pro" w:eastAsia="Myriad Pro" w:hAnsi="Myriad Pro" w:cs="Myriad Pro"/>
                <w:sz w:val="20"/>
                <w:szCs w:val="20"/>
              </w:rPr>
            </w:pPr>
            <w:r w:rsidRPr="000C3E86">
              <w:rPr>
                <w:rFonts w:ascii="Myriad Pro" w:eastAsia="Calibri" w:hAnsi="Calibri"/>
                <w:b/>
                <w:sz w:val="20"/>
              </w:rPr>
              <w:t>Value</w:t>
            </w:r>
          </w:p>
          <w:p w14:paraId="336C6F60" w14:textId="77777777" w:rsidR="00A93826" w:rsidRPr="000C3E86" w:rsidRDefault="00A93826" w:rsidP="00A93826">
            <w:pPr>
              <w:spacing w:before="1"/>
              <w:ind w:left="1248"/>
              <w:rPr>
                <w:rFonts w:ascii="Myriad Pro" w:eastAsia="Myriad Pro" w:hAnsi="Myriad Pro" w:cs="Myriad Pro"/>
                <w:sz w:val="20"/>
                <w:szCs w:val="20"/>
              </w:rPr>
            </w:pPr>
            <w:r w:rsidRPr="000C3E86">
              <w:rPr>
                <w:rFonts w:ascii="Myriad Pro" w:eastAsia="Calibri" w:hAnsi="Myriad Pro"/>
                <w:b/>
                <w:sz w:val="20"/>
              </w:rPr>
              <w:t>£000</w:t>
            </w:r>
          </w:p>
        </w:tc>
        <w:tc>
          <w:tcPr>
            <w:tcW w:w="1855" w:type="dxa"/>
            <w:tcBorders>
              <w:top w:val="nil"/>
              <w:left w:val="nil"/>
              <w:bottom w:val="single" w:sz="12" w:space="0" w:color="000000"/>
              <w:right w:val="nil"/>
            </w:tcBorders>
          </w:tcPr>
          <w:p w14:paraId="61F9757D" w14:textId="77777777" w:rsidR="00A93826" w:rsidRPr="000C3E86" w:rsidRDefault="00A93826" w:rsidP="00A93826">
            <w:pPr>
              <w:spacing w:line="220" w:lineRule="exact"/>
              <w:ind w:right="170"/>
              <w:jc w:val="right"/>
              <w:rPr>
                <w:rFonts w:ascii="Myriad Pro" w:eastAsia="Myriad Pro" w:hAnsi="Myriad Pro" w:cs="Myriad Pro"/>
                <w:sz w:val="20"/>
                <w:szCs w:val="20"/>
              </w:rPr>
            </w:pPr>
            <w:r w:rsidRPr="000C3E86">
              <w:rPr>
                <w:rFonts w:ascii="Myriad Pro" w:eastAsia="Calibri" w:hAnsi="Calibri"/>
                <w:b/>
                <w:sz w:val="20"/>
              </w:rPr>
              <w:t>Value on</w:t>
            </w:r>
            <w:r w:rsidRPr="000C3E86">
              <w:rPr>
                <w:rFonts w:ascii="Myriad Pro" w:eastAsia="Calibri" w:hAnsi="Calibri"/>
                <w:b/>
                <w:spacing w:val="-8"/>
                <w:sz w:val="20"/>
              </w:rPr>
              <w:t xml:space="preserve"> </w:t>
            </w:r>
            <w:r w:rsidRPr="000C3E86">
              <w:rPr>
                <w:rFonts w:ascii="Myriad Pro" w:eastAsia="Calibri" w:hAnsi="Calibri"/>
                <w:b/>
                <w:sz w:val="20"/>
              </w:rPr>
              <w:t>Increase</w:t>
            </w:r>
          </w:p>
          <w:p w14:paraId="3A1D1E6B" w14:textId="77777777" w:rsidR="00A93826" w:rsidRPr="000C3E86" w:rsidRDefault="00A93826" w:rsidP="00A93826">
            <w:pPr>
              <w:spacing w:before="1"/>
              <w:ind w:right="172"/>
              <w:jc w:val="right"/>
              <w:rPr>
                <w:rFonts w:ascii="Myriad Pro" w:eastAsia="Myriad Pro" w:hAnsi="Myriad Pro" w:cs="Myriad Pro"/>
                <w:sz w:val="20"/>
                <w:szCs w:val="20"/>
              </w:rPr>
            </w:pPr>
            <w:r w:rsidRPr="000C3E86">
              <w:rPr>
                <w:rFonts w:ascii="Myriad Pro" w:eastAsia="Calibri" w:hAnsi="Myriad Pro"/>
                <w:b/>
                <w:spacing w:val="-1"/>
                <w:w w:val="95"/>
                <w:sz w:val="20"/>
              </w:rPr>
              <w:t>£000</w:t>
            </w:r>
          </w:p>
        </w:tc>
        <w:tc>
          <w:tcPr>
            <w:tcW w:w="1917" w:type="dxa"/>
            <w:tcBorders>
              <w:top w:val="nil"/>
              <w:left w:val="nil"/>
              <w:bottom w:val="single" w:sz="12" w:space="0" w:color="000000"/>
              <w:right w:val="nil"/>
            </w:tcBorders>
          </w:tcPr>
          <w:p w14:paraId="0A24B8D4" w14:textId="77777777" w:rsidR="00A93826" w:rsidRPr="000C3E86" w:rsidRDefault="00A93826" w:rsidP="00A93826">
            <w:pPr>
              <w:spacing w:line="220" w:lineRule="exact"/>
              <w:ind w:right="110"/>
              <w:jc w:val="right"/>
              <w:rPr>
                <w:rFonts w:ascii="Myriad Pro" w:eastAsia="Myriad Pro" w:hAnsi="Myriad Pro" w:cs="Myriad Pro"/>
                <w:sz w:val="20"/>
                <w:szCs w:val="20"/>
              </w:rPr>
            </w:pPr>
            <w:r w:rsidRPr="000C3E86">
              <w:rPr>
                <w:rFonts w:ascii="Myriad Pro" w:eastAsia="Calibri" w:hAnsi="Calibri"/>
                <w:b/>
                <w:sz w:val="20"/>
              </w:rPr>
              <w:t>Value on</w:t>
            </w:r>
            <w:r w:rsidRPr="000C3E86">
              <w:rPr>
                <w:rFonts w:ascii="Myriad Pro" w:eastAsia="Calibri" w:hAnsi="Calibri"/>
                <w:b/>
                <w:spacing w:val="-9"/>
                <w:sz w:val="20"/>
              </w:rPr>
              <w:t xml:space="preserve"> </w:t>
            </w:r>
            <w:r w:rsidRPr="000C3E86">
              <w:rPr>
                <w:rFonts w:ascii="Myriad Pro" w:eastAsia="Calibri" w:hAnsi="Calibri"/>
                <w:b/>
                <w:sz w:val="20"/>
              </w:rPr>
              <w:t>Decrease</w:t>
            </w:r>
          </w:p>
          <w:p w14:paraId="3DD35B35" w14:textId="77777777" w:rsidR="00A93826" w:rsidRPr="000C3E86" w:rsidRDefault="00A93826" w:rsidP="00A93826">
            <w:pPr>
              <w:spacing w:before="1"/>
              <w:ind w:right="108"/>
              <w:jc w:val="right"/>
              <w:rPr>
                <w:rFonts w:ascii="Myriad Pro" w:eastAsia="Myriad Pro" w:hAnsi="Myriad Pro" w:cs="Myriad Pro"/>
                <w:sz w:val="20"/>
                <w:szCs w:val="20"/>
              </w:rPr>
            </w:pPr>
            <w:r w:rsidRPr="000C3E86">
              <w:rPr>
                <w:rFonts w:ascii="Myriad Pro" w:eastAsia="Calibri" w:hAnsi="Myriad Pro"/>
                <w:b/>
                <w:spacing w:val="-1"/>
                <w:w w:val="95"/>
                <w:sz w:val="20"/>
              </w:rPr>
              <w:t>£000</w:t>
            </w:r>
          </w:p>
        </w:tc>
      </w:tr>
      <w:tr w:rsidR="000C3E86" w:rsidRPr="000C3E86" w14:paraId="62A16700" w14:textId="77777777" w:rsidTr="00A93826">
        <w:trPr>
          <w:gridAfter w:val="1"/>
          <w:wAfter w:w="1350" w:type="dxa"/>
          <w:trHeight w:hRule="exact" w:val="296"/>
        </w:trPr>
        <w:tc>
          <w:tcPr>
            <w:tcW w:w="2896" w:type="dxa"/>
            <w:tcBorders>
              <w:top w:val="nil"/>
              <w:left w:val="nil"/>
              <w:bottom w:val="nil"/>
              <w:right w:val="nil"/>
            </w:tcBorders>
          </w:tcPr>
          <w:p w14:paraId="0082EC2C" w14:textId="77777777" w:rsidR="00A93826" w:rsidRPr="000C3E86" w:rsidRDefault="00A93826" w:rsidP="00A93826">
            <w:pPr>
              <w:spacing w:before="15"/>
              <w:ind w:left="230"/>
              <w:rPr>
                <w:rFonts w:ascii="Myriad Pro" w:eastAsia="Myriad Pro" w:hAnsi="Myriad Pro" w:cs="Myriad Pro"/>
                <w:sz w:val="20"/>
                <w:szCs w:val="20"/>
              </w:rPr>
            </w:pPr>
            <w:r w:rsidRPr="000C3E86">
              <w:rPr>
                <w:rFonts w:ascii="Myriad Pro" w:eastAsia="Calibri" w:hAnsi="Calibri"/>
                <w:sz w:val="20"/>
              </w:rPr>
              <w:t>Overseas</w:t>
            </w:r>
            <w:r w:rsidRPr="000C3E86">
              <w:rPr>
                <w:rFonts w:ascii="Myriad Pro" w:eastAsia="Calibri" w:hAnsi="Calibri"/>
                <w:spacing w:val="-5"/>
                <w:sz w:val="20"/>
              </w:rPr>
              <w:t xml:space="preserve"> </w:t>
            </w:r>
            <w:r w:rsidRPr="000C3E86">
              <w:rPr>
                <w:rFonts w:ascii="Myriad Pro" w:eastAsia="Calibri" w:hAnsi="Calibri"/>
                <w:sz w:val="20"/>
              </w:rPr>
              <w:t>Equities</w:t>
            </w:r>
          </w:p>
        </w:tc>
        <w:tc>
          <w:tcPr>
            <w:tcW w:w="1898" w:type="dxa"/>
            <w:tcBorders>
              <w:top w:val="single" w:sz="12" w:space="0" w:color="000000"/>
              <w:left w:val="nil"/>
              <w:bottom w:val="nil"/>
              <w:right w:val="nil"/>
            </w:tcBorders>
          </w:tcPr>
          <w:p w14:paraId="39AB0B0F" w14:textId="77777777" w:rsidR="00A93826" w:rsidRPr="000C3E86" w:rsidRDefault="00A93826" w:rsidP="00A93826">
            <w:pPr>
              <w:pStyle w:val="TableParagraph"/>
              <w:spacing w:before="1"/>
              <w:ind w:left="1034"/>
              <w:rPr>
                <w:rFonts w:ascii="Myriad Pro" w:eastAsia="Myriad Pro" w:hAnsi="Myriad Pro" w:cs="Myriad Pro"/>
                <w:sz w:val="20"/>
                <w:szCs w:val="20"/>
              </w:rPr>
            </w:pPr>
            <w:r w:rsidRPr="000C3E86">
              <w:rPr>
                <w:rFonts w:ascii="Myriad Pro"/>
                <w:sz w:val="20"/>
              </w:rPr>
              <w:t>621,432</w:t>
            </w:r>
          </w:p>
        </w:tc>
        <w:tc>
          <w:tcPr>
            <w:tcW w:w="1855" w:type="dxa"/>
            <w:tcBorders>
              <w:top w:val="single" w:sz="12" w:space="0" w:color="000000"/>
              <w:left w:val="nil"/>
              <w:bottom w:val="nil"/>
              <w:right w:val="nil"/>
            </w:tcBorders>
          </w:tcPr>
          <w:p w14:paraId="71D40554" w14:textId="77777777" w:rsidR="00A93826" w:rsidRPr="000C3E86" w:rsidRDefault="00A93826" w:rsidP="00A93826">
            <w:pPr>
              <w:pStyle w:val="TableParagraph"/>
              <w:spacing w:before="1"/>
              <w:ind w:left="1026"/>
              <w:rPr>
                <w:rFonts w:ascii="Myriad Pro" w:eastAsia="Myriad Pro" w:hAnsi="Myriad Pro" w:cs="Myriad Pro"/>
                <w:sz w:val="20"/>
                <w:szCs w:val="20"/>
              </w:rPr>
            </w:pPr>
            <w:r w:rsidRPr="000C3E86">
              <w:rPr>
                <w:rFonts w:ascii="Myriad Pro"/>
                <w:sz w:val="20"/>
              </w:rPr>
              <w:t>683,575</w:t>
            </w:r>
          </w:p>
        </w:tc>
        <w:tc>
          <w:tcPr>
            <w:tcW w:w="1917" w:type="dxa"/>
            <w:tcBorders>
              <w:top w:val="single" w:sz="12" w:space="0" w:color="000000"/>
              <w:left w:val="nil"/>
              <w:bottom w:val="nil"/>
              <w:right w:val="nil"/>
            </w:tcBorders>
          </w:tcPr>
          <w:p w14:paraId="6DDD6CBC" w14:textId="77777777" w:rsidR="00A93826" w:rsidRPr="000C3E86" w:rsidRDefault="00A93826" w:rsidP="00A93826">
            <w:pPr>
              <w:pStyle w:val="TableParagraph"/>
              <w:spacing w:before="1"/>
              <w:ind w:left="1150"/>
              <w:rPr>
                <w:rFonts w:ascii="Myriad Pro" w:eastAsia="Myriad Pro" w:hAnsi="Myriad Pro" w:cs="Myriad Pro"/>
                <w:sz w:val="20"/>
                <w:szCs w:val="20"/>
              </w:rPr>
            </w:pPr>
            <w:r w:rsidRPr="000C3E86">
              <w:rPr>
                <w:rFonts w:ascii="Myriad Pro"/>
                <w:sz w:val="20"/>
              </w:rPr>
              <w:t>559,289</w:t>
            </w:r>
          </w:p>
        </w:tc>
      </w:tr>
    </w:tbl>
    <w:p w14:paraId="64F94AD5" w14:textId="77777777" w:rsidR="00A93826" w:rsidRPr="000C3E86" w:rsidRDefault="00A93826" w:rsidP="00A93826">
      <w:pPr>
        <w:tabs>
          <w:tab w:val="left" w:pos="1350"/>
        </w:tabs>
        <w:spacing w:before="67"/>
        <w:ind w:left="340" w:right="108" w:firstLine="540"/>
        <w:rPr>
          <w:rFonts w:ascii="Myriad Pro" w:eastAsia="Myriad Pro" w:hAnsi="Myriad Pro" w:cs="Myriad Pro"/>
          <w:sz w:val="16"/>
          <w:szCs w:val="16"/>
        </w:rPr>
      </w:pPr>
      <w:r w:rsidRPr="000C3E86">
        <w:rPr>
          <w:rFonts w:ascii="Myriad Pro" w:eastAsia="Calibri" w:hAnsi="Calibri"/>
          <w:sz w:val="16"/>
        </w:rPr>
        <w:t xml:space="preserve"> </w:t>
      </w:r>
    </w:p>
    <w:p w14:paraId="4AB8B36E" w14:textId="77777777" w:rsidR="00A93826" w:rsidRPr="000C3E86" w:rsidRDefault="00A93826" w:rsidP="00A93826">
      <w:pPr>
        <w:spacing w:before="10"/>
        <w:rPr>
          <w:rFonts w:ascii="Myriad Pro" w:eastAsia="Myriad Pro" w:hAnsi="Myriad Pro" w:cs="Myriad Pro"/>
          <w:sz w:val="19"/>
          <w:szCs w:val="19"/>
        </w:rPr>
      </w:pPr>
    </w:p>
    <w:p w14:paraId="2AC86BF0" w14:textId="77777777" w:rsidR="00A93826" w:rsidRPr="0017243C" w:rsidRDefault="00A93826" w:rsidP="00A93826">
      <w:pPr>
        <w:ind w:left="340"/>
        <w:jc w:val="both"/>
        <w:outlineLvl w:val="4"/>
        <w:rPr>
          <w:rFonts w:ascii="Myriad Pro" w:eastAsia="Myriad Pro" w:hAnsi="Myriad Pro"/>
          <w:sz w:val="20"/>
          <w:szCs w:val="20"/>
        </w:rPr>
      </w:pPr>
      <w:r w:rsidRPr="0017243C">
        <w:rPr>
          <w:rFonts w:ascii="Myriad Pro" w:eastAsia="Myriad Pro" w:hAnsi="Myriad Pro"/>
          <w:b/>
          <w:bCs/>
          <w:sz w:val="20"/>
          <w:szCs w:val="20"/>
        </w:rPr>
        <w:t>Credit</w:t>
      </w:r>
      <w:r w:rsidRPr="0017243C">
        <w:rPr>
          <w:rFonts w:ascii="Myriad Pro" w:eastAsia="Myriad Pro" w:hAnsi="Myriad Pro"/>
          <w:b/>
          <w:bCs/>
          <w:spacing w:val="-7"/>
          <w:sz w:val="20"/>
          <w:szCs w:val="20"/>
        </w:rPr>
        <w:t xml:space="preserve"> </w:t>
      </w:r>
      <w:r w:rsidRPr="0017243C">
        <w:rPr>
          <w:rFonts w:ascii="Myriad Pro" w:eastAsia="Myriad Pro" w:hAnsi="Myriad Pro"/>
          <w:b/>
          <w:bCs/>
          <w:sz w:val="20"/>
          <w:szCs w:val="20"/>
        </w:rPr>
        <w:t>Risk</w:t>
      </w:r>
    </w:p>
    <w:p w14:paraId="65E19C05" w14:textId="77777777" w:rsidR="00A93826" w:rsidRPr="0017243C" w:rsidRDefault="00A93826" w:rsidP="00A93826">
      <w:pPr>
        <w:spacing w:before="2"/>
        <w:ind w:left="339"/>
        <w:jc w:val="both"/>
        <w:rPr>
          <w:rFonts w:ascii="Myriad Pro" w:eastAsia="Myriad Pro" w:hAnsi="Myriad Pro"/>
          <w:sz w:val="20"/>
          <w:szCs w:val="20"/>
        </w:rPr>
      </w:pPr>
      <w:r w:rsidRPr="0017243C">
        <w:rPr>
          <w:rFonts w:ascii="Myriad Pro" w:eastAsia="Myriad Pro" w:hAnsi="Myriad Pro"/>
          <w:sz w:val="20"/>
          <w:szCs w:val="20"/>
        </w:rPr>
        <w:t>Credit</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represents</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that</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counterparty</w:t>
      </w:r>
      <w:r w:rsidRPr="0017243C">
        <w:rPr>
          <w:rFonts w:ascii="Myriad Pro" w:eastAsia="Myriad Pro" w:hAnsi="Myriad Pro"/>
          <w:spacing w:val="12"/>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11"/>
          <w:sz w:val="20"/>
          <w:szCs w:val="20"/>
        </w:rPr>
        <w:t xml:space="preserve"> </w:t>
      </w:r>
      <w:r w:rsidRPr="0017243C">
        <w:rPr>
          <w:rFonts w:ascii="Myriad Pro" w:eastAsia="Myriad Pro" w:hAnsi="Myriad Pro"/>
          <w:sz w:val="20"/>
          <w:szCs w:val="20"/>
        </w:rPr>
        <w:t>a</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transaction</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or</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a</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financial</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instrument</w:t>
      </w:r>
      <w:r w:rsidRPr="0017243C">
        <w:rPr>
          <w:rFonts w:ascii="Myriad Pro" w:eastAsia="Myriad Pro" w:hAnsi="Myriad Pro"/>
          <w:spacing w:val="8"/>
          <w:sz w:val="20"/>
          <w:szCs w:val="20"/>
        </w:rPr>
        <w:t xml:space="preserve"> </w:t>
      </w:r>
      <w:r w:rsidRPr="0017243C">
        <w:rPr>
          <w:rFonts w:ascii="Myriad Pro" w:eastAsia="Myriad Pro" w:hAnsi="Myriad Pro"/>
          <w:sz w:val="20"/>
          <w:szCs w:val="20"/>
        </w:rPr>
        <w:t>will</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fail</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10"/>
          <w:sz w:val="20"/>
          <w:szCs w:val="20"/>
        </w:rPr>
        <w:t xml:space="preserve"> </w:t>
      </w:r>
      <w:r w:rsidRPr="0017243C">
        <w:rPr>
          <w:rFonts w:ascii="Myriad Pro" w:eastAsia="Myriad Pro" w:hAnsi="Myriad Pro"/>
          <w:sz w:val="20"/>
          <w:szCs w:val="20"/>
        </w:rPr>
        <w:t>discharge</w:t>
      </w:r>
      <w:r w:rsidRPr="0017243C">
        <w:rPr>
          <w:rFonts w:ascii="Myriad Pro" w:eastAsia="Myriad Pro" w:hAnsi="Myriad Pro"/>
          <w:w w:val="99"/>
          <w:sz w:val="20"/>
          <w:szCs w:val="20"/>
        </w:rPr>
        <w:t xml:space="preserve"> </w:t>
      </w:r>
      <w:r w:rsidRPr="0017243C">
        <w:rPr>
          <w:rFonts w:ascii="Myriad Pro" w:eastAsia="Myriad Pro" w:hAnsi="Myriad Pro"/>
          <w:sz w:val="20"/>
          <w:szCs w:val="20"/>
        </w:rPr>
        <w:t>an</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obligation</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and</w:t>
      </w:r>
      <w:r w:rsidRPr="0017243C">
        <w:rPr>
          <w:rFonts w:ascii="Myriad Pro" w:eastAsia="Myriad Pro" w:hAnsi="Myriad Pro"/>
          <w:spacing w:val="18"/>
          <w:sz w:val="20"/>
          <w:szCs w:val="20"/>
        </w:rPr>
        <w:t xml:space="preserve"> </w:t>
      </w:r>
      <w:r w:rsidRPr="0017243C">
        <w:rPr>
          <w:rFonts w:ascii="Myriad Pro" w:eastAsia="Myriad Pro" w:hAnsi="Myriad Pro"/>
          <w:sz w:val="20"/>
          <w:szCs w:val="20"/>
        </w:rPr>
        <w:t>cause</w:t>
      </w:r>
      <w:r w:rsidRPr="0017243C">
        <w:rPr>
          <w:rFonts w:ascii="Myriad Pro" w:eastAsia="Myriad Pro" w:hAnsi="Myriad Pro"/>
          <w:spacing w:val="19"/>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9"/>
          <w:sz w:val="20"/>
          <w:szCs w:val="20"/>
        </w:rPr>
        <w:t xml:space="preserve"> </w:t>
      </w:r>
      <w:r w:rsidRPr="0017243C">
        <w:rPr>
          <w:rFonts w:ascii="Myriad Pro" w:eastAsia="Myriad Pro" w:hAnsi="Myriad Pro"/>
          <w:sz w:val="20"/>
          <w:szCs w:val="20"/>
        </w:rPr>
        <w:t>Fund</w:t>
      </w:r>
      <w:r w:rsidRPr="0017243C">
        <w:rPr>
          <w:rFonts w:ascii="Myriad Pro" w:eastAsia="Myriad Pro" w:hAnsi="Myriad Pro"/>
          <w:spacing w:val="16"/>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19"/>
          <w:sz w:val="20"/>
          <w:szCs w:val="20"/>
        </w:rPr>
        <w:t xml:space="preserve"> </w:t>
      </w:r>
      <w:r w:rsidRPr="0017243C">
        <w:rPr>
          <w:rFonts w:ascii="Myriad Pro" w:eastAsia="Myriad Pro" w:hAnsi="Myriad Pro"/>
          <w:sz w:val="20"/>
          <w:szCs w:val="20"/>
        </w:rPr>
        <w:t>incur</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a</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financial</w:t>
      </w:r>
      <w:r w:rsidRPr="0017243C">
        <w:rPr>
          <w:rFonts w:ascii="Myriad Pro" w:eastAsia="Myriad Pro" w:hAnsi="Myriad Pro"/>
          <w:spacing w:val="16"/>
          <w:sz w:val="20"/>
          <w:szCs w:val="20"/>
        </w:rPr>
        <w:t xml:space="preserve"> </w:t>
      </w:r>
      <w:r w:rsidRPr="0017243C">
        <w:rPr>
          <w:rFonts w:ascii="Myriad Pro" w:eastAsia="Myriad Pro" w:hAnsi="Myriad Pro"/>
          <w:sz w:val="20"/>
          <w:szCs w:val="20"/>
        </w:rPr>
        <w:t>loss.</w:t>
      </w:r>
      <w:r w:rsidRPr="0017243C">
        <w:rPr>
          <w:rFonts w:ascii="Myriad Pro" w:eastAsia="Myriad Pro" w:hAnsi="Myriad Pro"/>
          <w:spacing w:val="30"/>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9"/>
          <w:sz w:val="20"/>
          <w:szCs w:val="20"/>
        </w:rPr>
        <w:t xml:space="preserve"> </w:t>
      </w:r>
      <w:r w:rsidRPr="0017243C">
        <w:rPr>
          <w:rFonts w:ascii="Myriad Pro" w:eastAsia="Myriad Pro" w:hAnsi="Myriad Pro"/>
          <w:sz w:val="20"/>
          <w:szCs w:val="20"/>
        </w:rPr>
        <w:t>market</w:t>
      </w:r>
      <w:r w:rsidRPr="0017243C">
        <w:rPr>
          <w:rFonts w:ascii="Myriad Pro" w:eastAsia="Myriad Pro" w:hAnsi="Myriad Pro"/>
          <w:spacing w:val="16"/>
          <w:sz w:val="20"/>
          <w:szCs w:val="20"/>
        </w:rPr>
        <w:t xml:space="preserve"> </w:t>
      </w:r>
      <w:r w:rsidRPr="0017243C">
        <w:rPr>
          <w:rFonts w:ascii="Myriad Pro" w:eastAsia="Myriad Pro" w:hAnsi="Myriad Pro"/>
          <w:sz w:val="20"/>
          <w:szCs w:val="20"/>
        </w:rPr>
        <w:t>values</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investments</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generally</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reflect</w:t>
      </w:r>
      <w:r w:rsidRPr="0017243C">
        <w:rPr>
          <w:rFonts w:ascii="Myriad Pro" w:eastAsia="Myriad Pro" w:hAnsi="Myriad Pro"/>
          <w:spacing w:val="16"/>
          <w:sz w:val="20"/>
          <w:szCs w:val="20"/>
        </w:rPr>
        <w:t xml:space="preserve"> </w:t>
      </w:r>
      <w:r w:rsidRPr="0017243C">
        <w:rPr>
          <w:rFonts w:ascii="Myriad Pro" w:eastAsia="Myriad Pro" w:hAnsi="Myriad Pro"/>
          <w:sz w:val="20"/>
          <w:szCs w:val="20"/>
        </w:rPr>
        <w:t>an</w:t>
      </w:r>
      <w:r w:rsidRPr="0017243C">
        <w:rPr>
          <w:rFonts w:ascii="Myriad Pro" w:eastAsia="Myriad Pro" w:hAnsi="Myriad Pro"/>
          <w:w w:val="99"/>
          <w:sz w:val="20"/>
          <w:szCs w:val="20"/>
        </w:rPr>
        <w:t xml:space="preserve"> </w:t>
      </w:r>
      <w:r w:rsidRPr="0017243C">
        <w:rPr>
          <w:rFonts w:ascii="Myriad Pro" w:eastAsia="Myriad Pro" w:hAnsi="Myriad Pro"/>
          <w:sz w:val="20"/>
          <w:szCs w:val="20"/>
        </w:rPr>
        <w:t>assessment of credit in their pricing and consequently the risk of loss is implicitly provided for in the carrying</w:t>
      </w:r>
      <w:r w:rsidRPr="0017243C">
        <w:rPr>
          <w:rFonts w:ascii="Myriad Pro" w:eastAsia="Myriad Pro" w:hAnsi="Myriad Pro"/>
          <w:spacing w:val="37"/>
          <w:sz w:val="20"/>
          <w:szCs w:val="20"/>
        </w:rPr>
        <w:t xml:space="preserve"> </w:t>
      </w:r>
      <w:r w:rsidRPr="0017243C">
        <w:rPr>
          <w:rFonts w:ascii="Myriad Pro" w:eastAsia="Myriad Pro" w:hAnsi="Myriad Pro"/>
          <w:sz w:val="20"/>
          <w:szCs w:val="20"/>
        </w:rPr>
        <w:t>value</w:t>
      </w:r>
      <w:r w:rsidRPr="0017243C">
        <w:rPr>
          <w:rFonts w:ascii="Myriad Pro" w:eastAsia="Myriad Pro" w:hAnsi="Myriad Pro"/>
          <w:w w:val="99"/>
          <w:sz w:val="20"/>
          <w:szCs w:val="20"/>
        </w:rPr>
        <w:t xml:space="preserve"> </w:t>
      </w:r>
      <w:r w:rsidRPr="0017243C">
        <w:rPr>
          <w:rFonts w:ascii="Myriad Pro" w:eastAsia="Myriad Pro" w:hAnsi="Myriad Pro"/>
          <w:sz w:val="20"/>
          <w:szCs w:val="20"/>
        </w:rPr>
        <w:t>of the Fund’s financial assets and</w:t>
      </w:r>
      <w:r w:rsidRPr="0017243C">
        <w:rPr>
          <w:rFonts w:ascii="Myriad Pro" w:eastAsia="Myriad Pro" w:hAnsi="Myriad Pro"/>
          <w:spacing w:val="-17"/>
          <w:sz w:val="20"/>
          <w:szCs w:val="20"/>
        </w:rPr>
        <w:t xml:space="preserve"> </w:t>
      </w:r>
      <w:r w:rsidRPr="0017243C">
        <w:rPr>
          <w:rFonts w:ascii="Myriad Pro" w:eastAsia="Myriad Pro" w:hAnsi="Myriad Pro"/>
          <w:sz w:val="20"/>
          <w:szCs w:val="20"/>
        </w:rPr>
        <w:t>liabilities.</w:t>
      </w:r>
    </w:p>
    <w:p w14:paraId="1B2B50BF" w14:textId="77777777" w:rsidR="00A93826" w:rsidRPr="0017243C" w:rsidRDefault="00A93826" w:rsidP="00A93826">
      <w:pPr>
        <w:rPr>
          <w:rFonts w:ascii="Myriad Pro" w:eastAsia="Myriad Pro" w:hAnsi="Myriad Pro" w:cs="Myriad Pro"/>
          <w:sz w:val="15"/>
          <w:szCs w:val="15"/>
        </w:rPr>
      </w:pPr>
    </w:p>
    <w:p w14:paraId="67C57C90" w14:textId="77777777" w:rsidR="00A93826" w:rsidRPr="0017243C" w:rsidRDefault="00A93826" w:rsidP="00A93826">
      <w:pPr>
        <w:spacing w:before="79"/>
        <w:ind w:left="340"/>
        <w:jc w:val="both"/>
        <w:rPr>
          <w:rFonts w:ascii="Myriad Pro" w:eastAsia="Myriad Pro" w:hAnsi="Myriad Pro"/>
          <w:sz w:val="20"/>
          <w:szCs w:val="20"/>
        </w:rPr>
      </w:pPr>
      <w:r w:rsidRPr="0017243C">
        <w:rPr>
          <w:rFonts w:ascii="Myriad Pro" w:eastAsia="Myriad Pro" w:hAnsi="Myriad Pro"/>
          <w:sz w:val="20"/>
          <w:szCs w:val="20"/>
        </w:rPr>
        <w:t>In</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essence</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Fund’s</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entire</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investment</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portfolio</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is</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exposed</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some</w:t>
      </w:r>
      <w:r w:rsidRPr="0017243C">
        <w:rPr>
          <w:rFonts w:ascii="Myriad Pro" w:eastAsia="Myriad Pro" w:hAnsi="Myriad Pro"/>
          <w:spacing w:val="28"/>
          <w:sz w:val="20"/>
          <w:szCs w:val="20"/>
        </w:rPr>
        <w:t xml:space="preserve"> </w:t>
      </w:r>
      <w:r w:rsidRPr="0017243C">
        <w:rPr>
          <w:rFonts w:ascii="Myriad Pro" w:eastAsia="Myriad Pro" w:hAnsi="Myriad Pro"/>
          <w:sz w:val="20"/>
          <w:szCs w:val="20"/>
        </w:rPr>
        <w:t>form</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credit</w:t>
      </w:r>
      <w:r w:rsidRPr="0017243C">
        <w:rPr>
          <w:rFonts w:ascii="Myriad Pro" w:eastAsia="Myriad Pro" w:hAnsi="Myriad Pro"/>
          <w:spacing w:val="26"/>
          <w:sz w:val="20"/>
          <w:szCs w:val="20"/>
        </w:rPr>
        <w:t xml:space="preserve"> </w:t>
      </w:r>
      <w:r w:rsidRPr="0017243C">
        <w:rPr>
          <w:rFonts w:ascii="Myriad Pro" w:eastAsia="Myriad Pro" w:hAnsi="Myriad Pro"/>
          <w:sz w:val="20"/>
          <w:szCs w:val="20"/>
        </w:rPr>
        <w:t>risk.</w:t>
      </w:r>
      <w:r w:rsidRPr="0017243C">
        <w:rPr>
          <w:rFonts w:ascii="Myriad Pro" w:eastAsia="Myriad Pro" w:hAnsi="Myriad Pro"/>
          <w:spacing w:val="9"/>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selection</w:t>
      </w:r>
      <w:r w:rsidRPr="0017243C">
        <w:rPr>
          <w:rFonts w:ascii="Myriad Pro" w:eastAsia="Myriad Pro" w:hAnsi="Myriad Pro"/>
          <w:spacing w:val="24"/>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26"/>
          <w:sz w:val="20"/>
          <w:szCs w:val="20"/>
        </w:rPr>
        <w:t xml:space="preserve"> </w:t>
      </w:r>
      <w:proofErr w:type="gramStart"/>
      <w:r w:rsidRPr="0017243C">
        <w:rPr>
          <w:rFonts w:ascii="Myriad Pro" w:eastAsia="Myriad Pro" w:hAnsi="Myriad Pro"/>
          <w:sz w:val="20"/>
          <w:szCs w:val="20"/>
        </w:rPr>
        <w:t>high</w:t>
      </w:r>
      <w:r w:rsidRPr="0017243C">
        <w:rPr>
          <w:rFonts w:ascii="Myriad Pro" w:eastAsia="Myriad Pro" w:hAnsi="Myriad Pro"/>
          <w:w w:val="99"/>
          <w:sz w:val="20"/>
          <w:szCs w:val="20"/>
        </w:rPr>
        <w:t xml:space="preserve"> </w:t>
      </w:r>
      <w:r w:rsidRPr="0017243C">
        <w:rPr>
          <w:rFonts w:ascii="Myriad Pro" w:eastAsia="Myriad Pro" w:hAnsi="Myriad Pro"/>
          <w:sz w:val="20"/>
          <w:szCs w:val="20"/>
        </w:rPr>
        <w:t>quality</w:t>
      </w:r>
      <w:proofErr w:type="gramEnd"/>
      <w:r w:rsidRPr="0017243C">
        <w:rPr>
          <w:rFonts w:ascii="Myriad Pro" w:eastAsia="Myriad Pro" w:hAnsi="Myriad Pro"/>
          <w:sz w:val="20"/>
          <w:szCs w:val="20"/>
        </w:rPr>
        <w:t xml:space="preserve"> counterparties, brokers and financial institutions minimises credit risk that may occur through the failure</w:t>
      </w:r>
      <w:r w:rsidRPr="0017243C">
        <w:rPr>
          <w:rFonts w:ascii="Myriad Pro" w:eastAsia="Myriad Pro" w:hAnsi="Myriad Pro"/>
          <w:spacing w:val="31"/>
          <w:sz w:val="20"/>
          <w:szCs w:val="20"/>
        </w:rPr>
        <w:t xml:space="preserve"> </w:t>
      </w:r>
      <w:r w:rsidRPr="0017243C">
        <w:rPr>
          <w:rFonts w:ascii="Myriad Pro" w:eastAsia="Myriad Pro" w:hAnsi="Myriad Pro"/>
          <w:sz w:val="20"/>
          <w:szCs w:val="20"/>
        </w:rPr>
        <w:t>to</w:t>
      </w:r>
      <w:r w:rsidRPr="0017243C">
        <w:rPr>
          <w:rFonts w:ascii="Myriad Pro" w:eastAsia="Myriad Pro" w:hAnsi="Myriad Pro"/>
          <w:w w:val="99"/>
          <w:sz w:val="20"/>
          <w:szCs w:val="20"/>
        </w:rPr>
        <w:t xml:space="preserve"> </w:t>
      </w:r>
      <w:r w:rsidRPr="0017243C">
        <w:rPr>
          <w:rFonts w:ascii="Myriad Pro" w:eastAsia="Myriad Pro" w:hAnsi="Myriad Pro"/>
          <w:sz w:val="20"/>
          <w:szCs w:val="20"/>
        </w:rPr>
        <w:t>settle a transaction in a timely</w:t>
      </w:r>
      <w:r w:rsidRPr="0017243C">
        <w:rPr>
          <w:rFonts w:ascii="Myriad Pro" w:eastAsia="Myriad Pro" w:hAnsi="Myriad Pro"/>
          <w:spacing w:val="-16"/>
          <w:sz w:val="20"/>
          <w:szCs w:val="20"/>
        </w:rPr>
        <w:t xml:space="preserve"> </w:t>
      </w:r>
      <w:r w:rsidRPr="0017243C">
        <w:rPr>
          <w:rFonts w:ascii="Myriad Pro" w:eastAsia="Myriad Pro" w:hAnsi="Myriad Pro"/>
          <w:sz w:val="20"/>
          <w:szCs w:val="20"/>
        </w:rPr>
        <w:t>manner.</w:t>
      </w:r>
    </w:p>
    <w:p w14:paraId="1E487D9A" w14:textId="77777777" w:rsidR="00A93826" w:rsidRPr="0017243C" w:rsidRDefault="00A93826" w:rsidP="00A93826">
      <w:pPr>
        <w:spacing w:before="79"/>
        <w:ind w:left="340" w:right="299"/>
        <w:jc w:val="both"/>
        <w:rPr>
          <w:rFonts w:ascii="Myriad Pro" w:eastAsia="Myriad Pro" w:hAnsi="Myriad Pro"/>
          <w:sz w:val="20"/>
          <w:szCs w:val="20"/>
        </w:rPr>
      </w:pPr>
    </w:p>
    <w:p w14:paraId="5E0735E4" w14:textId="77777777" w:rsidR="00A93826" w:rsidRPr="0017243C" w:rsidRDefault="00A93826" w:rsidP="00A93826">
      <w:pPr>
        <w:ind w:left="340"/>
        <w:jc w:val="both"/>
        <w:outlineLvl w:val="4"/>
        <w:rPr>
          <w:rFonts w:ascii="Myriad Pro" w:eastAsia="Myriad Pro" w:hAnsi="Myriad Pro"/>
          <w:b/>
          <w:bCs/>
          <w:sz w:val="20"/>
          <w:szCs w:val="20"/>
        </w:rPr>
      </w:pPr>
      <w:r w:rsidRPr="0017243C">
        <w:rPr>
          <w:rFonts w:ascii="Myriad Pro" w:eastAsia="Myriad Pro" w:hAnsi="Myriad Pro"/>
          <w:b/>
          <w:bCs/>
          <w:sz w:val="20"/>
          <w:szCs w:val="20"/>
        </w:rPr>
        <w:t xml:space="preserve">Interest Rate Risk </w:t>
      </w:r>
    </w:p>
    <w:p w14:paraId="55AB4777" w14:textId="77777777" w:rsidR="00A93826" w:rsidRPr="0017243C" w:rsidRDefault="00A93826" w:rsidP="00A93826">
      <w:pPr>
        <w:pStyle w:val="Heading5"/>
        <w:ind w:left="340"/>
        <w:rPr>
          <w:b w:val="0"/>
        </w:rPr>
      </w:pPr>
      <w:r w:rsidRPr="0017243C">
        <w:rPr>
          <w:b w:val="0"/>
        </w:rPr>
        <w:t>The Fund invests in financial assets for the primary purpose of obtaining a return on investments.  These investments are subject to interest rate risks, which represent the risk that the fair value or future cash flows of a financial instrument will fluctuate because of changes in market interest rates.</w:t>
      </w:r>
    </w:p>
    <w:p w14:paraId="26E17FB1" w14:textId="77777777" w:rsidR="00A93826" w:rsidRPr="00710910" w:rsidRDefault="00A93826" w:rsidP="00A93826">
      <w:pPr>
        <w:rPr>
          <w:rFonts w:ascii="Myriad Pro" w:eastAsia="Myriad Pro" w:hAnsi="Myriad Pro"/>
          <w:color w:val="548DD4" w:themeColor="text2" w:themeTint="99"/>
          <w:sz w:val="20"/>
          <w:szCs w:val="20"/>
        </w:rPr>
      </w:pPr>
    </w:p>
    <w:p w14:paraId="33EC6C83" w14:textId="77777777" w:rsidR="00A93826" w:rsidRPr="00710910" w:rsidRDefault="00A93826" w:rsidP="00A93826">
      <w:pPr>
        <w:ind w:left="340" w:right="301"/>
        <w:jc w:val="both"/>
        <w:rPr>
          <w:rFonts w:ascii="Myriad Pro" w:eastAsia="Myriad Pro" w:hAnsi="Myriad Pro"/>
          <w:color w:val="548DD4" w:themeColor="text2" w:themeTint="99"/>
          <w:sz w:val="20"/>
          <w:szCs w:val="20"/>
        </w:rPr>
      </w:pPr>
    </w:p>
    <w:p w14:paraId="100BB4CF" w14:textId="77777777" w:rsidR="00A93826" w:rsidRPr="0017243C" w:rsidRDefault="00A93826" w:rsidP="00A93826">
      <w:pPr>
        <w:ind w:left="340"/>
        <w:jc w:val="both"/>
        <w:outlineLvl w:val="4"/>
        <w:rPr>
          <w:rFonts w:ascii="Myriad Pro" w:eastAsia="Myriad Pro" w:hAnsi="Myriad Pro"/>
          <w:sz w:val="20"/>
          <w:szCs w:val="20"/>
        </w:rPr>
      </w:pPr>
      <w:r w:rsidRPr="0017243C">
        <w:rPr>
          <w:rFonts w:ascii="Myriad Pro" w:eastAsia="Myriad Pro" w:hAnsi="Myriad Pro"/>
          <w:b/>
          <w:bCs/>
          <w:sz w:val="20"/>
          <w:szCs w:val="20"/>
        </w:rPr>
        <w:t>Liquidity</w:t>
      </w:r>
      <w:r w:rsidRPr="0017243C">
        <w:rPr>
          <w:rFonts w:ascii="Myriad Pro" w:eastAsia="Myriad Pro" w:hAnsi="Myriad Pro"/>
          <w:b/>
          <w:bCs/>
          <w:spacing w:val="-7"/>
          <w:sz w:val="20"/>
          <w:szCs w:val="20"/>
        </w:rPr>
        <w:t xml:space="preserve"> </w:t>
      </w:r>
      <w:r w:rsidRPr="0017243C">
        <w:rPr>
          <w:rFonts w:ascii="Myriad Pro" w:eastAsia="Myriad Pro" w:hAnsi="Myriad Pro"/>
          <w:b/>
          <w:bCs/>
          <w:sz w:val="20"/>
          <w:szCs w:val="20"/>
        </w:rPr>
        <w:t>Risk</w:t>
      </w:r>
    </w:p>
    <w:p w14:paraId="2C242D29" w14:textId="77777777" w:rsidR="00A93826" w:rsidRPr="0017243C" w:rsidRDefault="00A93826" w:rsidP="00A93826">
      <w:pPr>
        <w:spacing w:before="2"/>
        <w:ind w:left="340" w:right="296"/>
        <w:jc w:val="both"/>
        <w:rPr>
          <w:rFonts w:ascii="Myriad Pro" w:eastAsia="Myriad Pro" w:hAnsi="Myriad Pro"/>
          <w:sz w:val="20"/>
          <w:szCs w:val="20"/>
        </w:rPr>
      </w:pPr>
      <w:r w:rsidRPr="0017243C">
        <w:rPr>
          <w:rFonts w:ascii="Myriad Pro" w:eastAsia="Myriad Pro" w:hAnsi="Myriad Pro"/>
          <w:sz w:val="20"/>
          <w:szCs w:val="20"/>
        </w:rPr>
        <w:t>Liquidity risk represents the risk that the Fund will not be able to meet its financial obligations as they fall due.</w:t>
      </w:r>
      <w:r w:rsidRPr="0017243C">
        <w:rPr>
          <w:rFonts w:ascii="Myriad Pro" w:eastAsia="Myriad Pro" w:hAnsi="Myriad Pro"/>
          <w:spacing w:val="20"/>
          <w:sz w:val="20"/>
          <w:szCs w:val="20"/>
        </w:rPr>
        <w:t xml:space="preserve"> </w:t>
      </w:r>
      <w:r w:rsidRPr="0017243C">
        <w:rPr>
          <w:rFonts w:ascii="Myriad Pro" w:eastAsia="Myriad Pro" w:hAnsi="Myriad Pro"/>
          <w:sz w:val="20"/>
          <w:szCs w:val="20"/>
        </w:rPr>
        <w:t>The</w:t>
      </w:r>
      <w:r w:rsidRPr="0017243C">
        <w:rPr>
          <w:rFonts w:ascii="Myriad Pro" w:eastAsia="Myriad Pro" w:hAnsi="Myriad Pro"/>
          <w:w w:val="99"/>
          <w:sz w:val="20"/>
          <w:szCs w:val="20"/>
        </w:rPr>
        <w:t xml:space="preserve"> </w:t>
      </w:r>
      <w:r w:rsidRPr="0017243C">
        <w:rPr>
          <w:rFonts w:ascii="Myriad Pro" w:eastAsia="Myriad Pro" w:hAnsi="Myriad Pro"/>
          <w:sz w:val="20"/>
          <w:szCs w:val="20"/>
        </w:rPr>
        <w:t>Council therefore takes steps to ensure that the Pension Fund has adequate cash resources to meet</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its</w:t>
      </w:r>
      <w:r w:rsidRPr="0017243C">
        <w:rPr>
          <w:rFonts w:ascii="Myriad Pro" w:eastAsia="Myriad Pro" w:hAnsi="Myriad Pro"/>
          <w:w w:val="99"/>
          <w:sz w:val="20"/>
          <w:szCs w:val="20"/>
        </w:rPr>
        <w:t xml:space="preserve"> </w:t>
      </w:r>
      <w:r w:rsidRPr="0017243C">
        <w:rPr>
          <w:rFonts w:ascii="Myriad Pro" w:eastAsia="Myriad Pro" w:hAnsi="Myriad Pro"/>
          <w:sz w:val="20"/>
          <w:szCs w:val="20"/>
        </w:rPr>
        <w:t>commitments.</w:t>
      </w:r>
    </w:p>
    <w:p w14:paraId="02E54E12" w14:textId="77777777" w:rsidR="00A93826" w:rsidRPr="0017243C" w:rsidRDefault="00A93826" w:rsidP="00A93826">
      <w:pPr>
        <w:spacing w:before="1"/>
        <w:rPr>
          <w:rFonts w:ascii="Myriad Pro" w:eastAsia="Myriad Pro" w:hAnsi="Myriad Pro" w:cs="Myriad Pro"/>
          <w:sz w:val="20"/>
          <w:szCs w:val="20"/>
        </w:rPr>
      </w:pPr>
    </w:p>
    <w:p w14:paraId="31F0C9A7" w14:textId="77777777" w:rsidR="00A93826" w:rsidRPr="0017243C" w:rsidRDefault="00A93826" w:rsidP="00A93826">
      <w:pPr>
        <w:ind w:left="340" w:right="296"/>
        <w:jc w:val="both"/>
        <w:rPr>
          <w:rFonts w:ascii="Myriad Pro" w:eastAsia="Myriad Pro" w:hAnsi="Myriad Pro"/>
          <w:sz w:val="20"/>
          <w:szCs w:val="20"/>
        </w:rPr>
      </w:pPr>
      <w:r w:rsidRPr="0017243C">
        <w:rPr>
          <w:rFonts w:ascii="Myriad Pro" w:eastAsia="Myriad Pro" w:hAnsi="Myriad Pro"/>
          <w:sz w:val="20"/>
          <w:szCs w:val="20"/>
        </w:rPr>
        <w:t>The</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Pension</w:t>
      </w:r>
      <w:r w:rsidRPr="0017243C">
        <w:rPr>
          <w:rFonts w:ascii="Myriad Pro" w:eastAsia="Myriad Pro" w:hAnsi="Myriad Pro"/>
          <w:spacing w:val="16"/>
          <w:sz w:val="20"/>
          <w:szCs w:val="20"/>
        </w:rPr>
        <w:t xml:space="preserve"> </w:t>
      </w:r>
      <w:r w:rsidRPr="0017243C">
        <w:rPr>
          <w:rFonts w:ascii="Myriad Pro" w:eastAsia="Myriad Pro" w:hAnsi="Myriad Pro"/>
          <w:sz w:val="20"/>
          <w:szCs w:val="20"/>
        </w:rPr>
        <w:t>Fund</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has</w:t>
      </w:r>
      <w:r w:rsidRPr="0017243C">
        <w:rPr>
          <w:rFonts w:ascii="Myriad Pro" w:eastAsia="Myriad Pro" w:hAnsi="Myriad Pro"/>
          <w:spacing w:val="17"/>
          <w:sz w:val="20"/>
          <w:szCs w:val="20"/>
        </w:rPr>
        <w:t xml:space="preserve"> </w:t>
      </w:r>
      <w:r w:rsidRPr="0017243C">
        <w:rPr>
          <w:rFonts w:ascii="Myriad Pro" w:eastAsia="Myriad Pro" w:hAnsi="Myriad Pro"/>
          <w:sz w:val="20"/>
          <w:szCs w:val="20"/>
        </w:rPr>
        <w:t>immediate</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access</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to</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its</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cash</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holdings</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that</w:t>
      </w:r>
      <w:r w:rsidRPr="0017243C">
        <w:rPr>
          <w:rFonts w:ascii="Myriad Pro" w:eastAsia="Myriad Pro" w:hAnsi="Myriad Pro"/>
          <w:spacing w:val="13"/>
          <w:sz w:val="20"/>
          <w:szCs w:val="20"/>
        </w:rPr>
        <w:t xml:space="preserve"> </w:t>
      </w:r>
      <w:r w:rsidRPr="0017243C">
        <w:rPr>
          <w:rFonts w:ascii="Myriad Pro" w:eastAsia="Myriad Pro" w:hAnsi="Myriad Pro"/>
          <w:sz w:val="20"/>
          <w:szCs w:val="20"/>
        </w:rPr>
        <w:t>are</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invested</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by</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Council.</w:t>
      </w:r>
      <w:r w:rsidRPr="0017243C">
        <w:rPr>
          <w:rFonts w:ascii="Myriad Pro" w:eastAsia="Myriad Pro" w:hAnsi="Myriad Pro"/>
          <w:spacing w:val="30"/>
          <w:sz w:val="20"/>
          <w:szCs w:val="20"/>
        </w:rPr>
        <w:t xml:space="preserve"> </w:t>
      </w:r>
      <w:r w:rsidRPr="0017243C">
        <w:rPr>
          <w:rFonts w:ascii="Myriad Pro" w:eastAsia="Myriad Pro" w:hAnsi="Myriad Pro"/>
          <w:sz w:val="20"/>
          <w:szCs w:val="20"/>
        </w:rPr>
        <w:t>The</w:t>
      </w:r>
      <w:r w:rsidRPr="0017243C">
        <w:rPr>
          <w:rFonts w:ascii="Myriad Pro" w:eastAsia="Myriad Pro" w:hAnsi="Myriad Pro"/>
          <w:spacing w:val="15"/>
          <w:sz w:val="20"/>
          <w:szCs w:val="20"/>
        </w:rPr>
        <w:t xml:space="preserve"> </w:t>
      </w:r>
      <w:r w:rsidRPr="0017243C">
        <w:rPr>
          <w:rFonts w:ascii="Myriad Pro" w:eastAsia="Myriad Pro" w:hAnsi="Myriad Pro"/>
          <w:sz w:val="20"/>
          <w:szCs w:val="20"/>
        </w:rPr>
        <w:t>levels</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of</w:t>
      </w:r>
      <w:r w:rsidRPr="0017243C">
        <w:rPr>
          <w:rFonts w:ascii="Myriad Pro" w:eastAsia="Myriad Pro" w:hAnsi="Myriad Pro"/>
          <w:spacing w:val="14"/>
          <w:sz w:val="20"/>
          <w:szCs w:val="20"/>
        </w:rPr>
        <w:t xml:space="preserve"> </w:t>
      </w:r>
      <w:r w:rsidRPr="0017243C">
        <w:rPr>
          <w:rFonts w:ascii="Myriad Pro" w:eastAsia="Myriad Pro" w:hAnsi="Myriad Pro"/>
          <w:sz w:val="20"/>
          <w:szCs w:val="20"/>
        </w:rPr>
        <w:t>cash</w:t>
      </w:r>
      <w:r w:rsidRPr="0017243C">
        <w:rPr>
          <w:rFonts w:ascii="Myriad Pro" w:eastAsia="Myriad Pro" w:hAnsi="Myriad Pro"/>
          <w:w w:val="99"/>
          <w:sz w:val="20"/>
          <w:szCs w:val="20"/>
        </w:rPr>
        <w:t xml:space="preserve"> </w:t>
      </w:r>
      <w:r w:rsidRPr="0017243C">
        <w:rPr>
          <w:rFonts w:ascii="Myriad Pro" w:eastAsia="Myriad Pro" w:hAnsi="Myriad Pro"/>
          <w:sz w:val="20"/>
          <w:szCs w:val="20"/>
        </w:rPr>
        <w:t>held are reviewed by the Council as part of the periodic cashflow forecasting and form part of the</w:t>
      </w:r>
      <w:r w:rsidRPr="0017243C">
        <w:rPr>
          <w:rFonts w:ascii="Myriad Pro" w:eastAsia="Myriad Pro" w:hAnsi="Myriad Pro"/>
          <w:spacing w:val="39"/>
          <w:sz w:val="20"/>
          <w:szCs w:val="20"/>
        </w:rPr>
        <w:t xml:space="preserve"> </w:t>
      </w:r>
      <w:r w:rsidRPr="0017243C">
        <w:rPr>
          <w:rFonts w:ascii="Myriad Pro" w:eastAsia="Myriad Pro" w:hAnsi="Myriad Pro"/>
          <w:sz w:val="20"/>
          <w:szCs w:val="20"/>
        </w:rPr>
        <w:t>Fund’s</w:t>
      </w:r>
      <w:r w:rsidRPr="0017243C">
        <w:rPr>
          <w:rFonts w:ascii="Myriad Pro" w:eastAsia="Myriad Pro" w:hAnsi="Myriad Pro"/>
          <w:w w:val="99"/>
          <w:sz w:val="20"/>
          <w:szCs w:val="20"/>
        </w:rPr>
        <w:t xml:space="preserve"> </w:t>
      </w:r>
      <w:r w:rsidRPr="0017243C">
        <w:rPr>
          <w:rFonts w:ascii="Myriad Pro" w:eastAsia="Myriad Pro" w:hAnsi="Myriad Pro"/>
          <w:sz w:val="20"/>
          <w:szCs w:val="20"/>
        </w:rPr>
        <w:t xml:space="preserve">investment strategy. The Fund’s investment strategy ensures that </w:t>
      </w:r>
      <w:proofErr w:type="gramStart"/>
      <w:r w:rsidRPr="0017243C">
        <w:rPr>
          <w:rFonts w:ascii="Myriad Pro" w:eastAsia="Myriad Pro" w:hAnsi="Myriad Pro"/>
          <w:sz w:val="20"/>
          <w:szCs w:val="20"/>
        </w:rPr>
        <w:t>the majority of</w:t>
      </w:r>
      <w:proofErr w:type="gramEnd"/>
      <w:r w:rsidRPr="0017243C">
        <w:rPr>
          <w:rFonts w:ascii="Myriad Pro" w:eastAsia="Myriad Pro" w:hAnsi="Myriad Pro"/>
          <w:sz w:val="20"/>
          <w:szCs w:val="20"/>
        </w:rPr>
        <w:t xml:space="preserve"> the Fund is invested in assets</w:t>
      </w:r>
      <w:r w:rsidRPr="0017243C">
        <w:rPr>
          <w:rFonts w:ascii="Myriad Pro" w:eastAsia="Myriad Pro" w:hAnsi="Myriad Pro"/>
          <w:spacing w:val="25"/>
          <w:sz w:val="20"/>
          <w:szCs w:val="20"/>
        </w:rPr>
        <w:t xml:space="preserve"> </w:t>
      </w:r>
      <w:r w:rsidRPr="0017243C">
        <w:rPr>
          <w:rFonts w:ascii="Myriad Pro" w:eastAsia="Myriad Pro" w:hAnsi="Myriad Pro"/>
          <w:sz w:val="20"/>
          <w:szCs w:val="20"/>
        </w:rPr>
        <w:t>that</w:t>
      </w:r>
      <w:r w:rsidRPr="0017243C">
        <w:rPr>
          <w:rFonts w:ascii="Myriad Pro" w:eastAsia="Myriad Pro" w:hAnsi="Myriad Pro"/>
          <w:w w:val="99"/>
          <w:sz w:val="20"/>
          <w:szCs w:val="20"/>
        </w:rPr>
        <w:t xml:space="preserve"> </w:t>
      </w:r>
      <w:r w:rsidRPr="0017243C">
        <w:rPr>
          <w:rFonts w:ascii="Myriad Pro" w:eastAsia="Myriad Pro" w:hAnsi="Myriad Pro"/>
          <w:sz w:val="20"/>
          <w:szCs w:val="20"/>
        </w:rPr>
        <w:t>can be sold at short notice to avoid any liquidity</w:t>
      </w:r>
      <w:r w:rsidRPr="0017243C">
        <w:rPr>
          <w:rFonts w:ascii="Myriad Pro" w:eastAsia="Myriad Pro" w:hAnsi="Myriad Pro"/>
          <w:spacing w:val="-20"/>
          <w:sz w:val="20"/>
          <w:szCs w:val="20"/>
        </w:rPr>
        <w:t xml:space="preserve"> </w:t>
      </w:r>
      <w:r w:rsidRPr="0017243C">
        <w:rPr>
          <w:rFonts w:ascii="Myriad Pro" w:eastAsia="Myriad Pro" w:hAnsi="Myriad Pro"/>
          <w:sz w:val="20"/>
          <w:szCs w:val="20"/>
        </w:rPr>
        <w:t>risk.</w:t>
      </w:r>
    </w:p>
    <w:p w14:paraId="7D74DF96" w14:textId="77777777" w:rsidR="00A93826" w:rsidRPr="00710910" w:rsidRDefault="00A93826" w:rsidP="00A93826">
      <w:pPr>
        <w:rPr>
          <w:rFonts w:ascii="Myriad Pro" w:eastAsia="Myriad Pro" w:hAnsi="Myriad Pro" w:cs="Myriad Pro"/>
          <w:color w:val="548DD4" w:themeColor="text2" w:themeTint="99"/>
          <w:sz w:val="20"/>
          <w:szCs w:val="20"/>
        </w:rPr>
      </w:pPr>
    </w:p>
    <w:p w14:paraId="07B27F1F" w14:textId="77777777" w:rsidR="00A93826" w:rsidRPr="00710910" w:rsidRDefault="00A93826" w:rsidP="00A93826">
      <w:pPr>
        <w:spacing w:before="7"/>
        <w:rPr>
          <w:rFonts w:ascii="Myriad Pro" w:eastAsia="Myriad Pro" w:hAnsi="Myriad Pro" w:cs="Myriad Pro"/>
          <w:color w:val="548DD4" w:themeColor="text2" w:themeTint="99"/>
          <w:sz w:val="19"/>
          <w:szCs w:val="19"/>
        </w:rPr>
      </w:pPr>
    </w:p>
    <w:p w14:paraId="65C38507" w14:textId="77777777" w:rsidR="00A93826" w:rsidRPr="00FE6939" w:rsidRDefault="00A93826" w:rsidP="00237045">
      <w:pPr>
        <w:pStyle w:val="ListParagraph"/>
        <w:widowControl w:val="0"/>
        <w:numPr>
          <w:ilvl w:val="0"/>
          <w:numId w:val="70"/>
        </w:numPr>
        <w:tabs>
          <w:tab w:val="left" w:pos="880"/>
        </w:tabs>
        <w:spacing w:before="72"/>
        <w:ind w:left="1134" w:hanging="774"/>
        <w:contextualSpacing w:val="0"/>
        <w:jc w:val="both"/>
        <w:outlineLvl w:val="2"/>
        <w:rPr>
          <w:rFonts w:eastAsia="Myriad Pro"/>
          <w:sz w:val="24"/>
        </w:rPr>
      </w:pPr>
      <w:r w:rsidRPr="00FE6939">
        <w:rPr>
          <w:rFonts w:eastAsia="Myriad Pro"/>
          <w:b/>
          <w:bCs/>
          <w:sz w:val="24"/>
        </w:rPr>
        <w:t>Investment Strategy</w:t>
      </w:r>
      <w:r w:rsidRPr="00FE6939">
        <w:rPr>
          <w:rFonts w:eastAsia="Myriad Pro"/>
          <w:b/>
          <w:bCs/>
          <w:spacing w:val="-3"/>
          <w:sz w:val="24"/>
        </w:rPr>
        <w:t xml:space="preserve"> </w:t>
      </w:r>
      <w:r w:rsidRPr="00FE6939">
        <w:rPr>
          <w:rFonts w:eastAsia="Myriad Pro"/>
          <w:b/>
          <w:bCs/>
          <w:sz w:val="24"/>
        </w:rPr>
        <w:t>Statement</w:t>
      </w:r>
    </w:p>
    <w:p w14:paraId="18D3434C" w14:textId="77777777" w:rsidR="00A93826" w:rsidRPr="00BE7BAF" w:rsidRDefault="00A93826" w:rsidP="00A93826">
      <w:pPr>
        <w:spacing w:before="1"/>
        <w:ind w:left="339" w:right="221"/>
        <w:jc w:val="both"/>
        <w:rPr>
          <w:rFonts w:ascii="Myriad Pro" w:eastAsia="Myriad Pro" w:hAnsi="Myriad Pro"/>
          <w:sz w:val="20"/>
          <w:szCs w:val="20"/>
        </w:rPr>
      </w:pPr>
      <w:r w:rsidRPr="00BE7BAF">
        <w:rPr>
          <w:rFonts w:ascii="Myriad Pro" w:eastAsia="Myriad Pro" w:hAnsi="Myriad Pro"/>
          <w:sz w:val="20"/>
          <w:szCs w:val="20"/>
        </w:rPr>
        <w:t>The</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Council</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is</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required</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by</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Regulation</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to</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prepare</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and</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publish</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an</w:t>
      </w:r>
      <w:r w:rsidRPr="00BE7BAF">
        <w:rPr>
          <w:rFonts w:ascii="Myriad Pro" w:eastAsia="Myriad Pro" w:hAnsi="Myriad Pro"/>
          <w:spacing w:val="11"/>
          <w:sz w:val="20"/>
          <w:szCs w:val="20"/>
        </w:rPr>
        <w:t xml:space="preserve"> </w:t>
      </w:r>
      <w:r w:rsidRPr="00BE7BAF">
        <w:rPr>
          <w:rFonts w:ascii="Myriad Pro" w:eastAsia="Myriad Pro" w:hAnsi="Myriad Pro"/>
          <w:sz w:val="20"/>
          <w:szCs w:val="20"/>
        </w:rPr>
        <w:t>Investment</w:t>
      </w:r>
      <w:r w:rsidRPr="00BE7BAF">
        <w:rPr>
          <w:rFonts w:ascii="Myriad Pro" w:eastAsia="Myriad Pro" w:hAnsi="Myriad Pro"/>
          <w:spacing w:val="8"/>
          <w:sz w:val="20"/>
          <w:szCs w:val="20"/>
        </w:rPr>
        <w:t xml:space="preserve"> </w:t>
      </w:r>
      <w:r w:rsidRPr="00BE7BAF">
        <w:rPr>
          <w:rFonts w:ascii="Myriad Pro" w:eastAsia="Myriad Pro" w:hAnsi="Myriad Pro"/>
          <w:sz w:val="20"/>
          <w:szCs w:val="20"/>
        </w:rPr>
        <w:t>Strategy</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Statement</w:t>
      </w:r>
      <w:r w:rsidRPr="00BE7BAF">
        <w:rPr>
          <w:rFonts w:ascii="Myriad Pro" w:eastAsia="Myriad Pro" w:hAnsi="Myriad Pro"/>
          <w:spacing w:val="8"/>
          <w:sz w:val="20"/>
          <w:szCs w:val="20"/>
        </w:rPr>
        <w:t xml:space="preserve"> </w:t>
      </w:r>
      <w:r w:rsidRPr="00BE7BAF">
        <w:rPr>
          <w:rFonts w:ascii="Myriad Pro" w:eastAsia="Myriad Pro" w:hAnsi="Myriad Pro"/>
          <w:sz w:val="20"/>
          <w:szCs w:val="20"/>
        </w:rPr>
        <w:t>(ISS).</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This</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Statement</w:t>
      </w:r>
      <w:r w:rsidRPr="00BE7BAF">
        <w:rPr>
          <w:rFonts w:ascii="Myriad Pro" w:eastAsia="Myriad Pro" w:hAnsi="Myriad Pro"/>
          <w:spacing w:val="8"/>
          <w:sz w:val="20"/>
          <w:szCs w:val="20"/>
        </w:rPr>
        <w:t xml:space="preserve"> </w:t>
      </w:r>
      <w:r w:rsidRPr="00BE7BAF">
        <w:rPr>
          <w:rFonts w:ascii="Myriad Pro" w:eastAsia="Myriad Pro" w:hAnsi="Myriad Pro"/>
          <w:sz w:val="20"/>
          <w:szCs w:val="20"/>
        </w:rPr>
        <w:t>sets</w:t>
      </w:r>
      <w:r w:rsidRPr="00BE7BAF">
        <w:rPr>
          <w:rFonts w:ascii="Myriad Pro" w:eastAsia="Myriad Pro" w:hAnsi="Myriad Pro"/>
          <w:spacing w:val="-2"/>
          <w:w w:val="99"/>
          <w:sz w:val="20"/>
          <w:szCs w:val="20"/>
        </w:rPr>
        <w:t xml:space="preserve"> </w:t>
      </w:r>
      <w:r w:rsidRPr="00BE7BAF">
        <w:rPr>
          <w:rFonts w:ascii="Myriad Pro" w:eastAsia="Myriad Pro" w:hAnsi="Myriad Pro"/>
          <w:sz w:val="20"/>
          <w:szCs w:val="20"/>
        </w:rPr>
        <w:t>out the Fund’s policy on a range of matters relating to the investments and management of the Pension Fund and</w:t>
      </w:r>
      <w:r w:rsidRPr="00BE7BAF">
        <w:rPr>
          <w:rFonts w:ascii="Myriad Pro" w:eastAsia="Myriad Pro" w:hAnsi="Myriad Pro"/>
          <w:spacing w:val="-25"/>
          <w:sz w:val="20"/>
          <w:szCs w:val="20"/>
        </w:rPr>
        <w:t xml:space="preserve"> </w:t>
      </w:r>
      <w:r w:rsidRPr="00BE7BAF">
        <w:rPr>
          <w:rFonts w:ascii="Myriad Pro" w:eastAsia="Myriad Pro" w:hAnsi="Myriad Pro"/>
          <w:sz w:val="20"/>
          <w:szCs w:val="20"/>
        </w:rPr>
        <w:t>is</w:t>
      </w:r>
      <w:r w:rsidRPr="00BE7BAF">
        <w:rPr>
          <w:rFonts w:ascii="Myriad Pro" w:eastAsia="Myriad Pro" w:hAnsi="Myriad Pro"/>
          <w:w w:val="99"/>
          <w:sz w:val="20"/>
          <w:szCs w:val="20"/>
        </w:rPr>
        <w:t xml:space="preserve"> </w:t>
      </w:r>
      <w:r w:rsidRPr="00BE7BAF">
        <w:rPr>
          <w:rFonts w:ascii="Myriad Pro" w:eastAsia="Myriad Pro" w:hAnsi="Myriad Pro"/>
          <w:sz w:val="20"/>
          <w:szCs w:val="20"/>
        </w:rPr>
        <w:t>regularly</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reviewed</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and</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updated.</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A</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copy</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of</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ISS</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can</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be</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found</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on</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Council’s</w:t>
      </w:r>
      <w:r w:rsidRPr="00BE7BAF">
        <w:rPr>
          <w:rFonts w:ascii="Myriad Pro" w:eastAsia="Myriad Pro" w:hAnsi="Myriad Pro"/>
          <w:spacing w:val="-3"/>
          <w:sz w:val="20"/>
          <w:szCs w:val="20"/>
        </w:rPr>
        <w:t xml:space="preserve"> </w:t>
      </w:r>
      <w:r w:rsidRPr="00BE7BAF">
        <w:rPr>
          <w:rFonts w:ascii="Myriad Pro" w:eastAsia="Myriad Pro" w:hAnsi="Myriad Pro"/>
          <w:sz w:val="20"/>
          <w:szCs w:val="20"/>
        </w:rPr>
        <w:t>website</w:t>
      </w:r>
      <w:r w:rsidRPr="00BE7BAF">
        <w:rPr>
          <w:rFonts w:ascii="Myriad Pro" w:eastAsia="Myriad Pro" w:hAnsi="Myriad Pro"/>
          <w:spacing w:val="-3"/>
          <w:sz w:val="20"/>
          <w:szCs w:val="20"/>
        </w:rPr>
        <w:t xml:space="preserve"> </w:t>
      </w:r>
      <w:hyperlink r:id="rId60">
        <w:r w:rsidRPr="00BE7BAF">
          <w:rPr>
            <w:rFonts w:ascii="Myriad Pro" w:eastAsia="Myriad Pro" w:hAnsi="Myriad Pro"/>
            <w:sz w:val="20"/>
            <w:szCs w:val="20"/>
            <w:u w:val="single" w:color="000000"/>
          </w:rPr>
          <w:t>www.redbridge.gov.uk</w:t>
        </w:r>
        <w:r w:rsidRPr="00BE7BAF">
          <w:rPr>
            <w:rFonts w:ascii="Myriad Pro" w:eastAsia="Myriad Pro" w:hAnsi="Myriad Pro"/>
            <w:sz w:val="20"/>
            <w:szCs w:val="20"/>
          </w:rPr>
          <w:t>.</w:t>
        </w:r>
      </w:hyperlink>
    </w:p>
    <w:p w14:paraId="7BC987B5" w14:textId="77777777" w:rsidR="00A93826" w:rsidRPr="00BE7BAF" w:rsidRDefault="00A93826" w:rsidP="00A93826">
      <w:pPr>
        <w:rPr>
          <w:rFonts w:ascii="Myriad Pro" w:eastAsia="Myriad Pro" w:hAnsi="Myriad Pro"/>
          <w:sz w:val="20"/>
          <w:szCs w:val="20"/>
        </w:rPr>
      </w:pPr>
    </w:p>
    <w:p w14:paraId="7D68276E" w14:textId="77777777" w:rsidR="00A93826" w:rsidRPr="000C3E86" w:rsidRDefault="00A93826" w:rsidP="00237045">
      <w:pPr>
        <w:widowControl w:val="0"/>
        <w:numPr>
          <w:ilvl w:val="0"/>
          <w:numId w:val="70"/>
        </w:numPr>
        <w:tabs>
          <w:tab w:val="left" w:pos="912"/>
        </w:tabs>
        <w:spacing w:before="72"/>
        <w:ind w:left="911" w:right="114" w:hanging="523"/>
        <w:outlineLvl w:val="2"/>
        <w:rPr>
          <w:rFonts w:ascii="Myriad Pro" w:eastAsia="Myriad Pro" w:hAnsi="Myriad Pro"/>
        </w:rPr>
      </w:pPr>
      <w:r w:rsidRPr="000C3E86">
        <w:rPr>
          <w:rFonts w:ascii="Myriad Pro" w:eastAsia="Myriad Pro" w:hAnsi="Myriad Pro"/>
          <w:b/>
          <w:bCs/>
        </w:rPr>
        <w:t>Current Assets and</w:t>
      </w:r>
      <w:r w:rsidRPr="000C3E86">
        <w:rPr>
          <w:rFonts w:ascii="Myriad Pro" w:eastAsia="Myriad Pro" w:hAnsi="Myriad Pro"/>
          <w:b/>
          <w:bCs/>
          <w:spacing w:val="-3"/>
        </w:rPr>
        <w:t xml:space="preserve"> </w:t>
      </w:r>
      <w:r w:rsidRPr="000C3E86">
        <w:rPr>
          <w:rFonts w:ascii="Myriad Pro" w:eastAsia="Myriad Pro" w:hAnsi="Myriad Pro"/>
          <w:b/>
          <w:bCs/>
        </w:rPr>
        <w:t>Liabilities</w:t>
      </w:r>
    </w:p>
    <w:p w14:paraId="1FBDB0C2" w14:textId="77777777" w:rsidR="00A93826" w:rsidRPr="000C3E86" w:rsidRDefault="00A93826" w:rsidP="00A93826">
      <w:pPr>
        <w:rPr>
          <w:rFonts w:ascii="Myriad Pro" w:eastAsia="Myriad Pro" w:hAnsi="Myriad Pro" w:cs="Myriad Pro"/>
          <w:b/>
          <w:bCs/>
          <w:sz w:val="16"/>
          <w:szCs w:val="16"/>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6"/>
        <w:gridCol w:w="1162"/>
        <w:gridCol w:w="1222"/>
      </w:tblGrid>
      <w:tr w:rsidR="000C3E86" w:rsidRPr="000C3E86" w14:paraId="6F0C1BC8" w14:textId="77777777" w:rsidTr="00A93826">
        <w:trPr>
          <w:trHeight w:val="249"/>
        </w:trPr>
        <w:tc>
          <w:tcPr>
            <w:tcW w:w="7087" w:type="dxa"/>
          </w:tcPr>
          <w:p w14:paraId="4B32B773" w14:textId="77777777" w:rsidR="00A93826" w:rsidRPr="000C3E86" w:rsidRDefault="00A93826" w:rsidP="00A93826">
            <w:pPr>
              <w:rPr>
                <w:rFonts w:ascii="Myriad Pro" w:eastAsia="Myriad Pro" w:hAnsi="Myriad Pro" w:cs="Myriad Pro"/>
                <w:b/>
                <w:bCs/>
                <w:sz w:val="20"/>
                <w:szCs w:val="20"/>
                <w:lang w:val="en-US"/>
              </w:rPr>
            </w:pPr>
          </w:p>
        </w:tc>
        <w:tc>
          <w:tcPr>
            <w:tcW w:w="1198" w:type="dxa"/>
            <w:tcBorders>
              <w:bottom w:val="single" w:sz="12" w:space="0" w:color="auto"/>
            </w:tcBorders>
          </w:tcPr>
          <w:p w14:paraId="73B4A0B9" w14:textId="77777777" w:rsidR="00A93826" w:rsidRPr="000C3E86" w:rsidRDefault="00A93826" w:rsidP="00A93826">
            <w:pPr>
              <w:jc w:val="right"/>
              <w:rPr>
                <w:rFonts w:ascii="Myriad Pro" w:eastAsia="Myriad Pro" w:hAnsi="Myriad Pro" w:cs="Myriad Pro"/>
                <w:b/>
                <w:bCs/>
                <w:sz w:val="20"/>
                <w:szCs w:val="20"/>
                <w:lang w:val="en-US"/>
              </w:rPr>
            </w:pPr>
            <w:r w:rsidRPr="000C3E86">
              <w:rPr>
                <w:rFonts w:ascii="Myriad Pro" w:eastAsia="Myriad Pro" w:hAnsi="Myriad Pro" w:cs="Myriad Pro"/>
                <w:b/>
                <w:bCs/>
                <w:sz w:val="20"/>
                <w:szCs w:val="20"/>
                <w:lang w:val="en-US"/>
              </w:rPr>
              <w:t>2019/20</w:t>
            </w:r>
          </w:p>
          <w:p w14:paraId="7386D343" w14:textId="77777777" w:rsidR="00A93826" w:rsidRPr="000C3E86" w:rsidRDefault="00A93826" w:rsidP="00A93826">
            <w:pPr>
              <w:jc w:val="right"/>
              <w:rPr>
                <w:rFonts w:ascii="Myriad Pro" w:eastAsia="Myriad Pro" w:hAnsi="Myriad Pro" w:cs="Myriad Pro"/>
                <w:b/>
                <w:bCs/>
                <w:sz w:val="20"/>
                <w:szCs w:val="20"/>
                <w:lang w:val="en-US"/>
              </w:rPr>
            </w:pPr>
            <w:r w:rsidRPr="000C3E86">
              <w:rPr>
                <w:rFonts w:ascii="Myriad Pro" w:eastAsia="Myriad Pro" w:hAnsi="Myriad Pro" w:cs="Myriad Pro"/>
                <w:b/>
                <w:bCs/>
                <w:sz w:val="20"/>
                <w:szCs w:val="20"/>
                <w:lang w:val="en-US"/>
              </w:rPr>
              <w:t>£000</w:t>
            </w:r>
          </w:p>
        </w:tc>
        <w:tc>
          <w:tcPr>
            <w:tcW w:w="1268" w:type="dxa"/>
            <w:tcBorders>
              <w:bottom w:val="single" w:sz="12" w:space="0" w:color="auto"/>
            </w:tcBorders>
          </w:tcPr>
          <w:p w14:paraId="1663AD80" w14:textId="77777777" w:rsidR="00A93826" w:rsidRPr="000C3E86" w:rsidRDefault="00A93826" w:rsidP="00A93826">
            <w:pPr>
              <w:jc w:val="right"/>
              <w:rPr>
                <w:rFonts w:ascii="Myriad Pro" w:eastAsia="Myriad Pro" w:hAnsi="Myriad Pro" w:cs="Myriad Pro"/>
                <w:b/>
                <w:bCs/>
                <w:sz w:val="20"/>
                <w:szCs w:val="20"/>
                <w:lang w:val="en-US"/>
              </w:rPr>
            </w:pPr>
            <w:r w:rsidRPr="000C3E86">
              <w:rPr>
                <w:rFonts w:ascii="Myriad Pro" w:eastAsia="Myriad Pro" w:hAnsi="Myriad Pro" w:cs="Myriad Pro"/>
                <w:b/>
                <w:bCs/>
                <w:sz w:val="20"/>
                <w:szCs w:val="20"/>
                <w:lang w:val="en-US"/>
              </w:rPr>
              <w:t>2020/21</w:t>
            </w:r>
          </w:p>
          <w:p w14:paraId="0903BA3B" w14:textId="77777777" w:rsidR="00A93826" w:rsidRPr="000C3E86" w:rsidRDefault="00A93826" w:rsidP="00A93826">
            <w:pPr>
              <w:jc w:val="right"/>
              <w:rPr>
                <w:rFonts w:ascii="Myriad Pro" w:eastAsia="Myriad Pro" w:hAnsi="Myriad Pro" w:cs="Myriad Pro"/>
                <w:b/>
                <w:bCs/>
                <w:sz w:val="20"/>
                <w:szCs w:val="20"/>
                <w:lang w:val="en-US"/>
              </w:rPr>
            </w:pPr>
            <w:r w:rsidRPr="000C3E86">
              <w:rPr>
                <w:rFonts w:ascii="Myriad Pro" w:eastAsia="Myriad Pro" w:hAnsi="Myriad Pro" w:cs="Myriad Pro"/>
                <w:b/>
                <w:bCs/>
                <w:sz w:val="20"/>
                <w:szCs w:val="20"/>
                <w:lang w:val="en-US"/>
              </w:rPr>
              <w:t>£000</w:t>
            </w:r>
          </w:p>
        </w:tc>
      </w:tr>
      <w:tr w:rsidR="000C3E86" w:rsidRPr="000C3E86" w14:paraId="1D537347" w14:textId="77777777" w:rsidTr="00A93826">
        <w:trPr>
          <w:trHeight w:val="249"/>
        </w:trPr>
        <w:tc>
          <w:tcPr>
            <w:tcW w:w="7087" w:type="dxa"/>
            <w:vAlign w:val="center"/>
          </w:tcPr>
          <w:p w14:paraId="3E92CA42" w14:textId="77777777" w:rsidR="00A93826" w:rsidRPr="000C3E86" w:rsidRDefault="00A93826" w:rsidP="00A93826">
            <w:pPr>
              <w:ind w:firstLineChars="100" w:firstLine="200"/>
              <w:rPr>
                <w:rFonts w:ascii="Myriad Pro" w:eastAsia="Calibri" w:hAnsi="Myriad Pro" w:cs="Calibri"/>
                <w:sz w:val="20"/>
                <w:szCs w:val="20"/>
                <w:lang w:val="en-US"/>
              </w:rPr>
            </w:pPr>
            <w:r w:rsidRPr="000C3E86">
              <w:rPr>
                <w:rFonts w:ascii="Myriad Pro" w:eastAsia="Calibri" w:hAnsi="Myriad Pro" w:cs="Calibri"/>
                <w:sz w:val="20"/>
                <w:szCs w:val="20"/>
                <w:lang w:val="en-US"/>
              </w:rPr>
              <w:t>Cash at Bank</w:t>
            </w:r>
          </w:p>
        </w:tc>
        <w:tc>
          <w:tcPr>
            <w:tcW w:w="1198" w:type="dxa"/>
          </w:tcPr>
          <w:p w14:paraId="20661088" w14:textId="77777777" w:rsidR="00A93826" w:rsidRPr="000C3E86" w:rsidRDefault="00A93826" w:rsidP="00BB3D1D">
            <w:pPr>
              <w:tabs>
                <w:tab w:val="center" w:pos="524"/>
                <w:tab w:val="right" w:pos="1049"/>
              </w:tabs>
              <w:jc w:val="right"/>
              <w:rPr>
                <w:rFonts w:ascii="Myriad Pro" w:eastAsia="Myriad Pro" w:hAnsi="Myriad Pro" w:cs="Myriad Pro"/>
                <w:bCs/>
                <w:sz w:val="20"/>
                <w:szCs w:val="20"/>
              </w:rPr>
            </w:pPr>
            <w:r w:rsidRPr="000C3E86">
              <w:rPr>
                <w:rFonts w:ascii="Myriad Pro" w:eastAsia="Myriad Pro" w:hAnsi="Myriad Pro" w:cs="Myriad Pro"/>
                <w:bCs/>
                <w:sz w:val="20"/>
                <w:szCs w:val="20"/>
              </w:rPr>
              <w:tab/>
            </w:r>
            <w:r w:rsidRPr="000C3E86">
              <w:rPr>
                <w:rFonts w:ascii="Myriad Pro" w:eastAsia="Myriad Pro" w:hAnsi="Myriad Pro" w:cs="Myriad Pro"/>
                <w:bCs/>
                <w:sz w:val="20"/>
                <w:szCs w:val="20"/>
              </w:rPr>
              <w:tab/>
              <w:t>6,425</w:t>
            </w:r>
          </w:p>
        </w:tc>
        <w:tc>
          <w:tcPr>
            <w:tcW w:w="1268" w:type="dxa"/>
          </w:tcPr>
          <w:p w14:paraId="069500FC" w14:textId="77777777" w:rsidR="00A93826" w:rsidRPr="000C3E86" w:rsidRDefault="00A93826" w:rsidP="00BB3D1D">
            <w:pPr>
              <w:tabs>
                <w:tab w:val="center" w:pos="524"/>
                <w:tab w:val="right" w:pos="1049"/>
              </w:tabs>
              <w:jc w:val="right"/>
              <w:rPr>
                <w:rFonts w:ascii="Myriad Pro" w:eastAsia="Myriad Pro" w:hAnsi="Myriad Pro" w:cs="Myriad Pro"/>
                <w:bCs/>
                <w:sz w:val="20"/>
                <w:szCs w:val="20"/>
              </w:rPr>
            </w:pPr>
            <w:r w:rsidRPr="000C3E86">
              <w:rPr>
                <w:rFonts w:ascii="Myriad Pro" w:eastAsia="Myriad Pro" w:hAnsi="Myriad Pro" w:cs="Myriad Pro"/>
                <w:bCs/>
                <w:sz w:val="20"/>
                <w:szCs w:val="20"/>
              </w:rPr>
              <w:tab/>
            </w:r>
            <w:r w:rsidRPr="000C3E86">
              <w:rPr>
                <w:rFonts w:ascii="Myriad Pro" w:eastAsia="Myriad Pro" w:hAnsi="Myriad Pro" w:cs="Myriad Pro"/>
                <w:bCs/>
                <w:sz w:val="20"/>
                <w:szCs w:val="20"/>
              </w:rPr>
              <w:tab/>
              <w:t>6,159</w:t>
            </w:r>
          </w:p>
        </w:tc>
      </w:tr>
      <w:tr w:rsidR="000C3E86" w:rsidRPr="000C3E86" w14:paraId="4EB1D425" w14:textId="77777777" w:rsidTr="00A93826">
        <w:trPr>
          <w:trHeight w:val="249"/>
        </w:trPr>
        <w:tc>
          <w:tcPr>
            <w:tcW w:w="7087" w:type="dxa"/>
            <w:vAlign w:val="center"/>
          </w:tcPr>
          <w:p w14:paraId="257A3952" w14:textId="77777777" w:rsidR="00A93826" w:rsidRPr="000C3E86" w:rsidRDefault="00A93826" w:rsidP="00A93826">
            <w:pPr>
              <w:ind w:firstLineChars="100" w:firstLine="200"/>
              <w:rPr>
                <w:rFonts w:ascii="Myriad Pro" w:eastAsia="Calibri" w:hAnsi="Myriad Pro" w:cs="Calibri"/>
                <w:sz w:val="20"/>
                <w:szCs w:val="20"/>
                <w:lang w:val="en-US"/>
              </w:rPr>
            </w:pPr>
            <w:r w:rsidRPr="000C3E86">
              <w:rPr>
                <w:rFonts w:ascii="Myriad Pro" w:eastAsia="Calibri" w:hAnsi="Myriad Pro" w:cs="Calibri"/>
                <w:sz w:val="20"/>
                <w:szCs w:val="20"/>
                <w:lang w:val="en-US"/>
              </w:rPr>
              <w:t>Contributions due</w:t>
            </w:r>
          </w:p>
        </w:tc>
        <w:tc>
          <w:tcPr>
            <w:tcW w:w="1198" w:type="dxa"/>
          </w:tcPr>
          <w:p w14:paraId="5CF5C00D"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565</w:t>
            </w:r>
          </w:p>
        </w:tc>
        <w:tc>
          <w:tcPr>
            <w:tcW w:w="1268" w:type="dxa"/>
          </w:tcPr>
          <w:p w14:paraId="5AD59494"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780</w:t>
            </w:r>
          </w:p>
        </w:tc>
      </w:tr>
      <w:tr w:rsidR="000C3E86" w:rsidRPr="000C3E86" w14:paraId="24E6CD75" w14:textId="77777777" w:rsidTr="00A93826">
        <w:trPr>
          <w:trHeight w:val="263"/>
        </w:trPr>
        <w:tc>
          <w:tcPr>
            <w:tcW w:w="7087" w:type="dxa"/>
            <w:vAlign w:val="center"/>
          </w:tcPr>
          <w:p w14:paraId="17247C3D" w14:textId="77777777" w:rsidR="00A93826" w:rsidRPr="000C3E86" w:rsidRDefault="00A93826" w:rsidP="00A93826">
            <w:pPr>
              <w:ind w:firstLineChars="100" w:firstLine="200"/>
              <w:rPr>
                <w:rFonts w:ascii="Myriad Pro" w:eastAsia="Calibri" w:hAnsi="Myriad Pro" w:cs="Calibri"/>
                <w:sz w:val="20"/>
                <w:szCs w:val="20"/>
                <w:lang w:val="en-US"/>
              </w:rPr>
            </w:pPr>
            <w:r w:rsidRPr="000C3E86">
              <w:rPr>
                <w:rFonts w:ascii="Myriad Pro" w:eastAsia="Calibri" w:hAnsi="Myriad Pro" w:cs="Calibri"/>
                <w:sz w:val="20"/>
                <w:szCs w:val="20"/>
                <w:lang w:val="en-US"/>
              </w:rPr>
              <w:t>Sundry debtors</w:t>
            </w:r>
          </w:p>
        </w:tc>
        <w:tc>
          <w:tcPr>
            <w:tcW w:w="1198" w:type="dxa"/>
          </w:tcPr>
          <w:p w14:paraId="6DBF001B"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189</w:t>
            </w:r>
          </w:p>
        </w:tc>
        <w:tc>
          <w:tcPr>
            <w:tcW w:w="1268" w:type="dxa"/>
          </w:tcPr>
          <w:p w14:paraId="537404BE"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254</w:t>
            </w:r>
          </w:p>
        </w:tc>
      </w:tr>
      <w:tr w:rsidR="000C3E86" w:rsidRPr="000C3E86" w14:paraId="64299C98" w14:textId="77777777" w:rsidTr="00A93826">
        <w:trPr>
          <w:trHeight w:val="249"/>
        </w:trPr>
        <w:tc>
          <w:tcPr>
            <w:tcW w:w="7087" w:type="dxa"/>
            <w:vAlign w:val="center"/>
          </w:tcPr>
          <w:p w14:paraId="4564D294" w14:textId="77777777" w:rsidR="00A93826" w:rsidRPr="000C3E86" w:rsidRDefault="00A93826" w:rsidP="00A93826">
            <w:pPr>
              <w:ind w:firstLineChars="100" w:firstLine="200"/>
              <w:rPr>
                <w:rFonts w:ascii="Myriad Pro" w:eastAsia="Calibri" w:hAnsi="Myriad Pro" w:cs="Calibri"/>
                <w:sz w:val="20"/>
                <w:szCs w:val="20"/>
                <w:lang w:val="en-US"/>
              </w:rPr>
            </w:pPr>
            <w:r w:rsidRPr="000C3E86">
              <w:rPr>
                <w:rFonts w:ascii="Myriad Pro" w:eastAsia="Calibri" w:hAnsi="Myriad Pro" w:cs="Calibri"/>
                <w:sz w:val="20"/>
                <w:szCs w:val="20"/>
                <w:lang w:val="en-US"/>
              </w:rPr>
              <w:t>Prepaid expenses</w:t>
            </w:r>
          </w:p>
        </w:tc>
        <w:tc>
          <w:tcPr>
            <w:tcW w:w="1198" w:type="dxa"/>
            <w:tcBorders>
              <w:bottom w:val="single" w:sz="12" w:space="0" w:color="auto"/>
            </w:tcBorders>
          </w:tcPr>
          <w:p w14:paraId="47EF3FC6"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w:t>
            </w:r>
          </w:p>
        </w:tc>
        <w:tc>
          <w:tcPr>
            <w:tcW w:w="1268" w:type="dxa"/>
            <w:tcBorders>
              <w:bottom w:val="single" w:sz="12" w:space="0" w:color="auto"/>
            </w:tcBorders>
          </w:tcPr>
          <w:p w14:paraId="406E57C3"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w:t>
            </w:r>
          </w:p>
        </w:tc>
      </w:tr>
      <w:tr w:rsidR="000C3E86" w:rsidRPr="000C3E86" w14:paraId="20BC4BA0" w14:textId="77777777" w:rsidTr="00A93826">
        <w:trPr>
          <w:trHeight w:val="249"/>
        </w:trPr>
        <w:tc>
          <w:tcPr>
            <w:tcW w:w="7087" w:type="dxa"/>
            <w:vAlign w:val="center"/>
          </w:tcPr>
          <w:p w14:paraId="2B695B5F" w14:textId="77777777" w:rsidR="00A93826" w:rsidRPr="000C3E86" w:rsidRDefault="00A93826" w:rsidP="00A93826">
            <w:pPr>
              <w:ind w:firstLineChars="100" w:firstLine="201"/>
              <w:rPr>
                <w:rFonts w:ascii="Myriad Pro" w:eastAsia="Calibri" w:hAnsi="Myriad Pro" w:cs="Calibri"/>
                <w:b/>
                <w:bCs/>
                <w:sz w:val="20"/>
                <w:szCs w:val="20"/>
                <w:lang w:val="en-US"/>
              </w:rPr>
            </w:pPr>
            <w:r w:rsidRPr="000C3E86">
              <w:rPr>
                <w:rFonts w:ascii="Myriad Pro" w:eastAsia="Calibri" w:hAnsi="Myriad Pro" w:cs="Calibri"/>
                <w:b/>
                <w:bCs/>
                <w:sz w:val="20"/>
                <w:szCs w:val="20"/>
                <w:lang w:val="en-US"/>
              </w:rPr>
              <w:t>Total of Current Assets</w:t>
            </w:r>
          </w:p>
        </w:tc>
        <w:tc>
          <w:tcPr>
            <w:tcW w:w="1198" w:type="dxa"/>
            <w:tcBorders>
              <w:top w:val="single" w:sz="12" w:space="0" w:color="auto"/>
              <w:bottom w:val="single" w:sz="12" w:space="0" w:color="auto"/>
            </w:tcBorders>
            <w:shd w:val="clear" w:color="auto" w:fill="EAF1DD" w:themeFill="accent3" w:themeFillTint="33"/>
          </w:tcPr>
          <w:p w14:paraId="03E3116C" w14:textId="77777777" w:rsidR="00A93826" w:rsidRPr="000C3E86" w:rsidRDefault="00A93826" w:rsidP="00A93826">
            <w:pPr>
              <w:jc w:val="right"/>
              <w:rPr>
                <w:rFonts w:ascii="Myriad Pro" w:eastAsia="Myriad Pro" w:hAnsi="Myriad Pro" w:cs="Myriad Pro"/>
                <w:b/>
                <w:bCs/>
                <w:sz w:val="20"/>
                <w:szCs w:val="20"/>
              </w:rPr>
            </w:pPr>
            <w:r w:rsidRPr="000C3E86">
              <w:rPr>
                <w:rFonts w:ascii="Myriad Pro" w:eastAsia="Myriad Pro" w:hAnsi="Myriad Pro" w:cs="Myriad Pro"/>
                <w:b/>
                <w:bCs/>
                <w:sz w:val="20"/>
                <w:szCs w:val="20"/>
              </w:rPr>
              <w:t>7,179</w:t>
            </w:r>
          </w:p>
        </w:tc>
        <w:tc>
          <w:tcPr>
            <w:tcW w:w="1268" w:type="dxa"/>
            <w:tcBorders>
              <w:top w:val="single" w:sz="12" w:space="0" w:color="auto"/>
              <w:bottom w:val="single" w:sz="12" w:space="0" w:color="auto"/>
            </w:tcBorders>
            <w:shd w:val="clear" w:color="auto" w:fill="EAF1DD" w:themeFill="accent3" w:themeFillTint="33"/>
          </w:tcPr>
          <w:p w14:paraId="392021C5" w14:textId="77777777" w:rsidR="00A93826" w:rsidRPr="000C3E86" w:rsidRDefault="00A93826" w:rsidP="00A93826">
            <w:pPr>
              <w:jc w:val="right"/>
              <w:rPr>
                <w:rFonts w:ascii="Myriad Pro" w:eastAsia="Myriad Pro" w:hAnsi="Myriad Pro" w:cs="Myriad Pro"/>
                <w:b/>
                <w:bCs/>
                <w:sz w:val="20"/>
                <w:szCs w:val="20"/>
              </w:rPr>
            </w:pPr>
            <w:r w:rsidRPr="000C3E86">
              <w:rPr>
                <w:rFonts w:ascii="Myriad Pro" w:eastAsia="Myriad Pro" w:hAnsi="Myriad Pro" w:cs="Myriad Pro"/>
                <w:b/>
                <w:bCs/>
                <w:sz w:val="20"/>
                <w:szCs w:val="20"/>
              </w:rPr>
              <w:t>7,193</w:t>
            </w:r>
          </w:p>
        </w:tc>
      </w:tr>
      <w:tr w:rsidR="000C3E86" w:rsidRPr="000C3E86" w14:paraId="579004D2" w14:textId="77777777" w:rsidTr="00A93826">
        <w:trPr>
          <w:trHeight w:val="249"/>
        </w:trPr>
        <w:tc>
          <w:tcPr>
            <w:tcW w:w="7087" w:type="dxa"/>
            <w:vAlign w:val="center"/>
          </w:tcPr>
          <w:p w14:paraId="72ADF06B" w14:textId="77777777" w:rsidR="00A93826" w:rsidRPr="000C3E86" w:rsidRDefault="00A93826" w:rsidP="00A93826">
            <w:pPr>
              <w:rPr>
                <w:rFonts w:ascii="Myriad Pro" w:eastAsia="Calibri" w:hAnsi="Myriad Pro" w:cs="Calibri"/>
                <w:sz w:val="21"/>
                <w:szCs w:val="21"/>
                <w:lang w:val="en-US"/>
              </w:rPr>
            </w:pPr>
          </w:p>
        </w:tc>
        <w:tc>
          <w:tcPr>
            <w:tcW w:w="1198" w:type="dxa"/>
            <w:tcBorders>
              <w:top w:val="single" w:sz="12" w:space="0" w:color="auto"/>
            </w:tcBorders>
          </w:tcPr>
          <w:p w14:paraId="15ED3B06" w14:textId="77777777" w:rsidR="00A93826" w:rsidRPr="000C3E86" w:rsidRDefault="00A93826" w:rsidP="00A93826">
            <w:pPr>
              <w:jc w:val="right"/>
              <w:rPr>
                <w:rFonts w:ascii="Myriad Pro" w:eastAsia="Myriad Pro" w:hAnsi="Myriad Pro" w:cs="Myriad Pro"/>
                <w:bCs/>
                <w:sz w:val="20"/>
                <w:szCs w:val="20"/>
                <w:lang w:val="en-US"/>
              </w:rPr>
            </w:pPr>
          </w:p>
        </w:tc>
        <w:tc>
          <w:tcPr>
            <w:tcW w:w="1268" w:type="dxa"/>
            <w:tcBorders>
              <w:top w:val="single" w:sz="12" w:space="0" w:color="auto"/>
            </w:tcBorders>
          </w:tcPr>
          <w:p w14:paraId="48FE1C49" w14:textId="77777777" w:rsidR="00A93826" w:rsidRPr="000C3E86" w:rsidRDefault="00A93826" w:rsidP="00A93826">
            <w:pPr>
              <w:jc w:val="right"/>
              <w:rPr>
                <w:rFonts w:ascii="Myriad Pro" w:eastAsia="Myriad Pro" w:hAnsi="Myriad Pro" w:cs="Myriad Pro"/>
                <w:bCs/>
                <w:sz w:val="20"/>
                <w:szCs w:val="20"/>
                <w:lang w:val="en-US"/>
              </w:rPr>
            </w:pPr>
          </w:p>
        </w:tc>
      </w:tr>
      <w:tr w:rsidR="000C3E86" w:rsidRPr="000C3E86" w14:paraId="21BDD207" w14:textId="77777777" w:rsidTr="00A93826">
        <w:trPr>
          <w:trHeight w:val="249"/>
        </w:trPr>
        <w:tc>
          <w:tcPr>
            <w:tcW w:w="7087" w:type="dxa"/>
            <w:vAlign w:val="center"/>
          </w:tcPr>
          <w:p w14:paraId="4B15C022" w14:textId="77777777" w:rsidR="00A93826" w:rsidRPr="000C3E86" w:rsidRDefault="00A93826" w:rsidP="00A93826">
            <w:pPr>
              <w:ind w:firstLineChars="100" w:firstLine="200"/>
              <w:rPr>
                <w:rFonts w:ascii="Myriad Pro" w:eastAsia="Calibri" w:hAnsi="Myriad Pro" w:cs="Calibri"/>
                <w:sz w:val="20"/>
                <w:szCs w:val="20"/>
                <w:lang w:val="en-US"/>
              </w:rPr>
            </w:pPr>
            <w:r w:rsidRPr="000C3E86">
              <w:rPr>
                <w:rFonts w:ascii="Myriad Pro" w:eastAsia="Calibri" w:hAnsi="Myriad Pro" w:cs="Calibri"/>
                <w:sz w:val="20"/>
                <w:szCs w:val="20"/>
                <w:lang w:val="en-US"/>
              </w:rPr>
              <w:t>Accrued benefits</w:t>
            </w:r>
          </w:p>
        </w:tc>
        <w:tc>
          <w:tcPr>
            <w:tcW w:w="1198" w:type="dxa"/>
          </w:tcPr>
          <w:p w14:paraId="1C78BC02"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(22)</w:t>
            </w:r>
          </w:p>
        </w:tc>
        <w:tc>
          <w:tcPr>
            <w:tcW w:w="1268" w:type="dxa"/>
          </w:tcPr>
          <w:p w14:paraId="5ED16288"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(73)</w:t>
            </w:r>
          </w:p>
        </w:tc>
      </w:tr>
      <w:tr w:rsidR="000C3E86" w:rsidRPr="000C3E86" w14:paraId="1F779344" w14:textId="77777777" w:rsidTr="00A93826">
        <w:trPr>
          <w:trHeight w:val="263"/>
        </w:trPr>
        <w:tc>
          <w:tcPr>
            <w:tcW w:w="7087" w:type="dxa"/>
            <w:vAlign w:val="center"/>
          </w:tcPr>
          <w:p w14:paraId="0A2F0920" w14:textId="77777777" w:rsidR="00A93826" w:rsidRPr="000C3E86" w:rsidRDefault="00A93826" w:rsidP="00A93826">
            <w:pPr>
              <w:ind w:firstLineChars="100" w:firstLine="200"/>
              <w:rPr>
                <w:rFonts w:ascii="Myriad Pro" w:eastAsia="Calibri" w:hAnsi="Myriad Pro" w:cs="Calibri"/>
                <w:sz w:val="20"/>
                <w:szCs w:val="20"/>
                <w:lang w:val="en-US"/>
              </w:rPr>
            </w:pPr>
            <w:r w:rsidRPr="000C3E86">
              <w:rPr>
                <w:rFonts w:ascii="Myriad Pro" w:eastAsia="Calibri" w:hAnsi="Myriad Pro" w:cs="Calibri"/>
                <w:sz w:val="20"/>
                <w:szCs w:val="20"/>
                <w:lang w:val="en-US"/>
              </w:rPr>
              <w:t>Accrued expenses</w:t>
            </w:r>
          </w:p>
        </w:tc>
        <w:tc>
          <w:tcPr>
            <w:tcW w:w="1198" w:type="dxa"/>
          </w:tcPr>
          <w:p w14:paraId="497DB50A"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(680)</w:t>
            </w:r>
          </w:p>
        </w:tc>
        <w:tc>
          <w:tcPr>
            <w:tcW w:w="1268" w:type="dxa"/>
          </w:tcPr>
          <w:p w14:paraId="7697251C"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(415)</w:t>
            </w:r>
          </w:p>
        </w:tc>
      </w:tr>
      <w:tr w:rsidR="000C3E86" w:rsidRPr="000C3E86" w14:paraId="7EA76FBC" w14:textId="77777777" w:rsidTr="00A93826">
        <w:trPr>
          <w:trHeight w:val="263"/>
        </w:trPr>
        <w:tc>
          <w:tcPr>
            <w:tcW w:w="7087" w:type="dxa"/>
            <w:vAlign w:val="center"/>
          </w:tcPr>
          <w:p w14:paraId="4959675A" w14:textId="77777777" w:rsidR="00A93826" w:rsidRPr="000C3E86" w:rsidRDefault="00A93826" w:rsidP="00A93826">
            <w:pPr>
              <w:ind w:firstLineChars="100" w:firstLine="200"/>
              <w:rPr>
                <w:rFonts w:ascii="Myriad Pro" w:eastAsia="Calibri" w:hAnsi="Myriad Pro" w:cs="Calibri"/>
                <w:sz w:val="20"/>
                <w:szCs w:val="20"/>
                <w:lang w:val="en-US"/>
              </w:rPr>
            </w:pPr>
            <w:r w:rsidRPr="000C3E86">
              <w:rPr>
                <w:rFonts w:ascii="Myriad Pro" w:eastAsia="Calibri" w:hAnsi="Myriad Pro" w:cs="Calibri"/>
                <w:sz w:val="20"/>
                <w:szCs w:val="20"/>
                <w:lang w:val="en-US"/>
              </w:rPr>
              <w:t>Sundry creditors</w:t>
            </w:r>
          </w:p>
        </w:tc>
        <w:tc>
          <w:tcPr>
            <w:tcW w:w="1198" w:type="dxa"/>
            <w:tcBorders>
              <w:bottom w:val="single" w:sz="12" w:space="0" w:color="auto"/>
            </w:tcBorders>
          </w:tcPr>
          <w:p w14:paraId="05DEC4C3"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w:t>
            </w:r>
          </w:p>
        </w:tc>
        <w:tc>
          <w:tcPr>
            <w:tcW w:w="1268" w:type="dxa"/>
            <w:tcBorders>
              <w:bottom w:val="single" w:sz="12" w:space="0" w:color="auto"/>
            </w:tcBorders>
          </w:tcPr>
          <w:p w14:paraId="4E2F10E1" w14:textId="77777777" w:rsidR="00A93826" w:rsidRPr="000C3E86" w:rsidRDefault="00A93826" w:rsidP="00A93826">
            <w:pPr>
              <w:jc w:val="right"/>
              <w:rPr>
                <w:rFonts w:ascii="Myriad Pro" w:eastAsia="Myriad Pro" w:hAnsi="Myriad Pro" w:cs="Myriad Pro"/>
                <w:bCs/>
                <w:sz w:val="20"/>
                <w:szCs w:val="20"/>
              </w:rPr>
            </w:pPr>
            <w:r w:rsidRPr="000C3E86">
              <w:rPr>
                <w:rFonts w:ascii="Myriad Pro" w:eastAsia="Myriad Pro" w:hAnsi="Myriad Pro" w:cs="Myriad Pro"/>
                <w:bCs/>
                <w:sz w:val="20"/>
                <w:szCs w:val="20"/>
              </w:rPr>
              <w:t>-</w:t>
            </w:r>
          </w:p>
        </w:tc>
      </w:tr>
      <w:tr w:rsidR="000C3E86" w:rsidRPr="000C3E86" w14:paraId="0EC5CF1B" w14:textId="77777777" w:rsidTr="00A93826">
        <w:trPr>
          <w:trHeight w:val="263"/>
        </w:trPr>
        <w:tc>
          <w:tcPr>
            <w:tcW w:w="7087" w:type="dxa"/>
            <w:vAlign w:val="center"/>
          </w:tcPr>
          <w:p w14:paraId="787683FE" w14:textId="77777777" w:rsidR="00A93826" w:rsidRPr="000C3E86" w:rsidRDefault="00A93826" w:rsidP="00A93826">
            <w:pPr>
              <w:ind w:firstLineChars="100" w:firstLine="201"/>
              <w:rPr>
                <w:rFonts w:ascii="Myriad Pro" w:eastAsia="Calibri" w:hAnsi="Myriad Pro" w:cs="Calibri"/>
                <w:b/>
                <w:bCs/>
                <w:sz w:val="20"/>
                <w:szCs w:val="20"/>
                <w:lang w:val="en-US"/>
              </w:rPr>
            </w:pPr>
            <w:r w:rsidRPr="000C3E86">
              <w:rPr>
                <w:rFonts w:ascii="Myriad Pro" w:eastAsia="Calibri" w:hAnsi="Myriad Pro" w:cs="Calibri"/>
                <w:b/>
                <w:bCs/>
                <w:sz w:val="20"/>
                <w:szCs w:val="20"/>
                <w:lang w:val="en-US"/>
              </w:rPr>
              <w:t>Total of Current Liabilities</w:t>
            </w:r>
          </w:p>
        </w:tc>
        <w:tc>
          <w:tcPr>
            <w:tcW w:w="1198" w:type="dxa"/>
            <w:tcBorders>
              <w:top w:val="single" w:sz="12" w:space="0" w:color="auto"/>
              <w:bottom w:val="single" w:sz="12" w:space="0" w:color="auto"/>
            </w:tcBorders>
            <w:shd w:val="clear" w:color="auto" w:fill="EAF1DD" w:themeFill="accent3" w:themeFillTint="33"/>
          </w:tcPr>
          <w:p w14:paraId="75B29B7C" w14:textId="77777777" w:rsidR="00A93826" w:rsidRPr="000C3E86" w:rsidRDefault="00A93826" w:rsidP="00A93826">
            <w:pPr>
              <w:jc w:val="right"/>
              <w:rPr>
                <w:rFonts w:ascii="Myriad Pro" w:eastAsia="Myriad Pro" w:hAnsi="Myriad Pro" w:cs="Myriad Pro"/>
                <w:b/>
                <w:bCs/>
                <w:sz w:val="20"/>
                <w:szCs w:val="20"/>
              </w:rPr>
            </w:pPr>
            <w:r w:rsidRPr="000C3E86">
              <w:rPr>
                <w:rFonts w:ascii="Myriad Pro" w:eastAsia="Myriad Pro" w:hAnsi="Myriad Pro" w:cs="Myriad Pro"/>
                <w:b/>
                <w:bCs/>
                <w:sz w:val="20"/>
                <w:szCs w:val="20"/>
              </w:rPr>
              <w:t>(702)</w:t>
            </w:r>
          </w:p>
        </w:tc>
        <w:tc>
          <w:tcPr>
            <w:tcW w:w="1268" w:type="dxa"/>
            <w:tcBorders>
              <w:top w:val="single" w:sz="12" w:space="0" w:color="auto"/>
              <w:bottom w:val="single" w:sz="12" w:space="0" w:color="auto"/>
            </w:tcBorders>
            <w:shd w:val="clear" w:color="auto" w:fill="EAF1DD" w:themeFill="accent3" w:themeFillTint="33"/>
          </w:tcPr>
          <w:p w14:paraId="6003D9C2" w14:textId="77777777" w:rsidR="00A93826" w:rsidRPr="000C3E86" w:rsidRDefault="00A93826" w:rsidP="00A93826">
            <w:pPr>
              <w:jc w:val="right"/>
              <w:rPr>
                <w:rFonts w:ascii="Myriad Pro" w:eastAsia="Myriad Pro" w:hAnsi="Myriad Pro" w:cs="Myriad Pro"/>
                <w:b/>
                <w:bCs/>
                <w:sz w:val="20"/>
                <w:szCs w:val="20"/>
              </w:rPr>
            </w:pPr>
            <w:r w:rsidRPr="000C3E86">
              <w:rPr>
                <w:rFonts w:ascii="Myriad Pro" w:eastAsia="Myriad Pro" w:hAnsi="Myriad Pro" w:cs="Myriad Pro"/>
                <w:b/>
                <w:bCs/>
                <w:sz w:val="20"/>
                <w:szCs w:val="20"/>
              </w:rPr>
              <w:t>(488)</w:t>
            </w:r>
          </w:p>
        </w:tc>
      </w:tr>
    </w:tbl>
    <w:p w14:paraId="55A6FA4D" w14:textId="77777777" w:rsidR="00A93826" w:rsidRPr="000C3E86" w:rsidRDefault="00A93826" w:rsidP="00A93826">
      <w:pPr>
        <w:rPr>
          <w:rFonts w:ascii="Myriad Pro" w:eastAsia="Myriad Pro" w:hAnsi="Myriad Pro" w:cs="Myriad Pro"/>
          <w:b/>
          <w:bCs/>
          <w:sz w:val="16"/>
          <w:szCs w:val="16"/>
        </w:rPr>
      </w:pPr>
    </w:p>
    <w:p w14:paraId="01DD3E5C" w14:textId="77777777" w:rsidR="00A93826" w:rsidRPr="000C3E86" w:rsidRDefault="00A93826" w:rsidP="00237045">
      <w:pPr>
        <w:widowControl w:val="0"/>
        <w:numPr>
          <w:ilvl w:val="0"/>
          <w:numId w:val="70"/>
        </w:numPr>
        <w:tabs>
          <w:tab w:val="left" w:pos="880"/>
        </w:tabs>
        <w:spacing w:before="72" w:line="275" w:lineRule="exact"/>
        <w:ind w:left="880" w:hanging="540"/>
        <w:jc w:val="both"/>
        <w:outlineLvl w:val="2"/>
        <w:rPr>
          <w:rFonts w:ascii="Myriad Pro" w:eastAsia="Myriad Pro" w:hAnsi="Myriad Pro"/>
        </w:rPr>
      </w:pPr>
      <w:r w:rsidRPr="000C3E86">
        <w:rPr>
          <w:rFonts w:ascii="Myriad Pro" w:eastAsia="Myriad Pro" w:hAnsi="Myriad Pro"/>
          <w:b/>
          <w:bCs/>
        </w:rPr>
        <w:t>Stock</w:t>
      </w:r>
      <w:r w:rsidRPr="000C3E86">
        <w:rPr>
          <w:rFonts w:ascii="Myriad Pro" w:eastAsia="Myriad Pro" w:hAnsi="Myriad Pro"/>
          <w:b/>
          <w:bCs/>
          <w:spacing w:val="-1"/>
        </w:rPr>
        <w:t xml:space="preserve"> </w:t>
      </w:r>
      <w:r w:rsidRPr="000C3E86">
        <w:rPr>
          <w:rFonts w:ascii="Myriad Pro" w:eastAsia="Myriad Pro" w:hAnsi="Myriad Pro"/>
          <w:b/>
          <w:bCs/>
        </w:rPr>
        <w:t>Lending</w:t>
      </w:r>
    </w:p>
    <w:p w14:paraId="1FADEF7E" w14:textId="77777777" w:rsidR="00A93826" w:rsidRPr="000C3E86" w:rsidRDefault="00A93826" w:rsidP="00A93826">
      <w:pPr>
        <w:spacing w:line="226" w:lineRule="exact"/>
        <w:ind w:left="340"/>
        <w:jc w:val="both"/>
        <w:rPr>
          <w:rFonts w:ascii="Myriad Pro" w:eastAsia="Myriad Pro" w:hAnsi="Myriad Pro"/>
          <w:sz w:val="20"/>
          <w:szCs w:val="20"/>
        </w:rPr>
      </w:pPr>
      <w:r w:rsidRPr="000C3E86">
        <w:rPr>
          <w:rFonts w:ascii="Myriad Pro" w:eastAsia="Myriad Pro" w:hAnsi="Myriad Pro"/>
          <w:sz w:val="20"/>
          <w:szCs w:val="20"/>
        </w:rPr>
        <w:t>The Fund does not participate in stock lending</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arrangements.</w:t>
      </w:r>
    </w:p>
    <w:p w14:paraId="6EC984B9" w14:textId="77777777" w:rsidR="00A93826" w:rsidRPr="000C3E86" w:rsidRDefault="00A93826" w:rsidP="00A93826">
      <w:pPr>
        <w:spacing w:before="4"/>
        <w:rPr>
          <w:rFonts w:ascii="Myriad Pro" w:eastAsia="Myriad Pro" w:hAnsi="Myriad Pro" w:cs="Myriad Pro"/>
          <w:sz w:val="21"/>
          <w:szCs w:val="21"/>
        </w:rPr>
      </w:pPr>
    </w:p>
    <w:p w14:paraId="43F596C8" w14:textId="77777777" w:rsidR="00A93826" w:rsidRPr="000C3E86" w:rsidRDefault="00A93826" w:rsidP="00237045">
      <w:pPr>
        <w:widowControl w:val="0"/>
        <w:numPr>
          <w:ilvl w:val="0"/>
          <w:numId w:val="70"/>
        </w:numPr>
        <w:tabs>
          <w:tab w:val="left" w:pos="880"/>
        </w:tabs>
        <w:spacing w:line="275" w:lineRule="exact"/>
        <w:ind w:left="880" w:hanging="540"/>
        <w:jc w:val="both"/>
        <w:outlineLvl w:val="2"/>
        <w:rPr>
          <w:rFonts w:ascii="Myriad Pro" w:eastAsia="Myriad Pro" w:hAnsi="Myriad Pro"/>
        </w:rPr>
      </w:pPr>
      <w:r w:rsidRPr="000C3E86">
        <w:rPr>
          <w:rFonts w:ascii="Myriad Pro" w:eastAsia="Myriad Pro" w:hAnsi="Myriad Pro"/>
          <w:b/>
          <w:bCs/>
        </w:rPr>
        <w:t>Related Party</w:t>
      </w:r>
      <w:r w:rsidRPr="000C3E86">
        <w:rPr>
          <w:rFonts w:ascii="Myriad Pro" w:eastAsia="Myriad Pro" w:hAnsi="Myriad Pro"/>
          <w:b/>
          <w:bCs/>
          <w:spacing w:val="-3"/>
        </w:rPr>
        <w:t xml:space="preserve"> </w:t>
      </w:r>
      <w:r w:rsidRPr="000C3E86">
        <w:rPr>
          <w:rFonts w:ascii="Myriad Pro" w:eastAsia="Myriad Pro" w:hAnsi="Myriad Pro"/>
          <w:b/>
          <w:bCs/>
        </w:rPr>
        <w:t>Transactions</w:t>
      </w:r>
    </w:p>
    <w:p w14:paraId="3FA64DF3" w14:textId="77777777" w:rsidR="00A93826" w:rsidRPr="000C3E86" w:rsidRDefault="00A93826" w:rsidP="00A93826">
      <w:pPr>
        <w:spacing w:line="226" w:lineRule="exact"/>
        <w:ind w:left="340"/>
        <w:jc w:val="both"/>
        <w:rPr>
          <w:rFonts w:ascii="Myriad Pro" w:eastAsia="Myriad Pro" w:hAnsi="Myriad Pro"/>
          <w:sz w:val="20"/>
          <w:szCs w:val="20"/>
        </w:rPr>
      </w:pPr>
      <w:r w:rsidRPr="000C3E86">
        <w:rPr>
          <w:rFonts w:ascii="Myriad Pro" w:eastAsia="Myriad Pro" w:hAnsi="Myriad Pro"/>
          <w:sz w:val="20"/>
          <w:szCs w:val="20"/>
        </w:rPr>
        <w:t>The London Borough of Redbridge is the single largest employer of members in the Pension Fund and</w:t>
      </w:r>
      <w:r w:rsidRPr="000C3E86">
        <w:rPr>
          <w:rFonts w:ascii="Myriad Pro" w:eastAsia="Myriad Pro" w:hAnsi="Myriad Pro"/>
          <w:spacing w:val="17"/>
          <w:sz w:val="20"/>
          <w:szCs w:val="20"/>
        </w:rPr>
        <w:t xml:space="preserve"> </w:t>
      </w:r>
      <w:r w:rsidRPr="000C3E86">
        <w:rPr>
          <w:rFonts w:ascii="Myriad Pro" w:eastAsia="Myriad Pro" w:hAnsi="Myriad Pro"/>
          <w:sz w:val="20"/>
          <w:szCs w:val="20"/>
        </w:rPr>
        <w:t>contributed</w:t>
      </w:r>
    </w:p>
    <w:p w14:paraId="6A092E34" w14:textId="77777777" w:rsidR="00A93826" w:rsidRPr="000C3E86" w:rsidRDefault="00A93826" w:rsidP="00A93826">
      <w:pPr>
        <w:spacing w:before="2"/>
        <w:ind w:left="340"/>
        <w:jc w:val="both"/>
        <w:rPr>
          <w:rFonts w:ascii="Myriad Pro" w:eastAsia="Myriad Pro" w:hAnsi="Myriad Pro"/>
          <w:sz w:val="20"/>
          <w:szCs w:val="20"/>
        </w:rPr>
      </w:pPr>
      <w:r w:rsidRPr="000C3E86">
        <w:rPr>
          <w:rFonts w:ascii="Myriad Pro" w:eastAsia="Myriad Pro" w:hAnsi="Myriad Pro"/>
          <w:sz w:val="20"/>
          <w:szCs w:val="20"/>
        </w:rPr>
        <w:t>£23.296m to the Fund in 2020/21 (£26.226m in</w:t>
      </w:r>
      <w:r w:rsidRPr="000C3E86">
        <w:rPr>
          <w:rFonts w:ascii="Myriad Pro" w:eastAsia="Myriad Pro" w:hAnsi="Myriad Pro"/>
          <w:spacing w:val="-12"/>
          <w:sz w:val="20"/>
          <w:szCs w:val="20"/>
        </w:rPr>
        <w:t xml:space="preserve"> </w:t>
      </w:r>
      <w:r w:rsidRPr="000C3E86">
        <w:rPr>
          <w:rFonts w:ascii="Myriad Pro" w:eastAsia="Myriad Pro" w:hAnsi="Myriad Pro"/>
          <w:sz w:val="20"/>
          <w:szCs w:val="20"/>
        </w:rPr>
        <w:t>2019/20).</w:t>
      </w:r>
    </w:p>
    <w:p w14:paraId="7D3E734D" w14:textId="77777777" w:rsidR="00A93826" w:rsidRPr="000C3E86" w:rsidRDefault="00A93826" w:rsidP="00A93826">
      <w:pPr>
        <w:spacing w:before="5"/>
        <w:jc w:val="both"/>
        <w:rPr>
          <w:rFonts w:ascii="Myriad Pro" w:eastAsia="Myriad Pro" w:hAnsi="Myriad Pro" w:cs="Myriad Pro"/>
          <w:sz w:val="26"/>
          <w:szCs w:val="26"/>
        </w:rPr>
      </w:pPr>
    </w:p>
    <w:p w14:paraId="5FDA5F2F" w14:textId="77777777" w:rsidR="00A93826" w:rsidRPr="000C3E86" w:rsidRDefault="00A93826" w:rsidP="00A93826">
      <w:pPr>
        <w:ind w:left="339" w:right="114"/>
        <w:jc w:val="both"/>
        <w:rPr>
          <w:rFonts w:ascii="Myriad Pro" w:eastAsia="Myriad Pro" w:hAnsi="Myriad Pro"/>
          <w:sz w:val="20"/>
          <w:szCs w:val="20"/>
        </w:rPr>
      </w:pPr>
      <w:r w:rsidRPr="000C3E86">
        <w:rPr>
          <w:rFonts w:ascii="Myriad Pro" w:eastAsia="Myriad Pro" w:hAnsi="Myriad Pro"/>
          <w:sz w:val="20"/>
          <w:szCs w:val="20"/>
        </w:rPr>
        <w:t>During the year no Councillors or Chief Officers with direct responsibility for Pension Fund issues have</w:t>
      </w:r>
      <w:r w:rsidRPr="000C3E86">
        <w:rPr>
          <w:rFonts w:ascii="Myriad Pro" w:eastAsia="Myriad Pro" w:hAnsi="Myriad Pro"/>
          <w:spacing w:val="36"/>
          <w:sz w:val="20"/>
          <w:szCs w:val="20"/>
        </w:rPr>
        <w:t xml:space="preserve"> </w:t>
      </w:r>
      <w:r w:rsidRPr="000C3E86">
        <w:rPr>
          <w:rFonts w:ascii="Myriad Pro" w:eastAsia="Myriad Pro" w:hAnsi="Myriad Pro"/>
          <w:sz w:val="20"/>
          <w:szCs w:val="20"/>
        </w:rPr>
        <w:t>undertaken</w:t>
      </w:r>
      <w:r w:rsidRPr="000C3E86">
        <w:rPr>
          <w:rFonts w:ascii="Myriad Pro" w:eastAsia="Myriad Pro" w:hAnsi="Myriad Pro"/>
          <w:spacing w:val="1"/>
          <w:w w:val="99"/>
          <w:sz w:val="20"/>
          <w:szCs w:val="20"/>
        </w:rPr>
        <w:t xml:space="preserve"> </w:t>
      </w:r>
      <w:r w:rsidRPr="000C3E86">
        <w:rPr>
          <w:rFonts w:ascii="Myriad Pro" w:eastAsia="Myriad Pro" w:hAnsi="Myriad Pro"/>
          <w:sz w:val="20"/>
          <w:szCs w:val="20"/>
        </w:rPr>
        <w:t>any</w:t>
      </w:r>
      <w:r w:rsidRPr="000C3E86">
        <w:rPr>
          <w:rFonts w:ascii="Myriad Pro" w:eastAsia="Myriad Pro" w:hAnsi="Myriad Pro"/>
          <w:spacing w:val="-5"/>
          <w:sz w:val="20"/>
          <w:szCs w:val="20"/>
        </w:rPr>
        <w:t xml:space="preserve"> </w:t>
      </w:r>
      <w:r w:rsidRPr="000C3E86">
        <w:rPr>
          <w:rFonts w:ascii="Myriad Pro" w:eastAsia="Myriad Pro" w:hAnsi="Myriad Pro"/>
          <w:sz w:val="20"/>
          <w:szCs w:val="20"/>
        </w:rPr>
        <w:t>declarable</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transactions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with</w:t>
      </w:r>
      <w:r w:rsidRPr="000C3E86">
        <w:rPr>
          <w:rFonts w:ascii="Myriad Pro" w:eastAsia="Myriad Pro" w:hAnsi="Myriad Pro"/>
          <w:spacing w:val="-5"/>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Pension</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Fund,</w:t>
      </w:r>
      <w:r w:rsidRPr="000C3E86">
        <w:rPr>
          <w:rFonts w:ascii="Myriad Pro" w:eastAsia="Myriad Pro" w:hAnsi="Myriad Pro"/>
          <w:spacing w:val="-5"/>
          <w:sz w:val="20"/>
          <w:szCs w:val="20"/>
        </w:rPr>
        <w:t xml:space="preserve"> </w:t>
      </w:r>
      <w:r w:rsidRPr="000C3E86">
        <w:rPr>
          <w:rFonts w:ascii="Myriad Pro" w:eastAsia="Myriad Pro" w:hAnsi="Myriad Pro"/>
          <w:sz w:val="20"/>
          <w:szCs w:val="20"/>
        </w:rPr>
        <w:t>other</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than</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following.</w:t>
      </w:r>
    </w:p>
    <w:p w14:paraId="578284FC" w14:textId="77777777" w:rsidR="00A93826" w:rsidRPr="000C3E86" w:rsidRDefault="00A93826" w:rsidP="00237045">
      <w:pPr>
        <w:widowControl w:val="0"/>
        <w:numPr>
          <w:ilvl w:val="0"/>
          <w:numId w:val="50"/>
        </w:numPr>
        <w:tabs>
          <w:tab w:val="left" w:pos="2140"/>
        </w:tabs>
        <w:spacing w:before="61"/>
        <w:ind w:right="297"/>
        <w:jc w:val="both"/>
        <w:rPr>
          <w:rFonts w:ascii="Myriad Pro" w:eastAsia="Myriad Pro" w:hAnsi="Myriad Pro" w:cs="Myriad Pro"/>
          <w:sz w:val="20"/>
          <w:szCs w:val="20"/>
        </w:rPr>
      </w:pPr>
      <w:r w:rsidRPr="000C3E86">
        <w:rPr>
          <w:rFonts w:ascii="Myriad Pro" w:eastAsia="Calibri" w:hAnsi="Myriad Pro"/>
          <w:sz w:val="20"/>
        </w:rPr>
        <w:t>Administrative services undertaken by the Council to the Pension Fund were £</w:t>
      </w:r>
      <w:r w:rsidRPr="000C3E86">
        <w:rPr>
          <w:rFonts w:ascii="Myriad Pro" w:eastAsia="Myriad Pro" w:hAnsi="Myriad Pro"/>
          <w:sz w:val="20"/>
          <w:szCs w:val="20"/>
        </w:rPr>
        <w:t>0.475m</w:t>
      </w:r>
      <w:r w:rsidRPr="000C3E86">
        <w:rPr>
          <w:rFonts w:ascii="Myriad Pro" w:eastAsia="Calibri" w:hAnsi="Myriad Pro"/>
          <w:w w:val="99"/>
          <w:sz w:val="20"/>
        </w:rPr>
        <w:t xml:space="preserve"> </w:t>
      </w:r>
      <w:r w:rsidRPr="000C3E86">
        <w:rPr>
          <w:rFonts w:ascii="Myriad Pro" w:eastAsia="Calibri" w:hAnsi="Myriad Pro"/>
          <w:sz w:val="20"/>
        </w:rPr>
        <w:t>(£0.415m in 2019/20).</w:t>
      </w:r>
    </w:p>
    <w:p w14:paraId="45349B80" w14:textId="77777777" w:rsidR="00A93826" w:rsidRPr="000C3E86" w:rsidRDefault="00A93826" w:rsidP="00237045">
      <w:pPr>
        <w:widowControl w:val="0"/>
        <w:numPr>
          <w:ilvl w:val="0"/>
          <w:numId w:val="50"/>
        </w:numPr>
        <w:tabs>
          <w:tab w:val="left" w:pos="2141"/>
        </w:tabs>
        <w:spacing w:before="1"/>
        <w:ind w:right="293" w:hanging="720"/>
        <w:jc w:val="both"/>
        <w:rPr>
          <w:rFonts w:ascii="Myriad Pro" w:eastAsia="Myriad Pro" w:hAnsi="Myriad Pro" w:cs="Myriad Pro"/>
          <w:sz w:val="20"/>
          <w:szCs w:val="20"/>
        </w:rPr>
      </w:pPr>
      <w:r w:rsidRPr="000C3E86">
        <w:rPr>
          <w:rFonts w:ascii="Myriad Pro" w:eastAsia="Calibri" w:hAnsi="Myriad Pro"/>
          <w:sz w:val="20"/>
        </w:rPr>
        <w:t>Investment services undertaken by the Council to the Pension Fund were £0.122m (£0.122m</w:t>
      </w:r>
      <w:r w:rsidRPr="000C3E86">
        <w:rPr>
          <w:rFonts w:ascii="Myriad Pro" w:eastAsia="Calibri" w:hAnsi="Myriad Pro"/>
          <w:spacing w:val="1"/>
          <w:w w:val="99"/>
          <w:sz w:val="20"/>
        </w:rPr>
        <w:t xml:space="preserve"> </w:t>
      </w:r>
      <w:r w:rsidRPr="000C3E86">
        <w:rPr>
          <w:rFonts w:ascii="Myriad Pro" w:eastAsia="Calibri" w:hAnsi="Myriad Pro"/>
          <w:sz w:val="20"/>
        </w:rPr>
        <w:t>in 2019/20).</w:t>
      </w:r>
    </w:p>
    <w:p w14:paraId="0E3E632E" w14:textId="77777777" w:rsidR="00A93826" w:rsidRPr="000C3E86" w:rsidRDefault="00A93826" w:rsidP="00A93826">
      <w:pPr>
        <w:spacing w:before="1"/>
        <w:jc w:val="both"/>
        <w:rPr>
          <w:rFonts w:ascii="Myriad Pro" w:eastAsia="Myriad Pro" w:hAnsi="Myriad Pro" w:cs="Myriad Pro"/>
          <w:sz w:val="20"/>
          <w:szCs w:val="20"/>
        </w:rPr>
      </w:pPr>
    </w:p>
    <w:p w14:paraId="0A6FA1D9" w14:textId="77777777" w:rsidR="00A93826" w:rsidRPr="000C3E86" w:rsidRDefault="00A93826" w:rsidP="00A93826">
      <w:pPr>
        <w:spacing w:before="1"/>
        <w:ind w:left="284"/>
        <w:jc w:val="both"/>
        <w:rPr>
          <w:rFonts w:ascii="Myriad Pro" w:eastAsia="Myriad Pro" w:hAnsi="Myriad Pro"/>
          <w:sz w:val="20"/>
          <w:szCs w:val="20"/>
        </w:rPr>
      </w:pPr>
      <w:r w:rsidRPr="000C3E86">
        <w:rPr>
          <w:rFonts w:ascii="Myriad Pro" w:eastAsia="Myriad Pro" w:hAnsi="Myriad Pro"/>
          <w:sz w:val="20"/>
          <w:szCs w:val="20"/>
        </w:rPr>
        <w:t xml:space="preserve">  Each member of the Pension Fund Committee is required to disclose their interest at each meeting.</w:t>
      </w:r>
    </w:p>
    <w:p w14:paraId="77A0B5E7" w14:textId="77777777" w:rsidR="00A93826" w:rsidRPr="000C3E86" w:rsidRDefault="00A93826" w:rsidP="00A93826">
      <w:pPr>
        <w:spacing w:before="1"/>
        <w:jc w:val="both"/>
        <w:rPr>
          <w:rFonts w:ascii="Myriad Pro" w:eastAsia="Myriad Pro" w:hAnsi="Myriad Pro" w:cs="Myriad Pro"/>
          <w:sz w:val="20"/>
          <w:szCs w:val="20"/>
        </w:rPr>
      </w:pPr>
    </w:p>
    <w:p w14:paraId="6B6F6856" w14:textId="77777777" w:rsidR="00A93826" w:rsidRPr="000C3E86" w:rsidRDefault="00A93826" w:rsidP="00A93826">
      <w:pPr>
        <w:ind w:left="340" w:right="114" w:hanging="1"/>
        <w:jc w:val="both"/>
        <w:rPr>
          <w:rFonts w:ascii="Myriad Pro" w:eastAsia="Myriad Pro" w:hAnsi="Myriad Pro"/>
          <w:sz w:val="20"/>
          <w:szCs w:val="20"/>
        </w:rPr>
      </w:pPr>
      <w:r w:rsidRPr="000C3E86">
        <w:rPr>
          <w:rFonts w:ascii="Myriad Pro" w:eastAsia="Myriad Pro" w:hAnsi="Myriad Pro"/>
          <w:sz w:val="20"/>
          <w:szCs w:val="20"/>
        </w:rPr>
        <w:t>The key management personnel of the Pension Fund are the members of the Pension Fund Committee and the</w:t>
      </w:r>
      <w:r w:rsidRPr="000C3E86">
        <w:rPr>
          <w:rFonts w:ascii="Myriad Pro" w:eastAsia="Myriad Pro" w:hAnsi="Myriad Pro"/>
          <w:spacing w:val="41"/>
          <w:sz w:val="20"/>
          <w:szCs w:val="20"/>
        </w:rPr>
        <w:t xml:space="preserve"> </w:t>
      </w:r>
      <w:r w:rsidRPr="000C3E86">
        <w:rPr>
          <w:rFonts w:ascii="Myriad Pro" w:eastAsia="Myriad Pro" w:hAnsi="Myriad Pro"/>
          <w:sz w:val="20"/>
          <w:szCs w:val="20"/>
        </w:rPr>
        <w:t>Corporate</w:t>
      </w:r>
      <w:r w:rsidRPr="000C3E86">
        <w:rPr>
          <w:rFonts w:ascii="Myriad Pro" w:eastAsia="Myriad Pro" w:hAnsi="Myriad Pro"/>
          <w:w w:val="99"/>
          <w:sz w:val="20"/>
          <w:szCs w:val="20"/>
        </w:rPr>
        <w:t xml:space="preserve"> </w:t>
      </w:r>
      <w:r w:rsidRPr="000C3E86">
        <w:rPr>
          <w:rFonts w:ascii="Myriad Pro" w:eastAsia="Myriad Pro" w:hAnsi="Myriad Pro"/>
          <w:sz w:val="20"/>
          <w:szCs w:val="20"/>
        </w:rPr>
        <w:t>Director of</w:t>
      </w:r>
      <w:r w:rsidRPr="000C3E86">
        <w:rPr>
          <w:rFonts w:ascii="Myriad Pro" w:eastAsia="Myriad Pro" w:hAnsi="Myriad Pro"/>
          <w:spacing w:val="-7"/>
          <w:sz w:val="20"/>
          <w:szCs w:val="20"/>
        </w:rPr>
        <w:t xml:space="preserve"> </w:t>
      </w:r>
      <w:r w:rsidRPr="000C3E86">
        <w:rPr>
          <w:rFonts w:ascii="Myriad Pro" w:eastAsia="Myriad Pro" w:hAnsi="Myriad Pro"/>
          <w:sz w:val="20"/>
          <w:szCs w:val="20"/>
        </w:rPr>
        <w:t>Resources.</w:t>
      </w:r>
    </w:p>
    <w:p w14:paraId="2C028A2E" w14:textId="77777777" w:rsidR="00A93826" w:rsidRPr="000C3E86" w:rsidRDefault="00A93826" w:rsidP="00A93826">
      <w:pPr>
        <w:spacing w:before="9"/>
        <w:rPr>
          <w:rFonts w:ascii="Myriad Pro" w:eastAsia="Myriad Pro" w:hAnsi="Myriad Pro" w:cs="Myriad Pro"/>
          <w:sz w:val="19"/>
          <w:szCs w:val="19"/>
        </w:rPr>
      </w:pPr>
    </w:p>
    <w:p w14:paraId="787BBF94" w14:textId="77777777" w:rsidR="00A93826" w:rsidRPr="000C3E86" w:rsidRDefault="00A93826" w:rsidP="00237045">
      <w:pPr>
        <w:widowControl w:val="0"/>
        <w:numPr>
          <w:ilvl w:val="0"/>
          <w:numId w:val="70"/>
        </w:numPr>
        <w:tabs>
          <w:tab w:val="left" w:pos="928"/>
        </w:tabs>
        <w:ind w:left="928" w:hanging="588"/>
        <w:jc w:val="both"/>
        <w:outlineLvl w:val="2"/>
        <w:rPr>
          <w:rFonts w:ascii="Myriad Pro" w:eastAsia="Myriad Pro" w:hAnsi="Myriad Pro"/>
        </w:rPr>
      </w:pPr>
      <w:r w:rsidRPr="000C3E86">
        <w:rPr>
          <w:rFonts w:ascii="Myriad Pro" w:eastAsia="Myriad Pro" w:hAnsi="Myriad Pro"/>
          <w:b/>
          <w:bCs/>
        </w:rPr>
        <w:t>Actuarial</w:t>
      </w:r>
      <w:r w:rsidRPr="000C3E86">
        <w:rPr>
          <w:rFonts w:ascii="Myriad Pro" w:eastAsia="Myriad Pro" w:hAnsi="Myriad Pro"/>
          <w:b/>
          <w:bCs/>
          <w:spacing w:val="-1"/>
        </w:rPr>
        <w:t xml:space="preserve"> </w:t>
      </w:r>
      <w:r w:rsidRPr="000C3E86">
        <w:rPr>
          <w:rFonts w:ascii="Myriad Pro" w:eastAsia="Myriad Pro" w:hAnsi="Myriad Pro"/>
          <w:b/>
          <w:bCs/>
        </w:rPr>
        <w:t>Valuation</w:t>
      </w:r>
    </w:p>
    <w:p w14:paraId="3E718BCC" w14:textId="77777777" w:rsidR="00A93826" w:rsidRPr="000C3E86" w:rsidRDefault="00A93826" w:rsidP="00A93826">
      <w:pPr>
        <w:spacing w:before="1"/>
        <w:ind w:left="340" w:right="213"/>
        <w:jc w:val="both"/>
        <w:rPr>
          <w:rFonts w:ascii="Myriad Pro" w:eastAsia="Myriad Pro" w:hAnsi="Myriad Pro"/>
          <w:sz w:val="20"/>
          <w:szCs w:val="20"/>
        </w:rPr>
      </w:pPr>
      <w:r w:rsidRPr="000C3E86">
        <w:rPr>
          <w:rFonts w:ascii="Myriad Pro" w:eastAsia="Myriad Pro" w:hAnsi="Myriad Pro"/>
          <w:sz w:val="20"/>
          <w:szCs w:val="20"/>
        </w:rPr>
        <w:t>In 2020/21, the contribution rate paid by the Council as an employer was determined following an actuarial valuation of the Fund as at 31 March 2019. The valuation as at 31 March 2019 set the employer’s contribution rates for the years 2020/21, 2021/22 and 2022/23. The actuarial method used by the Actuary is known as the “projected unit method”. The key feature of this method is that in assessing the future service cost, the Actuary calculates the contribution rate, which meets the cost of benefits accruing in the year after the valuation date. This is the same method adopted at the previous valuation and is an appropriate method for a fund which is open to new members.</w:t>
      </w:r>
    </w:p>
    <w:p w14:paraId="250CF4D7" w14:textId="77777777" w:rsidR="00A93826" w:rsidRPr="000C3E86" w:rsidRDefault="00A93826" w:rsidP="00A93826">
      <w:pPr>
        <w:spacing w:before="4"/>
        <w:jc w:val="both"/>
        <w:rPr>
          <w:rFonts w:ascii="Myriad Pro" w:eastAsia="Myriad Pro" w:hAnsi="Myriad Pro" w:cs="Myriad Pro"/>
          <w:sz w:val="21"/>
          <w:szCs w:val="21"/>
        </w:rPr>
      </w:pPr>
    </w:p>
    <w:p w14:paraId="7D19ACE0" w14:textId="77777777" w:rsidR="00A93826" w:rsidRPr="000C3E86" w:rsidRDefault="00A93826" w:rsidP="00A93826">
      <w:pPr>
        <w:ind w:left="340" w:right="297"/>
        <w:jc w:val="both"/>
        <w:rPr>
          <w:rFonts w:ascii="Myriad Pro" w:eastAsia="Myriad Pro" w:hAnsi="Myriad Pro"/>
          <w:sz w:val="20"/>
          <w:szCs w:val="20"/>
        </w:rPr>
      </w:pPr>
      <w:r w:rsidRPr="000C3E86">
        <w:rPr>
          <w:rFonts w:ascii="Myriad Pro" w:eastAsia="Myriad Pro" w:hAnsi="Myriad Pro"/>
          <w:sz w:val="20"/>
          <w:szCs w:val="20"/>
        </w:rPr>
        <w:t>For</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this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valuation the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Actuary adopted</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a</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market</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value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approach</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whereby</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assets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were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valued</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initially</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on</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a</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market</w:t>
      </w:r>
      <w:r w:rsidRPr="000C3E86">
        <w:rPr>
          <w:rFonts w:ascii="Myriad Pro" w:eastAsia="Myriad Pro" w:hAnsi="Myriad Pro"/>
          <w:spacing w:val="1"/>
          <w:w w:val="99"/>
          <w:sz w:val="20"/>
          <w:szCs w:val="20"/>
        </w:rPr>
        <w:t xml:space="preserve"> </w:t>
      </w:r>
      <w:r w:rsidRPr="000C3E86">
        <w:rPr>
          <w:rFonts w:ascii="Myriad Pro" w:eastAsia="Myriad Pro" w:hAnsi="Myriad Pro"/>
          <w:sz w:val="20"/>
          <w:szCs w:val="20"/>
        </w:rPr>
        <w:t>value basis and liability assumptions were derived from gilt yields. Those assumptions which have the</w:t>
      </w:r>
      <w:r w:rsidRPr="000C3E86">
        <w:rPr>
          <w:rFonts w:ascii="Myriad Pro" w:eastAsia="Myriad Pro" w:hAnsi="Myriad Pro"/>
          <w:spacing w:val="-18"/>
          <w:sz w:val="20"/>
          <w:szCs w:val="20"/>
        </w:rPr>
        <w:t xml:space="preserve"> </w:t>
      </w:r>
      <w:r w:rsidRPr="000C3E86">
        <w:rPr>
          <w:rFonts w:ascii="Myriad Pro" w:eastAsia="Myriad Pro" w:hAnsi="Myriad Pro"/>
          <w:sz w:val="20"/>
          <w:szCs w:val="20"/>
        </w:rPr>
        <w:t>most</w:t>
      </w:r>
      <w:r w:rsidRPr="000C3E86">
        <w:rPr>
          <w:rFonts w:ascii="Myriad Pro" w:eastAsia="Myriad Pro" w:hAnsi="Myriad Pro"/>
          <w:w w:val="99"/>
          <w:sz w:val="20"/>
          <w:szCs w:val="20"/>
        </w:rPr>
        <w:t xml:space="preserve"> </w:t>
      </w:r>
      <w:r w:rsidRPr="000C3E86">
        <w:rPr>
          <w:rFonts w:ascii="Myriad Pro" w:eastAsia="Myriad Pro" w:hAnsi="Myriad Pro"/>
          <w:sz w:val="20"/>
          <w:szCs w:val="20"/>
        </w:rPr>
        <w:t>significant effect on the results of the valuation are:</w:t>
      </w:r>
    </w:p>
    <w:p w14:paraId="5D0A063C" w14:textId="77777777" w:rsidR="00A93826" w:rsidRPr="000C3E86" w:rsidRDefault="00A93826" w:rsidP="00A93826">
      <w:pPr>
        <w:spacing w:before="9"/>
        <w:rPr>
          <w:rFonts w:ascii="Myriad Pro" w:eastAsia="Myriad Pro" w:hAnsi="Myriad Pro" w:cs="Myriad Pro"/>
          <w:sz w:val="17"/>
          <w:szCs w:val="17"/>
        </w:rPr>
      </w:pPr>
    </w:p>
    <w:tbl>
      <w:tblPr>
        <w:tblW w:w="0" w:type="auto"/>
        <w:tblInd w:w="110" w:type="dxa"/>
        <w:tblLayout w:type="fixed"/>
        <w:tblCellMar>
          <w:left w:w="0" w:type="dxa"/>
          <w:right w:w="0" w:type="dxa"/>
        </w:tblCellMar>
        <w:tblLook w:val="01E0" w:firstRow="1" w:lastRow="1" w:firstColumn="1" w:lastColumn="1" w:noHBand="0" w:noVBand="0"/>
      </w:tblPr>
      <w:tblGrid>
        <w:gridCol w:w="6585"/>
        <w:gridCol w:w="1248"/>
      </w:tblGrid>
      <w:tr w:rsidR="000C3E86" w:rsidRPr="000C3E86" w14:paraId="4E06D583" w14:textId="77777777" w:rsidTr="00A93826">
        <w:trPr>
          <w:trHeight w:val="283"/>
        </w:trPr>
        <w:tc>
          <w:tcPr>
            <w:tcW w:w="6585" w:type="dxa"/>
            <w:tcBorders>
              <w:top w:val="nil"/>
              <w:left w:val="nil"/>
              <w:bottom w:val="nil"/>
              <w:right w:val="nil"/>
            </w:tcBorders>
          </w:tcPr>
          <w:p w14:paraId="649E052F" w14:textId="77777777" w:rsidR="00A93826" w:rsidRPr="000C3E86" w:rsidRDefault="00A93826" w:rsidP="00A93826">
            <w:pPr>
              <w:spacing w:before="36"/>
              <w:ind w:left="230"/>
              <w:rPr>
                <w:rFonts w:ascii="Myriad Pro" w:eastAsia="Myriad Pro" w:hAnsi="Myriad Pro" w:cs="Myriad Pro"/>
                <w:sz w:val="20"/>
                <w:szCs w:val="20"/>
              </w:rPr>
            </w:pPr>
            <w:r w:rsidRPr="000C3E86">
              <w:rPr>
                <w:rFonts w:ascii="Myriad Pro" w:eastAsia="Calibri" w:hAnsi="Calibri"/>
                <w:b/>
                <w:sz w:val="20"/>
              </w:rPr>
              <w:t>Assumption</w:t>
            </w:r>
          </w:p>
        </w:tc>
        <w:tc>
          <w:tcPr>
            <w:tcW w:w="1248" w:type="dxa"/>
            <w:tcBorders>
              <w:top w:val="nil"/>
              <w:left w:val="nil"/>
              <w:bottom w:val="single" w:sz="12" w:space="0" w:color="000000"/>
              <w:right w:val="nil"/>
            </w:tcBorders>
          </w:tcPr>
          <w:p w14:paraId="1D39D0AA" w14:textId="77777777" w:rsidR="00A93826" w:rsidRPr="000C3E86" w:rsidRDefault="00A93826" w:rsidP="00A93826">
            <w:pPr>
              <w:spacing w:before="36"/>
              <w:ind w:left="523"/>
              <w:rPr>
                <w:rFonts w:ascii="Myriad Pro" w:eastAsia="Myriad Pro" w:hAnsi="Myriad Pro" w:cs="Myriad Pro"/>
                <w:sz w:val="20"/>
                <w:szCs w:val="20"/>
              </w:rPr>
            </w:pPr>
            <w:r w:rsidRPr="000C3E86">
              <w:rPr>
                <w:rFonts w:ascii="Myriad Pro" w:eastAsia="Calibri" w:hAnsi="Calibri"/>
                <w:b/>
                <w:sz w:val="20"/>
              </w:rPr>
              <w:t>Rate</w:t>
            </w:r>
          </w:p>
        </w:tc>
      </w:tr>
      <w:tr w:rsidR="000C3E86" w:rsidRPr="000C3E86" w14:paraId="152F4F8C" w14:textId="77777777" w:rsidTr="00A93826">
        <w:trPr>
          <w:trHeight w:hRule="exact" w:val="372"/>
        </w:trPr>
        <w:tc>
          <w:tcPr>
            <w:tcW w:w="6585" w:type="dxa"/>
            <w:tcBorders>
              <w:top w:val="nil"/>
              <w:left w:val="nil"/>
              <w:bottom w:val="nil"/>
              <w:right w:val="nil"/>
            </w:tcBorders>
          </w:tcPr>
          <w:p w14:paraId="7739CE90" w14:textId="77777777" w:rsidR="00A93826" w:rsidRPr="000C3E86" w:rsidRDefault="00A93826" w:rsidP="00A93826">
            <w:pPr>
              <w:spacing w:before="15"/>
              <w:ind w:left="230"/>
              <w:rPr>
                <w:rFonts w:ascii="Myriad Pro" w:eastAsia="Myriad Pro" w:hAnsi="Myriad Pro" w:cs="Myriad Pro"/>
                <w:sz w:val="20"/>
                <w:szCs w:val="20"/>
              </w:rPr>
            </w:pPr>
            <w:r w:rsidRPr="000C3E86">
              <w:rPr>
                <w:rFonts w:ascii="Myriad Pro" w:eastAsia="Calibri" w:hAnsi="Calibri"/>
                <w:sz w:val="20"/>
              </w:rPr>
              <w:t>The rate of increase in pensionable</w:t>
            </w:r>
            <w:r w:rsidRPr="000C3E86">
              <w:rPr>
                <w:rFonts w:ascii="Myriad Pro" w:eastAsia="Calibri" w:hAnsi="Calibri"/>
                <w:spacing w:val="-17"/>
                <w:sz w:val="20"/>
              </w:rPr>
              <w:t xml:space="preserve"> </w:t>
            </w:r>
            <w:r w:rsidRPr="000C3E86">
              <w:rPr>
                <w:rFonts w:ascii="Myriad Pro" w:eastAsia="Calibri" w:hAnsi="Calibri"/>
                <w:sz w:val="20"/>
              </w:rPr>
              <w:t>earnings</w:t>
            </w:r>
          </w:p>
        </w:tc>
        <w:tc>
          <w:tcPr>
            <w:tcW w:w="1248" w:type="dxa"/>
            <w:tcBorders>
              <w:top w:val="single" w:sz="12" w:space="0" w:color="000000"/>
              <w:left w:val="nil"/>
              <w:bottom w:val="nil"/>
              <w:right w:val="nil"/>
            </w:tcBorders>
          </w:tcPr>
          <w:p w14:paraId="7FB6718E" w14:textId="77777777" w:rsidR="00A93826" w:rsidRPr="000C3E86" w:rsidRDefault="00A93826" w:rsidP="00A93826">
            <w:pPr>
              <w:spacing w:before="1"/>
              <w:ind w:left="520"/>
              <w:rPr>
                <w:rFonts w:ascii="Myriad Pro" w:eastAsia="Myriad Pro" w:hAnsi="Myriad Pro" w:cs="Myriad Pro"/>
                <w:sz w:val="20"/>
                <w:szCs w:val="20"/>
              </w:rPr>
            </w:pPr>
            <w:r w:rsidRPr="000C3E86">
              <w:rPr>
                <w:rFonts w:ascii="Myriad Pro" w:eastAsia="Calibri" w:hAnsi="Calibri"/>
                <w:sz w:val="20"/>
              </w:rPr>
              <w:t>2.3%</w:t>
            </w:r>
          </w:p>
        </w:tc>
      </w:tr>
      <w:tr w:rsidR="000C3E86" w:rsidRPr="000C3E86" w14:paraId="1C3E2F3F" w14:textId="77777777" w:rsidTr="00A93826">
        <w:trPr>
          <w:trHeight w:hRule="exact" w:val="390"/>
        </w:trPr>
        <w:tc>
          <w:tcPr>
            <w:tcW w:w="6585" w:type="dxa"/>
            <w:tcBorders>
              <w:top w:val="nil"/>
              <w:left w:val="nil"/>
              <w:bottom w:val="nil"/>
              <w:right w:val="nil"/>
            </w:tcBorders>
          </w:tcPr>
          <w:p w14:paraId="530B642E" w14:textId="77777777" w:rsidR="00A93826" w:rsidRPr="000C3E86" w:rsidRDefault="00A93826" w:rsidP="00A93826">
            <w:pPr>
              <w:spacing w:line="218" w:lineRule="exact"/>
              <w:ind w:left="273"/>
              <w:rPr>
                <w:rFonts w:ascii="Myriad Pro" w:eastAsia="Myriad Pro" w:hAnsi="Myriad Pro" w:cs="Myriad Pro"/>
                <w:sz w:val="20"/>
                <w:szCs w:val="20"/>
              </w:rPr>
            </w:pPr>
            <w:r w:rsidRPr="000C3E86">
              <w:rPr>
                <w:rFonts w:ascii="Myriad Pro" w:eastAsia="Myriad Pro" w:hAnsi="Myriad Pro" w:cs="Myriad Pro"/>
                <w:sz w:val="20"/>
                <w:szCs w:val="20"/>
              </w:rPr>
              <w:t>‘’Gilt-based’’ discount</w:t>
            </w:r>
            <w:r w:rsidRPr="000C3E86">
              <w:rPr>
                <w:rFonts w:ascii="Myriad Pro" w:eastAsia="Myriad Pro" w:hAnsi="Myriad Pro" w:cs="Myriad Pro"/>
                <w:spacing w:val="-16"/>
                <w:sz w:val="20"/>
                <w:szCs w:val="20"/>
              </w:rPr>
              <w:t xml:space="preserve"> </w:t>
            </w:r>
            <w:r w:rsidRPr="000C3E86">
              <w:rPr>
                <w:rFonts w:ascii="Myriad Pro" w:eastAsia="Myriad Pro" w:hAnsi="Myriad Pro" w:cs="Myriad Pro"/>
                <w:sz w:val="20"/>
                <w:szCs w:val="20"/>
              </w:rPr>
              <w:t>rate</w:t>
            </w:r>
          </w:p>
        </w:tc>
        <w:tc>
          <w:tcPr>
            <w:tcW w:w="1248" w:type="dxa"/>
            <w:tcBorders>
              <w:top w:val="nil"/>
              <w:left w:val="nil"/>
              <w:bottom w:val="nil"/>
              <w:right w:val="nil"/>
            </w:tcBorders>
          </w:tcPr>
          <w:p w14:paraId="770F2CFF" w14:textId="77777777" w:rsidR="00A93826" w:rsidRPr="000C3E86" w:rsidRDefault="00A93826" w:rsidP="00A93826">
            <w:pPr>
              <w:spacing w:line="218" w:lineRule="exact"/>
              <w:ind w:left="520"/>
              <w:rPr>
                <w:rFonts w:ascii="Myriad Pro" w:eastAsia="Myriad Pro" w:hAnsi="Myriad Pro" w:cs="Myriad Pro"/>
                <w:sz w:val="20"/>
                <w:szCs w:val="20"/>
              </w:rPr>
            </w:pPr>
            <w:r w:rsidRPr="000C3E86">
              <w:rPr>
                <w:rFonts w:ascii="Myriad Pro" w:eastAsia="Calibri" w:hAnsi="Calibri"/>
                <w:sz w:val="20"/>
              </w:rPr>
              <w:t>3.6%</w:t>
            </w:r>
          </w:p>
        </w:tc>
      </w:tr>
      <w:tr w:rsidR="000C3E86" w:rsidRPr="000C3E86" w14:paraId="464891F5" w14:textId="77777777" w:rsidTr="00A93826">
        <w:trPr>
          <w:trHeight w:hRule="exact" w:val="278"/>
        </w:trPr>
        <w:tc>
          <w:tcPr>
            <w:tcW w:w="6585" w:type="dxa"/>
            <w:tcBorders>
              <w:top w:val="nil"/>
              <w:left w:val="nil"/>
              <w:bottom w:val="nil"/>
              <w:right w:val="nil"/>
            </w:tcBorders>
          </w:tcPr>
          <w:p w14:paraId="18A73A10" w14:textId="77777777" w:rsidR="00A93826" w:rsidRPr="000C3E86" w:rsidRDefault="00A93826" w:rsidP="00A93826">
            <w:pPr>
              <w:spacing w:line="218" w:lineRule="exact"/>
              <w:ind w:left="230"/>
              <w:rPr>
                <w:rFonts w:ascii="Myriad Pro" w:eastAsia="Myriad Pro" w:hAnsi="Myriad Pro" w:cs="Myriad Pro"/>
                <w:sz w:val="20"/>
                <w:szCs w:val="20"/>
              </w:rPr>
            </w:pPr>
            <w:r w:rsidRPr="000C3E86">
              <w:rPr>
                <w:rFonts w:ascii="Myriad Pro" w:eastAsia="Calibri" w:hAnsi="Calibri"/>
                <w:sz w:val="20"/>
              </w:rPr>
              <w:t>The level of increase in earnings</w:t>
            </w:r>
            <w:r w:rsidRPr="000C3E86">
              <w:rPr>
                <w:rFonts w:ascii="Myriad Pro" w:eastAsia="Calibri" w:hAnsi="Calibri"/>
                <w:spacing w:val="-16"/>
                <w:sz w:val="20"/>
              </w:rPr>
              <w:t xml:space="preserve"> </w:t>
            </w:r>
            <w:r w:rsidRPr="000C3E86">
              <w:rPr>
                <w:rFonts w:ascii="Myriad Pro" w:eastAsia="Calibri" w:hAnsi="Calibri"/>
                <w:sz w:val="20"/>
              </w:rPr>
              <w:t>growth</w:t>
            </w:r>
          </w:p>
        </w:tc>
        <w:tc>
          <w:tcPr>
            <w:tcW w:w="1248" w:type="dxa"/>
            <w:tcBorders>
              <w:top w:val="nil"/>
              <w:left w:val="nil"/>
              <w:bottom w:val="single" w:sz="12" w:space="0" w:color="000000"/>
              <w:right w:val="nil"/>
            </w:tcBorders>
          </w:tcPr>
          <w:p w14:paraId="626B37CD" w14:textId="77777777" w:rsidR="00A93826" w:rsidRPr="000C3E86" w:rsidRDefault="00A93826" w:rsidP="00A93826">
            <w:pPr>
              <w:spacing w:line="218" w:lineRule="exact"/>
              <w:ind w:left="520"/>
              <w:rPr>
                <w:rFonts w:ascii="Myriad Pro" w:eastAsia="Myriad Pro" w:hAnsi="Myriad Pro" w:cs="Myriad Pro"/>
                <w:sz w:val="20"/>
                <w:szCs w:val="20"/>
              </w:rPr>
            </w:pPr>
            <w:r w:rsidRPr="000C3E86">
              <w:rPr>
                <w:rFonts w:ascii="Myriad Pro" w:eastAsia="Calibri" w:hAnsi="Calibri"/>
                <w:sz w:val="20"/>
              </w:rPr>
              <w:t>2.3%</w:t>
            </w:r>
          </w:p>
        </w:tc>
      </w:tr>
    </w:tbl>
    <w:p w14:paraId="69143FB7" w14:textId="77777777" w:rsidR="00A93826" w:rsidRPr="000C3E86" w:rsidRDefault="00A93826" w:rsidP="00A93826">
      <w:pPr>
        <w:spacing w:before="119"/>
        <w:ind w:left="340" w:right="299"/>
        <w:jc w:val="both"/>
        <w:rPr>
          <w:rFonts w:ascii="Myriad Pro" w:eastAsia="Myriad Pro" w:hAnsi="Myriad Pro"/>
          <w:sz w:val="20"/>
          <w:szCs w:val="20"/>
        </w:rPr>
      </w:pPr>
      <w:r w:rsidRPr="000C3E86">
        <w:rPr>
          <w:rFonts w:ascii="Myriad Pro" w:eastAsia="Myriad Pro" w:hAnsi="Myriad Pro"/>
          <w:sz w:val="20"/>
          <w:szCs w:val="20"/>
        </w:rPr>
        <w:t>The</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result</w:t>
      </w:r>
      <w:r w:rsidRPr="000C3E86">
        <w:rPr>
          <w:rFonts w:ascii="Myriad Pro" w:eastAsia="Myriad Pro" w:hAnsi="Myriad Pro"/>
          <w:spacing w:val="9"/>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12"/>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2019</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valuation</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was</w:t>
      </w:r>
      <w:r w:rsidRPr="000C3E86">
        <w:rPr>
          <w:rFonts w:ascii="Myriad Pro" w:eastAsia="Myriad Pro" w:hAnsi="Myriad Pro"/>
          <w:spacing w:val="13"/>
          <w:sz w:val="20"/>
          <w:szCs w:val="20"/>
        </w:rPr>
        <w:t xml:space="preserve"> </w:t>
      </w:r>
      <w:r w:rsidRPr="000C3E86">
        <w:rPr>
          <w:rFonts w:ascii="Myriad Pro" w:eastAsia="Myriad Pro" w:hAnsi="Myriad Pro"/>
          <w:sz w:val="20"/>
          <w:szCs w:val="20"/>
        </w:rPr>
        <w:t>that</w:t>
      </w:r>
      <w:r w:rsidRPr="000C3E86">
        <w:rPr>
          <w:rFonts w:ascii="Myriad Pro" w:eastAsia="Myriad Pro" w:hAnsi="Myriad Pro"/>
          <w:spacing w:val="12"/>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value</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12"/>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Fund’s</w:t>
      </w:r>
      <w:r w:rsidRPr="000C3E86">
        <w:rPr>
          <w:rFonts w:ascii="Myriad Pro" w:eastAsia="Myriad Pro" w:hAnsi="Myriad Pro"/>
          <w:spacing w:val="13"/>
          <w:sz w:val="20"/>
          <w:szCs w:val="20"/>
        </w:rPr>
        <w:t xml:space="preserve"> </w:t>
      </w:r>
      <w:r w:rsidRPr="000C3E86">
        <w:rPr>
          <w:rFonts w:ascii="Myriad Pro" w:eastAsia="Myriad Pro" w:hAnsi="Myriad Pro"/>
          <w:sz w:val="20"/>
          <w:szCs w:val="20"/>
        </w:rPr>
        <w:t>assets</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was</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actuarially</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assessed</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as</w:t>
      </w:r>
      <w:r w:rsidRPr="000C3E86">
        <w:rPr>
          <w:rFonts w:ascii="Myriad Pro" w:eastAsia="Myriad Pro" w:hAnsi="Myriad Pro"/>
          <w:spacing w:val="11"/>
          <w:sz w:val="20"/>
          <w:szCs w:val="20"/>
        </w:rPr>
        <w:t xml:space="preserve"> </w:t>
      </w:r>
      <w:r w:rsidRPr="000C3E86">
        <w:rPr>
          <w:rFonts w:ascii="Myriad Pro" w:eastAsia="Myriad Pro" w:hAnsi="Myriad Pro"/>
          <w:sz w:val="20"/>
          <w:szCs w:val="20"/>
        </w:rPr>
        <w:t>£803m,</w:t>
      </w:r>
      <w:r w:rsidRPr="000C3E86">
        <w:rPr>
          <w:rFonts w:ascii="Myriad Pro" w:eastAsia="Myriad Pro" w:hAnsi="Myriad Pro"/>
          <w:spacing w:val="10"/>
          <w:sz w:val="20"/>
          <w:szCs w:val="20"/>
        </w:rPr>
        <w:t xml:space="preserve"> </w:t>
      </w:r>
      <w:r w:rsidRPr="000C3E86">
        <w:rPr>
          <w:rFonts w:ascii="Myriad Pro" w:eastAsia="Myriad Pro" w:hAnsi="Myriad Pro"/>
          <w:sz w:val="20"/>
          <w:szCs w:val="20"/>
        </w:rPr>
        <w:t>which</w:t>
      </w:r>
      <w:r w:rsidRPr="000C3E86">
        <w:rPr>
          <w:rFonts w:ascii="Myriad Pro" w:eastAsia="Myriad Pro" w:hAnsi="Myriad Pro"/>
          <w:spacing w:val="-1"/>
          <w:w w:val="99"/>
          <w:sz w:val="20"/>
          <w:szCs w:val="20"/>
        </w:rPr>
        <w:t xml:space="preserve"> </w:t>
      </w:r>
      <w:r w:rsidRPr="000C3E86">
        <w:rPr>
          <w:rFonts w:ascii="Myriad Pro" w:eastAsia="Myriad Pro" w:hAnsi="Myriad Pro"/>
          <w:sz w:val="20"/>
          <w:szCs w:val="20"/>
        </w:rPr>
        <w:t>was</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sufficient</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to</w:t>
      </w:r>
      <w:r w:rsidRPr="000C3E86">
        <w:rPr>
          <w:rFonts w:ascii="Myriad Pro" w:eastAsia="Myriad Pro" w:hAnsi="Myriad Pro"/>
          <w:spacing w:val="23"/>
          <w:sz w:val="20"/>
          <w:szCs w:val="20"/>
        </w:rPr>
        <w:t xml:space="preserve"> </w:t>
      </w:r>
      <w:r w:rsidRPr="000C3E86">
        <w:rPr>
          <w:rFonts w:ascii="Myriad Pro" w:eastAsia="Myriad Pro" w:hAnsi="Myriad Pro"/>
          <w:sz w:val="20"/>
          <w:szCs w:val="20"/>
        </w:rPr>
        <w:t>meet</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84%</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its</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accrued</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liabilities.</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23"/>
          <w:sz w:val="20"/>
          <w:szCs w:val="20"/>
        </w:rPr>
        <w:t xml:space="preserve"> </w:t>
      </w:r>
      <w:r w:rsidRPr="000C3E86">
        <w:rPr>
          <w:rFonts w:ascii="Myriad Pro" w:eastAsia="Myriad Pro" w:hAnsi="Myriad Pro"/>
          <w:sz w:val="20"/>
          <w:szCs w:val="20"/>
        </w:rPr>
        <w:t>employer’s</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contribution</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rate</w:t>
      </w:r>
      <w:r w:rsidRPr="000C3E86">
        <w:rPr>
          <w:rFonts w:ascii="Myriad Pro" w:eastAsia="Myriad Pro" w:hAnsi="Myriad Pro"/>
          <w:spacing w:val="25"/>
          <w:sz w:val="20"/>
          <w:szCs w:val="20"/>
        </w:rPr>
        <w:t xml:space="preserve"> </w:t>
      </w:r>
      <w:r w:rsidRPr="000C3E86">
        <w:rPr>
          <w:rFonts w:ascii="Myriad Pro" w:eastAsia="Myriad Pro" w:hAnsi="Myriad Pro"/>
          <w:sz w:val="20"/>
          <w:szCs w:val="20"/>
        </w:rPr>
        <w:t>required</w:t>
      </w:r>
      <w:r w:rsidRPr="000C3E86">
        <w:rPr>
          <w:rFonts w:ascii="Myriad Pro" w:eastAsia="Myriad Pro" w:hAnsi="Myriad Pro"/>
          <w:spacing w:val="22"/>
          <w:sz w:val="20"/>
          <w:szCs w:val="20"/>
        </w:rPr>
        <w:t xml:space="preserve"> </w:t>
      </w:r>
      <w:proofErr w:type="gramStart"/>
      <w:r w:rsidRPr="000C3E86">
        <w:rPr>
          <w:rFonts w:ascii="Myriad Pro" w:eastAsia="Myriad Pro" w:hAnsi="Myriad Pro"/>
          <w:sz w:val="20"/>
          <w:szCs w:val="20"/>
        </w:rPr>
        <w:t>as</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a</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result</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of</w:t>
      </w:r>
      <w:proofErr w:type="gramEnd"/>
      <w:r w:rsidRPr="000C3E86">
        <w:rPr>
          <w:rFonts w:ascii="Myriad Pro" w:eastAsia="Myriad Pro" w:hAnsi="Myriad Pro"/>
          <w:spacing w:val="21"/>
          <w:sz w:val="20"/>
          <w:szCs w:val="20"/>
        </w:rPr>
        <w:t xml:space="preserve"> </w:t>
      </w:r>
      <w:r w:rsidRPr="000C3E86">
        <w:rPr>
          <w:rFonts w:ascii="Myriad Pro" w:eastAsia="Myriad Pro" w:hAnsi="Myriad Pro"/>
          <w:sz w:val="20"/>
          <w:szCs w:val="20"/>
        </w:rPr>
        <w:t>the</w:t>
      </w:r>
      <w:r w:rsidRPr="000C3E86">
        <w:rPr>
          <w:rFonts w:ascii="Myriad Pro" w:eastAsia="Myriad Pro" w:hAnsi="Myriad Pro"/>
          <w:w w:val="99"/>
          <w:sz w:val="20"/>
          <w:szCs w:val="20"/>
        </w:rPr>
        <w:t xml:space="preserve"> </w:t>
      </w:r>
      <w:r w:rsidRPr="000C3E86">
        <w:rPr>
          <w:rFonts w:ascii="Myriad Pro" w:eastAsia="Myriad Pro" w:hAnsi="Myriad Pro"/>
          <w:sz w:val="20"/>
          <w:szCs w:val="20"/>
        </w:rPr>
        <w:t>valuation</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incorporates</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a</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phased</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increase</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in</w:t>
      </w:r>
      <w:r w:rsidRPr="00BE7BAF">
        <w:rPr>
          <w:rFonts w:ascii="Myriad Pro" w:eastAsia="Myriad Pro" w:hAnsi="Myriad Pro"/>
          <w:spacing w:val="14"/>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balance</w:t>
      </w:r>
      <w:r w:rsidRPr="00BE7BAF">
        <w:rPr>
          <w:rFonts w:ascii="Myriad Pro" w:eastAsia="Myriad Pro" w:hAnsi="Myriad Pro"/>
          <w:spacing w:val="18"/>
          <w:sz w:val="20"/>
          <w:szCs w:val="20"/>
        </w:rPr>
        <w:t xml:space="preserve"> </w:t>
      </w:r>
      <w:r w:rsidRPr="00BE7BAF">
        <w:rPr>
          <w:rFonts w:ascii="Myriad Pro" w:eastAsia="Myriad Pro" w:hAnsi="Myriad Pro"/>
          <w:sz w:val="20"/>
          <w:szCs w:val="20"/>
        </w:rPr>
        <w:t>of</w:t>
      </w:r>
      <w:r w:rsidRPr="00BE7BAF">
        <w:rPr>
          <w:rFonts w:ascii="Myriad Pro" w:eastAsia="Myriad Pro" w:hAnsi="Myriad Pro"/>
          <w:spacing w:val="14"/>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Fund</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to</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meet</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100%</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of</w:t>
      </w:r>
      <w:r w:rsidRPr="00BE7BAF">
        <w:rPr>
          <w:rFonts w:ascii="Myriad Pro" w:eastAsia="Myriad Pro" w:hAnsi="Myriad Pro"/>
          <w:spacing w:val="14"/>
          <w:sz w:val="20"/>
          <w:szCs w:val="20"/>
        </w:rPr>
        <w:t xml:space="preserve"> </w:t>
      </w:r>
      <w:r w:rsidRPr="00BE7BAF">
        <w:rPr>
          <w:rFonts w:ascii="Myriad Pro" w:eastAsia="Myriad Pro" w:hAnsi="Myriad Pro"/>
          <w:sz w:val="20"/>
          <w:szCs w:val="20"/>
        </w:rPr>
        <w:t>future</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benefit</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liabilities,</w:t>
      </w:r>
      <w:r w:rsidRPr="00BE7BAF">
        <w:rPr>
          <w:rFonts w:ascii="Myriad Pro" w:eastAsia="Myriad Pro" w:hAnsi="Myriad Pro"/>
          <w:spacing w:val="14"/>
          <w:sz w:val="20"/>
          <w:szCs w:val="20"/>
        </w:rPr>
        <w:t xml:space="preserve"> </w:t>
      </w:r>
      <w:r w:rsidRPr="00BE7BAF">
        <w:rPr>
          <w:rFonts w:ascii="Myriad Pro" w:eastAsia="Myriad Pro" w:hAnsi="Myriad Pro"/>
          <w:sz w:val="20"/>
          <w:szCs w:val="20"/>
        </w:rPr>
        <w:t>as</w:t>
      </w:r>
      <w:r w:rsidRPr="00BE7BAF">
        <w:rPr>
          <w:rFonts w:ascii="Myriad Pro" w:eastAsia="Myriad Pro" w:hAnsi="Myriad Pro"/>
          <w:w w:val="99"/>
          <w:sz w:val="20"/>
          <w:szCs w:val="20"/>
        </w:rPr>
        <w:t xml:space="preserve"> </w:t>
      </w:r>
      <w:r w:rsidRPr="00BE7BAF">
        <w:rPr>
          <w:rFonts w:ascii="Myriad Pro" w:eastAsia="Myriad Pro" w:hAnsi="Myriad Pro"/>
          <w:sz w:val="20"/>
          <w:szCs w:val="20"/>
        </w:rPr>
        <w:t>required by Pension Fund regulations. As a result of the 201</w:t>
      </w:r>
      <w:r>
        <w:rPr>
          <w:rFonts w:ascii="Myriad Pro" w:eastAsia="Myriad Pro" w:hAnsi="Myriad Pro"/>
          <w:sz w:val="20"/>
          <w:szCs w:val="20"/>
        </w:rPr>
        <w:t>9</w:t>
      </w:r>
      <w:r w:rsidRPr="00BE7BAF">
        <w:rPr>
          <w:rFonts w:ascii="Myriad Pro" w:eastAsia="Myriad Pro" w:hAnsi="Myriad Pro"/>
          <w:sz w:val="20"/>
          <w:szCs w:val="20"/>
        </w:rPr>
        <w:t xml:space="preserve"> valuation, those employers within the Fund that</w:t>
      </w:r>
      <w:r w:rsidRPr="00BE7BAF">
        <w:rPr>
          <w:rFonts w:ascii="Myriad Pro" w:eastAsia="Myriad Pro" w:hAnsi="Myriad Pro"/>
          <w:spacing w:val="-8"/>
          <w:sz w:val="20"/>
          <w:szCs w:val="20"/>
        </w:rPr>
        <w:t xml:space="preserve"> </w:t>
      </w:r>
      <w:r w:rsidRPr="00BE7BAF">
        <w:rPr>
          <w:rFonts w:ascii="Myriad Pro" w:eastAsia="Myriad Pro" w:hAnsi="Myriad Pro"/>
          <w:sz w:val="20"/>
          <w:szCs w:val="20"/>
        </w:rPr>
        <w:t>have</w:t>
      </w:r>
      <w:r w:rsidRPr="00BE7BAF">
        <w:rPr>
          <w:rFonts w:ascii="Myriad Pro" w:eastAsia="Myriad Pro" w:hAnsi="Myriad Pro"/>
          <w:w w:val="99"/>
          <w:sz w:val="20"/>
          <w:szCs w:val="20"/>
        </w:rPr>
        <w:t xml:space="preserve"> </w:t>
      </w:r>
      <w:r w:rsidRPr="00BE7BAF">
        <w:rPr>
          <w:rFonts w:ascii="Myriad Pro" w:eastAsia="Myriad Pro" w:hAnsi="Myriad Pro"/>
          <w:sz w:val="20"/>
          <w:szCs w:val="20"/>
        </w:rPr>
        <w:t>funding shortfalls are required to make repayments over an agreed period in accordance with the policies set out</w:t>
      </w:r>
      <w:r w:rsidRPr="00BE7BAF">
        <w:rPr>
          <w:rFonts w:ascii="Myriad Pro" w:eastAsia="Myriad Pro" w:hAnsi="Myriad Pro"/>
          <w:spacing w:val="19"/>
          <w:sz w:val="20"/>
          <w:szCs w:val="20"/>
        </w:rPr>
        <w:t xml:space="preserve"> </w:t>
      </w:r>
      <w:r w:rsidRPr="00BE7BAF">
        <w:rPr>
          <w:rFonts w:ascii="Myriad Pro" w:eastAsia="Myriad Pro" w:hAnsi="Myriad Pro"/>
          <w:sz w:val="20"/>
          <w:szCs w:val="20"/>
        </w:rPr>
        <w:t>in the</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Pension</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Fund’s</w:t>
      </w:r>
      <w:r w:rsidRPr="00BE7BAF">
        <w:rPr>
          <w:rFonts w:ascii="Myriad Pro" w:eastAsia="Myriad Pro" w:hAnsi="Myriad Pro"/>
          <w:spacing w:val="16"/>
          <w:sz w:val="20"/>
          <w:szCs w:val="20"/>
        </w:rPr>
        <w:t xml:space="preserve"> </w:t>
      </w:r>
      <w:r w:rsidRPr="00BE7BAF">
        <w:rPr>
          <w:rFonts w:ascii="Myriad Pro" w:eastAsia="Myriad Pro" w:hAnsi="Myriad Pro"/>
          <w:sz w:val="20"/>
          <w:szCs w:val="20"/>
        </w:rPr>
        <w:t>Funding</w:t>
      </w:r>
      <w:r w:rsidRPr="00BE7BAF">
        <w:rPr>
          <w:rFonts w:ascii="Myriad Pro" w:eastAsia="Myriad Pro" w:hAnsi="Myriad Pro"/>
          <w:spacing w:val="15"/>
          <w:sz w:val="20"/>
          <w:szCs w:val="20"/>
        </w:rPr>
        <w:t xml:space="preserve"> </w:t>
      </w:r>
      <w:r w:rsidRPr="00BE7BAF">
        <w:rPr>
          <w:rFonts w:ascii="Myriad Pro" w:eastAsia="Myriad Pro" w:hAnsi="Myriad Pro"/>
          <w:sz w:val="20"/>
          <w:szCs w:val="20"/>
        </w:rPr>
        <w:t>Strategy</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Statement</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(available</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on</w:t>
      </w:r>
      <w:r w:rsidRPr="00BE7BAF">
        <w:rPr>
          <w:rFonts w:ascii="Myriad Pro" w:eastAsia="Myriad Pro" w:hAnsi="Myriad Pro"/>
          <w:spacing w:val="12"/>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Council’s</w:t>
      </w:r>
      <w:r w:rsidRPr="00BE7BAF">
        <w:rPr>
          <w:rFonts w:ascii="Myriad Pro" w:eastAsia="Myriad Pro" w:hAnsi="Myriad Pro"/>
          <w:spacing w:val="13"/>
          <w:sz w:val="20"/>
          <w:szCs w:val="20"/>
        </w:rPr>
        <w:t xml:space="preserve"> </w:t>
      </w:r>
      <w:r w:rsidRPr="00BE7BAF">
        <w:rPr>
          <w:rFonts w:ascii="Myriad Pro" w:eastAsia="Myriad Pro" w:hAnsi="Myriad Pro"/>
          <w:sz w:val="20"/>
          <w:szCs w:val="20"/>
        </w:rPr>
        <w:t>website</w:t>
      </w:r>
      <w:r w:rsidRPr="00BE7BAF">
        <w:rPr>
          <w:rFonts w:ascii="Myriad Pro" w:eastAsia="Myriad Pro" w:hAnsi="Myriad Pro"/>
          <w:spacing w:val="17"/>
          <w:sz w:val="20"/>
          <w:szCs w:val="20"/>
        </w:rPr>
        <w:t xml:space="preserve"> </w:t>
      </w:r>
      <w:r w:rsidRPr="00BE7BAF">
        <w:rPr>
          <w:rFonts w:ascii="Myriad Pro" w:eastAsia="Myriad Pro" w:hAnsi="Myriad Pro"/>
          <w:sz w:val="20"/>
          <w:szCs w:val="20"/>
        </w:rPr>
        <w:t>www.redbridge.gov.uk),</w:t>
      </w:r>
      <w:r w:rsidRPr="00BE7BAF">
        <w:rPr>
          <w:rFonts w:ascii="Myriad Pro" w:eastAsia="Myriad Pro" w:hAnsi="Myriad Pro"/>
          <w:spacing w:val="11"/>
          <w:sz w:val="20"/>
          <w:szCs w:val="20"/>
        </w:rPr>
        <w:t xml:space="preserve"> </w:t>
      </w:r>
      <w:r w:rsidRPr="00BE7BAF">
        <w:rPr>
          <w:rFonts w:ascii="Myriad Pro" w:eastAsia="Myriad Pro" w:hAnsi="Myriad Pro"/>
          <w:sz w:val="20"/>
          <w:szCs w:val="20"/>
        </w:rPr>
        <w:t>and</w:t>
      </w:r>
      <w:r w:rsidRPr="00BE7BAF">
        <w:rPr>
          <w:rFonts w:ascii="Myriad Pro" w:eastAsia="Myriad Pro" w:hAnsi="Myriad Pro"/>
          <w:w w:val="99"/>
          <w:sz w:val="20"/>
          <w:szCs w:val="20"/>
        </w:rPr>
        <w:t xml:space="preserve"> </w:t>
      </w:r>
      <w:r w:rsidRPr="00BE7BAF">
        <w:rPr>
          <w:rFonts w:ascii="Myriad Pro" w:eastAsia="Myriad Pro" w:hAnsi="Myriad Pro"/>
          <w:sz w:val="20"/>
          <w:szCs w:val="20"/>
        </w:rPr>
        <w:t>certified</w:t>
      </w:r>
      <w:r w:rsidRPr="00BE7BAF">
        <w:rPr>
          <w:rFonts w:ascii="Myriad Pro" w:eastAsia="Myriad Pro" w:hAnsi="Myriad Pro"/>
          <w:spacing w:val="36"/>
          <w:sz w:val="20"/>
          <w:szCs w:val="20"/>
        </w:rPr>
        <w:t xml:space="preserve"> </w:t>
      </w:r>
      <w:r w:rsidRPr="00BE7BAF">
        <w:rPr>
          <w:rFonts w:ascii="Myriad Pro" w:eastAsia="Myriad Pro" w:hAnsi="Myriad Pro"/>
          <w:sz w:val="20"/>
          <w:szCs w:val="20"/>
        </w:rPr>
        <w:t>by</w:t>
      </w:r>
      <w:r w:rsidRPr="00BE7BAF">
        <w:rPr>
          <w:rFonts w:ascii="Myriad Pro" w:eastAsia="Myriad Pro" w:hAnsi="Myriad Pro"/>
          <w:spacing w:val="35"/>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36"/>
          <w:sz w:val="20"/>
          <w:szCs w:val="20"/>
        </w:rPr>
        <w:t xml:space="preserve"> </w:t>
      </w:r>
      <w:r w:rsidRPr="00BE7BAF">
        <w:rPr>
          <w:rFonts w:ascii="Myriad Pro" w:eastAsia="Myriad Pro" w:hAnsi="Myriad Pro"/>
          <w:sz w:val="20"/>
          <w:szCs w:val="20"/>
        </w:rPr>
        <w:t>Actuary</w:t>
      </w:r>
      <w:r w:rsidRPr="00BE7BAF">
        <w:rPr>
          <w:rFonts w:ascii="Myriad Pro" w:eastAsia="Myriad Pro" w:hAnsi="Myriad Pro"/>
          <w:spacing w:val="38"/>
          <w:sz w:val="20"/>
          <w:szCs w:val="20"/>
        </w:rPr>
        <w:t xml:space="preserve"> </w:t>
      </w:r>
      <w:r w:rsidRPr="00BE7BAF">
        <w:rPr>
          <w:rFonts w:ascii="Myriad Pro" w:eastAsia="Myriad Pro" w:hAnsi="Myriad Pro"/>
          <w:sz w:val="20"/>
          <w:szCs w:val="20"/>
        </w:rPr>
        <w:t>in</w:t>
      </w:r>
      <w:r w:rsidRPr="00BE7BAF">
        <w:rPr>
          <w:rFonts w:ascii="Myriad Pro" w:eastAsia="Myriad Pro" w:hAnsi="Myriad Pro"/>
          <w:spacing w:val="38"/>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36"/>
          <w:sz w:val="20"/>
          <w:szCs w:val="20"/>
        </w:rPr>
        <w:t xml:space="preserve"> </w:t>
      </w:r>
      <w:r w:rsidRPr="00BE7BAF">
        <w:rPr>
          <w:rFonts w:ascii="Myriad Pro" w:eastAsia="Myriad Pro" w:hAnsi="Myriad Pro"/>
          <w:sz w:val="20"/>
          <w:szCs w:val="20"/>
        </w:rPr>
        <w:t>Actuarial</w:t>
      </w:r>
      <w:r w:rsidRPr="00BE7BAF">
        <w:rPr>
          <w:rFonts w:ascii="Myriad Pro" w:eastAsia="Myriad Pro" w:hAnsi="Myriad Pro"/>
          <w:spacing w:val="36"/>
          <w:sz w:val="20"/>
          <w:szCs w:val="20"/>
        </w:rPr>
        <w:t xml:space="preserve"> </w:t>
      </w:r>
      <w:r w:rsidRPr="00BE7BAF">
        <w:rPr>
          <w:rFonts w:ascii="Myriad Pro" w:eastAsia="Myriad Pro" w:hAnsi="Myriad Pro"/>
          <w:sz w:val="20"/>
          <w:szCs w:val="20"/>
        </w:rPr>
        <w:t>Valuation Report.</w:t>
      </w:r>
      <w:r w:rsidRPr="00BE7BAF">
        <w:rPr>
          <w:rFonts w:ascii="Myriad Pro" w:eastAsia="Myriad Pro" w:hAnsi="Myriad Pro"/>
          <w:spacing w:val="35"/>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36"/>
          <w:sz w:val="20"/>
          <w:szCs w:val="20"/>
        </w:rPr>
        <w:t xml:space="preserve"> </w:t>
      </w:r>
      <w:r w:rsidRPr="00BE7BAF">
        <w:rPr>
          <w:rFonts w:ascii="Myriad Pro" w:eastAsia="Myriad Pro" w:hAnsi="Myriad Pro"/>
          <w:sz w:val="20"/>
          <w:szCs w:val="20"/>
        </w:rPr>
        <w:t>new</w:t>
      </w:r>
      <w:r w:rsidRPr="00BE7BAF">
        <w:rPr>
          <w:rFonts w:ascii="Myriad Pro" w:eastAsia="Myriad Pro" w:hAnsi="Myriad Pro"/>
          <w:spacing w:val="35"/>
          <w:sz w:val="20"/>
          <w:szCs w:val="20"/>
        </w:rPr>
        <w:t xml:space="preserve"> </w:t>
      </w:r>
      <w:r w:rsidRPr="00BE7BAF">
        <w:rPr>
          <w:rFonts w:ascii="Myriad Pro" w:eastAsia="Myriad Pro" w:hAnsi="Myriad Pro"/>
          <w:sz w:val="20"/>
          <w:szCs w:val="20"/>
        </w:rPr>
        <w:t>employer</w:t>
      </w:r>
      <w:r w:rsidRPr="00BE7BAF">
        <w:rPr>
          <w:rFonts w:ascii="Myriad Pro" w:eastAsia="Myriad Pro" w:hAnsi="Myriad Pro"/>
          <w:spacing w:val="35"/>
          <w:sz w:val="20"/>
          <w:szCs w:val="20"/>
        </w:rPr>
        <w:t xml:space="preserve"> </w:t>
      </w:r>
      <w:r w:rsidRPr="00BE7BAF">
        <w:rPr>
          <w:rFonts w:ascii="Myriad Pro" w:eastAsia="Myriad Pro" w:hAnsi="Myriad Pro"/>
          <w:sz w:val="20"/>
          <w:szCs w:val="20"/>
        </w:rPr>
        <w:t>contribution</w:t>
      </w:r>
      <w:r w:rsidRPr="00BE7BAF">
        <w:rPr>
          <w:rFonts w:ascii="Myriad Pro" w:eastAsia="Myriad Pro" w:hAnsi="Myriad Pro"/>
          <w:spacing w:val="35"/>
          <w:sz w:val="20"/>
          <w:szCs w:val="20"/>
        </w:rPr>
        <w:t xml:space="preserve"> </w:t>
      </w:r>
      <w:r w:rsidRPr="00BE7BAF">
        <w:rPr>
          <w:rFonts w:ascii="Myriad Pro" w:eastAsia="Myriad Pro" w:hAnsi="Myriad Pro"/>
          <w:sz w:val="20"/>
          <w:szCs w:val="20"/>
        </w:rPr>
        <w:t>rates</w:t>
      </w:r>
      <w:r w:rsidRPr="00BE7BAF">
        <w:rPr>
          <w:rFonts w:ascii="Myriad Pro" w:eastAsia="Myriad Pro" w:hAnsi="Myriad Pro"/>
          <w:spacing w:val="36"/>
          <w:sz w:val="20"/>
          <w:szCs w:val="20"/>
        </w:rPr>
        <w:t xml:space="preserve"> </w:t>
      </w:r>
      <w:r w:rsidRPr="00BE7BAF">
        <w:rPr>
          <w:rFonts w:ascii="Myriad Pro" w:eastAsia="Myriad Pro" w:hAnsi="Myriad Pro"/>
          <w:sz w:val="20"/>
          <w:szCs w:val="20"/>
        </w:rPr>
        <w:t>and</w:t>
      </w:r>
      <w:r w:rsidRPr="00BE7BAF">
        <w:rPr>
          <w:rFonts w:ascii="Myriad Pro" w:eastAsia="Myriad Pro" w:hAnsi="Myriad Pro"/>
          <w:spacing w:val="36"/>
          <w:sz w:val="20"/>
          <w:szCs w:val="20"/>
        </w:rPr>
        <w:t xml:space="preserve"> </w:t>
      </w:r>
      <w:r w:rsidRPr="00BE7BAF">
        <w:rPr>
          <w:rFonts w:ascii="Myriad Pro" w:eastAsia="Myriad Pro" w:hAnsi="Myriad Pro"/>
          <w:sz w:val="20"/>
          <w:szCs w:val="20"/>
        </w:rPr>
        <w:t>shortfall</w:t>
      </w:r>
      <w:r w:rsidRPr="00BE7BAF">
        <w:rPr>
          <w:rFonts w:ascii="Myriad Pro" w:eastAsia="Myriad Pro" w:hAnsi="Myriad Pro"/>
          <w:spacing w:val="36"/>
          <w:sz w:val="20"/>
          <w:szCs w:val="20"/>
        </w:rPr>
        <w:t xml:space="preserve"> </w:t>
      </w:r>
      <w:r w:rsidRPr="00BE7BAF">
        <w:rPr>
          <w:rFonts w:ascii="Myriad Pro" w:eastAsia="Myriad Pro" w:hAnsi="Myriad Pro"/>
          <w:sz w:val="20"/>
          <w:szCs w:val="20"/>
        </w:rPr>
        <w:t>payments</w:t>
      </w:r>
      <w:r w:rsidRPr="00BE7BAF">
        <w:rPr>
          <w:rFonts w:ascii="Myriad Pro" w:eastAsia="Myriad Pro" w:hAnsi="Myriad Pro"/>
          <w:w w:val="99"/>
          <w:sz w:val="20"/>
          <w:szCs w:val="20"/>
        </w:rPr>
        <w:t xml:space="preserve"> </w:t>
      </w:r>
      <w:r w:rsidRPr="00BE7BAF">
        <w:rPr>
          <w:rFonts w:ascii="Myriad Pro" w:eastAsia="Myriad Pro" w:hAnsi="Myriad Pro"/>
          <w:sz w:val="20"/>
          <w:szCs w:val="20"/>
        </w:rPr>
        <w:t xml:space="preserve">commenced from 1 </w:t>
      </w:r>
      <w:r w:rsidRPr="000C3E86">
        <w:rPr>
          <w:rFonts w:ascii="Myriad Pro" w:eastAsia="Myriad Pro" w:hAnsi="Myriad Pro"/>
          <w:sz w:val="20"/>
          <w:szCs w:val="20"/>
        </w:rPr>
        <w:t>April</w:t>
      </w:r>
      <w:r w:rsidRPr="000C3E86">
        <w:rPr>
          <w:rFonts w:ascii="Myriad Pro" w:eastAsia="Myriad Pro" w:hAnsi="Myriad Pro"/>
          <w:spacing w:val="-6"/>
          <w:sz w:val="20"/>
          <w:szCs w:val="20"/>
        </w:rPr>
        <w:t xml:space="preserve"> </w:t>
      </w:r>
      <w:r w:rsidRPr="000C3E86">
        <w:rPr>
          <w:rFonts w:ascii="Myriad Pro" w:eastAsia="Myriad Pro" w:hAnsi="Myriad Pro"/>
          <w:sz w:val="20"/>
          <w:szCs w:val="20"/>
        </w:rPr>
        <w:t>2020. The next valuation is due to be undertaken on 31 March 2022.</w:t>
      </w:r>
    </w:p>
    <w:p w14:paraId="48DD35E8" w14:textId="77777777" w:rsidR="00A93826" w:rsidRPr="000C3E86" w:rsidRDefault="00A93826" w:rsidP="00A93826">
      <w:pPr>
        <w:spacing w:before="119"/>
        <w:ind w:left="340" w:right="299"/>
        <w:jc w:val="both"/>
        <w:rPr>
          <w:rFonts w:ascii="Myriad Pro" w:eastAsia="Myriad Pro" w:hAnsi="Myriad Pro"/>
          <w:sz w:val="20"/>
          <w:szCs w:val="20"/>
        </w:rPr>
      </w:pPr>
    </w:p>
    <w:p w14:paraId="6969EABB" w14:textId="77777777" w:rsidR="00A93826" w:rsidRPr="000C3E86" w:rsidRDefault="00A93826" w:rsidP="00237045">
      <w:pPr>
        <w:widowControl w:val="0"/>
        <w:numPr>
          <w:ilvl w:val="0"/>
          <w:numId w:val="70"/>
        </w:numPr>
        <w:tabs>
          <w:tab w:val="left" w:pos="957"/>
        </w:tabs>
        <w:spacing w:line="275" w:lineRule="exact"/>
        <w:ind w:left="956" w:right="187" w:hanging="571"/>
        <w:outlineLvl w:val="2"/>
        <w:rPr>
          <w:rFonts w:ascii="Myriad Pro" w:eastAsia="Myriad Pro" w:hAnsi="Myriad Pro"/>
        </w:rPr>
      </w:pPr>
      <w:r w:rsidRPr="000C3E86">
        <w:rPr>
          <w:rFonts w:ascii="Myriad Pro" w:eastAsia="Myriad Pro" w:hAnsi="Myriad Pro"/>
          <w:b/>
          <w:bCs/>
        </w:rPr>
        <w:t>Actuarial Present Value of Promised Retirement</w:t>
      </w:r>
      <w:r w:rsidRPr="000C3E86">
        <w:rPr>
          <w:rFonts w:ascii="Myriad Pro" w:eastAsia="Myriad Pro" w:hAnsi="Myriad Pro"/>
          <w:b/>
          <w:bCs/>
          <w:spacing w:val="-6"/>
        </w:rPr>
        <w:t xml:space="preserve"> </w:t>
      </w:r>
      <w:r w:rsidRPr="000C3E86">
        <w:rPr>
          <w:rFonts w:ascii="Myriad Pro" w:eastAsia="Myriad Pro" w:hAnsi="Myriad Pro"/>
          <w:b/>
          <w:bCs/>
        </w:rPr>
        <w:t>Benefits</w:t>
      </w:r>
    </w:p>
    <w:p w14:paraId="1F5F05E4" w14:textId="77777777" w:rsidR="00A93826" w:rsidRPr="000C3E86" w:rsidRDefault="00A93826" w:rsidP="00A93826">
      <w:pPr>
        <w:ind w:left="385" w:right="114"/>
        <w:rPr>
          <w:rFonts w:ascii="Myriad Pro" w:eastAsia="Myriad Pro" w:hAnsi="Myriad Pro"/>
          <w:sz w:val="20"/>
          <w:szCs w:val="20"/>
        </w:rPr>
      </w:pPr>
      <w:r w:rsidRPr="000C3E86">
        <w:rPr>
          <w:rFonts w:ascii="Myriad Pro" w:eastAsia="Myriad Pro" w:hAnsi="Myriad Pro"/>
          <w:sz w:val="20"/>
          <w:szCs w:val="20"/>
        </w:rPr>
        <w:t>The</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Fund’s</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Actuary</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prepares</w:t>
      </w:r>
      <w:r w:rsidRPr="000C3E86">
        <w:rPr>
          <w:rFonts w:ascii="Myriad Pro" w:eastAsia="Myriad Pro" w:hAnsi="Myriad Pro"/>
          <w:spacing w:val="-1"/>
          <w:sz w:val="20"/>
          <w:szCs w:val="20"/>
        </w:rPr>
        <w:t xml:space="preserve"> </w:t>
      </w:r>
      <w:r w:rsidRPr="000C3E86">
        <w:rPr>
          <w:rFonts w:ascii="Myriad Pro" w:eastAsia="Myriad Pro" w:hAnsi="Myriad Pro"/>
          <w:sz w:val="20"/>
          <w:szCs w:val="20"/>
        </w:rPr>
        <w:t>reports</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for</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purposes</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IAS19</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for</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Council</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and</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other</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employers</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participating</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in</w:t>
      </w:r>
      <w:r w:rsidRPr="000C3E86">
        <w:rPr>
          <w:rFonts w:ascii="Myriad Pro" w:eastAsia="Myriad Pro" w:hAnsi="Myriad Pro"/>
          <w:w w:val="99"/>
          <w:sz w:val="20"/>
          <w:szCs w:val="20"/>
        </w:rPr>
        <w:t xml:space="preserve"> </w:t>
      </w:r>
      <w:r w:rsidRPr="000C3E86">
        <w:rPr>
          <w:rFonts w:ascii="Myriad Pro" w:eastAsia="Myriad Pro" w:hAnsi="Myriad Pro"/>
          <w:sz w:val="20"/>
          <w:szCs w:val="20"/>
        </w:rPr>
        <w:t xml:space="preserve">the Pension Fund upon request. Further information pertaining to the Council is included </w:t>
      </w:r>
      <w:r w:rsidRPr="00EC216F">
        <w:rPr>
          <w:rFonts w:ascii="Myriad Pro" w:eastAsia="Myriad Pro" w:hAnsi="Myriad Pro"/>
          <w:sz w:val="20"/>
          <w:szCs w:val="20"/>
        </w:rPr>
        <w:t>at note 40</w:t>
      </w:r>
      <w:r w:rsidRPr="000C3E86">
        <w:rPr>
          <w:rFonts w:ascii="Myriad Pro" w:eastAsia="Myriad Pro" w:hAnsi="Myriad Pro"/>
          <w:sz w:val="20"/>
          <w:szCs w:val="20"/>
        </w:rPr>
        <w:t xml:space="preserve"> of the</w:t>
      </w:r>
      <w:r w:rsidRPr="000C3E86">
        <w:rPr>
          <w:rFonts w:ascii="Myriad Pro" w:eastAsia="Myriad Pro" w:hAnsi="Myriad Pro"/>
          <w:spacing w:val="13"/>
          <w:sz w:val="20"/>
          <w:szCs w:val="20"/>
        </w:rPr>
        <w:t xml:space="preserve"> </w:t>
      </w:r>
      <w:r w:rsidRPr="000C3E86">
        <w:rPr>
          <w:rFonts w:ascii="Myriad Pro" w:eastAsia="Myriad Pro" w:hAnsi="Myriad Pro"/>
          <w:sz w:val="20"/>
          <w:szCs w:val="20"/>
        </w:rPr>
        <w:t>Notes</w:t>
      </w:r>
      <w:r w:rsidRPr="000C3E86">
        <w:rPr>
          <w:rFonts w:ascii="Myriad Pro" w:eastAsia="Myriad Pro" w:hAnsi="Myriad Pro"/>
          <w:spacing w:val="1"/>
          <w:w w:val="99"/>
          <w:sz w:val="20"/>
          <w:szCs w:val="20"/>
        </w:rPr>
        <w:t xml:space="preserve"> </w:t>
      </w:r>
      <w:r w:rsidRPr="000C3E86">
        <w:rPr>
          <w:rFonts w:ascii="Myriad Pro" w:eastAsia="Myriad Pro" w:hAnsi="Myriad Pro"/>
          <w:sz w:val="20"/>
          <w:szCs w:val="20"/>
        </w:rPr>
        <w:t>to the Core Financial</w:t>
      </w:r>
      <w:r w:rsidRPr="000C3E86">
        <w:rPr>
          <w:rFonts w:ascii="Myriad Pro" w:eastAsia="Myriad Pro" w:hAnsi="Myriad Pro"/>
          <w:spacing w:val="-16"/>
          <w:sz w:val="20"/>
          <w:szCs w:val="20"/>
        </w:rPr>
        <w:t xml:space="preserve"> </w:t>
      </w:r>
      <w:r w:rsidRPr="000C3E86">
        <w:rPr>
          <w:rFonts w:ascii="Myriad Pro" w:eastAsia="Myriad Pro" w:hAnsi="Myriad Pro"/>
          <w:sz w:val="20"/>
          <w:szCs w:val="20"/>
        </w:rPr>
        <w:t>Statements.</w:t>
      </w:r>
    </w:p>
    <w:p w14:paraId="1B71BC45" w14:textId="77777777" w:rsidR="00A93826" w:rsidRPr="000C3E86" w:rsidRDefault="00A93826" w:rsidP="00A93826">
      <w:pPr>
        <w:spacing w:before="10"/>
        <w:rPr>
          <w:rFonts w:ascii="Myriad Pro" w:eastAsia="Myriad Pro" w:hAnsi="Myriad Pro" w:cs="Myriad Pro"/>
          <w:sz w:val="19"/>
          <w:szCs w:val="19"/>
        </w:rPr>
      </w:pPr>
    </w:p>
    <w:p w14:paraId="75505EA2" w14:textId="77777777" w:rsidR="00A93826" w:rsidRPr="000C3E86" w:rsidRDefault="00A93826" w:rsidP="00A93826">
      <w:pPr>
        <w:ind w:left="339" w:right="187"/>
        <w:rPr>
          <w:rFonts w:ascii="Myriad Pro" w:eastAsia="Myriad Pro" w:hAnsi="Myriad Pro"/>
          <w:sz w:val="20"/>
          <w:szCs w:val="20"/>
        </w:rPr>
      </w:pPr>
      <w:r w:rsidRPr="000C3E86">
        <w:rPr>
          <w:rFonts w:ascii="Myriad Pro" w:eastAsia="Myriad Pro" w:hAnsi="Myriad Pro"/>
          <w:sz w:val="20"/>
          <w:szCs w:val="20"/>
        </w:rPr>
        <w:t>The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Actuary</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has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calculated</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that</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liabilities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at</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31</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March</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2021</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for</w:t>
      </w:r>
      <w:r w:rsidRPr="000C3E86">
        <w:rPr>
          <w:rFonts w:ascii="Myriad Pro" w:eastAsia="Myriad Pro" w:hAnsi="Myriad Pro"/>
          <w:spacing w:val="-3"/>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entire</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Fund</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comprises</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of:</w:t>
      </w:r>
    </w:p>
    <w:p w14:paraId="274B5634" w14:textId="77777777" w:rsidR="00A93826" w:rsidRPr="000C3E86" w:rsidRDefault="00A93826" w:rsidP="00A93826">
      <w:pPr>
        <w:spacing w:before="9"/>
        <w:rPr>
          <w:rFonts w:ascii="Myriad Pro" w:eastAsia="Myriad Pro" w:hAnsi="Myriad Pro" w:cs="Myriad Pro"/>
          <w:sz w:val="16"/>
          <w:szCs w:val="16"/>
        </w:rPr>
      </w:pPr>
    </w:p>
    <w:tbl>
      <w:tblPr>
        <w:tblW w:w="0" w:type="auto"/>
        <w:tblInd w:w="133" w:type="dxa"/>
        <w:tblLayout w:type="fixed"/>
        <w:tblCellMar>
          <w:left w:w="0" w:type="dxa"/>
          <w:right w:w="0" w:type="dxa"/>
        </w:tblCellMar>
        <w:tblLook w:val="01E0" w:firstRow="1" w:lastRow="1" w:firstColumn="1" w:lastColumn="1" w:noHBand="0" w:noVBand="0"/>
      </w:tblPr>
      <w:tblGrid>
        <w:gridCol w:w="6393"/>
        <w:gridCol w:w="1417"/>
        <w:gridCol w:w="1441"/>
      </w:tblGrid>
      <w:tr w:rsidR="000C3E86" w:rsidRPr="000C3E86" w14:paraId="130639F5" w14:textId="77777777" w:rsidTr="00A93826">
        <w:trPr>
          <w:trHeight w:val="741"/>
        </w:trPr>
        <w:tc>
          <w:tcPr>
            <w:tcW w:w="6393" w:type="dxa"/>
          </w:tcPr>
          <w:p w14:paraId="1036CB5B" w14:textId="77777777" w:rsidR="00A93826" w:rsidRPr="000C3E86" w:rsidRDefault="00A93826" w:rsidP="00A93826">
            <w:pPr>
              <w:spacing w:before="36"/>
              <w:ind w:left="230"/>
              <w:rPr>
                <w:rFonts w:ascii="Myriad Pro" w:eastAsia="Myriad Pro" w:hAnsi="Myriad Pro" w:cs="Myriad Pro"/>
                <w:sz w:val="20"/>
                <w:szCs w:val="20"/>
              </w:rPr>
            </w:pPr>
            <w:r w:rsidRPr="000C3E86">
              <w:rPr>
                <w:rFonts w:ascii="Myriad Pro" w:eastAsia="Calibri" w:hAnsi="Calibri"/>
                <w:b/>
                <w:sz w:val="20"/>
              </w:rPr>
              <w:t>Type of</w:t>
            </w:r>
            <w:r w:rsidRPr="000C3E86">
              <w:rPr>
                <w:rFonts w:ascii="Myriad Pro" w:eastAsia="Calibri" w:hAnsi="Calibri"/>
                <w:b/>
                <w:spacing w:val="-9"/>
                <w:sz w:val="20"/>
              </w:rPr>
              <w:t xml:space="preserve"> </w:t>
            </w:r>
            <w:r w:rsidRPr="000C3E86">
              <w:rPr>
                <w:rFonts w:ascii="Myriad Pro" w:eastAsia="Calibri" w:hAnsi="Calibri"/>
                <w:b/>
                <w:sz w:val="20"/>
              </w:rPr>
              <w:t>Member</w:t>
            </w:r>
          </w:p>
        </w:tc>
        <w:tc>
          <w:tcPr>
            <w:tcW w:w="1417" w:type="dxa"/>
            <w:tcBorders>
              <w:bottom w:val="single" w:sz="12" w:space="0" w:color="auto"/>
            </w:tcBorders>
          </w:tcPr>
          <w:p w14:paraId="212419F5" w14:textId="77777777" w:rsidR="00A93826" w:rsidRPr="000C3E86" w:rsidRDefault="00A93826" w:rsidP="00A93826">
            <w:pPr>
              <w:spacing w:before="36" w:line="229" w:lineRule="exact"/>
              <w:ind w:left="83"/>
              <w:jc w:val="right"/>
              <w:rPr>
                <w:rFonts w:ascii="Myriad Pro" w:eastAsia="Calibri" w:hAnsi="Myriad Pro"/>
                <w:b/>
                <w:sz w:val="20"/>
              </w:rPr>
            </w:pPr>
            <w:r w:rsidRPr="000C3E86">
              <w:rPr>
                <w:rFonts w:ascii="Myriad Pro" w:eastAsia="Calibri" w:hAnsi="Myriad Pro"/>
                <w:b/>
                <w:sz w:val="20"/>
              </w:rPr>
              <w:t>31 March 2020</w:t>
            </w:r>
          </w:p>
          <w:p w14:paraId="010492D1" w14:textId="77777777" w:rsidR="00A93826" w:rsidRPr="000C3E86" w:rsidRDefault="00A93826" w:rsidP="00A93826">
            <w:pPr>
              <w:spacing w:before="1" w:line="229" w:lineRule="exact"/>
              <w:ind w:left="83"/>
              <w:jc w:val="right"/>
              <w:rPr>
                <w:rFonts w:ascii="Myriad Pro" w:eastAsia="Calibri" w:hAnsi="Myriad Pro"/>
                <w:b/>
                <w:sz w:val="20"/>
              </w:rPr>
            </w:pPr>
            <w:r w:rsidRPr="000C3E86">
              <w:rPr>
                <w:rFonts w:ascii="Myriad Pro" w:eastAsia="Calibri" w:hAnsi="Myriad Pro"/>
                <w:b/>
                <w:sz w:val="20"/>
              </w:rPr>
              <w:t>Liability</w:t>
            </w:r>
          </w:p>
          <w:p w14:paraId="278101FE" w14:textId="77777777" w:rsidR="00A93826" w:rsidRPr="000C3E86" w:rsidRDefault="00A93826" w:rsidP="00A93826">
            <w:pPr>
              <w:spacing w:line="229" w:lineRule="exact"/>
              <w:ind w:left="83"/>
              <w:jc w:val="right"/>
              <w:rPr>
                <w:rFonts w:ascii="Myriad Pro" w:eastAsia="Calibri" w:hAnsi="Myriad Pro"/>
                <w:b/>
                <w:sz w:val="20"/>
              </w:rPr>
            </w:pPr>
            <w:r w:rsidRPr="000C3E86">
              <w:rPr>
                <w:rFonts w:ascii="Myriad Pro" w:eastAsia="Calibri" w:hAnsi="Myriad Pro"/>
                <w:b/>
                <w:sz w:val="20"/>
              </w:rPr>
              <w:t xml:space="preserve">  £m</w:t>
            </w:r>
          </w:p>
        </w:tc>
        <w:tc>
          <w:tcPr>
            <w:tcW w:w="1441" w:type="dxa"/>
            <w:tcBorders>
              <w:bottom w:val="single" w:sz="12" w:space="0" w:color="auto"/>
            </w:tcBorders>
          </w:tcPr>
          <w:p w14:paraId="1B362B3E" w14:textId="77777777" w:rsidR="00A93826" w:rsidRPr="000C3E86" w:rsidRDefault="00A93826" w:rsidP="00A93826">
            <w:pPr>
              <w:spacing w:before="36" w:line="229" w:lineRule="exact"/>
              <w:ind w:left="83"/>
              <w:jc w:val="right"/>
              <w:rPr>
                <w:rFonts w:ascii="Myriad Pro" w:eastAsia="Calibri" w:hAnsi="Myriad Pro"/>
                <w:b/>
                <w:sz w:val="20"/>
              </w:rPr>
            </w:pPr>
            <w:r w:rsidRPr="000C3E86">
              <w:rPr>
                <w:rFonts w:ascii="Myriad Pro" w:eastAsia="Calibri" w:hAnsi="Myriad Pro"/>
                <w:b/>
                <w:sz w:val="20"/>
              </w:rPr>
              <w:t>31 March 2021</w:t>
            </w:r>
          </w:p>
          <w:p w14:paraId="0825B0D2" w14:textId="77777777" w:rsidR="00A93826" w:rsidRPr="000C3E86" w:rsidRDefault="00A93826" w:rsidP="00A93826">
            <w:pPr>
              <w:spacing w:before="36" w:line="229" w:lineRule="exact"/>
              <w:ind w:left="83"/>
              <w:jc w:val="right"/>
              <w:rPr>
                <w:rFonts w:ascii="Myriad Pro" w:eastAsia="Calibri" w:hAnsi="Myriad Pro"/>
                <w:b/>
                <w:sz w:val="20"/>
              </w:rPr>
            </w:pPr>
            <w:r w:rsidRPr="000C3E86">
              <w:rPr>
                <w:rFonts w:ascii="Myriad Pro" w:eastAsia="Calibri" w:hAnsi="Myriad Pro"/>
                <w:b/>
                <w:sz w:val="20"/>
              </w:rPr>
              <w:t>Liability</w:t>
            </w:r>
          </w:p>
          <w:p w14:paraId="28FD2878" w14:textId="77777777" w:rsidR="00A93826" w:rsidRPr="000C3E86" w:rsidRDefault="00A93826" w:rsidP="00A93826">
            <w:pPr>
              <w:spacing w:line="229" w:lineRule="exact"/>
              <w:ind w:left="83"/>
              <w:jc w:val="right"/>
              <w:rPr>
                <w:rFonts w:ascii="Myriad Pro" w:eastAsia="Calibri" w:hAnsi="Myriad Pro"/>
                <w:b/>
                <w:sz w:val="20"/>
              </w:rPr>
            </w:pPr>
            <w:r w:rsidRPr="000C3E86">
              <w:rPr>
                <w:rFonts w:ascii="Myriad Pro" w:eastAsia="Calibri" w:hAnsi="Myriad Pro"/>
                <w:b/>
                <w:sz w:val="20"/>
              </w:rPr>
              <w:t xml:space="preserve">    £m</w:t>
            </w:r>
          </w:p>
        </w:tc>
      </w:tr>
      <w:tr w:rsidR="000C3E86" w:rsidRPr="000C3E86" w14:paraId="43015609" w14:textId="77777777" w:rsidTr="00A93826">
        <w:trPr>
          <w:trHeight w:hRule="exact" w:val="247"/>
        </w:trPr>
        <w:tc>
          <w:tcPr>
            <w:tcW w:w="6393" w:type="dxa"/>
          </w:tcPr>
          <w:p w14:paraId="70EA2A3B" w14:textId="77777777" w:rsidR="00A93826" w:rsidRPr="000C3E86" w:rsidRDefault="00A93826" w:rsidP="00A93826">
            <w:pPr>
              <w:spacing w:before="13"/>
              <w:ind w:left="230"/>
              <w:rPr>
                <w:rFonts w:ascii="Myriad Pro" w:eastAsia="Myriad Pro" w:hAnsi="Myriad Pro" w:cs="Myriad Pro"/>
                <w:sz w:val="20"/>
                <w:szCs w:val="20"/>
              </w:rPr>
            </w:pPr>
            <w:r w:rsidRPr="000C3E86">
              <w:rPr>
                <w:rFonts w:ascii="Myriad Pro" w:eastAsia="Calibri" w:hAnsi="Calibri"/>
                <w:sz w:val="20"/>
              </w:rPr>
              <w:t>Employees</w:t>
            </w:r>
          </w:p>
        </w:tc>
        <w:tc>
          <w:tcPr>
            <w:tcW w:w="1417" w:type="dxa"/>
            <w:tcBorders>
              <w:top w:val="single" w:sz="12" w:space="0" w:color="auto"/>
            </w:tcBorders>
          </w:tcPr>
          <w:p w14:paraId="626300CC" w14:textId="77777777" w:rsidR="00A93826" w:rsidRPr="000C3E86" w:rsidRDefault="00A93826" w:rsidP="00A93826">
            <w:pPr>
              <w:pStyle w:val="TableParagraph"/>
              <w:spacing w:line="225" w:lineRule="exact"/>
              <w:ind w:right="22"/>
              <w:jc w:val="right"/>
              <w:rPr>
                <w:rFonts w:ascii="Myriad Pro" w:eastAsia="Myriad Pro" w:hAnsi="Myriad Pro" w:cs="Myriad Pro"/>
                <w:sz w:val="20"/>
                <w:szCs w:val="20"/>
              </w:rPr>
            </w:pPr>
            <w:r w:rsidRPr="000C3E86">
              <w:rPr>
                <w:rFonts w:ascii="Myriad Pro" w:eastAsia="Myriad Pro" w:hAnsi="Myriad Pro" w:cs="Myriad Pro"/>
                <w:sz w:val="20"/>
                <w:szCs w:val="20"/>
              </w:rPr>
              <w:t>397</w:t>
            </w:r>
          </w:p>
        </w:tc>
        <w:tc>
          <w:tcPr>
            <w:tcW w:w="1441" w:type="dxa"/>
            <w:tcBorders>
              <w:top w:val="single" w:sz="12" w:space="0" w:color="auto"/>
            </w:tcBorders>
          </w:tcPr>
          <w:p w14:paraId="0B226ECD" w14:textId="77777777" w:rsidR="00A93826" w:rsidRPr="000C3E86" w:rsidRDefault="00A93826" w:rsidP="00A93826">
            <w:pPr>
              <w:pStyle w:val="TableParagraph"/>
              <w:spacing w:line="225" w:lineRule="exact"/>
              <w:ind w:right="22"/>
              <w:jc w:val="right"/>
              <w:rPr>
                <w:rFonts w:ascii="Myriad Pro" w:eastAsia="Myriad Pro" w:hAnsi="Myriad Pro" w:cs="Myriad Pro"/>
                <w:sz w:val="20"/>
                <w:szCs w:val="20"/>
              </w:rPr>
            </w:pPr>
            <w:r w:rsidRPr="000C3E86">
              <w:rPr>
                <w:rFonts w:ascii="Myriad Pro" w:eastAsia="Myriad Pro" w:hAnsi="Myriad Pro" w:cs="Myriad Pro"/>
                <w:sz w:val="20"/>
                <w:szCs w:val="20"/>
              </w:rPr>
              <w:t>603</w:t>
            </w:r>
          </w:p>
        </w:tc>
      </w:tr>
      <w:tr w:rsidR="000C3E86" w:rsidRPr="000C3E86" w14:paraId="44D8476A" w14:textId="77777777" w:rsidTr="00A93826">
        <w:trPr>
          <w:trHeight w:hRule="exact" w:val="227"/>
        </w:trPr>
        <w:tc>
          <w:tcPr>
            <w:tcW w:w="6393" w:type="dxa"/>
            <w:tcBorders>
              <w:left w:val="nil"/>
              <w:bottom w:val="nil"/>
              <w:right w:val="nil"/>
            </w:tcBorders>
          </w:tcPr>
          <w:p w14:paraId="254E6D84" w14:textId="77777777" w:rsidR="00A93826" w:rsidRPr="000C3E86" w:rsidRDefault="00A93826" w:rsidP="00A93826">
            <w:pPr>
              <w:spacing w:line="218" w:lineRule="exact"/>
              <w:ind w:left="230"/>
              <w:rPr>
                <w:rFonts w:ascii="Myriad Pro" w:eastAsia="Myriad Pro" w:hAnsi="Myriad Pro" w:cs="Myriad Pro"/>
                <w:sz w:val="20"/>
                <w:szCs w:val="20"/>
              </w:rPr>
            </w:pPr>
            <w:r w:rsidRPr="000C3E86">
              <w:rPr>
                <w:rFonts w:ascii="Myriad Pro" w:eastAsia="Calibri" w:hAnsi="Calibri"/>
                <w:sz w:val="20"/>
              </w:rPr>
              <w:t>Deferred</w:t>
            </w:r>
            <w:r w:rsidRPr="000C3E86">
              <w:rPr>
                <w:rFonts w:ascii="Myriad Pro" w:eastAsia="Calibri" w:hAnsi="Calibri"/>
                <w:spacing w:val="-8"/>
                <w:sz w:val="20"/>
              </w:rPr>
              <w:t xml:space="preserve"> </w:t>
            </w:r>
            <w:r w:rsidRPr="000C3E86">
              <w:rPr>
                <w:rFonts w:ascii="Myriad Pro" w:eastAsia="Calibri" w:hAnsi="Calibri"/>
                <w:sz w:val="20"/>
              </w:rPr>
              <w:t>Members</w:t>
            </w:r>
          </w:p>
        </w:tc>
        <w:tc>
          <w:tcPr>
            <w:tcW w:w="1417" w:type="dxa"/>
            <w:tcBorders>
              <w:left w:val="nil"/>
              <w:bottom w:val="nil"/>
              <w:right w:val="nil"/>
            </w:tcBorders>
          </w:tcPr>
          <w:p w14:paraId="4CCC170D" w14:textId="77777777" w:rsidR="00A93826" w:rsidRPr="000C3E86" w:rsidRDefault="00A93826" w:rsidP="00A93826">
            <w:pPr>
              <w:pStyle w:val="TableParagraph"/>
              <w:spacing w:line="218" w:lineRule="exact"/>
              <w:ind w:right="22"/>
              <w:jc w:val="right"/>
              <w:rPr>
                <w:rFonts w:ascii="Myriad Pro" w:eastAsia="Myriad Pro" w:hAnsi="Myriad Pro" w:cs="Myriad Pro"/>
                <w:sz w:val="20"/>
                <w:szCs w:val="20"/>
              </w:rPr>
            </w:pPr>
            <w:r w:rsidRPr="000C3E86">
              <w:rPr>
                <w:rFonts w:ascii="Myriad Pro" w:eastAsia="Myriad Pro" w:hAnsi="Myriad Pro" w:cs="Myriad Pro"/>
                <w:sz w:val="20"/>
                <w:szCs w:val="20"/>
              </w:rPr>
              <w:t>276</w:t>
            </w:r>
          </w:p>
        </w:tc>
        <w:tc>
          <w:tcPr>
            <w:tcW w:w="1441" w:type="dxa"/>
            <w:tcBorders>
              <w:left w:val="nil"/>
              <w:bottom w:val="nil"/>
              <w:right w:val="nil"/>
            </w:tcBorders>
          </w:tcPr>
          <w:p w14:paraId="4C9D2D1B" w14:textId="77777777" w:rsidR="00A93826" w:rsidRPr="000C3E86" w:rsidRDefault="00A93826" w:rsidP="00A93826">
            <w:pPr>
              <w:pStyle w:val="TableParagraph"/>
              <w:spacing w:line="218" w:lineRule="exact"/>
              <w:ind w:right="22"/>
              <w:jc w:val="right"/>
              <w:rPr>
                <w:rFonts w:ascii="Myriad Pro" w:eastAsia="Myriad Pro" w:hAnsi="Myriad Pro" w:cs="Myriad Pro"/>
                <w:sz w:val="20"/>
                <w:szCs w:val="20"/>
              </w:rPr>
            </w:pPr>
            <w:r w:rsidRPr="000C3E86">
              <w:rPr>
                <w:rFonts w:ascii="Myriad Pro" w:eastAsia="Myriad Pro" w:hAnsi="Myriad Pro" w:cs="Myriad Pro"/>
                <w:sz w:val="20"/>
                <w:szCs w:val="20"/>
              </w:rPr>
              <w:t>379</w:t>
            </w:r>
          </w:p>
        </w:tc>
      </w:tr>
      <w:tr w:rsidR="000C3E86" w:rsidRPr="000C3E86" w14:paraId="1556AC79" w14:textId="77777777" w:rsidTr="00A93826">
        <w:trPr>
          <w:trHeight w:hRule="exact" w:val="234"/>
        </w:trPr>
        <w:tc>
          <w:tcPr>
            <w:tcW w:w="6393" w:type="dxa"/>
            <w:tcBorders>
              <w:top w:val="nil"/>
              <w:left w:val="nil"/>
              <w:bottom w:val="nil"/>
              <w:right w:val="nil"/>
            </w:tcBorders>
          </w:tcPr>
          <w:p w14:paraId="383888D9" w14:textId="77777777" w:rsidR="00A93826" w:rsidRPr="000C3E86" w:rsidRDefault="00A93826" w:rsidP="00A93826">
            <w:pPr>
              <w:spacing w:line="220" w:lineRule="exact"/>
              <w:ind w:left="230"/>
              <w:rPr>
                <w:rFonts w:ascii="Myriad Pro" w:eastAsia="Myriad Pro" w:hAnsi="Myriad Pro" w:cs="Myriad Pro"/>
                <w:sz w:val="20"/>
                <w:szCs w:val="20"/>
              </w:rPr>
            </w:pPr>
            <w:r w:rsidRPr="000C3E86">
              <w:rPr>
                <w:rFonts w:ascii="Myriad Pro" w:eastAsia="Calibri" w:hAnsi="Calibri"/>
                <w:sz w:val="20"/>
              </w:rPr>
              <w:t>Pensioners</w:t>
            </w:r>
          </w:p>
        </w:tc>
        <w:tc>
          <w:tcPr>
            <w:tcW w:w="1417" w:type="dxa"/>
            <w:tcBorders>
              <w:top w:val="nil"/>
              <w:left w:val="nil"/>
              <w:bottom w:val="single" w:sz="12" w:space="0" w:color="000000"/>
              <w:right w:val="nil"/>
            </w:tcBorders>
          </w:tcPr>
          <w:p w14:paraId="6BE6B06A" w14:textId="77777777" w:rsidR="00A93826" w:rsidRPr="000C3E86" w:rsidRDefault="00A93826" w:rsidP="00A93826">
            <w:pPr>
              <w:pStyle w:val="TableParagraph"/>
              <w:spacing w:line="220" w:lineRule="exact"/>
              <w:ind w:right="22"/>
              <w:jc w:val="right"/>
              <w:rPr>
                <w:rFonts w:ascii="Myriad Pro" w:eastAsia="Myriad Pro" w:hAnsi="Myriad Pro" w:cs="Myriad Pro"/>
                <w:sz w:val="20"/>
                <w:szCs w:val="20"/>
              </w:rPr>
            </w:pPr>
            <w:r w:rsidRPr="000C3E86">
              <w:rPr>
                <w:rFonts w:ascii="Myriad Pro" w:eastAsia="Myriad Pro" w:hAnsi="Myriad Pro" w:cs="Myriad Pro"/>
                <w:sz w:val="20"/>
                <w:szCs w:val="20"/>
              </w:rPr>
              <w:t>463</w:t>
            </w:r>
          </w:p>
        </w:tc>
        <w:tc>
          <w:tcPr>
            <w:tcW w:w="1441" w:type="dxa"/>
            <w:tcBorders>
              <w:top w:val="nil"/>
              <w:left w:val="nil"/>
              <w:bottom w:val="single" w:sz="12" w:space="0" w:color="000000"/>
              <w:right w:val="nil"/>
            </w:tcBorders>
          </w:tcPr>
          <w:p w14:paraId="0C0ACC92" w14:textId="77777777" w:rsidR="00A93826" w:rsidRPr="000C3E86" w:rsidRDefault="00A93826" w:rsidP="00A93826">
            <w:pPr>
              <w:pStyle w:val="TableParagraph"/>
              <w:spacing w:line="220" w:lineRule="exact"/>
              <w:ind w:right="22"/>
              <w:jc w:val="right"/>
              <w:rPr>
                <w:rFonts w:ascii="Myriad Pro" w:eastAsia="Myriad Pro" w:hAnsi="Myriad Pro" w:cs="Myriad Pro"/>
                <w:sz w:val="20"/>
                <w:szCs w:val="20"/>
              </w:rPr>
            </w:pPr>
            <w:r w:rsidRPr="000C3E86">
              <w:rPr>
                <w:rFonts w:ascii="Myriad Pro" w:eastAsia="Myriad Pro" w:hAnsi="Myriad Pro" w:cs="Myriad Pro"/>
                <w:sz w:val="20"/>
                <w:szCs w:val="20"/>
              </w:rPr>
              <w:t>500</w:t>
            </w:r>
          </w:p>
        </w:tc>
      </w:tr>
      <w:tr w:rsidR="000C3E86" w:rsidRPr="000C3E86" w14:paraId="39B2188A" w14:textId="77777777" w:rsidTr="00A93826">
        <w:trPr>
          <w:trHeight w:hRule="exact" w:val="260"/>
        </w:trPr>
        <w:tc>
          <w:tcPr>
            <w:tcW w:w="6393" w:type="dxa"/>
            <w:tcBorders>
              <w:top w:val="nil"/>
              <w:left w:val="nil"/>
              <w:bottom w:val="nil"/>
              <w:right w:val="nil"/>
            </w:tcBorders>
          </w:tcPr>
          <w:p w14:paraId="3923509C" w14:textId="77777777" w:rsidR="00A93826" w:rsidRPr="000C3E86" w:rsidRDefault="00A93826" w:rsidP="00A93826">
            <w:pPr>
              <w:spacing w:before="12"/>
              <w:ind w:left="230"/>
              <w:rPr>
                <w:rFonts w:ascii="Myriad Pro" w:eastAsia="Myriad Pro" w:hAnsi="Myriad Pro" w:cs="Myriad Pro"/>
                <w:sz w:val="20"/>
                <w:szCs w:val="20"/>
              </w:rPr>
            </w:pPr>
            <w:r w:rsidRPr="000C3E86">
              <w:rPr>
                <w:rFonts w:ascii="Myriad Pro" w:eastAsia="Calibri" w:hAnsi="Calibri"/>
                <w:b/>
                <w:sz w:val="20"/>
              </w:rPr>
              <w:t>Total</w:t>
            </w:r>
          </w:p>
        </w:tc>
        <w:tc>
          <w:tcPr>
            <w:tcW w:w="1417" w:type="dxa"/>
            <w:tcBorders>
              <w:top w:val="single" w:sz="12" w:space="0" w:color="000000"/>
              <w:left w:val="nil"/>
              <w:bottom w:val="single" w:sz="12" w:space="0" w:color="000000"/>
              <w:right w:val="nil"/>
            </w:tcBorders>
            <w:shd w:val="clear" w:color="auto" w:fill="EAF1DD" w:themeFill="accent3" w:themeFillTint="33"/>
          </w:tcPr>
          <w:p w14:paraId="1AD8426C" w14:textId="77777777" w:rsidR="00A93826" w:rsidRPr="000C3E86" w:rsidRDefault="00A93826" w:rsidP="00A93826">
            <w:pPr>
              <w:pStyle w:val="TableParagraph"/>
              <w:spacing w:line="228" w:lineRule="exact"/>
              <w:ind w:left="577"/>
              <w:rPr>
                <w:rFonts w:ascii="Myriad Pro" w:eastAsia="Myriad Pro" w:hAnsi="Myriad Pro" w:cs="Myriad Pro"/>
                <w:b/>
                <w:sz w:val="20"/>
                <w:szCs w:val="20"/>
              </w:rPr>
            </w:pPr>
            <w:r w:rsidRPr="000C3E86">
              <w:rPr>
                <w:rFonts w:ascii="Myriad Pro" w:eastAsia="Myriad Pro" w:hAnsi="Myriad Pro" w:cs="Myriad Pro"/>
                <w:b/>
                <w:sz w:val="20"/>
                <w:szCs w:val="20"/>
              </w:rPr>
              <w:t xml:space="preserve">        1,136</w:t>
            </w:r>
          </w:p>
        </w:tc>
        <w:tc>
          <w:tcPr>
            <w:tcW w:w="1441" w:type="dxa"/>
            <w:tcBorders>
              <w:top w:val="single" w:sz="12" w:space="0" w:color="000000"/>
              <w:left w:val="nil"/>
              <w:bottom w:val="single" w:sz="12" w:space="0" w:color="000000"/>
              <w:right w:val="nil"/>
            </w:tcBorders>
            <w:shd w:val="clear" w:color="auto" w:fill="EAF1DD" w:themeFill="accent3" w:themeFillTint="33"/>
          </w:tcPr>
          <w:p w14:paraId="7578E33A" w14:textId="77777777" w:rsidR="00A93826" w:rsidRPr="000C3E86" w:rsidRDefault="00A93826" w:rsidP="00A93826">
            <w:pPr>
              <w:pStyle w:val="TableParagraph"/>
              <w:spacing w:line="228" w:lineRule="exact"/>
              <w:ind w:left="577"/>
              <w:rPr>
                <w:rFonts w:ascii="Myriad Pro" w:eastAsia="Myriad Pro" w:hAnsi="Myriad Pro" w:cs="Myriad Pro"/>
                <w:b/>
                <w:sz w:val="20"/>
                <w:szCs w:val="20"/>
              </w:rPr>
            </w:pPr>
            <w:r w:rsidRPr="000C3E86">
              <w:rPr>
                <w:rFonts w:ascii="Myriad Pro" w:eastAsia="Myriad Pro" w:hAnsi="Myriad Pro" w:cs="Myriad Pro"/>
                <w:b/>
                <w:sz w:val="20"/>
                <w:szCs w:val="20"/>
              </w:rPr>
              <w:t xml:space="preserve">        1,482</w:t>
            </w:r>
          </w:p>
        </w:tc>
      </w:tr>
    </w:tbl>
    <w:p w14:paraId="00643257" w14:textId="77777777" w:rsidR="00A93826" w:rsidRPr="000C3E86" w:rsidRDefault="00A93826" w:rsidP="00A93826">
      <w:pPr>
        <w:rPr>
          <w:rFonts w:ascii="Myriad Pro" w:eastAsia="Myriad Pro" w:hAnsi="Myriad Pro" w:cs="Myriad Pro"/>
          <w:sz w:val="17"/>
          <w:szCs w:val="17"/>
        </w:rPr>
      </w:pPr>
    </w:p>
    <w:p w14:paraId="1EEBDCAB" w14:textId="77777777" w:rsidR="00A93826" w:rsidRPr="00BE7BAF" w:rsidRDefault="00A93826" w:rsidP="00A93826">
      <w:pPr>
        <w:spacing w:before="79"/>
        <w:ind w:left="340" w:right="114"/>
        <w:rPr>
          <w:rFonts w:ascii="Myriad Pro" w:eastAsia="Myriad Pro" w:hAnsi="Myriad Pro"/>
          <w:sz w:val="20"/>
          <w:szCs w:val="20"/>
        </w:rPr>
      </w:pPr>
      <w:r w:rsidRPr="00BE7BAF">
        <w:rPr>
          <w:rFonts w:ascii="Myriad Pro" w:eastAsia="Myriad Pro" w:hAnsi="Myriad Pro"/>
          <w:sz w:val="20"/>
          <w:szCs w:val="20"/>
        </w:rPr>
        <w:t>The</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net</w:t>
      </w:r>
      <w:r w:rsidRPr="00BE7BAF">
        <w:rPr>
          <w:rFonts w:ascii="Myriad Pro" w:eastAsia="Myriad Pro" w:hAnsi="Myriad Pro"/>
          <w:spacing w:val="7"/>
          <w:sz w:val="20"/>
          <w:szCs w:val="20"/>
        </w:rPr>
        <w:t xml:space="preserve"> </w:t>
      </w:r>
      <w:r w:rsidRPr="00BE7BAF">
        <w:rPr>
          <w:rFonts w:ascii="Myriad Pro" w:eastAsia="Myriad Pro" w:hAnsi="Myriad Pro"/>
          <w:sz w:val="20"/>
          <w:szCs w:val="20"/>
        </w:rPr>
        <w:t>liability</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of</w:t>
      </w:r>
      <w:r w:rsidRPr="00BE7BAF">
        <w:rPr>
          <w:rFonts w:ascii="Myriad Pro" w:eastAsia="Myriad Pro" w:hAnsi="Myriad Pro"/>
          <w:spacing w:val="7"/>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Fund</w:t>
      </w:r>
      <w:r w:rsidRPr="00BE7BAF">
        <w:rPr>
          <w:rFonts w:ascii="Myriad Pro" w:eastAsia="Myriad Pro" w:hAnsi="Myriad Pro"/>
          <w:spacing w:val="11"/>
          <w:sz w:val="20"/>
          <w:szCs w:val="20"/>
        </w:rPr>
        <w:t xml:space="preserve"> </w:t>
      </w:r>
      <w:r w:rsidRPr="00BE7BAF">
        <w:rPr>
          <w:rFonts w:ascii="Myriad Pro" w:eastAsia="Myriad Pro" w:hAnsi="Myriad Pro"/>
          <w:sz w:val="20"/>
          <w:szCs w:val="20"/>
        </w:rPr>
        <w:t>in</w:t>
      </w:r>
      <w:r w:rsidRPr="00BE7BAF">
        <w:rPr>
          <w:rFonts w:ascii="Myriad Pro" w:eastAsia="Myriad Pro" w:hAnsi="Myriad Pro"/>
          <w:spacing w:val="8"/>
          <w:sz w:val="20"/>
          <w:szCs w:val="20"/>
        </w:rPr>
        <w:t xml:space="preserve"> </w:t>
      </w:r>
      <w:r w:rsidRPr="00BE7BAF">
        <w:rPr>
          <w:rFonts w:ascii="Myriad Pro" w:eastAsia="Myriad Pro" w:hAnsi="Myriad Pro"/>
          <w:sz w:val="20"/>
          <w:szCs w:val="20"/>
        </w:rPr>
        <w:t>relation</w:t>
      </w:r>
      <w:r w:rsidRPr="00BE7BAF">
        <w:rPr>
          <w:rFonts w:ascii="Myriad Pro" w:eastAsia="Myriad Pro" w:hAnsi="Myriad Pro"/>
          <w:spacing w:val="10"/>
          <w:sz w:val="20"/>
          <w:szCs w:val="20"/>
        </w:rPr>
        <w:t xml:space="preserve"> </w:t>
      </w:r>
      <w:r w:rsidRPr="00BE7BAF">
        <w:rPr>
          <w:rFonts w:ascii="Myriad Pro" w:eastAsia="Myriad Pro" w:hAnsi="Myriad Pro"/>
          <w:sz w:val="20"/>
          <w:szCs w:val="20"/>
        </w:rPr>
        <w:t>to</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actuarial</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present</w:t>
      </w:r>
      <w:r w:rsidRPr="00BE7BAF">
        <w:rPr>
          <w:rFonts w:ascii="Myriad Pro" w:eastAsia="Myriad Pro" w:hAnsi="Myriad Pro"/>
          <w:spacing w:val="7"/>
          <w:sz w:val="20"/>
          <w:szCs w:val="20"/>
        </w:rPr>
        <w:t xml:space="preserve"> </w:t>
      </w:r>
      <w:r w:rsidRPr="00BE7BAF">
        <w:rPr>
          <w:rFonts w:ascii="Myriad Pro" w:eastAsia="Myriad Pro" w:hAnsi="Myriad Pro"/>
          <w:sz w:val="20"/>
          <w:szCs w:val="20"/>
        </w:rPr>
        <w:t>value</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of</w:t>
      </w:r>
      <w:r w:rsidRPr="00BE7BAF">
        <w:rPr>
          <w:rFonts w:ascii="Myriad Pro" w:eastAsia="Myriad Pro" w:hAnsi="Myriad Pro"/>
          <w:spacing w:val="7"/>
          <w:sz w:val="20"/>
          <w:szCs w:val="20"/>
        </w:rPr>
        <w:t xml:space="preserve"> </w:t>
      </w:r>
      <w:r w:rsidRPr="00BE7BAF">
        <w:rPr>
          <w:rFonts w:ascii="Myriad Pro" w:eastAsia="Myriad Pro" w:hAnsi="Myriad Pro"/>
          <w:sz w:val="20"/>
          <w:szCs w:val="20"/>
        </w:rPr>
        <w:t>promised</w:t>
      </w:r>
      <w:r w:rsidRPr="00BE7BAF">
        <w:rPr>
          <w:rFonts w:ascii="Myriad Pro" w:eastAsia="Myriad Pro" w:hAnsi="Myriad Pro"/>
          <w:spacing w:val="8"/>
          <w:sz w:val="20"/>
          <w:szCs w:val="20"/>
        </w:rPr>
        <w:t xml:space="preserve"> </w:t>
      </w:r>
      <w:r w:rsidRPr="00BE7BAF">
        <w:rPr>
          <w:rFonts w:ascii="Myriad Pro" w:eastAsia="Myriad Pro" w:hAnsi="Myriad Pro"/>
          <w:sz w:val="20"/>
          <w:szCs w:val="20"/>
        </w:rPr>
        <w:t>retirement</w:t>
      </w:r>
      <w:r w:rsidRPr="00BE7BAF">
        <w:rPr>
          <w:rFonts w:ascii="Myriad Pro" w:eastAsia="Myriad Pro" w:hAnsi="Myriad Pro"/>
          <w:spacing w:val="7"/>
          <w:sz w:val="20"/>
          <w:szCs w:val="20"/>
        </w:rPr>
        <w:t xml:space="preserve"> </w:t>
      </w:r>
      <w:r w:rsidRPr="00BE7BAF">
        <w:rPr>
          <w:rFonts w:ascii="Myriad Pro" w:eastAsia="Myriad Pro" w:hAnsi="Myriad Pro"/>
          <w:sz w:val="20"/>
          <w:szCs w:val="20"/>
        </w:rPr>
        <w:t>benefits</w:t>
      </w:r>
      <w:r w:rsidRPr="00BE7BAF">
        <w:rPr>
          <w:rFonts w:ascii="Myriad Pro" w:eastAsia="Myriad Pro" w:hAnsi="Myriad Pro"/>
          <w:spacing w:val="8"/>
          <w:sz w:val="20"/>
          <w:szCs w:val="20"/>
        </w:rPr>
        <w:t xml:space="preserve"> </w:t>
      </w:r>
      <w:r w:rsidRPr="00BE7BAF">
        <w:rPr>
          <w:rFonts w:ascii="Myriad Pro" w:eastAsia="Myriad Pro" w:hAnsi="Myriad Pro"/>
          <w:sz w:val="20"/>
          <w:szCs w:val="20"/>
        </w:rPr>
        <w:t>and</w:t>
      </w:r>
      <w:r w:rsidRPr="00BE7BAF">
        <w:rPr>
          <w:rFonts w:ascii="Myriad Pro" w:eastAsia="Myriad Pro" w:hAnsi="Myriad Pro"/>
          <w:spacing w:val="11"/>
          <w:sz w:val="20"/>
          <w:szCs w:val="20"/>
        </w:rPr>
        <w:t xml:space="preserve"> </w:t>
      </w:r>
      <w:r w:rsidRPr="00BE7BAF">
        <w:rPr>
          <w:rFonts w:ascii="Myriad Pro" w:eastAsia="Myriad Pro" w:hAnsi="Myriad Pro"/>
          <w:sz w:val="20"/>
          <w:szCs w:val="20"/>
        </w:rPr>
        <w:t>the</w:t>
      </w:r>
      <w:r w:rsidRPr="00BE7BAF">
        <w:rPr>
          <w:rFonts w:ascii="Myriad Pro" w:eastAsia="Myriad Pro" w:hAnsi="Myriad Pro"/>
          <w:spacing w:val="9"/>
          <w:sz w:val="20"/>
          <w:szCs w:val="20"/>
        </w:rPr>
        <w:t xml:space="preserve"> </w:t>
      </w:r>
      <w:r w:rsidRPr="00BE7BAF">
        <w:rPr>
          <w:rFonts w:ascii="Myriad Pro" w:eastAsia="Myriad Pro" w:hAnsi="Myriad Pro"/>
          <w:sz w:val="20"/>
          <w:szCs w:val="20"/>
        </w:rPr>
        <w:t>net</w:t>
      </w:r>
      <w:r w:rsidRPr="00BE7BAF">
        <w:rPr>
          <w:rFonts w:ascii="Myriad Pro" w:eastAsia="Myriad Pro" w:hAnsi="Myriad Pro"/>
          <w:spacing w:val="1"/>
          <w:w w:val="99"/>
          <w:sz w:val="20"/>
          <w:szCs w:val="20"/>
        </w:rPr>
        <w:t xml:space="preserve"> </w:t>
      </w:r>
      <w:r w:rsidRPr="00BE7BAF">
        <w:rPr>
          <w:rFonts w:ascii="Myriad Pro" w:eastAsia="Myriad Pro" w:hAnsi="Myriad Pro"/>
          <w:sz w:val="20"/>
          <w:szCs w:val="20"/>
        </w:rPr>
        <w:t>assets available to fund these benefits is as follows (based upon IAS26</w:t>
      </w:r>
      <w:r w:rsidRPr="00BE7BAF">
        <w:rPr>
          <w:rFonts w:ascii="Myriad Pro" w:eastAsia="Myriad Pro" w:hAnsi="Myriad Pro"/>
          <w:spacing w:val="-23"/>
          <w:sz w:val="20"/>
          <w:szCs w:val="20"/>
        </w:rPr>
        <w:t xml:space="preserve"> </w:t>
      </w:r>
      <w:r w:rsidRPr="00BE7BAF">
        <w:rPr>
          <w:rFonts w:ascii="Myriad Pro" w:eastAsia="Myriad Pro" w:hAnsi="Myriad Pro"/>
          <w:sz w:val="20"/>
          <w:szCs w:val="20"/>
        </w:rPr>
        <w:t>information).</w:t>
      </w:r>
    </w:p>
    <w:p w14:paraId="597D5447" w14:textId="77777777" w:rsidR="00A93826" w:rsidRPr="00710910" w:rsidRDefault="00A93826" w:rsidP="00A93826">
      <w:pPr>
        <w:spacing w:before="7"/>
        <w:rPr>
          <w:rFonts w:ascii="Myriad Pro" w:eastAsia="Myriad Pro" w:hAnsi="Myriad Pro" w:cs="Myriad Pro"/>
          <w:color w:val="548DD4" w:themeColor="text2" w:themeTint="99"/>
          <w:sz w:val="16"/>
          <w:szCs w:val="16"/>
        </w:rPr>
      </w:pPr>
    </w:p>
    <w:tbl>
      <w:tblPr>
        <w:tblW w:w="0" w:type="auto"/>
        <w:tblInd w:w="110" w:type="dxa"/>
        <w:tblLayout w:type="fixed"/>
        <w:tblCellMar>
          <w:left w:w="0" w:type="dxa"/>
          <w:right w:w="0" w:type="dxa"/>
        </w:tblCellMar>
        <w:tblLook w:val="01E0" w:firstRow="1" w:lastRow="1" w:firstColumn="1" w:lastColumn="1" w:noHBand="0" w:noVBand="0"/>
      </w:tblPr>
      <w:tblGrid>
        <w:gridCol w:w="6441"/>
        <w:gridCol w:w="1447"/>
        <w:gridCol w:w="1387"/>
      </w:tblGrid>
      <w:tr w:rsidR="00A93826" w:rsidRPr="00710910" w14:paraId="2248E6DB" w14:textId="77777777" w:rsidTr="00A93826">
        <w:trPr>
          <w:trHeight w:val="513"/>
        </w:trPr>
        <w:tc>
          <w:tcPr>
            <w:tcW w:w="6441" w:type="dxa"/>
            <w:tcBorders>
              <w:top w:val="nil"/>
              <w:left w:val="nil"/>
              <w:bottom w:val="nil"/>
              <w:right w:val="nil"/>
            </w:tcBorders>
          </w:tcPr>
          <w:p w14:paraId="38170CF2" w14:textId="77777777" w:rsidR="00A93826" w:rsidRPr="00710910" w:rsidRDefault="00A93826" w:rsidP="00A93826">
            <w:pPr>
              <w:rPr>
                <w:rFonts w:ascii="Calibri" w:eastAsia="Calibri" w:hAnsi="Calibri"/>
                <w:color w:val="548DD4" w:themeColor="text2" w:themeTint="99"/>
              </w:rPr>
            </w:pPr>
          </w:p>
        </w:tc>
        <w:tc>
          <w:tcPr>
            <w:tcW w:w="1447" w:type="dxa"/>
            <w:tcBorders>
              <w:top w:val="nil"/>
              <w:left w:val="nil"/>
              <w:bottom w:val="single" w:sz="12" w:space="0" w:color="000000"/>
              <w:right w:val="nil"/>
            </w:tcBorders>
          </w:tcPr>
          <w:p w14:paraId="675881FE" w14:textId="77777777" w:rsidR="00A93826" w:rsidRPr="00BE7BAF" w:rsidRDefault="00A93826" w:rsidP="00A93826">
            <w:pPr>
              <w:spacing w:before="36"/>
              <w:ind w:left="86"/>
              <w:rPr>
                <w:rFonts w:ascii="Myriad Pro" w:eastAsia="Myriad Pro" w:hAnsi="Myriad Pro" w:cs="Myriad Pro"/>
                <w:sz w:val="20"/>
                <w:szCs w:val="20"/>
              </w:rPr>
            </w:pPr>
            <w:r w:rsidRPr="00BE7BAF">
              <w:rPr>
                <w:rFonts w:ascii="Myriad Pro" w:eastAsia="Calibri" w:hAnsi="Calibri"/>
                <w:b/>
                <w:sz w:val="20"/>
              </w:rPr>
              <w:t>31 March</w:t>
            </w:r>
            <w:r w:rsidRPr="00BE7BAF">
              <w:rPr>
                <w:rFonts w:ascii="Myriad Pro" w:eastAsia="Calibri" w:hAnsi="Calibri"/>
                <w:b/>
                <w:spacing w:val="-8"/>
                <w:sz w:val="20"/>
              </w:rPr>
              <w:t xml:space="preserve"> </w:t>
            </w:r>
            <w:r w:rsidRPr="00BE7BAF">
              <w:rPr>
                <w:rFonts w:ascii="Myriad Pro" w:eastAsia="Calibri" w:hAnsi="Calibri"/>
                <w:b/>
                <w:sz w:val="20"/>
              </w:rPr>
              <w:t>2020</w:t>
            </w:r>
          </w:p>
          <w:p w14:paraId="497FE48F" w14:textId="77777777" w:rsidR="00A93826" w:rsidRPr="00BE7BAF" w:rsidRDefault="00A93826" w:rsidP="00A93826">
            <w:pPr>
              <w:spacing w:before="1"/>
              <w:ind w:left="945"/>
              <w:rPr>
                <w:rFonts w:ascii="Myriad Pro" w:eastAsia="Myriad Pro" w:hAnsi="Myriad Pro" w:cs="Myriad Pro"/>
                <w:sz w:val="20"/>
                <w:szCs w:val="20"/>
              </w:rPr>
            </w:pPr>
            <w:r w:rsidRPr="00BE7BAF">
              <w:rPr>
                <w:rFonts w:ascii="Myriad Pro" w:eastAsia="Calibri" w:hAnsi="Myriad Pro"/>
                <w:b/>
                <w:sz w:val="20"/>
              </w:rPr>
              <w:t xml:space="preserve">   £m</w:t>
            </w:r>
          </w:p>
        </w:tc>
        <w:tc>
          <w:tcPr>
            <w:tcW w:w="1387" w:type="dxa"/>
            <w:tcBorders>
              <w:top w:val="nil"/>
              <w:left w:val="nil"/>
              <w:bottom w:val="single" w:sz="12" w:space="0" w:color="000000"/>
              <w:right w:val="nil"/>
            </w:tcBorders>
          </w:tcPr>
          <w:p w14:paraId="4A702262" w14:textId="77777777" w:rsidR="00A93826" w:rsidRPr="00BE7BAF" w:rsidRDefault="00A93826" w:rsidP="00A93826">
            <w:pPr>
              <w:spacing w:before="36"/>
              <w:ind w:left="55"/>
              <w:rPr>
                <w:rFonts w:ascii="Myriad Pro" w:eastAsia="Myriad Pro" w:hAnsi="Myriad Pro" w:cs="Myriad Pro"/>
                <w:sz w:val="20"/>
                <w:szCs w:val="20"/>
              </w:rPr>
            </w:pPr>
            <w:r w:rsidRPr="00BE7BAF">
              <w:rPr>
                <w:rFonts w:ascii="Myriad Pro" w:eastAsia="Calibri" w:hAnsi="Calibri"/>
                <w:b/>
                <w:sz w:val="20"/>
              </w:rPr>
              <w:t>31 March</w:t>
            </w:r>
            <w:r w:rsidRPr="00BE7BAF">
              <w:rPr>
                <w:rFonts w:ascii="Myriad Pro" w:eastAsia="Calibri" w:hAnsi="Calibri"/>
                <w:b/>
                <w:spacing w:val="-8"/>
                <w:sz w:val="20"/>
              </w:rPr>
              <w:t xml:space="preserve"> </w:t>
            </w:r>
            <w:r w:rsidRPr="00BE7BAF">
              <w:rPr>
                <w:rFonts w:ascii="Myriad Pro" w:eastAsia="Calibri" w:hAnsi="Calibri"/>
                <w:b/>
                <w:sz w:val="20"/>
              </w:rPr>
              <w:t>2021</w:t>
            </w:r>
          </w:p>
          <w:p w14:paraId="4AE3DAAC" w14:textId="77777777" w:rsidR="00A93826" w:rsidRPr="00BE7BAF" w:rsidRDefault="00A93826" w:rsidP="00A93826">
            <w:pPr>
              <w:spacing w:before="1"/>
              <w:ind w:left="916"/>
              <w:rPr>
                <w:rFonts w:ascii="Myriad Pro" w:eastAsia="Myriad Pro" w:hAnsi="Myriad Pro" w:cs="Myriad Pro"/>
                <w:sz w:val="20"/>
                <w:szCs w:val="20"/>
              </w:rPr>
            </w:pPr>
            <w:r w:rsidRPr="00BE7BAF">
              <w:rPr>
                <w:rFonts w:ascii="Myriad Pro" w:eastAsia="Calibri" w:hAnsi="Myriad Pro"/>
                <w:b/>
                <w:sz w:val="20"/>
              </w:rPr>
              <w:t xml:space="preserve">   £m</w:t>
            </w:r>
          </w:p>
        </w:tc>
      </w:tr>
      <w:tr w:rsidR="000C3E86" w:rsidRPr="000C3E86" w14:paraId="3E6DEC91" w14:textId="77777777" w:rsidTr="00A93826">
        <w:trPr>
          <w:trHeight w:hRule="exact" w:val="358"/>
        </w:trPr>
        <w:tc>
          <w:tcPr>
            <w:tcW w:w="6441" w:type="dxa"/>
            <w:tcBorders>
              <w:top w:val="nil"/>
              <w:left w:val="nil"/>
              <w:bottom w:val="nil"/>
              <w:right w:val="nil"/>
            </w:tcBorders>
          </w:tcPr>
          <w:p w14:paraId="61CD2863" w14:textId="77777777" w:rsidR="00A93826" w:rsidRPr="000C3E86" w:rsidRDefault="00A93826" w:rsidP="00A93826">
            <w:pPr>
              <w:spacing w:before="13"/>
              <w:ind w:left="230"/>
              <w:rPr>
                <w:rFonts w:ascii="Myriad Pro" w:eastAsia="Myriad Pro" w:hAnsi="Myriad Pro" w:cs="Myriad Pro"/>
                <w:sz w:val="20"/>
                <w:szCs w:val="20"/>
              </w:rPr>
            </w:pPr>
            <w:r w:rsidRPr="000C3E86">
              <w:rPr>
                <w:rFonts w:ascii="Myriad Pro" w:eastAsia="Calibri" w:hAnsi="Calibri"/>
                <w:sz w:val="20"/>
              </w:rPr>
              <w:t>Present value of funded</w:t>
            </w:r>
            <w:r w:rsidRPr="000C3E86">
              <w:rPr>
                <w:rFonts w:ascii="Myriad Pro" w:eastAsia="Calibri" w:hAnsi="Calibri"/>
                <w:spacing w:val="-15"/>
                <w:sz w:val="20"/>
              </w:rPr>
              <w:t xml:space="preserve"> </w:t>
            </w:r>
            <w:r w:rsidRPr="000C3E86">
              <w:rPr>
                <w:rFonts w:ascii="Myriad Pro" w:eastAsia="Calibri" w:hAnsi="Calibri"/>
                <w:sz w:val="20"/>
              </w:rPr>
              <w:t>obligations</w:t>
            </w:r>
          </w:p>
        </w:tc>
        <w:tc>
          <w:tcPr>
            <w:tcW w:w="1447" w:type="dxa"/>
            <w:tcBorders>
              <w:top w:val="single" w:sz="12" w:space="0" w:color="000000"/>
              <w:left w:val="nil"/>
              <w:bottom w:val="nil"/>
              <w:right w:val="nil"/>
            </w:tcBorders>
          </w:tcPr>
          <w:p w14:paraId="16934D16" w14:textId="77777777" w:rsidR="00A93826" w:rsidRPr="000C3E86" w:rsidRDefault="00A93826" w:rsidP="00A93826">
            <w:pPr>
              <w:pStyle w:val="TableParagraph"/>
              <w:spacing w:line="225" w:lineRule="exact"/>
              <w:ind w:left="794"/>
              <w:jc w:val="right"/>
              <w:rPr>
                <w:rFonts w:ascii="Myriad Pro" w:eastAsia="Myriad Pro" w:hAnsi="Myriad Pro" w:cs="Myriad Pro"/>
                <w:sz w:val="20"/>
                <w:szCs w:val="20"/>
              </w:rPr>
            </w:pPr>
            <w:r w:rsidRPr="000C3E86">
              <w:rPr>
                <w:rFonts w:ascii="Myriad Pro" w:eastAsia="Myriad Pro" w:hAnsi="Myriad Pro" w:cs="Myriad Pro"/>
                <w:sz w:val="20"/>
                <w:szCs w:val="20"/>
              </w:rPr>
              <w:t>(1,136)</w:t>
            </w:r>
          </w:p>
        </w:tc>
        <w:tc>
          <w:tcPr>
            <w:tcW w:w="1387" w:type="dxa"/>
            <w:tcBorders>
              <w:top w:val="single" w:sz="12" w:space="0" w:color="000000"/>
              <w:left w:val="nil"/>
              <w:bottom w:val="nil"/>
              <w:right w:val="nil"/>
            </w:tcBorders>
          </w:tcPr>
          <w:p w14:paraId="2C0106C8" w14:textId="77777777" w:rsidR="00A93826" w:rsidRPr="000C3E86" w:rsidRDefault="00A93826" w:rsidP="00A93826">
            <w:pPr>
              <w:pStyle w:val="TableParagraph"/>
              <w:spacing w:line="225" w:lineRule="exact"/>
              <w:ind w:left="794"/>
              <w:rPr>
                <w:rFonts w:ascii="Myriad Pro" w:eastAsia="Myriad Pro" w:hAnsi="Myriad Pro" w:cs="Myriad Pro"/>
                <w:sz w:val="20"/>
                <w:szCs w:val="20"/>
              </w:rPr>
            </w:pPr>
            <w:r w:rsidRPr="000C3E86">
              <w:rPr>
                <w:rFonts w:ascii="Myriad Pro" w:eastAsia="Myriad Pro" w:hAnsi="Myriad Pro" w:cs="Myriad Pro"/>
                <w:sz w:val="20"/>
                <w:szCs w:val="20"/>
              </w:rPr>
              <w:t>(1,482)</w:t>
            </w:r>
          </w:p>
        </w:tc>
      </w:tr>
      <w:tr w:rsidR="000C3E86" w:rsidRPr="000C3E86" w14:paraId="2E96073B" w14:textId="77777777" w:rsidTr="00A93826">
        <w:trPr>
          <w:trHeight w:hRule="exact" w:val="261"/>
        </w:trPr>
        <w:tc>
          <w:tcPr>
            <w:tcW w:w="6441" w:type="dxa"/>
            <w:tcBorders>
              <w:top w:val="nil"/>
              <w:left w:val="nil"/>
              <w:bottom w:val="nil"/>
              <w:right w:val="nil"/>
            </w:tcBorders>
          </w:tcPr>
          <w:p w14:paraId="1A193C36" w14:textId="77777777" w:rsidR="00A93826" w:rsidRPr="000C3E86" w:rsidRDefault="00A93826" w:rsidP="00A93826">
            <w:pPr>
              <w:spacing w:line="218" w:lineRule="exact"/>
              <w:ind w:left="230"/>
              <w:rPr>
                <w:rFonts w:ascii="Myriad Pro" w:eastAsia="Myriad Pro" w:hAnsi="Myriad Pro" w:cs="Myriad Pro"/>
                <w:sz w:val="20"/>
                <w:szCs w:val="20"/>
              </w:rPr>
            </w:pPr>
            <w:r w:rsidRPr="000C3E86">
              <w:rPr>
                <w:rFonts w:ascii="Myriad Pro" w:eastAsia="Calibri" w:hAnsi="Calibri"/>
                <w:sz w:val="20"/>
              </w:rPr>
              <w:t>Fair value of Fund</w:t>
            </w:r>
            <w:r w:rsidRPr="000C3E86">
              <w:rPr>
                <w:rFonts w:ascii="Myriad Pro" w:eastAsia="Calibri" w:hAnsi="Calibri"/>
                <w:spacing w:val="-7"/>
                <w:sz w:val="20"/>
              </w:rPr>
              <w:t xml:space="preserve"> </w:t>
            </w:r>
            <w:r w:rsidRPr="000C3E86">
              <w:rPr>
                <w:rFonts w:ascii="Myriad Pro" w:eastAsia="Calibri" w:hAnsi="Calibri"/>
                <w:sz w:val="20"/>
              </w:rPr>
              <w:t>Assets (BID Value)</w:t>
            </w:r>
          </w:p>
        </w:tc>
        <w:tc>
          <w:tcPr>
            <w:tcW w:w="1447" w:type="dxa"/>
            <w:tcBorders>
              <w:top w:val="nil"/>
              <w:left w:val="nil"/>
              <w:bottom w:val="single" w:sz="12" w:space="0" w:color="000000"/>
              <w:right w:val="nil"/>
            </w:tcBorders>
          </w:tcPr>
          <w:p w14:paraId="5527ACAC" w14:textId="77777777" w:rsidR="00A93826" w:rsidRPr="000C3E86" w:rsidRDefault="00A93826" w:rsidP="00A93826">
            <w:pPr>
              <w:pStyle w:val="TableParagraph"/>
              <w:spacing w:line="218" w:lineRule="exact"/>
              <w:ind w:right="22"/>
              <w:jc w:val="right"/>
              <w:rPr>
                <w:rFonts w:ascii="Myriad Pro" w:eastAsia="Myriad Pro" w:hAnsi="Myriad Pro" w:cs="Myriad Pro"/>
                <w:sz w:val="20"/>
                <w:szCs w:val="20"/>
              </w:rPr>
            </w:pPr>
            <w:r w:rsidRPr="000C3E86">
              <w:rPr>
                <w:rFonts w:ascii="Myriad Pro" w:eastAsia="Myriad Pro" w:hAnsi="Myriad Pro" w:cs="Myriad Pro"/>
                <w:sz w:val="20"/>
                <w:szCs w:val="20"/>
              </w:rPr>
              <w:t>759</w:t>
            </w:r>
          </w:p>
        </w:tc>
        <w:tc>
          <w:tcPr>
            <w:tcW w:w="1387" w:type="dxa"/>
            <w:tcBorders>
              <w:top w:val="nil"/>
              <w:left w:val="nil"/>
              <w:bottom w:val="single" w:sz="12" w:space="0" w:color="000000"/>
              <w:right w:val="nil"/>
            </w:tcBorders>
          </w:tcPr>
          <w:p w14:paraId="6E182024" w14:textId="77777777" w:rsidR="00A93826" w:rsidRPr="000C3E86" w:rsidRDefault="00A93826" w:rsidP="00A93826">
            <w:pPr>
              <w:pStyle w:val="TableParagraph"/>
              <w:spacing w:line="218" w:lineRule="exact"/>
              <w:ind w:right="22"/>
              <w:jc w:val="right"/>
              <w:rPr>
                <w:rFonts w:ascii="Myriad Pro" w:eastAsia="Myriad Pro" w:hAnsi="Myriad Pro" w:cs="Myriad Pro"/>
                <w:sz w:val="20"/>
                <w:szCs w:val="20"/>
              </w:rPr>
            </w:pPr>
            <w:r w:rsidRPr="000C3E86">
              <w:rPr>
                <w:rFonts w:ascii="Myriad Pro" w:eastAsia="Myriad Pro" w:hAnsi="Myriad Pro" w:cs="Myriad Pro"/>
                <w:sz w:val="20"/>
                <w:szCs w:val="20"/>
              </w:rPr>
              <w:t>961</w:t>
            </w:r>
          </w:p>
        </w:tc>
      </w:tr>
      <w:tr w:rsidR="000C3E86" w:rsidRPr="000C3E86" w14:paraId="4190C647" w14:textId="77777777" w:rsidTr="00A93826">
        <w:trPr>
          <w:trHeight w:hRule="exact" w:val="259"/>
        </w:trPr>
        <w:tc>
          <w:tcPr>
            <w:tcW w:w="6441" w:type="dxa"/>
            <w:tcBorders>
              <w:top w:val="nil"/>
              <w:left w:val="nil"/>
              <w:bottom w:val="nil"/>
              <w:right w:val="nil"/>
            </w:tcBorders>
          </w:tcPr>
          <w:p w14:paraId="4CA0298A" w14:textId="77777777" w:rsidR="00A93826" w:rsidRPr="000C3E86" w:rsidRDefault="00A93826" w:rsidP="00A93826">
            <w:pPr>
              <w:spacing w:before="12"/>
              <w:ind w:left="230"/>
              <w:rPr>
                <w:rFonts w:ascii="Myriad Pro" w:eastAsia="Myriad Pro" w:hAnsi="Myriad Pro" w:cs="Myriad Pro"/>
                <w:sz w:val="20"/>
                <w:szCs w:val="20"/>
              </w:rPr>
            </w:pPr>
            <w:r w:rsidRPr="000C3E86">
              <w:rPr>
                <w:rFonts w:ascii="Myriad Pro" w:eastAsia="Calibri" w:hAnsi="Calibri"/>
                <w:b/>
                <w:sz w:val="20"/>
              </w:rPr>
              <w:t>Net Liability for the whole</w:t>
            </w:r>
            <w:r w:rsidRPr="000C3E86">
              <w:rPr>
                <w:rFonts w:ascii="Myriad Pro" w:eastAsia="Calibri" w:hAnsi="Calibri"/>
                <w:b/>
                <w:spacing w:val="-15"/>
                <w:sz w:val="20"/>
              </w:rPr>
              <w:t xml:space="preserve"> </w:t>
            </w:r>
            <w:r w:rsidRPr="000C3E86">
              <w:rPr>
                <w:rFonts w:ascii="Myriad Pro" w:eastAsia="Calibri" w:hAnsi="Calibri"/>
                <w:b/>
                <w:sz w:val="20"/>
              </w:rPr>
              <w:t>Fund</w:t>
            </w:r>
          </w:p>
        </w:tc>
        <w:tc>
          <w:tcPr>
            <w:tcW w:w="1447" w:type="dxa"/>
            <w:tcBorders>
              <w:top w:val="single" w:sz="12" w:space="0" w:color="000000"/>
              <w:left w:val="nil"/>
              <w:bottom w:val="single" w:sz="12" w:space="0" w:color="000000"/>
              <w:right w:val="nil"/>
            </w:tcBorders>
            <w:shd w:val="clear" w:color="auto" w:fill="EAF1DD" w:themeFill="accent3" w:themeFillTint="33"/>
          </w:tcPr>
          <w:p w14:paraId="37667B6F" w14:textId="77777777" w:rsidR="00A93826" w:rsidRPr="000C3E86" w:rsidRDefault="00A93826" w:rsidP="00A93826">
            <w:pPr>
              <w:pStyle w:val="TableParagraph"/>
              <w:spacing w:line="228" w:lineRule="exact"/>
              <w:ind w:left="902"/>
              <w:jc w:val="right"/>
              <w:rPr>
                <w:rFonts w:ascii="Myriad Pro" w:eastAsia="Myriad Pro" w:hAnsi="Myriad Pro" w:cs="Myriad Pro"/>
                <w:b/>
                <w:sz w:val="20"/>
                <w:szCs w:val="20"/>
              </w:rPr>
            </w:pPr>
            <w:r w:rsidRPr="000C3E86">
              <w:rPr>
                <w:rFonts w:ascii="Myriad Pro" w:eastAsia="Myriad Pro" w:hAnsi="Myriad Pro" w:cs="Myriad Pro"/>
                <w:b/>
                <w:sz w:val="20"/>
                <w:szCs w:val="20"/>
              </w:rPr>
              <w:t>(377)</w:t>
            </w:r>
          </w:p>
        </w:tc>
        <w:tc>
          <w:tcPr>
            <w:tcW w:w="1387" w:type="dxa"/>
            <w:tcBorders>
              <w:top w:val="single" w:sz="12" w:space="0" w:color="000000"/>
              <w:left w:val="nil"/>
              <w:bottom w:val="single" w:sz="12" w:space="0" w:color="000000"/>
              <w:right w:val="nil"/>
            </w:tcBorders>
            <w:shd w:val="clear" w:color="auto" w:fill="EAF1DD" w:themeFill="accent3" w:themeFillTint="33"/>
          </w:tcPr>
          <w:p w14:paraId="719A252B" w14:textId="77777777" w:rsidR="00A93826" w:rsidRPr="000C3E86" w:rsidRDefault="00A93826" w:rsidP="00A93826">
            <w:pPr>
              <w:pStyle w:val="TableParagraph"/>
              <w:spacing w:line="228" w:lineRule="exact"/>
              <w:ind w:left="902"/>
              <w:rPr>
                <w:rFonts w:ascii="Myriad Pro" w:eastAsia="Myriad Pro" w:hAnsi="Myriad Pro" w:cs="Myriad Pro"/>
                <w:b/>
                <w:sz w:val="20"/>
                <w:szCs w:val="20"/>
              </w:rPr>
            </w:pPr>
            <w:r w:rsidRPr="000C3E86">
              <w:rPr>
                <w:rFonts w:ascii="Myriad Pro" w:eastAsia="Myriad Pro" w:hAnsi="Myriad Pro" w:cs="Myriad Pro"/>
                <w:b/>
                <w:sz w:val="20"/>
                <w:szCs w:val="20"/>
              </w:rPr>
              <w:t>(521)</w:t>
            </w:r>
          </w:p>
        </w:tc>
      </w:tr>
    </w:tbl>
    <w:p w14:paraId="6A135BBF" w14:textId="77777777" w:rsidR="00A93826" w:rsidRPr="000C3E86" w:rsidRDefault="00A93826" w:rsidP="00A93826">
      <w:pPr>
        <w:spacing w:before="10"/>
        <w:rPr>
          <w:rFonts w:ascii="Myriad Pro" w:eastAsia="Myriad Pro" w:hAnsi="Myriad Pro" w:cs="Myriad Pro"/>
          <w:sz w:val="16"/>
          <w:szCs w:val="16"/>
        </w:rPr>
      </w:pPr>
    </w:p>
    <w:p w14:paraId="03B392F2" w14:textId="77777777" w:rsidR="00A93826" w:rsidRPr="000C3E86" w:rsidRDefault="00A93826" w:rsidP="00A93826">
      <w:pPr>
        <w:spacing w:before="79"/>
        <w:ind w:left="340" w:right="187"/>
        <w:rPr>
          <w:rFonts w:ascii="Myriad Pro" w:eastAsia="Myriad Pro" w:hAnsi="Myriad Pro"/>
          <w:sz w:val="20"/>
          <w:szCs w:val="20"/>
        </w:rPr>
      </w:pPr>
      <w:r w:rsidRPr="000C3E86">
        <w:rPr>
          <w:rFonts w:ascii="Myriad Pro" w:eastAsia="Myriad Pro" w:hAnsi="Myriad Pro"/>
          <w:sz w:val="20"/>
          <w:szCs w:val="20"/>
        </w:rPr>
        <w:t>These</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calculations</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have</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been</w:t>
      </w:r>
      <w:r w:rsidRPr="000C3E86">
        <w:rPr>
          <w:rFonts w:ascii="Myriad Pro" w:eastAsia="Myriad Pro" w:hAnsi="Myriad Pro"/>
          <w:spacing w:val="-2"/>
          <w:sz w:val="20"/>
          <w:szCs w:val="20"/>
        </w:rPr>
        <w:t xml:space="preserve"> </w:t>
      </w:r>
      <w:r w:rsidRPr="000C3E86">
        <w:rPr>
          <w:rFonts w:ascii="Myriad Pro" w:eastAsia="Myriad Pro" w:hAnsi="Myriad Pro"/>
          <w:sz w:val="20"/>
          <w:szCs w:val="20"/>
        </w:rPr>
        <w:t>determined</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using</w:t>
      </w:r>
      <w:r w:rsidRPr="000C3E86">
        <w:rPr>
          <w:rFonts w:ascii="Myriad Pro" w:eastAsia="Myriad Pro" w:hAnsi="Myriad Pro"/>
          <w:spacing w:val="-5"/>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following</w:t>
      </w:r>
      <w:r w:rsidRPr="000C3E86">
        <w:rPr>
          <w:rFonts w:ascii="Myriad Pro" w:eastAsia="Myriad Pro" w:hAnsi="Myriad Pro"/>
          <w:spacing w:val="-5"/>
          <w:sz w:val="20"/>
          <w:szCs w:val="20"/>
        </w:rPr>
        <w:t xml:space="preserve"> </w:t>
      </w:r>
      <w:r w:rsidRPr="000C3E86">
        <w:rPr>
          <w:rFonts w:ascii="Myriad Pro" w:eastAsia="Myriad Pro" w:hAnsi="Myriad Pro"/>
          <w:sz w:val="20"/>
          <w:szCs w:val="20"/>
        </w:rPr>
        <w:t>financial</w:t>
      </w:r>
      <w:r w:rsidRPr="000C3E86">
        <w:rPr>
          <w:rFonts w:ascii="Myriad Pro" w:eastAsia="Myriad Pro" w:hAnsi="Myriad Pro"/>
          <w:spacing w:val="-4"/>
          <w:sz w:val="20"/>
          <w:szCs w:val="20"/>
        </w:rPr>
        <w:t xml:space="preserve"> </w:t>
      </w:r>
      <w:r w:rsidRPr="000C3E86">
        <w:rPr>
          <w:rFonts w:ascii="Myriad Pro" w:eastAsia="Myriad Pro" w:hAnsi="Myriad Pro"/>
          <w:sz w:val="20"/>
          <w:szCs w:val="20"/>
        </w:rPr>
        <w:t>assumptions:</w:t>
      </w:r>
    </w:p>
    <w:p w14:paraId="1B18F840" w14:textId="77777777" w:rsidR="00A93826" w:rsidRPr="000C3E86" w:rsidRDefault="00A93826" w:rsidP="00A93826">
      <w:pPr>
        <w:spacing w:before="10"/>
        <w:rPr>
          <w:rFonts w:ascii="Myriad Pro" w:eastAsia="Myriad Pro" w:hAnsi="Myriad Pro" w:cs="Myriad Pro"/>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6441"/>
        <w:gridCol w:w="1447"/>
        <w:gridCol w:w="1388"/>
      </w:tblGrid>
      <w:tr w:rsidR="000C3E86" w:rsidRPr="000C3E86" w14:paraId="66E85076" w14:textId="77777777" w:rsidTr="00A93826">
        <w:trPr>
          <w:trHeight w:val="511"/>
        </w:trPr>
        <w:tc>
          <w:tcPr>
            <w:tcW w:w="6441" w:type="dxa"/>
            <w:tcBorders>
              <w:top w:val="nil"/>
              <w:left w:val="nil"/>
              <w:bottom w:val="nil"/>
              <w:right w:val="nil"/>
            </w:tcBorders>
          </w:tcPr>
          <w:p w14:paraId="27F87AC8" w14:textId="77777777" w:rsidR="00A93826" w:rsidRPr="000C3E86" w:rsidRDefault="00A93826" w:rsidP="00A93826">
            <w:pPr>
              <w:spacing w:before="36"/>
              <w:ind w:left="230"/>
              <w:rPr>
                <w:rFonts w:ascii="Myriad Pro" w:eastAsia="Myriad Pro" w:hAnsi="Myriad Pro" w:cs="Myriad Pro"/>
                <w:sz w:val="20"/>
                <w:szCs w:val="20"/>
              </w:rPr>
            </w:pPr>
            <w:r w:rsidRPr="000C3E86">
              <w:rPr>
                <w:rFonts w:ascii="Myriad Pro" w:eastAsia="Calibri" w:hAnsi="Calibri"/>
                <w:b/>
                <w:sz w:val="20"/>
              </w:rPr>
              <w:t>Year</w:t>
            </w:r>
            <w:r w:rsidRPr="000C3E86">
              <w:rPr>
                <w:rFonts w:ascii="Myriad Pro" w:eastAsia="Calibri" w:hAnsi="Calibri"/>
                <w:b/>
                <w:spacing w:val="-7"/>
                <w:sz w:val="20"/>
              </w:rPr>
              <w:t xml:space="preserve"> </w:t>
            </w:r>
            <w:r w:rsidRPr="000C3E86">
              <w:rPr>
                <w:rFonts w:ascii="Myriad Pro" w:eastAsia="Calibri" w:hAnsi="Calibri"/>
                <w:b/>
                <w:sz w:val="20"/>
              </w:rPr>
              <w:t>Ended</w:t>
            </w:r>
          </w:p>
        </w:tc>
        <w:tc>
          <w:tcPr>
            <w:tcW w:w="1447" w:type="dxa"/>
            <w:tcBorders>
              <w:top w:val="nil"/>
              <w:left w:val="nil"/>
              <w:bottom w:val="single" w:sz="12" w:space="0" w:color="000000"/>
              <w:right w:val="nil"/>
            </w:tcBorders>
          </w:tcPr>
          <w:p w14:paraId="028B01BC" w14:textId="77777777" w:rsidR="00A93826" w:rsidRPr="000C3E86" w:rsidRDefault="00A93826" w:rsidP="00A93826">
            <w:pPr>
              <w:spacing w:before="36" w:line="229" w:lineRule="exact"/>
              <w:ind w:left="83"/>
              <w:rPr>
                <w:rFonts w:ascii="Myriad Pro" w:eastAsia="Myriad Pro" w:hAnsi="Myriad Pro" w:cs="Myriad Pro"/>
                <w:sz w:val="20"/>
                <w:szCs w:val="20"/>
              </w:rPr>
            </w:pPr>
            <w:r w:rsidRPr="000C3E86">
              <w:rPr>
                <w:rFonts w:ascii="Myriad Pro" w:eastAsia="Calibri" w:hAnsi="Calibri"/>
                <w:b/>
                <w:sz w:val="20"/>
              </w:rPr>
              <w:t>31 March</w:t>
            </w:r>
            <w:r w:rsidRPr="000C3E86">
              <w:rPr>
                <w:rFonts w:ascii="Myriad Pro" w:eastAsia="Calibri" w:hAnsi="Calibri"/>
                <w:b/>
                <w:spacing w:val="-8"/>
                <w:sz w:val="20"/>
              </w:rPr>
              <w:t xml:space="preserve"> </w:t>
            </w:r>
            <w:r w:rsidRPr="000C3E86">
              <w:rPr>
                <w:rFonts w:ascii="Myriad Pro" w:eastAsia="Calibri" w:hAnsi="Calibri"/>
                <w:b/>
                <w:sz w:val="20"/>
              </w:rPr>
              <w:t>2020</w:t>
            </w:r>
          </w:p>
          <w:p w14:paraId="29CE29D1" w14:textId="77777777" w:rsidR="00A93826" w:rsidRPr="000C3E86" w:rsidRDefault="00A93826" w:rsidP="00A93826">
            <w:pPr>
              <w:spacing w:line="229" w:lineRule="exact"/>
              <w:ind w:left="844"/>
              <w:rPr>
                <w:rFonts w:ascii="Myriad Pro" w:eastAsia="Myriad Pro" w:hAnsi="Myriad Pro" w:cs="Myriad Pro"/>
                <w:sz w:val="20"/>
                <w:szCs w:val="20"/>
              </w:rPr>
            </w:pPr>
            <w:r w:rsidRPr="000C3E86">
              <w:rPr>
                <w:rFonts w:ascii="Myriad Pro" w:eastAsia="Calibri" w:hAnsi="Calibri"/>
                <w:b/>
                <w:sz w:val="20"/>
              </w:rPr>
              <w:t>%</w:t>
            </w:r>
            <w:r w:rsidRPr="000C3E86">
              <w:rPr>
                <w:rFonts w:ascii="Myriad Pro" w:eastAsia="Calibri" w:hAnsi="Calibri"/>
                <w:b/>
                <w:spacing w:val="-2"/>
                <w:sz w:val="20"/>
              </w:rPr>
              <w:t xml:space="preserve"> </w:t>
            </w:r>
            <w:r w:rsidRPr="000C3E86">
              <w:rPr>
                <w:rFonts w:ascii="Myriad Pro" w:eastAsia="Calibri" w:hAnsi="Calibri"/>
                <w:b/>
                <w:sz w:val="20"/>
              </w:rPr>
              <w:t>p.a.</w:t>
            </w:r>
          </w:p>
        </w:tc>
        <w:tc>
          <w:tcPr>
            <w:tcW w:w="1388" w:type="dxa"/>
            <w:tcBorders>
              <w:top w:val="nil"/>
              <w:left w:val="nil"/>
              <w:bottom w:val="single" w:sz="12" w:space="0" w:color="000000"/>
              <w:right w:val="nil"/>
            </w:tcBorders>
          </w:tcPr>
          <w:p w14:paraId="65270A52" w14:textId="77777777" w:rsidR="00A93826" w:rsidRPr="000C3E86" w:rsidRDefault="00A93826" w:rsidP="00A93826">
            <w:pPr>
              <w:spacing w:before="36" w:line="229" w:lineRule="exact"/>
              <w:ind w:left="55"/>
              <w:rPr>
                <w:rFonts w:ascii="Myriad Pro" w:eastAsia="Myriad Pro" w:hAnsi="Myriad Pro" w:cs="Myriad Pro"/>
                <w:sz w:val="20"/>
                <w:szCs w:val="20"/>
              </w:rPr>
            </w:pPr>
            <w:r w:rsidRPr="000C3E86">
              <w:rPr>
                <w:rFonts w:ascii="Myriad Pro" w:eastAsia="Calibri" w:hAnsi="Calibri"/>
                <w:b/>
                <w:sz w:val="20"/>
              </w:rPr>
              <w:t>31 March</w:t>
            </w:r>
            <w:r w:rsidRPr="000C3E86">
              <w:rPr>
                <w:rFonts w:ascii="Myriad Pro" w:eastAsia="Calibri" w:hAnsi="Calibri"/>
                <w:b/>
                <w:spacing w:val="-8"/>
                <w:sz w:val="20"/>
              </w:rPr>
              <w:t xml:space="preserve"> </w:t>
            </w:r>
            <w:r w:rsidRPr="000C3E86">
              <w:rPr>
                <w:rFonts w:ascii="Myriad Pro" w:eastAsia="Calibri" w:hAnsi="Calibri"/>
                <w:b/>
                <w:sz w:val="20"/>
              </w:rPr>
              <w:t>2021</w:t>
            </w:r>
          </w:p>
          <w:p w14:paraId="25C3E300" w14:textId="77777777" w:rsidR="00A93826" w:rsidRPr="000C3E86" w:rsidRDefault="00A93826" w:rsidP="00A93826">
            <w:pPr>
              <w:spacing w:line="229" w:lineRule="exact"/>
              <w:ind w:left="816"/>
              <w:rPr>
                <w:rFonts w:ascii="Myriad Pro" w:eastAsia="Myriad Pro" w:hAnsi="Myriad Pro" w:cs="Myriad Pro"/>
                <w:sz w:val="20"/>
                <w:szCs w:val="20"/>
              </w:rPr>
            </w:pPr>
            <w:r w:rsidRPr="000C3E86">
              <w:rPr>
                <w:rFonts w:ascii="Myriad Pro" w:eastAsia="Calibri" w:hAnsi="Calibri"/>
                <w:b/>
                <w:sz w:val="20"/>
              </w:rPr>
              <w:t>%</w:t>
            </w:r>
            <w:r w:rsidRPr="000C3E86">
              <w:rPr>
                <w:rFonts w:ascii="Myriad Pro" w:eastAsia="Calibri" w:hAnsi="Calibri"/>
                <w:b/>
                <w:spacing w:val="-2"/>
                <w:sz w:val="20"/>
              </w:rPr>
              <w:t xml:space="preserve"> </w:t>
            </w:r>
            <w:r w:rsidRPr="000C3E86">
              <w:rPr>
                <w:rFonts w:ascii="Myriad Pro" w:eastAsia="Calibri" w:hAnsi="Calibri"/>
                <w:b/>
                <w:sz w:val="20"/>
              </w:rPr>
              <w:t>p.a.</w:t>
            </w:r>
          </w:p>
        </w:tc>
      </w:tr>
      <w:tr w:rsidR="000C3E86" w:rsidRPr="000C3E86" w14:paraId="29C09A62" w14:textId="77777777" w:rsidTr="00A93826">
        <w:trPr>
          <w:trHeight w:hRule="exact" w:val="247"/>
        </w:trPr>
        <w:tc>
          <w:tcPr>
            <w:tcW w:w="6441" w:type="dxa"/>
            <w:tcBorders>
              <w:top w:val="nil"/>
              <w:left w:val="nil"/>
              <w:bottom w:val="nil"/>
              <w:right w:val="nil"/>
            </w:tcBorders>
          </w:tcPr>
          <w:p w14:paraId="7963BA6C" w14:textId="77777777" w:rsidR="00A93826" w:rsidRPr="000C3E86" w:rsidRDefault="00A93826" w:rsidP="00A93826">
            <w:pPr>
              <w:spacing w:before="13"/>
              <w:ind w:left="230"/>
              <w:rPr>
                <w:rFonts w:ascii="Myriad Pro" w:eastAsia="Myriad Pro" w:hAnsi="Myriad Pro" w:cs="Myriad Pro"/>
                <w:sz w:val="20"/>
                <w:szCs w:val="20"/>
              </w:rPr>
            </w:pPr>
            <w:r w:rsidRPr="000C3E86">
              <w:rPr>
                <w:rFonts w:ascii="Myriad Pro" w:eastAsia="Calibri" w:hAnsi="Calibri"/>
                <w:sz w:val="20"/>
              </w:rPr>
              <w:t>Inflation / Pension Increase</w:t>
            </w:r>
            <w:r w:rsidRPr="000C3E86">
              <w:rPr>
                <w:rFonts w:ascii="Myriad Pro" w:eastAsia="Calibri" w:hAnsi="Calibri"/>
                <w:spacing w:val="-13"/>
                <w:sz w:val="20"/>
              </w:rPr>
              <w:t xml:space="preserve"> </w:t>
            </w:r>
            <w:r w:rsidRPr="000C3E86">
              <w:rPr>
                <w:rFonts w:ascii="Myriad Pro" w:eastAsia="Calibri" w:hAnsi="Calibri"/>
                <w:sz w:val="20"/>
              </w:rPr>
              <w:t>Rate</w:t>
            </w:r>
          </w:p>
        </w:tc>
        <w:tc>
          <w:tcPr>
            <w:tcW w:w="1447" w:type="dxa"/>
            <w:tcBorders>
              <w:top w:val="single" w:sz="12" w:space="0" w:color="000000"/>
              <w:left w:val="nil"/>
              <w:bottom w:val="nil"/>
              <w:right w:val="nil"/>
            </w:tcBorders>
            <w:shd w:val="clear" w:color="auto" w:fill="auto"/>
          </w:tcPr>
          <w:p w14:paraId="01F3AF3C" w14:textId="77777777" w:rsidR="00A93826" w:rsidRPr="000C3E86" w:rsidRDefault="00A93826" w:rsidP="00A93826">
            <w:pPr>
              <w:spacing w:line="225" w:lineRule="exact"/>
              <w:ind w:right="25"/>
              <w:jc w:val="right"/>
              <w:rPr>
                <w:rFonts w:ascii="Myriad Pro" w:eastAsia="Myriad Pro" w:hAnsi="Myriad Pro" w:cs="Myriad Pro"/>
                <w:sz w:val="20"/>
                <w:szCs w:val="20"/>
              </w:rPr>
            </w:pPr>
            <w:r w:rsidRPr="000C3E86">
              <w:rPr>
                <w:rFonts w:ascii="Myriad Pro" w:eastAsia="Myriad Pro" w:hAnsi="Myriad Pro" w:cs="Myriad Pro"/>
                <w:sz w:val="20"/>
                <w:szCs w:val="20"/>
              </w:rPr>
              <w:t>1.90</w:t>
            </w:r>
          </w:p>
        </w:tc>
        <w:tc>
          <w:tcPr>
            <w:tcW w:w="1388" w:type="dxa"/>
            <w:tcBorders>
              <w:top w:val="single" w:sz="12" w:space="0" w:color="000000"/>
              <w:left w:val="nil"/>
              <w:bottom w:val="nil"/>
              <w:right w:val="nil"/>
            </w:tcBorders>
            <w:shd w:val="clear" w:color="auto" w:fill="auto"/>
          </w:tcPr>
          <w:p w14:paraId="7C9636C8" w14:textId="77777777" w:rsidR="00A93826" w:rsidRPr="000C3E86" w:rsidRDefault="00A93826" w:rsidP="00A93826">
            <w:pPr>
              <w:spacing w:line="225" w:lineRule="exact"/>
              <w:ind w:right="25"/>
              <w:jc w:val="right"/>
              <w:rPr>
                <w:rFonts w:ascii="Myriad Pro" w:eastAsia="Myriad Pro" w:hAnsi="Myriad Pro" w:cs="Myriad Pro"/>
                <w:sz w:val="20"/>
                <w:szCs w:val="20"/>
              </w:rPr>
            </w:pPr>
            <w:r w:rsidRPr="000C3E86">
              <w:rPr>
                <w:rFonts w:ascii="Myriad Pro" w:eastAsia="Myriad Pro" w:hAnsi="Myriad Pro" w:cs="Myriad Pro"/>
                <w:sz w:val="20"/>
                <w:szCs w:val="20"/>
              </w:rPr>
              <w:t>2.85</w:t>
            </w:r>
          </w:p>
        </w:tc>
      </w:tr>
      <w:tr w:rsidR="000C3E86" w:rsidRPr="000C3E86" w14:paraId="4C1A051A" w14:textId="77777777" w:rsidTr="00A93826">
        <w:trPr>
          <w:trHeight w:hRule="exact" w:val="227"/>
        </w:trPr>
        <w:tc>
          <w:tcPr>
            <w:tcW w:w="6441" w:type="dxa"/>
            <w:tcBorders>
              <w:top w:val="nil"/>
              <w:left w:val="nil"/>
              <w:bottom w:val="nil"/>
              <w:right w:val="nil"/>
            </w:tcBorders>
          </w:tcPr>
          <w:p w14:paraId="5CEF7898" w14:textId="77777777" w:rsidR="00A93826" w:rsidRPr="000C3E86" w:rsidRDefault="00A93826" w:rsidP="00A93826">
            <w:pPr>
              <w:spacing w:line="218" w:lineRule="exact"/>
              <w:ind w:left="230"/>
              <w:rPr>
                <w:rFonts w:ascii="Myriad Pro" w:eastAsia="Myriad Pro" w:hAnsi="Myriad Pro" w:cs="Myriad Pro"/>
                <w:sz w:val="20"/>
                <w:szCs w:val="20"/>
              </w:rPr>
            </w:pPr>
            <w:r w:rsidRPr="000C3E86">
              <w:rPr>
                <w:rFonts w:ascii="Myriad Pro" w:eastAsia="Calibri" w:hAnsi="Calibri"/>
                <w:sz w:val="20"/>
              </w:rPr>
              <w:t>Salary Increase</w:t>
            </w:r>
            <w:r w:rsidRPr="000C3E86">
              <w:rPr>
                <w:rFonts w:ascii="Myriad Pro" w:eastAsia="Calibri" w:hAnsi="Calibri"/>
                <w:spacing w:val="-10"/>
                <w:sz w:val="20"/>
              </w:rPr>
              <w:t xml:space="preserve"> </w:t>
            </w:r>
            <w:r w:rsidRPr="000C3E86">
              <w:rPr>
                <w:rFonts w:ascii="Myriad Pro" w:eastAsia="Calibri" w:hAnsi="Calibri"/>
                <w:sz w:val="20"/>
              </w:rPr>
              <w:t>Rate</w:t>
            </w:r>
          </w:p>
        </w:tc>
        <w:tc>
          <w:tcPr>
            <w:tcW w:w="1447" w:type="dxa"/>
            <w:tcBorders>
              <w:top w:val="nil"/>
              <w:left w:val="nil"/>
              <w:bottom w:val="nil"/>
              <w:right w:val="nil"/>
            </w:tcBorders>
            <w:shd w:val="clear" w:color="auto" w:fill="auto"/>
          </w:tcPr>
          <w:p w14:paraId="69F234A3" w14:textId="77777777" w:rsidR="00A93826" w:rsidRPr="000C3E86" w:rsidRDefault="00A93826" w:rsidP="00A93826">
            <w:pPr>
              <w:spacing w:line="218" w:lineRule="exact"/>
              <w:ind w:right="25"/>
              <w:jc w:val="right"/>
              <w:rPr>
                <w:rFonts w:ascii="Myriad Pro" w:eastAsia="Myriad Pro" w:hAnsi="Myriad Pro" w:cs="Myriad Pro"/>
                <w:sz w:val="20"/>
                <w:szCs w:val="20"/>
              </w:rPr>
            </w:pPr>
            <w:r w:rsidRPr="000C3E86">
              <w:rPr>
                <w:rFonts w:ascii="Myriad Pro" w:eastAsia="Myriad Pro" w:hAnsi="Myriad Pro" w:cs="Myriad Pro"/>
                <w:sz w:val="20"/>
                <w:szCs w:val="20"/>
              </w:rPr>
              <w:t>1.90</w:t>
            </w:r>
          </w:p>
        </w:tc>
        <w:tc>
          <w:tcPr>
            <w:tcW w:w="1388" w:type="dxa"/>
            <w:tcBorders>
              <w:top w:val="nil"/>
              <w:left w:val="nil"/>
              <w:bottom w:val="nil"/>
              <w:right w:val="nil"/>
            </w:tcBorders>
            <w:shd w:val="clear" w:color="auto" w:fill="auto"/>
          </w:tcPr>
          <w:p w14:paraId="0BDA2DC1" w14:textId="77777777" w:rsidR="00A93826" w:rsidRPr="000C3E86" w:rsidRDefault="00A93826" w:rsidP="00A93826">
            <w:pPr>
              <w:spacing w:line="218" w:lineRule="exact"/>
              <w:ind w:right="25"/>
              <w:jc w:val="right"/>
              <w:rPr>
                <w:rFonts w:ascii="Myriad Pro" w:eastAsia="Myriad Pro" w:hAnsi="Myriad Pro" w:cs="Myriad Pro"/>
                <w:sz w:val="20"/>
                <w:szCs w:val="20"/>
              </w:rPr>
            </w:pPr>
            <w:r w:rsidRPr="000C3E86">
              <w:rPr>
                <w:rFonts w:ascii="Myriad Pro" w:eastAsia="Myriad Pro" w:hAnsi="Myriad Pro" w:cs="Myriad Pro"/>
                <w:sz w:val="20"/>
                <w:szCs w:val="20"/>
              </w:rPr>
              <w:t>2.85</w:t>
            </w:r>
          </w:p>
        </w:tc>
      </w:tr>
      <w:tr w:rsidR="00A93826" w:rsidRPr="000C3E86" w14:paraId="0DD9819A" w14:textId="77777777" w:rsidTr="00A93826">
        <w:trPr>
          <w:trHeight w:hRule="exact" w:val="234"/>
        </w:trPr>
        <w:tc>
          <w:tcPr>
            <w:tcW w:w="6441" w:type="dxa"/>
            <w:tcBorders>
              <w:top w:val="nil"/>
              <w:left w:val="nil"/>
              <w:bottom w:val="nil"/>
              <w:right w:val="nil"/>
            </w:tcBorders>
          </w:tcPr>
          <w:p w14:paraId="1D4294EF" w14:textId="77777777" w:rsidR="00A93826" w:rsidRPr="000C3E86" w:rsidRDefault="00A93826" w:rsidP="00A93826">
            <w:pPr>
              <w:spacing w:line="220" w:lineRule="exact"/>
              <w:ind w:left="230"/>
              <w:rPr>
                <w:rFonts w:ascii="Myriad Pro" w:eastAsia="Myriad Pro" w:hAnsi="Myriad Pro" w:cs="Myriad Pro"/>
                <w:sz w:val="20"/>
                <w:szCs w:val="20"/>
              </w:rPr>
            </w:pPr>
            <w:r w:rsidRPr="000C3E86">
              <w:rPr>
                <w:rFonts w:ascii="Myriad Pro" w:eastAsia="Calibri" w:hAnsi="Calibri"/>
                <w:sz w:val="20"/>
              </w:rPr>
              <w:t>Discount</w:t>
            </w:r>
            <w:r w:rsidRPr="000C3E86">
              <w:rPr>
                <w:rFonts w:ascii="Myriad Pro" w:eastAsia="Calibri" w:hAnsi="Calibri"/>
                <w:spacing w:val="-10"/>
                <w:sz w:val="20"/>
              </w:rPr>
              <w:t xml:space="preserve"> </w:t>
            </w:r>
            <w:r w:rsidRPr="000C3E86">
              <w:rPr>
                <w:rFonts w:ascii="Myriad Pro" w:eastAsia="Calibri" w:hAnsi="Calibri"/>
                <w:sz w:val="20"/>
              </w:rPr>
              <w:t>Rate</w:t>
            </w:r>
          </w:p>
        </w:tc>
        <w:tc>
          <w:tcPr>
            <w:tcW w:w="1447" w:type="dxa"/>
            <w:tcBorders>
              <w:top w:val="nil"/>
              <w:left w:val="nil"/>
              <w:bottom w:val="single" w:sz="12" w:space="0" w:color="000000"/>
              <w:right w:val="nil"/>
            </w:tcBorders>
            <w:shd w:val="clear" w:color="auto" w:fill="auto"/>
          </w:tcPr>
          <w:p w14:paraId="1E584A2D" w14:textId="77777777" w:rsidR="00A93826" w:rsidRPr="000C3E86" w:rsidRDefault="00A93826" w:rsidP="00A93826">
            <w:pPr>
              <w:spacing w:line="220" w:lineRule="exact"/>
              <w:ind w:right="25"/>
              <w:jc w:val="right"/>
              <w:rPr>
                <w:rFonts w:ascii="Myriad Pro" w:eastAsia="Myriad Pro" w:hAnsi="Myriad Pro" w:cs="Myriad Pro"/>
                <w:sz w:val="20"/>
                <w:szCs w:val="20"/>
              </w:rPr>
            </w:pPr>
            <w:r w:rsidRPr="000C3E86">
              <w:rPr>
                <w:rFonts w:ascii="Myriad Pro" w:eastAsia="Myriad Pro" w:hAnsi="Myriad Pro" w:cs="Myriad Pro"/>
                <w:sz w:val="20"/>
                <w:szCs w:val="20"/>
              </w:rPr>
              <w:t>2.30</w:t>
            </w:r>
          </w:p>
        </w:tc>
        <w:tc>
          <w:tcPr>
            <w:tcW w:w="1388" w:type="dxa"/>
            <w:tcBorders>
              <w:top w:val="nil"/>
              <w:left w:val="nil"/>
              <w:bottom w:val="single" w:sz="12" w:space="0" w:color="000000"/>
              <w:right w:val="nil"/>
            </w:tcBorders>
            <w:shd w:val="clear" w:color="auto" w:fill="auto"/>
          </w:tcPr>
          <w:p w14:paraId="3C226069" w14:textId="77777777" w:rsidR="00A93826" w:rsidRPr="000C3E86" w:rsidRDefault="00A93826" w:rsidP="00A93826">
            <w:pPr>
              <w:spacing w:line="220" w:lineRule="exact"/>
              <w:ind w:right="25"/>
              <w:jc w:val="right"/>
              <w:rPr>
                <w:rFonts w:ascii="Myriad Pro" w:eastAsia="Myriad Pro" w:hAnsi="Myriad Pro" w:cs="Myriad Pro"/>
                <w:sz w:val="20"/>
                <w:szCs w:val="20"/>
              </w:rPr>
            </w:pPr>
            <w:r w:rsidRPr="000C3E86">
              <w:rPr>
                <w:rFonts w:ascii="Myriad Pro" w:eastAsia="Myriad Pro" w:hAnsi="Myriad Pro" w:cs="Myriad Pro"/>
                <w:sz w:val="20"/>
                <w:szCs w:val="20"/>
              </w:rPr>
              <w:t>2.00</w:t>
            </w:r>
          </w:p>
        </w:tc>
      </w:tr>
    </w:tbl>
    <w:p w14:paraId="6C4DA22C" w14:textId="77777777" w:rsidR="00A93826" w:rsidRPr="000C3E86" w:rsidRDefault="00A93826" w:rsidP="00A93826">
      <w:pPr>
        <w:spacing w:before="10"/>
        <w:rPr>
          <w:rFonts w:ascii="Myriad Pro" w:eastAsia="Myriad Pro" w:hAnsi="Myriad Pro" w:cs="Myriad Pro"/>
          <w:sz w:val="17"/>
          <w:szCs w:val="17"/>
        </w:rPr>
      </w:pPr>
    </w:p>
    <w:p w14:paraId="795358C8" w14:textId="77777777" w:rsidR="00A93826" w:rsidRPr="000C3E86" w:rsidRDefault="00A93826" w:rsidP="00A93826">
      <w:pPr>
        <w:spacing w:before="10"/>
        <w:rPr>
          <w:rFonts w:ascii="Myriad Pro" w:eastAsia="Myriad Pro" w:hAnsi="Myriad Pro" w:cs="Myriad Pro"/>
          <w:sz w:val="17"/>
          <w:szCs w:val="17"/>
        </w:rPr>
      </w:pPr>
    </w:p>
    <w:p w14:paraId="0D81F8F4" w14:textId="77777777" w:rsidR="00A93826" w:rsidRPr="000C3E86" w:rsidRDefault="00A93826" w:rsidP="00237045">
      <w:pPr>
        <w:widowControl w:val="0"/>
        <w:numPr>
          <w:ilvl w:val="0"/>
          <w:numId w:val="70"/>
        </w:numPr>
        <w:tabs>
          <w:tab w:val="left" w:pos="880"/>
        </w:tabs>
        <w:spacing w:before="72"/>
        <w:ind w:left="880" w:hanging="540"/>
        <w:jc w:val="both"/>
        <w:outlineLvl w:val="2"/>
        <w:rPr>
          <w:rFonts w:ascii="Myriad Pro" w:eastAsia="Myriad Pro" w:hAnsi="Myriad Pro"/>
        </w:rPr>
      </w:pPr>
      <w:r w:rsidRPr="000C3E86">
        <w:rPr>
          <w:rFonts w:ascii="Myriad Pro" w:eastAsia="Myriad Pro" w:hAnsi="Myriad Pro"/>
          <w:b/>
          <w:bCs/>
        </w:rPr>
        <w:t>Additional Voluntary Contributions</w:t>
      </w:r>
      <w:r w:rsidRPr="000C3E86">
        <w:rPr>
          <w:rFonts w:ascii="Myriad Pro" w:eastAsia="Myriad Pro" w:hAnsi="Myriad Pro"/>
          <w:b/>
          <w:bCs/>
          <w:spacing w:val="-5"/>
        </w:rPr>
        <w:t xml:space="preserve"> </w:t>
      </w:r>
      <w:r w:rsidRPr="000C3E86">
        <w:rPr>
          <w:rFonts w:ascii="Myriad Pro" w:eastAsia="Myriad Pro" w:hAnsi="Myriad Pro"/>
          <w:b/>
          <w:bCs/>
        </w:rPr>
        <w:t>(AVC’s)</w:t>
      </w:r>
    </w:p>
    <w:p w14:paraId="4E386BB3" w14:textId="77777777" w:rsidR="00A93826" w:rsidRPr="000C3E86" w:rsidRDefault="00A93826" w:rsidP="00A93826">
      <w:pPr>
        <w:spacing w:before="1"/>
        <w:ind w:left="340" w:right="119"/>
        <w:jc w:val="both"/>
        <w:rPr>
          <w:rFonts w:ascii="Myriad Pro" w:eastAsia="Myriad Pro" w:hAnsi="Myriad Pro"/>
          <w:sz w:val="20"/>
          <w:szCs w:val="20"/>
        </w:rPr>
      </w:pPr>
      <w:r w:rsidRPr="000C3E86">
        <w:rPr>
          <w:rFonts w:ascii="Myriad Pro" w:eastAsia="Myriad Pro" w:hAnsi="Myriad Pro"/>
          <w:sz w:val="20"/>
          <w:szCs w:val="20"/>
        </w:rPr>
        <w:t>The</w:t>
      </w:r>
      <w:r w:rsidRPr="000C3E86">
        <w:rPr>
          <w:rFonts w:ascii="Myriad Pro" w:eastAsia="Myriad Pro" w:hAnsi="Myriad Pro"/>
          <w:spacing w:val="20"/>
          <w:sz w:val="20"/>
          <w:szCs w:val="20"/>
        </w:rPr>
        <w:t xml:space="preserve"> </w:t>
      </w:r>
      <w:r w:rsidRPr="000C3E86">
        <w:rPr>
          <w:rFonts w:ascii="Myriad Pro" w:eastAsia="Myriad Pro" w:hAnsi="Myriad Pro"/>
          <w:sz w:val="20"/>
          <w:szCs w:val="20"/>
        </w:rPr>
        <w:t>Council</w:t>
      </w:r>
      <w:r w:rsidRPr="000C3E86">
        <w:rPr>
          <w:rFonts w:ascii="Myriad Pro" w:eastAsia="Myriad Pro" w:hAnsi="Myriad Pro"/>
          <w:spacing w:val="19"/>
          <w:sz w:val="20"/>
          <w:szCs w:val="20"/>
        </w:rPr>
        <w:t xml:space="preserve"> </w:t>
      </w:r>
      <w:r w:rsidRPr="000C3E86">
        <w:rPr>
          <w:rFonts w:ascii="Myriad Pro" w:eastAsia="Myriad Pro" w:hAnsi="Myriad Pro"/>
          <w:sz w:val="20"/>
          <w:szCs w:val="20"/>
        </w:rPr>
        <w:t>has</w:t>
      </w:r>
      <w:r w:rsidRPr="000C3E86">
        <w:rPr>
          <w:rFonts w:ascii="Myriad Pro" w:eastAsia="Myriad Pro" w:hAnsi="Myriad Pro"/>
          <w:spacing w:val="19"/>
          <w:sz w:val="20"/>
          <w:szCs w:val="20"/>
        </w:rPr>
        <w:t xml:space="preserve"> </w:t>
      </w:r>
      <w:r w:rsidRPr="000C3E86">
        <w:rPr>
          <w:rFonts w:ascii="Myriad Pro" w:eastAsia="Myriad Pro" w:hAnsi="Myriad Pro"/>
          <w:sz w:val="20"/>
          <w:szCs w:val="20"/>
        </w:rPr>
        <w:t>a</w:t>
      </w:r>
      <w:r w:rsidRPr="000C3E86">
        <w:rPr>
          <w:rFonts w:ascii="Myriad Pro" w:eastAsia="Myriad Pro" w:hAnsi="Myriad Pro"/>
          <w:spacing w:val="18"/>
          <w:sz w:val="20"/>
          <w:szCs w:val="20"/>
        </w:rPr>
        <w:t xml:space="preserve"> </w:t>
      </w:r>
      <w:r w:rsidRPr="000C3E86">
        <w:rPr>
          <w:rFonts w:ascii="Myriad Pro" w:eastAsia="Myriad Pro" w:hAnsi="Myriad Pro"/>
          <w:sz w:val="20"/>
          <w:szCs w:val="20"/>
        </w:rPr>
        <w:t>statutory</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obligation</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to</w:t>
      </w:r>
      <w:r w:rsidRPr="000C3E86">
        <w:rPr>
          <w:rFonts w:ascii="Myriad Pro" w:eastAsia="Myriad Pro" w:hAnsi="Myriad Pro"/>
          <w:spacing w:val="19"/>
          <w:sz w:val="20"/>
          <w:szCs w:val="20"/>
        </w:rPr>
        <w:t xml:space="preserve"> </w:t>
      </w:r>
      <w:r w:rsidRPr="000C3E86">
        <w:rPr>
          <w:rFonts w:ascii="Myriad Pro" w:eastAsia="Myriad Pro" w:hAnsi="Myriad Pro"/>
          <w:sz w:val="20"/>
          <w:szCs w:val="20"/>
        </w:rPr>
        <w:t>provide</w:t>
      </w:r>
      <w:r w:rsidRPr="000C3E86">
        <w:rPr>
          <w:rFonts w:ascii="Myriad Pro" w:eastAsia="Myriad Pro" w:hAnsi="Myriad Pro"/>
          <w:spacing w:val="19"/>
          <w:sz w:val="20"/>
          <w:szCs w:val="20"/>
        </w:rPr>
        <w:t xml:space="preserve"> </w:t>
      </w:r>
      <w:r w:rsidRPr="000C3E86">
        <w:rPr>
          <w:rFonts w:ascii="Myriad Pro" w:eastAsia="Myriad Pro" w:hAnsi="Myriad Pro"/>
          <w:sz w:val="20"/>
          <w:szCs w:val="20"/>
        </w:rPr>
        <w:t>an</w:t>
      </w:r>
      <w:r w:rsidRPr="000C3E86">
        <w:rPr>
          <w:rFonts w:ascii="Myriad Pro" w:eastAsia="Myriad Pro" w:hAnsi="Myriad Pro"/>
          <w:spacing w:val="21"/>
          <w:sz w:val="20"/>
          <w:szCs w:val="20"/>
        </w:rPr>
        <w:t xml:space="preserve"> </w:t>
      </w:r>
      <w:r w:rsidRPr="000C3E86">
        <w:rPr>
          <w:rFonts w:ascii="Myriad Pro" w:eastAsia="Myriad Pro" w:hAnsi="Myriad Pro"/>
          <w:sz w:val="20"/>
          <w:szCs w:val="20"/>
        </w:rPr>
        <w:t>additional</w:t>
      </w:r>
      <w:r w:rsidRPr="000C3E86">
        <w:rPr>
          <w:rFonts w:ascii="Myriad Pro" w:eastAsia="Myriad Pro" w:hAnsi="Myriad Pro"/>
          <w:spacing w:val="19"/>
          <w:sz w:val="20"/>
          <w:szCs w:val="20"/>
        </w:rPr>
        <w:t xml:space="preserve"> </w:t>
      </w:r>
      <w:r w:rsidRPr="000C3E86">
        <w:rPr>
          <w:rFonts w:ascii="Myriad Pro" w:eastAsia="Myriad Pro" w:hAnsi="Myriad Pro"/>
          <w:sz w:val="20"/>
          <w:szCs w:val="20"/>
        </w:rPr>
        <w:t>voluntary</w:t>
      </w:r>
      <w:r w:rsidRPr="000C3E86">
        <w:rPr>
          <w:rFonts w:ascii="Myriad Pro" w:eastAsia="Myriad Pro" w:hAnsi="Myriad Pro"/>
          <w:spacing w:val="18"/>
          <w:sz w:val="20"/>
          <w:szCs w:val="20"/>
        </w:rPr>
        <w:t xml:space="preserve"> </w:t>
      </w:r>
      <w:r w:rsidRPr="000C3E86">
        <w:rPr>
          <w:rFonts w:ascii="Myriad Pro" w:eastAsia="Myriad Pro" w:hAnsi="Myriad Pro"/>
          <w:sz w:val="20"/>
          <w:szCs w:val="20"/>
        </w:rPr>
        <w:t>contribution</w:t>
      </w:r>
      <w:r w:rsidRPr="000C3E86">
        <w:rPr>
          <w:rFonts w:ascii="Myriad Pro" w:eastAsia="Myriad Pro" w:hAnsi="Myriad Pro"/>
          <w:spacing w:val="18"/>
          <w:sz w:val="20"/>
          <w:szCs w:val="20"/>
        </w:rPr>
        <w:t xml:space="preserve"> </w:t>
      </w:r>
      <w:r w:rsidRPr="000C3E86">
        <w:rPr>
          <w:rFonts w:ascii="Myriad Pro" w:eastAsia="Myriad Pro" w:hAnsi="Myriad Pro"/>
          <w:sz w:val="20"/>
          <w:szCs w:val="20"/>
        </w:rPr>
        <w:t>(AVC)</w:t>
      </w:r>
      <w:r w:rsidRPr="000C3E86">
        <w:rPr>
          <w:rFonts w:ascii="Myriad Pro" w:eastAsia="Myriad Pro" w:hAnsi="Myriad Pro"/>
          <w:spacing w:val="19"/>
          <w:sz w:val="20"/>
          <w:szCs w:val="20"/>
        </w:rPr>
        <w:t xml:space="preserve"> </w:t>
      </w:r>
      <w:r w:rsidRPr="000C3E86">
        <w:rPr>
          <w:rFonts w:ascii="Myriad Pro" w:eastAsia="Myriad Pro" w:hAnsi="Myriad Pro"/>
          <w:sz w:val="20"/>
          <w:szCs w:val="20"/>
        </w:rPr>
        <w:t>facility.</w:t>
      </w:r>
      <w:r w:rsidRPr="000C3E86">
        <w:rPr>
          <w:rFonts w:ascii="Myriad Pro" w:eastAsia="Myriad Pro" w:hAnsi="Myriad Pro"/>
          <w:spacing w:val="20"/>
          <w:sz w:val="20"/>
          <w:szCs w:val="20"/>
        </w:rPr>
        <w:t xml:space="preserve"> </w:t>
      </w:r>
      <w:r w:rsidRPr="000C3E86">
        <w:rPr>
          <w:rFonts w:ascii="Myriad Pro" w:eastAsia="Myriad Pro" w:hAnsi="Myriad Pro"/>
          <w:sz w:val="20"/>
          <w:szCs w:val="20"/>
        </w:rPr>
        <w:t>This</w:t>
      </w:r>
      <w:r w:rsidRPr="000C3E86">
        <w:rPr>
          <w:rFonts w:ascii="Myriad Pro" w:eastAsia="Myriad Pro" w:hAnsi="Myriad Pro"/>
          <w:spacing w:val="22"/>
          <w:sz w:val="20"/>
          <w:szCs w:val="20"/>
        </w:rPr>
        <w:t xml:space="preserve"> </w:t>
      </w:r>
      <w:r w:rsidRPr="000C3E86">
        <w:rPr>
          <w:rFonts w:ascii="Myriad Pro" w:eastAsia="Myriad Pro" w:hAnsi="Myriad Pro"/>
          <w:sz w:val="20"/>
          <w:szCs w:val="20"/>
        </w:rPr>
        <w:t>facility</w:t>
      </w:r>
      <w:r w:rsidRPr="000C3E86">
        <w:rPr>
          <w:rFonts w:ascii="Myriad Pro" w:eastAsia="Myriad Pro" w:hAnsi="Myriad Pro"/>
          <w:spacing w:val="-2"/>
          <w:w w:val="99"/>
          <w:sz w:val="20"/>
          <w:szCs w:val="20"/>
        </w:rPr>
        <w:t xml:space="preserve"> </w:t>
      </w:r>
      <w:r w:rsidRPr="000C3E86">
        <w:rPr>
          <w:rFonts w:ascii="Myriad Pro" w:eastAsia="Myriad Pro" w:hAnsi="Myriad Pro"/>
          <w:sz w:val="20"/>
          <w:szCs w:val="20"/>
        </w:rPr>
        <w:t>provides the means for members of the Pension Fund to pay contributions into a policy, which will be used to</w:t>
      </w:r>
      <w:r w:rsidRPr="000C3E86">
        <w:rPr>
          <w:rFonts w:ascii="Myriad Pro" w:eastAsia="Myriad Pro" w:hAnsi="Myriad Pro"/>
          <w:spacing w:val="31"/>
          <w:sz w:val="20"/>
          <w:szCs w:val="20"/>
        </w:rPr>
        <w:t xml:space="preserve"> </w:t>
      </w:r>
      <w:r w:rsidRPr="000C3E86">
        <w:rPr>
          <w:rFonts w:ascii="Myriad Pro" w:eastAsia="Myriad Pro" w:hAnsi="Myriad Pro"/>
          <w:sz w:val="20"/>
          <w:szCs w:val="20"/>
        </w:rPr>
        <w:t>buy</w:t>
      </w:r>
      <w:r w:rsidRPr="000C3E86">
        <w:rPr>
          <w:rFonts w:ascii="Myriad Pro" w:eastAsia="Myriad Pro" w:hAnsi="Myriad Pro"/>
          <w:w w:val="99"/>
          <w:sz w:val="20"/>
          <w:szCs w:val="20"/>
        </w:rPr>
        <w:t xml:space="preserve"> </w:t>
      </w:r>
      <w:r w:rsidRPr="000C3E86">
        <w:rPr>
          <w:rFonts w:ascii="Myriad Pro" w:eastAsia="Myriad Pro" w:hAnsi="Myriad Pro"/>
          <w:sz w:val="20"/>
          <w:szCs w:val="20"/>
        </w:rPr>
        <w:t>additional</w:t>
      </w:r>
      <w:r w:rsidRPr="000C3E86">
        <w:rPr>
          <w:rFonts w:ascii="Myriad Pro" w:eastAsia="Myriad Pro" w:hAnsi="Myriad Pro"/>
          <w:spacing w:val="15"/>
          <w:sz w:val="20"/>
          <w:szCs w:val="20"/>
        </w:rPr>
        <w:t xml:space="preserve"> </w:t>
      </w:r>
      <w:r w:rsidRPr="000C3E86">
        <w:rPr>
          <w:rFonts w:ascii="Myriad Pro" w:eastAsia="Myriad Pro" w:hAnsi="Myriad Pro"/>
          <w:sz w:val="20"/>
          <w:szCs w:val="20"/>
        </w:rPr>
        <w:t>pension</w:t>
      </w:r>
      <w:r w:rsidRPr="000C3E86">
        <w:rPr>
          <w:rFonts w:ascii="Myriad Pro" w:eastAsia="Myriad Pro" w:hAnsi="Myriad Pro"/>
          <w:spacing w:val="16"/>
          <w:sz w:val="20"/>
          <w:szCs w:val="20"/>
        </w:rPr>
        <w:t xml:space="preserve"> </w:t>
      </w:r>
      <w:r w:rsidRPr="000C3E86">
        <w:rPr>
          <w:rFonts w:ascii="Myriad Pro" w:eastAsia="Myriad Pro" w:hAnsi="Myriad Pro"/>
          <w:sz w:val="20"/>
          <w:szCs w:val="20"/>
        </w:rPr>
        <w:t>benefits</w:t>
      </w:r>
      <w:r w:rsidRPr="000C3E86">
        <w:rPr>
          <w:rFonts w:ascii="Myriad Pro" w:eastAsia="Myriad Pro" w:hAnsi="Myriad Pro"/>
          <w:spacing w:val="17"/>
          <w:sz w:val="20"/>
          <w:szCs w:val="20"/>
        </w:rPr>
        <w:t xml:space="preserve"> </w:t>
      </w:r>
      <w:r w:rsidRPr="000C3E86">
        <w:rPr>
          <w:rFonts w:ascii="Myriad Pro" w:eastAsia="Myriad Pro" w:hAnsi="Myriad Pro"/>
          <w:sz w:val="20"/>
          <w:szCs w:val="20"/>
        </w:rPr>
        <w:t>when</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18"/>
          <w:sz w:val="20"/>
          <w:szCs w:val="20"/>
        </w:rPr>
        <w:t xml:space="preserve"> </w:t>
      </w:r>
      <w:r w:rsidRPr="000C3E86">
        <w:rPr>
          <w:rFonts w:ascii="Myriad Pro" w:eastAsia="Myriad Pro" w:hAnsi="Myriad Pro"/>
          <w:sz w:val="20"/>
          <w:szCs w:val="20"/>
        </w:rPr>
        <w:t>member</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retires.</w:t>
      </w:r>
      <w:r w:rsidRPr="000C3E86">
        <w:rPr>
          <w:rFonts w:ascii="Myriad Pro" w:eastAsia="Myriad Pro" w:hAnsi="Myriad Pro"/>
          <w:spacing w:val="28"/>
          <w:sz w:val="20"/>
          <w:szCs w:val="20"/>
        </w:rPr>
        <w:t xml:space="preserve"> </w:t>
      </w:r>
      <w:r w:rsidRPr="000C3E86">
        <w:rPr>
          <w:rFonts w:ascii="Myriad Pro" w:eastAsia="Myriad Pro" w:hAnsi="Myriad Pro"/>
          <w:sz w:val="20"/>
          <w:szCs w:val="20"/>
        </w:rPr>
        <w:t>A</w:t>
      </w:r>
      <w:r w:rsidRPr="000C3E86">
        <w:rPr>
          <w:rFonts w:ascii="Myriad Pro" w:eastAsia="Myriad Pro" w:hAnsi="Myriad Pro"/>
          <w:spacing w:val="15"/>
          <w:sz w:val="20"/>
          <w:szCs w:val="20"/>
        </w:rPr>
        <w:t xml:space="preserve"> </w:t>
      </w:r>
      <w:r w:rsidRPr="000C3E86">
        <w:rPr>
          <w:rFonts w:ascii="Myriad Pro" w:eastAsia="Myriad Pro" w:hAnsi="Myriad Pro"/>
          <w:sz w:val="20"/>
          <w:szCs w:val="20"/>
        </w:rPr>
        <w:t>total</w:t>
      </w:r>
      <w:r w:rsidRPr="000C3E86">
        <w:rPr>
          <w:rFonts w:ascii="Myriad Pro" w:eastAsia="Myriad Pro" w:hAnsi="Myriad Pro"/>
          <w:spacing w:val="15"/>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thirteen</w:t>
      </w:r>
      <w:r w:rsidRPr="000C3E86">
        <w:rPr>
          <w:rFonts w:ascii="Myriad Pro" w:eastAsia="Myriad Pro" w:hAnsi="Myriad Pro"/>
          <w:spacing w:val="16"/>
          <w:sz w:val="20"/>
          <w:szCs w:val="20"/>
        </w:rPr>
        <w:t xml:space="preserve"> </w:t>
      </w:r>
      <w:r w:rsidRPr="000C3E86">
        <w:rPr>
          <w:rFonts w:ascii="Myriad Pro" w:eastAsia="Myriad Pro" w:hAnsi="Myriad Pro"/>
          <w:sz w:val="20"/>
          <w:szCs w:val="20"/>
        </w:rPr>
        <w:t>members</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of</w:t>
      </w:r>
      <w:r w:rsidRPr="000C3E86">
        <w:rPr>
          <w:rFonts w:ascii="Myriad Pro" w:eastAsia="Myriad Pro" w:hAnsi="Myriad Pro"/>
          <w:spacing w:val="16"/>
          <w:sz w:val="20"/>
          <w:szCs w:val="20"/>
        </w:rPr>
        <w:t xml:space="preserve"> </w:t>
      </w:r>
      <w:r w:rsidRPr="000C3E86">
        <w:rPr>
          <w:rFonts w:ascii="Myriad Pro" w:eastAsia="Myriad Pro" w:hAnsi="Myriad Pro"/>
          <w:sz w:val="20"/>
          <w:szCs w:val="20"/>
        </w:rPr>
        <w:t>the</w:t>
      </w:r>
      <w:r w:rsidRPr="000C3E86">
        <w:rPr>
          <w:rFonts w:ascii="Myriad Pro" w:eastAsia="Myriad Pro" w:hAnsi="Myriad Pro"/>
          <w:spacing w:val="18"/>
          <w:sz w:val="20"/>
          <w:szCs w:val="20"/>
        </w:rPr>
        <w:t xml:space="preserve"> </w:t>
      </w:r>
      <w:r w:rsidRPr="000C3E86">
        <w:rPr>
          <w:rFonts w:ascii="Myriad Pro" w:eastAsia="Myriad Pro" w:hAnsi="Myriad Pro"/>
          <w:sz w:val="20"/>
          <w:szCs w:val="20"/>
        </w:rPr>
        <w:t>Pension</w:t>
      </w:r>
      <w:r w:rsidRPr="000C3E86">
        <w:rPr>
          <w:rFonts w:ascii="Myriad Pro" w:eastAsia="Myriad Pro" w:hAnsi="Myriad Pro"/>
          <w:spacing w:val="14"/>
          <w:sz w:val="20"/>
          <w:szCs w:val="20"/>
        </w:rPr>
        <w:t xml:space="preserve"> </w:t>
      </w:r>
      <w:r w:rsidRPr="000C3E86">
        <w:rPr>
          <w:rFonts w:ascii="Myriad Pro" w:eastAsia="Myriad Pro" w:hAnsi="Myriad Pro"/>
          <w:sz w:val="20"/>
          <w:szCs w:val="20"/>
        </w:rPr>
        <w:t>Fund</w:t>
      </w:r>
      <w:r w:rsidRPr="000C3E86">
        <w:rPr>
          <w:rFonts w:ascii="Myriad Pro" w:eastAsia="Myriad Pro" w:hAnsi="Myriad Pro"/>
          <w:spacing w:val="15"/>
          <w:sz w:val="20"/>
          <w:szCs w:val="20"/>
        </w:rPr>
        <w:t xml:space="preserve"> </w:t>
      </w:r>
      <w:r w:rsidRPr="000C3E86">
        <w:rPr>
          <w:rFonts w:ascii="Myriad Pro" w:eastAsia="Myriad Pro" w:hAnsi="Myriad Pro"/>
          <w:sz w:val="20"/>
          <w:szCs w:val="20"/>
        </w:rPr>
        <w:t>contribute</w:t>
      </w:r>
      <w:r w:rsidRPr="000C3E86">
        <w:rPr>
          <w:rFonts w:ascii="Myriad Pro" w:eastAsia="Myriad Pro" w:hAnsi="Myriad Pro"/>
          <w:spacing w:val="15"/>
          <w:sz w:val="20"/>
          <w:szCs w:val="20"/>
        </w:rPr>
        <w:t xml:space="preserve"> </w:t>
      </w:r>
      <w:r w:rsidRPr="000C3E86">
        <w:rPr>
          <w:rFonts w:ascii="Myriad Pro" w:eastAsia="Myriad Pro" w:hAnsi="Myriad Pro"/>
          <w:sz w:val="20"/>
          <w:szCs w:val="20"/>
        </w:rPr>
        <w:t>to</w:t>
      </w:r>
      <w:r w:rsidRPr="000C3E86">
        <w:rPr>
          <w:rFonts w:ascii="Myriad Pro" w:eastAsia="Myriad Pro" w:hAnsi="Myriad Pro"/>
          <w:w w:val="99"/>
          <w:sz w:val="20"/>
          <w:szCs w:val="20"/>
        </w:rPr>
        <w:t xml:space="preserve"> </w:t>
      </w:r>
      <w:r w:rsidRPr="000C3E86">
        <w:rPr>
          <w:rFonts w:ascii="Myriad Pro" w:eastAsia="Myriad Pro" w:hAnsi="Myriad Pro"/>
          <w:sz w:val="20"/>
          <w:szCs w:val="20"/>
        </w:rPr>
        <w:t>the AVC schemes. In 2020/21 £18,546 of contributions deductions were made in respect of the AVC Scheme (£27,853 in</w:t>
      </w:r>
      <w:r w:rsidRPr="000C3E86">
        <w:rPr>
          <w:rFonts w:ascii="Myriad Pro" w:eastAsia="Myriad Pro" w:hAnsi="Myriad Pro"/>
          <w:spacing w:val="-27"/>
          <w:sz w:val="20"/>
          <w:szCs w:val="20"/>
        </w:rPr>
        <w:t xml:space="preserve"> </w:t>
      </w:r>
      <w:r w:rsidRPr="000C3E86">
        <w:rPr>
          <w:rFonts w:ascii="Myriad Pro" w:eastAsia="Myriad Pro" w:hAnsi="Myriad Pro"/>
          <w:sz w:val="20"/>
          <w:szCs w:val="20"/>
        </w:rPr>
        <w:t>2019/20).</w:t>
      </w:r>
    </w:p>
    <w:p w14:paraId="6588A1AB" w14:textId="77777777" w:rsidR="00A93826" w:rsidRPr="000C3E86" w:rsidRDefault="00A93826" w:rsidP="00A93826">
      <w:pPr>
        <w:rPr>
          <w:rFonts w:ascii="Myriad Pro" w:eastAsia="Myriad Pro" w:hAnsi="Myriad Pro" w:cs="Myriad Pro"/>
          <w:sz w:val="20"/>
          <w:szCs w:val="20"/>
        </w:rPr>
      </w:pPr>
    </w:p>
    <w:p w14:paraId="45AF0FB0" w14:textId="77777777" w:rsidR="00A93826" w:rsidRPr="000C3E86" w:rsidRDefault="00A93826" w:rsidP="00A93826">
      <w:pPr>
        <w:spacing w:before="6"/>
        <w:rPr>
          <w:rFonts w:ascii="Myriad Pro" w:eastAsia="Myriad Pro" w:hAnsi="Myriad Pro" w:cs="Myriad Pro"/>
          <w:sz w:val="16"/>
          <w:szCs w:val="16"/>
        </w:rPr>
      </w:pPr>
    </w:p>
    <w:tbl>
      <w:tblPr>
        <w:tblW w:w="0" w:type="auto"/>
        <w:tblInd w:w="582" w:type="dxa"/>
        <w:tblLayout w:type="fixed"/>
        <w:tblCellMar>
          <w:left w:w="0" w:type="dxa"/>
          <w:right w:w="0" w:type="dxa"/>
        </w:tblCellMar>
        <w:tblLook w:val="01E0" w:firstRow="1" w:lastRow="1" w:firstColumn="1" w:lastColumn="1" w:noHBand="0" w:noVBand="0"/>
      </w:tblPr>
      <w:tblGrid>
        <w:gridCol w:w="1702"/>
        <w:gridCol w:w="5527"/>
        <w:gridCol w:w="1560"/>
      </w:tblGrid>
      <w:tr w:rsidR="000C3E86" w:rsidRPr="000C3E86" w14:paraId="7BFBA43B" w14:textId="77777777" w:rsidTr="00A93826">
        <w:trPr>
          <w:trHeight w:val="744"/>
        </w:trPr>
        <w:tc>
          <w:tcPr>
            <w:tcW w:w="1702" w:type="dxa"/>
            <w:tcBorders>
              <w:top w:val="nil"/>
              <w:left w:val="nil"/>
              <w:bottom w:val="single" w:sz="12" w:space="0" w:color="000000"/>
              <w:right w:val="nil"/>
            </w:tcBorders>
          </w:tcPr>
          <w:p w14:paraId="67F9A25C" w14:textId="77777777" w:rsidR="00A93826" w:rsidRPr="000C3E86" w:rsidRDefault="00A93826" w:rsidP="00A93826">
            <w:pPr>
              <w:spacing w:before="36"/>
              <w:ind w:left="287" w:right="108" w:firstLine="117"/>
              <w:jc w:val="right"/>
              <w:rPr>
                <w:rFonts w:ascii="Myriad Pro" w:eastAsia="Myriad Pro" w:hAnsi="Myriad Pro" w:cs="Myriad Pro"/>
                <w:sz w:val="20"/>
                <w:szCs w:val="20"/>
              </w:rPr>
            </w:pPr>
            <w:r w:rsidRPr="000C3E86">
              <w:rPr>
                <w:rFonts w:ascii="Myriad Pro" w:eastAsia="Calibri" w:hAnsi="Calibri"/>
                <w:b/>
                <w:sz w:val="20"/>
              </w:rPr>
              <w:t>Market</w:t>
            </w:r>
            <w:r w:rsidRPr="000C3E86">
              <w:rPr>
                <w:rFonts w:ascii="Myriad Pro" w:eastAsia="Calibri" w:hAnsi="Calibri"/>
                <w:b/>
                <w:spacing w:val="-7"/>
                <w:sz w:val="20"/>
              </w:rPr>
              <w:t xml:space="preserve"> </w:t>
            </w:r>
            <w:r w:rsidRPr="000C3E86">
              <w:rPr>
                <w:rFonts w:ascii="Myriad Pro" w:eastAsia="Calibri" w:hAnsi="Calibri"/>
                <w:b/>
                <w:sz w:val="20"/>
              </w:rPr>
              <w:t>Value</w:t>
            </w:r>
            <w:r w:rsidRPr="000C3E86">
              <w:rPr>
                <w:rFonts w:ascii="Myriad Pro" w:eastAsia="Calibri" w:hAnsi="Calibri"/>
                <w:b/>
                <w:w w:val="99"/>
                <w:sz w:val="20"/>
              </w:rPr>
              <w:t xml:space="preserve"> </w:t>
            </w:r>
            <w:r w:rsidRPr="000C3E86">
              <w:rPr>
                <w:rFonts w:ascii="Myriad Pro" w:eastAsia="Calibri" w:hAnsi="Calibri"/>
                <w:b/>
                <w:sz w:val="20"/>
              </w:rPr>
              <w:t>31 March</w:t>
            </w:r>
            <w:r w:rsidRPr="000C3E86">
              <w:rPr>
                <w:rFonts w:ascii="Myriad Pro" w:eastAsia="Calibri" w:hAnsi="Calibri"/>
                <w:b/>
                <w:spacing w:val="-8"/>
                <w:sz w:val="20"/>
              </w:rPr>
              <w:t xml:space="preserve"> </w:t>
            </w:r>
            <w:r w:rsidRPr="000C3E86">
              <w:rPr>
                <w:rFonts w:ascii="Myriad Pro" w:eastAsia="Calibri" w:hAnsi="Calibri"/>
                <w:b/>
                <w:sz w:val="20"/>
              </w:rPr>
              <w:t>2020</w:t>
            </w:r>
          </w:p>
          <w:p w14:paraId="6ED691F0" w14:textId="77777777" w:rsidR="00A93826" w:rsidRPr="000C3E86" w:rsidRDefault="00A93826" w:rsidP="00A93826">
            <w:pPr>
              <w:spacing w:before="1"/>
              <w:ind w:right="108"/>
              <w:jc w:val="right"/>
              <w:rPr>
                <w:rFonts w:ascii="Myriad Pro" w:eastAsia="Myriad Pro" w:hAnsi="Myriad Pro" w:cs="Myriad Pro"/>
                <w:sz w:val="20"/>
                <w:szCs w:val="20"/>
              </w:rPr>
            </w:pPr>
            <w:r w:rsidRPr="000C3E86">
              <w:rPr>
                <w:rFonts w:ascii="Myriad Pro" w:eastAsia="Calibri" w:hAnsi="Myriad Pro"/>
                <w:b/>
                <w:spacing w:val="-1"/>
                <w:w w:val="95"/>
                <w:sz w:val="20"/>
              </w:rPr>
              <w:t>£000</w:t>
            </w:r>
          </w:p>
        </w:tc>
        <w:tc>
          <w:tcPr>
            <w:tcW w:w="5527" w:type="dxa"/>
            <w:tcBorders>
              <w:top w:val="nil"/>
              <w:left w:val="nil"/>
              <w:bottom w:val="nil"/>
              <w:right w:val="nil"/>
            </w:tcBorders>
          </w:tcPr>
          <w:p w14:paraId="38A9A152" w14:textId="77777777" w:rsidR="00A93826" w:rsidRPr="000C3E86" w:rsidRDefault="00A93826" w:rsidP="00A93826">
            <w:pPr>
              <w:rPr>
                <w:rFonts w:ascii="Myriad Pro" w:eastAsia="Myriad Pro" w:hAnsi="Myriad Pro" w:cs="Myriad Pro"/>
                <w:sz w:val="20"/>
                <w:szCs w:val="20"/>
              </w:rPr>
            </w:pPr>
          </w:p>
          <w:p w14:paraId="5E9E8773" w14:textId="77777777" w:rsidR="00A93826" w:rsidRPr="000C3E86" w:rsidRDefault="00A93826" w:rsidP="00A93826">
            <w:pPr>
              <w:spacing w:before="11"/>
              <w:rPr>
                <w:rFonts w:ascii="Myriad Pro" w:eastAsia="Myriad Pro" w:hAnsi="Myriad Pro" w:cs="Myriad Pro"/>
                <w:sz w:val="23"/>
                <w:szCs w:val="23"/>
              </w:rPr>
            </w:pPr>
          </w:p>
          <w:p w14:paraId="02BF3D9E" w14:textId="77777777" w:rsidR="00A93826" w:rsidRPr="000C3E86" w:rsidRDefault="00A93826" w:rsidP="00A93826">
            <w:pPr>
              <w:ind w:left="1809"/>
              <w:rPr>
                <w:rFonts w:ascii="Myriad Pro" w:eastAsia="Myriad Pro" w:hAnsi="Myriad Pro" w:cs="Myriad Pro"/>
                <w:sz w:val="20"/>
                <w:szCs w:val="20"/>
              </w:rPr>
            </w:pPr>
            <w:r w:rsidRPr="000C3E86">
              <w:rPr>
                <w:rFonts w:ascii="Myriad Pro" w:eastAsia="Calibri" w:hAnsi="Calibri"/>
                <w:b/>
                <w:sz w:val="20"/>
              </w:rPr>
              <w:t>AVC</w:t>
            </w:r>
            <w:r w:rsidRPr="000C3E86">
              <w:rPr>
                <w:rFonts w:ascii="Myriad Pro" w:eastAsia="Calibri" w:hAnsi="Calibri"/>
                <w:b/>
                <w:spacing w:val="-7"/>
                <w:sz w:val="20"/>
              </w:rPr>
              <w:t xml:space="preserve"> </w:t>
            </w:r>
            <w:r w:rsidRPr="000C3E86">
              <w:rPr>
                <w:rFonts w:ascii="Myriad Pro" w:eastAsia="Calibri" w:hAnsi="Calibri"/>
                <w:b/>
                <w:sz w:val="20"/>
              </w:rPr>
              <w:t>Provider</w:t>
            </w:r>
          </w:p>
        </w:tc>
        <w:tc>
          <w:tcPr>
            <w:tcW w:w="1560" w:type="dxa"/>
            <w:tcBorders>
              <w:top w:val="nil"/>
              <w:left w:val="nil"/>
              <w:bottom w:val="single" w:sz="12" w:space="0" w:color="000000"/>
              <w:right w:val="nil"/>
            </w:tcBorders>
          </w:tcPr>
          <w:p w14:paraId="7DAB8D05" w14:textId="77777777" w:rsidR="00A93826" w:rsidRPr="000C3E86" w:rsidRDefault="00A93826" w:rsidP="00A93826">
            <w:pPr>
              <w:spacing w:before="36"/>
              <w:ind w:left="146" w:right="108" w:firstLine="117"/>
              <w:rPr>
                <w:rFonts w:ascii="Myriad Pro" w:eastAsia="Myriad Pro" w:hAnsi="Myriad Pro" w:cs="Myriad Pro"/>
                <w:sz w:val="20"/>
                <w:szCs w:val="20"/>
              </w:rPr>
            </w:pPr>
            <w:r w:rsidRPr="000C3E86">
              <w:rPr>
                <w:rFonts w:ascii="Myriad Pro" w:eastAsia="Calibri" w:hAnsi="Calibri"/>
                <w:b/>
                <w:sz w:val="20"/>
              </w:rPr>
              <w:t>Market</w:t>
            </w:r>
            <w:r w:rsidRPr="000C3E86">
              <w:rPr>
                <w:rFonts w:ascii="Myriad Pro" w:eastAsia="Calibri" w:hAnsi="Calibri"/>
                <w:b/>
                <w:spacing w:val="-6"/>
                <w:sz w:val="20"/>
              </w:rPr>
              <w:t xml:space="preserve"> </w:t>
            </w:r>
            <w:r w:rsidRPr="000C3E86">
              <w:rPr>
                <w:rFonts w:ascii="Myriad Pro" w:eastAsia="Calibri" w:hAnsi="Calibri"/>
                <w:b/>
                <w:sz w:val="20"/>
              </w:rPr>
              <w:t>Value</w:t>
            </w:r>
            <w:r w:rsidRPr="000C3E86">
              <w:rPr>
                <w:rFonts w:ascii="Myriad Pro" w:eastAsia="Calibri" w:hAnsi="Calibri"/>
                <w:b/>
                <w:w w:val="99"/>
                <w:sz w:val="20"/>
              </w:rPr>
              <w:t xml:space="preserve"> </w:t>
            </w:r>
            <w:r w:rsidRPr="000C3E86">
              <w:rPr>
                <w:rFonts w:ascii="Myriad Pro" w:eastAsia="Calibri" w:hAnsi="Calibri"/>
                <w:b/>
                <w:sz w:val="20"/>
              </w:rPr>
              <w:t>31 March</w:t>
            </w:r>
            <w:r w:rsidRPr="000C3E86">
              <w:rPr>
                <w:rFonts w:ascii="Myriad Pro" w:eastAsia="Calibri" w:hAnsi="Calibri"/>
                <w:b/>
                <w:spacing w:val="-8"/>
                <w:sz w:val="20"/>
              </w:rPr>
              <w:t xml:space="preserve"> </w:t>
            </w:r>
            <w:r w:rsidRPr="000C3E86">
              <w:rPr>
                <w:rFonts w:ascii="Myriad Pro" w:eastAsia="Calibri" w:hAnsi="Calibri"/>
                <w:b/>
                <w:sz w:val="20"/>
              </w:rPr>
              <w:t>2021</w:t>
            </w:r>
          </w:p>
          <w:p w14:paraId="394DE29E" w14:textId="77777777" w:rsidR="00A93826" w:rsidRPr="000C3E86" w:rsidRDefault="00A93826" w:rsidP="00A93826">
            <w:pPr>
              <w:spacing w:before="1"/>
              <w:ind w:left="1007"/>
              <w:rPr>
                <w:rFonts w:ascii="Myriad Pro" w:eastAsia="Myriad Pro" w:hAnsi="Myriad Pro" w:cs="Myriad Pro"/>
                <w:sz w:val="20"/>
                <w:szCs w:val="20"/>
              </w:rPr>
            </w:pPr>
            <w:r w:rsidRPr="000C3E86">
              <w:rPr>
                <w:rFonts w:ascii="Myriad Pro" w:eastAsia="Calibri" w:hAnsi="Myriad Pro"/>
                <w:b/>
                <w:sz w:val="20"/>
              </w:rPr>
              <w:t>£000</w:t>
            </w:r>
          </w:p>
        </w:tc>
      </w:tr>
      <w:tr w:rsidR="000C3E86" w:rsidRPr="000C3E86" w14:paraId="7A73D6E8" w14:textId="77777777" w:rsidTr="00A93826">
        <w:trPr>
          <w:trHeight w:hRule="exact" w:val="248"/>
        </w:trPr>
        <w:tc>
          <w:tcPr>
            <w:tcW w:w="1702" w:type="dxa"/>
            <w:tcBorders>
              <w:top w:val="single" w:sz="12" w:space="0" w:color="000000"/>
              <w:left w:val="nil"/>
              <w:bottom w:val="nil"/>
              <w:right w:val="nil"/>
            </w:tcBorders>
            <w:shd w:val="clear" w:color="auto" w:fill="auto"/>
          </w:tcPr>
          <w:p w14:paraId="7FD86DA8" w14:textId="77777777" w:rsidR="00A93826" w:rsidRPr="000C3E86" w:rsidRDefault="00A93826" w:rsidP="00A93826">
            <w:pPr>
              <w:spacing w:line="225" w:lineRule="exact"/>
              <w:ind w:right="104"/>
              <w:jc w:val="right"/>
              <w:rPr>
                <w:rFonts w:ascii="Myriad Pro" w:eastAsia="Myriad Pro" w:hAnsi="Myriad Pro" w:cs="Myriad Pro"/>
                <w:sz w:val="20"/>
                <w:szCs w:val="20"/>
                <w:highlight w:val="yellow"/>
              </w:rPr>
            </w:pPr>
            <w:r w:rsidRPr="000C3E86">
              <w:rPr>
                <w:rFonts w:ascii="Myriad Pro" w:eastAsia="Myriad Pro" w:hAnsi="Myriad Pro" w:cs="Myriad Pro"/>
                <w:sz w:val="20"/>
                <w:szCs w:val="20"/>
              </w:rPr>
              <w:t>233</w:t>
            </w:r>
          </w:p>
        </w:tc>
        <w:tc>
          <w:tcPr>
            <w:tcW w:w="5527" w:type="dxa"/>
            <w:tcBorders>
              <w:top w:val="nil"/>
              <w:left w:val="nil"/>
              <w:bottom w:val="nil"/>
              <w:right w:val="nil"/>
            </w:tcBorders>
          </w:tcPr>
          <w:p w14:paraId="2CF3BA8C" w14:textId="77777777" w:rsidR="00A93826" w:rsidRPr="000C3E86" w:rsidRDefault="00A93826" w:rsidP="00A93826">
            <w:pPr>
              <w:spacing w:before="13"/>
              <w:ind w:left="1809"/>
              <w:rPr>
                <w:rFonts w:ascii="Myriad Pro" w:eastAsia="Myriad Pro" w:hAnsi="Myriad Pro" w:cs="Myriad Pro"/>
                <w:sz w:val="20"/>
                <w:szCs w:val="20"/>
              </w:rPr>
            </w:pPr>
            <w:r w:rsidRPr="000C3E86">
              <w:rPr>
                <w:rFonts w:ascii="Myriad Pro" w:eastAsia="Calibri" w:hAnsi="Calibri"/>
                <w:sz w:val="20"/>
              </w:rPr>
              <w:t>Equitable</w:t>
            </w:r>
            <w:r w:rsidRPr="000C3E86">
              <w:rPr>
                <w:rFonts w:ascii="Myriad Pro" w:eastAsia="Calibri" w:hAnsi="Calibri"/>
                <w:spacing w:val="-9"/>
                <w:sz w:val="20"/>
              </w:rPr>
              <w:t xml:space="preserve"> </w:t>
            </w:r>
            <w:r w:rsidRPr="000C3E86">
              <w:rPr>
                <w:rFonts w:ascii="Myriad Pro" w:eastAsia="Calibri" w:hAnsi="Calibri"/>
                <w:sz w:val="20"/>
              </w:rPr>
              <w:t>Life</w:t>
            </w:r>
          </w:p>
        </w:tc>
        <w:tc>
          <w:tcPr>
            <w:tcW w:w="1560" w:type="dxa"/>
            <w:tcBorders>
              <w:top w:val="single" w:sz="12" w:space="0" w:color="000000"/>
              <w:left w:val="nil"/>
              <w:bottom w:val="nil"/>
              <w:right w:val="nil"/>
            </w:tcBorders>
            <w:shd w:val="clear" w:color="auto" w:fill="auto"/>
          </w:tcPr>
          <w:p w14:paraId="1D4851B9" w14:textId="77777777" w:rsidR="00A93826" w:rsidRPr="000C3E86" w:rsidRDefault="00A93826" w:rsidP="00A93826">
            <w:pPr>
              <w:spacing w:line="225" w:lineRule="exact"/>
              <w:ind w:right="104"/>
              <w:jc w:val="right"/>
              <w:rPr>
                <w:rFonts w:ascii="Myriad Pro" w:eastAsia="Myriad Pro" w:hAnsi="Myriad Pro" w:cs="Myriad Pro"/>
                <w:sz w:val="20"/>
                <w:szCs w:val="20"/>
                <w:highlight w:val="yellow"/>
              </w:rPr>
            </w:pPr>
            <w:r w:rsidRPr="000C3E86">
              <w:rPr>
                <w:rFonts w:ascii="Myriad Pro" w:eastAsia="Myriad Pro" w:hAnsi="Myriad Pro" w:cs="Myriad Pro"/>
                <w:sz w:val="20"/>
                <w:szCs w:val="20"/>
              </w:rPr>
              <w:t>2</w:t>
            </w:r>
            <w:r w:rsidR="00271E71" w:rsidRPr="000C3E86">
              <w:rPr>
                <w:rFonts w:ascii="Myriad Pro" w:eastAsia="Myriad Pro" w:hAnsi="Myriad Pro" w:cs="Myriad Pro"/>
                <w:sz w:val="20"/>
                <w:szCs w:val="20"/>
              </w:rPr>
              <w:t>01</w:t>
            </w:r>
          </w:p>
        </w:tc>
      </w:tr>
      <w:tr w:rsidR="000C3E86" w:rsidRPr="000C3E86" w14:paraId="23E5B8CF" w14:textId="77777777" w:rsidTr="00A93826">
        <w:trPr>
          <w:trHeight w:hRule="exact" w:val="227"/>
        </w:trPr>
        <w:tc>
          <w:tcPr>
            <w:tcW w:w="1702" w:type="dxa"/>
            <w:tcBorders>
              <w:top w:val="nil"/>
              <w:left w:val="nil"/>
              <w:bottom w:val="nil"/>
              <w:right w:val="nil"/>
            </w:tcBorders>
            <w:shd w:val="clear" w:color="auto" w:fill="auto"/>
          </w:tcPr>
          <w:p w14:paraId="49088508" w14:textId="77777777" w:rsidR="00A93826" w:rsidRPr="000C3E86" w:rsidRDefault="00A93826" w:rsidP="00A93826">
            <w:pPr>
              <w:spacing w:line="220" w:lineRule="exact"/>
              <w:ind w:right="103"/>
              <w:jc w:val="right"/>
              <w:rPr>
                <w:rFonts w:ascii="Myriad Pro" w:eastAsia="Myriad Pro" w:hAnsi="Myriad Pro" w:cs="Myriad Pro"/>
                <w:sz w:val="20"/>
                <w:szCs w:val="20"/>
              </w:rPr>
            </w:pPr>
            <w:r w:rsidRPr="000C3E86">
              <w:rPr>
                <w:rFonts w:ascii="Myriad Pro" w:eastAsia="Myriad Pro" w:hAnsi="Myriad Pro" w:cs="Myriad Pro"/>
                <w:sz w:val="20"/>
                <w:szCs w:val="20"/>
              </w:rPr>
              <w:t>169</w:t>
            </w:r>
          </w:p>
        </w:tc>
        <w:tc>
          <w:tcPr>
            <w:tcW w:w="5527" w:type="dxa"/>
            <w:tcBorders>
              <w:top w:val="nil"/>
              <w:left w:val="nil"/>
              <w:bottom w:val="nil"/>
              <w:right w:val="nil"/>
            </w:tcBorders>
            <w:shd w:val="clear" w:color="auto" w:fill="auto"/>
          </w:tcPr>
          <w:p w14:paraId="66E45C65" w14:textId="77777777" w:rsidR="00A93826" w:rsidRPr="000C3E86" w:rsidRDefault="00A93826" w:rsidP="00A93826">
            <w:pPr>
              <w:spacing w:line="220" w:lineRule="exact"/>
              <w:ind w:left="1809"/>
              <w:rPr>
                <w:rFonts w:ascii="Myriad Pro" w:eastAsia="Myriad Pro" w:hAnsi="Myriad Pro" w:cs="Myriad Pro"/>
                <w:sz w:val="20"/>
                <w:szCs w:val="20"/>
              </w:rPr>
            </w:pPr>
            <w:r w:rsidRPr="000C3E86">
              <w:rPr>
                <w:rFonts w:ascii="Myriad Pro" w:eastAsia="Calibri" w:hAnsi="Calibri"/>
                <w:sz w:val="20"/>
              </w:rPr>
              <w:t>Clerical</w:t>
            </w:r>
            <w:r w:rsidRPr="000C3E86">
              <w:rPr>
                <w:rFonts w:ascii="Myriad Pro" w:eastAsia="Calibri" w:hAnsi="Calibri"/>
                <w:spacing w:val="-8"/>
                <w:sz w:val="20"/>
              </w:rPr>
              <w:t xml:space="preserve"> </w:t>
            </w:r>
            <w:r w:rsidRPr="000C3E86">
              <w:rPr>
                <w:rFonts w:ascii="Myriad Pro" w:eastAsia="Calibri" w:hAnsi="Calibri"/>
                <w:sz w:val="20"/>
              </w:rPr>
              <w:t>Medical</w:t>
            </w:r>
          </w:p>
        </w:tc>
        <w:tc>
          <w:tcPr>
            <w:tcW w:w="1560" w:type="dxa"/>
            <w:tcBorders>
              <w:top w:val="nil"/>
              <w:left w:val="nil"/>
              <w:bottom w:val="nil"/>
              <w:right w:val="nil"/>
            </w:tcBorders>
            <w:shd w:val="clear" w:color="auto" w:fill="auto"/>
          </w:tcPr>
          <w:p w14:paraId="61B97C62" w14:textId="77777777" w:rsidR="00A93826" w:rsidRPr="000C3E86" w:rsidRDefault="000C3E86" w:rsidP="00A93826">
            <w:pPr>
              <w:spacing w:line="220" w:lineRule="exact"/>
              <w:ind w:right="103"/>
              <w:jc w:val="right"/>
              <w:rPr>
                <w:rFonts w:ascii="Myriad Pro" w:eastAsia="Myriad Pro" w:hAnsi="Myriad Pro" w:cs="Myriad Pro"/>
                <w:sz w:val="20"/>
                <w:szCs w:val="20"/>
              </w:rPr>
            </w:pPr>
            <w:r w:rsidRPr="000C3E86">
              <w:rPr>
                <w:rFonts w:ascii="Myriad Pro" w:eastAsia="Myriad Pro" w:hAnsi="Myriad Pro" w:cs="Myriad Pro"/>
                <w:sz w:val="20"/>
                <w:szCs w:val="20"/>
              </w:rPr>
              <w:t>224</w:t>
            </w:r>
          </w:p>
        </w:tc>
      </w:tr>
      <w:tr w:rsidR="000C3E86" w:rsidRPr="000C3E86" w14:paraId="0510DD1F" w14:textId="77777777" w:rsidTr="00A93826">
        <w:trPr>
          <w:trHeight w:hRule="exact" w:val="234"/>
        </w:trPr>
        <w:tc>
          <w:tcPr>
            <w:tcW w:w="1702" w:type="dxa"/>
            <w:tcBorders>
              <w:top w:val="nil"/>
              <w:left w:val="nil"/>
              <w:bottom w:val="single" w:sz="12" w:space="0" w:color="000000"/>
              <w:right w:val="nil"/>
            </w:tcBorders>
            <w:shd w:val="clear" w:color="auto" w:fill="auto"/>
          </w:tcPr>
          <w:p w14:paraId="3EEFA4AE" w14:textId="77777777" w:rsidR="00A93826" w:rsidRPr="000C3E86" w:rsidRDefault="00A93826" w:rsidP="00A93826">
            <w:pPr>
              <w:spacing w:line="218" w:lineRule="exact"/>
              <w:ind w:right="103"/>
              <w:jc w:val="right"/>
              <w:rPr>
                <w:rFonts w:ascii="Myriad Pro" w:eastAsia="Myriad Pro" w:hAnsi="Myriad Pro" w:cs="Myriad Pro"/>
                <w:sz w:val="20"/>
                <w:szCs w:val="20"/>
                <w:highlight w:val="yellow"/>
              </w:rPr>
            </w:pPr>
            <w:r w:rsidRPr="000C3E86">
              <w:rPr>
                <w:rFonts w:ascii="Myriad Pro" w:eastAsia="Myriad Pro" w:hAnsi="Myriad Pro" w:cs="Myriad Pro"/>
                <w:sz w:val="20"/>
                <w:szCs w:val="20"/>
              </w:rPr>
              <w:t>240</w:t>
            </w:r>
          </w:p>
        </w:tc>
        <w:tc>
          <w:tcPr>
            <w:tcW w:w="5527" w:type="dxa"/>
            <w:tcBorders>
              <w:top w:val="nil"/>
              <w:left w:val="nil"/>
              <w:bottom w:val="nil"/>
              <w:right w:val="nil"/>
            </w:tcBorders>
          </w:tcPr>
          <w:p w14:paraId="0A8D8BFE" w14:textId="77777777" w:rsidR="00A93826" w:rsidRPr="000C3E86" w:rsidRDefault="00A93826" w:rsidP="00A93826">
            <w:pPr>
              <w:spacing w:line="218" w:lineRule="exact"/>
              <w:ind w:left="1809"/>
              <w:rPr>
                <w:rFonts w:ascii="Myriad Pro" w:eastAsia="Myriad Pro" w:hAnsi="Myriad Pro" w:cs="Myriad Pro"/>
                <w:sz w:val="20"/>
                <w:szCs w:val="20"/>
              </w:rPr>
            </w:pPr>
            <w:r w:rsidRPr="000C3E86">
              <w:rPr>
                <w:rFonts w:ascii="Myriad Pro" w:eastAsia="Calibri" w:hAnsi="Calibri"/>
                <w:sz w:val="20"/>
              </w:rPr>
              <w:t>Standard</w:t>
            </w:r>
            <w:r w:rsidRPr="000C3E86">
              <w:rPr>
                <w:rFonts w:ascii="Myriad Pro" w:eastAsia="Calibri" w:hAnsi="Calibri"/>
                <w:spacing w:val="-9"/>
                <w:sz w:val="20"/>
              </w:rPr>
              <w:t xml:space="preserve"> </w:t>
            </w:r>
            <w:r w:rsidRPr="000C3E86">
              <w:rPr>
                <w:rFonts w:ascii="Myriad Pro" w:eastAsia="Calibri" w:hAnsi="Calibri"/>
                <w:sz w:val="20"/>
              </w:rPr>
              <w:t>Life</w:t>
            </w:r>
          </w:p>
        </w:tc>
        <w:tc>
          <w:tcPr>
            <w:tcW w:w="1560" w:type="dxa"/>
            <w:tcBorders>
              <w:top w:val="nil"/>
              <w:left w:val="nil"/>
              <w:bottom w:val="single" w:sz="12" w:space="0" w:color="000000"/>
              <w:right w:val="nil"/>
            </w:tcBorders>
            <w:shd w:val="clear" w:color="auto" w:fill="auto"/>
          </w:tcPr>
          <w:p w14:paraId="73404E83" w14:textId="77777777" w:rsidR="00A93826" w:rsidRPr="000C3E86" w:rsidRDefault="00A93826" w:rsidP="00A93826">
            <w:pPr>
              <w:spacing w:line="218" w:lineRule="exact"/>
              <w:ind w:right="103"/>
              <w:jc w:val="right"/>
              <w:rPr>
                <w:rFonts w:ascii="Myriad Pro" w:eastAsia="Myriad Pro" w:hAnsi="Myriad Pro" w:cs="Myriad Pro"/>
                <w:sz w:val="20"/>
                <w:szCs w:val="20"/>
              </w:rPr>
            </w:pPr>
            <w:r w:rsidRPr="000C3E86">
              <w:rPr>
                <w:rFonts w:ascii="Myriad Pro" w:eastAsia="Myriad Pro" w:hAnsi="Myriad Pro" w:cs="Myriad Pro"/>
                <w:sz w:val="20"/>
                <w:szCs w:val="20"/>
              </w:rPr>
              <w:t>2</w:t>
            </w:r>
            <w:r w:rsidR="008E7C8F" w:rsidRPr="000C3E86">
              <w:rPr>
                <w:rFonts w:ascii="Myriad Pro" w:eastAsia="Myriad Pro" w:hAnsi="Myriad Pro" w:cs="Myriad Pro"/>
                <w:sz w:val="20"/>
                <w:szCs w:val="20"/>
              </w:rPr>
              <w:t>78</w:t>
            </w:r>
          </w:p>
        </w:tc>
      </w:tr>
      <w:tr w:rsidR="000C3E86" w:rsidRPr="000C3E86" w14:paraId="4967D902" w14:textId="77777777" w:rsidTr="00A93826">
        <w:trPr>
          <w:trHeight w:hRule="exact" w:val="270"/>
        </w:trPr>
        <w:tc>
          <w:tcPr>
            <w:tcW w:w="1702" w:type="dxa"/>
            <w:tcBorders>
              <w:top w:val="single" w:sz="12" w:space="0" w:color="000000"/>
              <w:left w:val="nil"/>
              <w:bottom w:val="single" w:sz="12" w:space="0" w:color="000000"/>
              <w:right w:val="nil"/>
            </w:tcBorders>
            <w:shd w:val="clear" w:color="auto" w:fill="EAF1DD" w:themeFill="accent3" w:themeFillTint="33"/>
            <w:vAlign w:val="center"/>
          </w:tcPr>
          <w:p w14:paraId="72FFA688" w14:textId="77777777" w:rsidR="00A93826" w:rsidRPr="000C3E86" w:rsidRDefault="00A93826" w:rsidP="00A93826">
            <w:pPr>
              <w:spacing w:line="229" w:lineRule="exact"/>
              <w:ind w:right="108"/>
              <w:jc w:val="right"/>
              <w:rPr>
                <w:rFonts w:ascii="Myriad Pro" w:eastAsia="Myriad Pro" w:hAnsi="Myriad Pro" w:cs="Myriad Pro"/>
                <w:b/>
                <w:sz w:val="20"/>
                <w:szCs w:val="20"/>
              </w:rPr>
            </w:pPr>
            <w:r w:rsidRPr="000C3E86">
              <w:rPr>
                <w:rFonts w:ascii="Myriad Pro" w:eastAsia="Myriad Pro" w:hAnsi="Myriad Pro" w:cs="Myriad Pro"/>
                <w:b/>
                <w:sz w:val="20"/>
                <w:szCs w:val="20"/>
              </w:rPr>
              <w:t>642</w:t>
            </w:r>
          </w:p>
        </w:tc>
        <w:tc>
          <w:tcPr>
            <w:tcW w:w="5527" w:type="dxa"/>
            <w:tcBorders>
              <w:top w:val="nil"/>
              <w:left w:val="nil"/>
              <w:bottom w:val="nil"/>
              <w:right w:val="nil"/>
            </w:tcBorders>
          </w:tcPr>
          <w:p w14:paraId="54A4990E" w14:textId="77777777" w:rsidR="00A93826" w:rsidRPr="000C3E86" w:rsidRDefault="00A93826" w:rsidP="00A93826">
            <w:pPr>
              <w:spacing w:before="13"/>
              <w:ind w:left="1809"/>
              <w:rPr>
                <w:rFonts w:ascii="Myriad Pro" w:eastAsia="Myriad Pro" w:hAnsi="Myriad Pro" w:cs="Myriad Pro"/>
                <w:sz w:val="20"/>
                <w:szCs w:val="20"/>
              </w:rPr>
            </w:pPr>
            <w:r w:rsidRPr="000C3E86">
              <w:rPr>
                <w:rFonts w:ascii="Myriad Pro" w:eastAsia="Calibri" w:hAnsi="Calibri"/>
                <w:b/>
                <w:sz w:val="20"/>
              </w:rPr>
              <w:t>TOTAL</w:t>
            </w:r>
          </w:p>
        </w:tc>
        <w:tc>
          <w:tcPr>
            <w:tcW w:w="1560" w:type="dxa"/>
            <w:tcBorders>
              <w:top w:val="single" w:sz="12" w:space="0" w:color="000000"/>
              <w:left w:val="nil"/>
              <w:bottom w:val="single" w:sz="12" w:space="0" w:color="000000"/>
              <w:right w:val="nil"/>
            </w:tcBorders>
            <w:shd w:val="clear" w:color="auto" w:fill="EAF1DD" w:themeFill="accent3" w:themeFillTint="33"/>
            <w:vAlign w:val="center"/>
          </w:tcPr>
          <w:p w14:paraId="49908C6C" w14:textId="77777777" w:rsidR="00A93826" w:rsidRPr="000C3E86" w:rsidRDefault="000C3E86" w:rsidP="00A93826">
            <w:pPr>
              <w:spacing w:line="229" w:lineRule="exact"/>
              <w:ind w:right="108"/>
              <w:jc w:val="right"/>
              <w:rPr>
                <w:rFonts w:ascii="Myriad Pro" w:eastAsia="Myriad Pro" w:hAnsi="Myriad Pro" w:cs="Myriad Pro"/>
                <w:b/>
                <w:sz w:val="20"/>
                <w:szCs w:val="20"/>
              </w:rPr>
            </w:pPr>
            <w:r w:rsidRPr="000C3E86">
              <w:rPr>
                <w:rFonts w:ascii="Myriad Pro" w:eastAsia="Myriad Pro" w:hAnsi="Myriad Pro" w:cs="Myriad Pro"/>
                <w:b/>
                <w:sz w:val="20"/>
                <w:szCs w:val="20"/>
              </w:rPr>
              <w:t>703</w:t>
            </w:r>
          </w:p>
        </w:tc>
      </w:tr>
    </w:tbl>
    <w:p w14:paraId="2FFD1066" w14:textId="77777777" w:rsidR="00A93826" w:rsidRPr="000C3E86" w:rsidRDefault="00A93826" w:rsidP="00A93826">
      <w:pPr>
        <w:rPr>
          <w:rFonts w:ascii="Myriad Pro" w:eastAsia="Myriad Pro" w:hAnsi="Myriad Pro" w:cs="Myriad Pro"/>
          <w:sz w:val="20"/>
          <w:szCs w:val="20"/>
        </w:rPr>
      </w:pPr>
    </w:p>
    <w:p w14:paraId="1A6AD766" w14:textId="77777777" w:rsidR="00A93826" w:rsidRPr="000C3E86" w:rsidRDefault="00A93826" w:rsidP="00A93826">
      <w:pPr>
        <w:rPr>
          <w:rFonts w:ascii="Myriad Pro" w:eastAsia="Myriad Pro" w:hAnsi="Myriad Pro" w:cs="Myriad Pro"/>
          <w:sz w:val="20"/>
          <w:szCs w:val="20"/>
        </w:rPr>
      </w:pPr>
    </w:p>
    <w:p w14:paraId="0FD61C54" w14:textId="77777777" w:rsidR="00A93826" w:rsidRPr="00BE7BAF" w:rsidRDefault="00A93826" w:rsidP="00A93826">
      <w:pPr>
        <w:ind w:left="340" w:right="114"/>
        <w:rPr>
          <w:rFonts w:ascii="Myriad Pro" w:eastAsia="Myriad Pro" w:hAnsi="Myriad Pro"/>
          <w:sz w:val="20"/>
          <w:szCs w:val="20"/>
        </w:rPr>
      </w:pPr>
      <w:r w:rsidRPr="00BE7BAF">
        <w:rPr>
          <w:rFonts w:ascii="Myriad Pro" w:eastAsia="Myriad Pro" w:hAnsi="Myriad Pro"/>
          <w:sz w:val="20"/>
          <w:szCs w:val="20"/>
        </w:rPr>
        <w:t>The Council, as employer, does not make any contribution to the AVC scheme and these funds do not form part</w:t>
      </w:r>
      <w:r w:rsidRPr="00BE7BAF">
        <w:rPr>
          <w:rFonts w:ascii="Myriad Pro" w:eastAsia="Myriad Pro" w:hAnsi="Myriad Pro"/>
          <w:spacing w:val="25"/>
          <w:sz w:val="20"/>
          <w:szCs w:val="20"/>
        </w:rPr>
        <w:t xml:space="preserve"> </w:t>
      </w:r>
      <w:r w:rsidRPr="00BE7BAF">
        <w:rPr>
          <w:rFonts w:ascii="Myriad Pro" w:eastAsia="Myriad Pro" w:hAnsi="Myriad Pro"/>
          <w:sz w:val="20"/>
          <w:szCs w:val="20"/>
        </w:rPr>
        <w:t>of</w:t>
      </w:r>
      <w:r w:rsidRPr="00BE7BAF">
        <w:rPr>
          <w:rFonts w:ascii="Myriad Pro" w:eastAsia="Myriad Pro" w:hAnsi="Myriad Pro"/>
          <w:spacing w:val="1"/>
          <w:w w:val="99"/>
          <w:sz w:val="20"/>
          <w:szCs w:val="20"/>
        </w:rPr>
        <w:t xml:space="preserve"> </w:t>
      </w:r>
      <w:r w:rsidRPr="00BE7BAF">
        <w:rPr>
          <w:rFonts w:ascii="Myriad Pro" w:eastAsia="Myriad Pro" w:hAnsi="Myriad Pro"/>
          <w:sz w:val="20"/>
          <w:szCs w:val="20"/>
        </w:rPr>
        <w:t>the Council’s Pension Fund</w:t>
      </w:r>
      <w:r w:rsidRPr="00BE7BAF">
        <w:rPr>
          <w:rFonts w:ascii="Myriad Pro" w:eastAsia="Myriad Pro" w:hAnsi="Myriad Pro"/>
          <w:spacing w:val="-18"/>
          <w:sz w:val="20"/>
          <w:szCs w:val="20"/>
        </w:rPr>
        <w:t xml:space="preserve"> </w:t>
      </w:r>
      <w:r w:rsidRPr="00BE7BAF">
        <w:rPr>
          <w:rFonts w:ascii="Myriad Pro" w:eastAsia="Myriad Pro" w:hAnsi="Myriad Pro"/>
          <w:sz w:val="20"/>
          <w:szCs w:val="20"/>
        </w:rPr>
        <w:t>accounts.</w:t>
      </w:r>
    </w:p>
    <w:p w14:paraId="240985CE" w14:textId="77777777" w:rsidR="00A93826" w:rsidRPr="00710910" w:rsidRDefault="00A93826" w:rsidP="00A93826">
      <w:pPr>
        <w:spacing w:before="9"/>
        <w:rPr>
          <w:rFonts w:ascii="Myriad Pro" w:eastAsia="Myriad Pro" w:hAnsi="Myriad Pro" w:cs="Myriad Pro"/>
          <w:color w:val="548DD4" w:themeColor="text2" w:themeTint="99"/>
          <w:sz w:val="19"/>
          <w:szCs w:val="19"/>
        </w:rPr>
      </w:pPr>
    </w:p>
    <w:p w14:paraId="1C5EE7A9" w14:textId="77777777" w:rsidR="00A93826" w:rsidRPr="00BE7BAF" w:rsidRDefault="00A93826" w:rsidP="00A93826">
      <w:pPr>
        <w:spacing w:before="9"/>
        <w:rPr>
          <w:rFonts w:ascii="Myriad Pro" w:eastAsia="Myriad Pro" w:hAnsi="Myriad Pro" w:cs="Myriad Pro"/>
          <w:sz w:val="19"/>
          <w:szCs w:val="19"/>
        </w:rPr>
      </w:pPr>
    </w:p>
    <w:p w14:paraId="7FE9FE3B" w14:textId="77777777" w:rsidR="00A93826" w:rsidRPr="00BE7BAF" w:rsidRDefault="00A93826" w:rsidP="00237045">
      <w:pPr>
        <w:widowControl w:val="0"/>
        <w:numPr>
          <w:ilvl w:val="0"/>
          <w:numId w:val="70"/>
        </w:numPr>
        <w:tabs>
          <w:tab w:val="left" w:pos="880"/>
        </w:tabs>
        <w:ind w:right="187"/>
        <w:outlineLvl w:val="2"/>
        <w:rPr>
          <w:rFonts w:ascii="Myriad Pro" w:eastAsia="Myriad Pro" w:hAnsi="Myriad Pro"/>
        </w:rPr>
      </w:pPr>
      <w:r w:rsidRPr="00BE7BAF">
        <w:rPr>
          <w:rFonts w:ascii="Myriad Pro" w:eastAsia="Myriad Pro" w:hAnsi="Myriad Pro"/>
          <w:b/>
          <w:bCs/>
        </w:rPr>
        <w:t>Contractual Commitments</w:t>
      </w:r>
    </w:p>
    <w:p w14:paraId="4ECB1458" w14:textId="77777777" w:rsidR="00A93826" w:rsidRPr="00A93826" w:rsidRDefault="00A93826" w:rsidP="00A93826">
      <w:pPr>
        <w:spacing w:before="1"/>
        <w:ind w:left="284" w:right="187"/>
        <w:rPr>
          <w:rFonts w:ascii="Myriad Pro" w:eastAsia="Myriad Pro" w:hAnsi="Myriad Pro"/>
          <w:sz w:val="20"/>
          <w:szCs w:val="20"/>
        </w:rPr>
      </w:pPr>
      <w:r w:rsidRPr="00A93826">
        <w:rPr>
          <w:rFonts w:ascii="Myriad Pro" w:eastAsia="Myriad Pro" w:hAnsi="Myriad Pro"/>
          <w:sz w:val="20"/>
          <w:szCs w:val="20"/>
        </w:rPr>
        <w:t>The Fund has committed £70m into the Step-stone Infrastructure Fund.  Of this commitment £52.575m was outstanding at 31 March 2021.</w:t>
      </w:r>
      <w:bookmarkStart w:id="5" w:name="Annual_Governance_Statement_2016/17"/>
      <w:bookmarkEnd w:id="5"/>
    </w:p>
    <w:p w14:paraId="5FD857FF" w14:textId="77777777" w:rsidR="00A93826" w:rsidRPr="00A93826" w:rsidRDefault="00A93826" w:rsidP="00A93826">
      <w:pPr>
        <w:spacing w:before="1"/>
        <w:ind w:left="284" w:right="187"/>
        <w:rPr>
          <w:rFonts w:ascii="Myriad Pro" w:eastAsia="Myriad Pro" w:hAnsi="Myriad Pro"/>
          <w:sz w:val="20"/>
          <w:szCs w:val="20"/>
        </w:rPr>
      </w:pPr>
    </w:p>
    <w:p w14:paraId="09B4BE49" w14:textId="77777777" w:rsidR="00A93826" w:rsidRPr="00A93826" w:rsidRDefault="00A93826" w:rsidP="00A93826">
      <w:pPr>
        <w:spacing w:before="1"/>
        <w:ind w:left="284" w:right="187"/>
        <w:rPr>
          <w:rFonts w:ascii="Myriad Pro" w:eastAsia="Myriad Pro" w:hAnsi="Myriad Pro"/>
          <w:sz w:val="20"/>
          <w:szCs w:val="20"/>
        </w:rPr>
      </w:pPr>
      <w:r w:rsidRPr="00A93826">
        <w:rPr>
          <w:rFonts w:ascii="Myriad Pro" w:eastAsia="Myriad Pro" w:hAnsi="Myriad Pro"/>
          <w:sz w:val="20"/>
          <w:szCs w:val="20"/>
        </w:rPr>
        <w:t>The Fund also has committed £70m into the Aviva Inflation Plus Fund.  Of this commitment £50.070m was outstanding as at 31 March 2021.</w:t>
      </w:r>
    </w:p>
    <w:p w14:paraId="75F4B887" w14:textId="77777777" w:rsidR="00A93826" w:rsidRPr="00A93826" w:rsidRDefault="00A93826" w:rsidP="00A93826">
      <w:pPr>
        <w:spacing w:before="1"/>
        <w:ind w:right="187"/>
        <w:rPr>
          <w:rFonts w:ascii="Myriad Pro" w:eastAsia="Myriad Pro" w:hAnsi="Myriad Pro"/>
          <w:sz w:val="20"/>
          <w:szCs w:val="20"/>
        </w:rPr>
      </w:pPr>
    </w:p>
    <w:p w14:paraId="48581438" w14:textId="77777777" w:rsidR="00A93826" w:rsidRDefault="00A93826">
      <w:pPr>
        <w:rPr>
          <w:rFonts w:ascii="Myriad Pro" w:hAnsi="Myriad Pro"/>
          <w:b/>
          <w:bCs/>
          <w:sz w:val="32"/>
          <w:szCs w:val="32"/>
        </w:rPr>
      </w:pPr>
      <w:r>
        <w:rPr>
          <w:rFonts w:ascii="Myriad Pro" w:hAnsi="Myriad Pro"/>
          <w:b/>
          <w:bCs/>
          <w:sz w:val="32"/>
          <w:szCs w:val="32"/>
        </w:rPr>
        <w:br w:type="page"/>
      </w:r>
    </w:p>
    <w:p w14:paraId="760C87E0" w14:textId="77777777" w:rsidR="00EE2119" w:rsidRPr="00AD566C" w:rsidRDefault="00EE2119" w:rsidP="00B07C17">
      <w:pPr>
        <w:widowControl w:val="0"/>
        <w:autoSpaceDE w:val="0"/>
        <w:autoSpaceDN w:val="0"/>
        <w:adjustRightInd w:val="0"/>
        <w:spacing w:before="63"/>
        <w:ind w:left="3011" w:right="2983" w:hanging="3011"/>
        <w:jc w:val="both"/>
        <w:rPr>
          <w:rFonts w:ascii="Myriad Pro" w:hAnsi="Myriad Pro"/>
          <w:sz w:val="32"/>
          <w:szCs w:val="32"/>
        </w:rPr>
      </w:pPr>
      <w:r w:rsidRPr="00AD566C">
        <w:rPr>
          <w:rFonts w:ascii="Myriad Pro" w:hAnsi="Myriad Pro"/>
          <w:b/>
          <w:bCs/>
          <w:sz w:val="32"/>
          <w:szCs w:val="32"/>
        </w:rPr>
        <w:lastRenderedPageBreak/>
        <w:t>PUBLICATIONS</w:t>
      </w:r>
    </w:p>
    <w:p w14:paraId="59C58CEB" w14:textId="77777777" w:rsidR="00EE2119" w:rsidRPr="00AD566C" w:rsidRDefault="00EE2119" w:rsidP="00EE2119">
      <w:pPr>
        <w:widowControl w:val="0"/>
        <w:autoSpaceDE w:val="0"/>
        <w:autoSpaceDN w:val="0"/>
        <w:adjustRightInd w:val="0"/>
        <w:spacing w:before="1" w:line="110" w:lineRule="exact"/>
        <w:rPr>
          <w:sz w:val="11"/>
          <w:szCs w:val="11"/>
        </w:rPr>
      </w:pPr>
    </w:p>
    <w:p w14:paraId="0ABBE69F" w14:textId="77777777" w:rsidR="00EE2119" w:rsidRPr="00AD566C" w:rsidRDefault="00EE2119" w:rsidP="00EE2119">
      <w:pPr>
        <w:widowControl w:val="0"/>
        <w:autoSpaceDE w:val="0"/>
        <w:autoSpaceDN w:val="0"/>
        <w:adjustRightInd w:val="0"/>
        <w:spacing w:line="200" w:lineRule="exact"/>
        <w:rPr>
          <w:sz w:val="20"/>
          <w:szCs w:val="20"/>
        </w:rPr>
      </w:pPr>
    </w:p>
    <w:p w14:paraId="658B0DAB" w14:textId="77777777" w:rsidR="00EE2119" w:rsidRPr="00AD566C" w:rsidRDefault="00EE2119" w:rsidP="00EE2119">
      <w:pPr>
        <w:widowControl w:val="0"/>
        <w:autoSpaceDE w:val="0"/>
        <w:autoSpaceDN w:val="0"/>
        <w:adjustRightInd w:val="0"/>
        <w:spacing w:line="200" w:lineRule="exact"/>
        <w:rPr>
          <w:sz w:val="20"/>
          <w:szCs w:val="20"/>
        </w:rPr>
      </w:pPr>
    </w:p>
    <w:p w14:paraId="229843E5" w14:textId="77777777" w:rsidR="00EE2119" w:rsidRPr="00AD566C" w:rsidRDefault="00EE2119" w:rsidP="00AF7768">
      <w:pPr>
        <w:widowControl w:val="0"/>
        <w:autoSpaceDE w:val="0"/>
        <w:autoSpaceDN w:val="0"/>
        <w:adjustRightInd w:val="0"/>
        <w:spacing w:line="272" w:lineRule="exact"/>
        <w:ind w:right="53"/>
        <w:jc w:val="both"/>
        <w:rPr>
          <w:rStyle w:val="Emphasis"/>
          <w:rFonts w:ascii="Myriad Pro" w:hAnsi="Myriad Pro"/>
          <w:i w:val="0"/>
        </w:rPr>
      </w:pPr>
      <w:r w:rsidRPr="00AD566C">
        <w:rPr>
          <w:rStyle w:val="Emphasis"/>
          <w:rFonts w:ascii="Myriad Pro" w:hAnsi="Myriad Pro"/>
          <w:i w:val="0"/>
        </w:rPr>
        <w:t>The Pension Fund publishe</w:t>
      </w:r>
      <w:r w:rsidR="004520BD" w:rsidRPr="00AD566C">
        <w:rPr>
          <w:rStyle w:val="Emphasis"/>
          <w:rFonts w:ascii="Myriad Pro" w:hAnsi="Myriad Pro"/>
          <w:i w:val="0"/>
        </w:rPr>
        <w:t>s</w:t>
      </w:r>
      <w:r w:rsidRPr="00AD566C">
        <w:rPr>
          <w:rStyle w:val="Emphasis"/>
          <w:rFonts w:ascii="Myriad Pro" w:hAnsi="Myriad Pro"/>
          <w:i w:val="0"/>
        </w:rPr>
        <w:t xml:space="preserve"> the following documents o</w:t>
      </w:r>
      <w:r w:rsidR="004520BD" w:rsidRPr="00AD566C">
        <w:rPr>
          <w:rStyle w:val="Emphasis"/>
          <w:rFonts w:ascii="Myriad Pro" w:hAnsi="Myriad Pro"/>
          <w:i w:val="0"/>
        </w:rPr>
        <w:t>n</w:t>
      </w:r>
      <w:r w:rsidRPr="00AD566C">
        <w:rPr>
          <w:rStyle w:val="Emphasis"/>
          <w:rFonts w:ascii="Myriad Pro" w:hAnsi="Myriad Pro"/>
          <w:i w:val="0"/>
        </w:rPr>
        <w:t xml:space="preserve"> the Council’s website </w:t>
      </w:r>
      <w:hyperlink r:id="rId61" w:history="1">
        <w:r w:rsidRPr="00AD566C">
          <w:rPr>
            <w:rStyle w:val="Emphasis"/>
            <w:rFonts w:ascii="Myriad Pro" w:hAnsi="Myriad Pro"/>
            <w:i w:val="0"/>
          </w:rPr>
          <w:t xml:space="preserve">www.redbridge.gov.uk </w:t>
        </w:r>
      </w:hyperlink>
      <w:r w:rsidR="00884B71" w:rsidRPr="00AD566C">
        <w:rPr>
          <w:rStyle w:val="Emphasis"/>
          <w:rFonts w:ascii="Myriad Pro" w:hAnsi="Myriad Pro"/>
          <w:i w:val="0"/>
        </w:rPr>
        <w:t>within the section “</w:t>
      </w:r>
      <w:r w:rsidR="004B42DB" w:rsidRPr="00AD566C">
        <w:rPr>
          <w:rStyle w:val="Emphasis"/>
          <w:rFonts w:ascii="Myriad Pro" w:hAnsi="Myriad Pro"/>
          <w:i w:val="0"/>
        </w:rPr>
        <w:t>About t</w:t>
      </w:r>
      <w:r w:rsidRPr="00AD566C">
        <w:rPr>
          <w:rStyle w:val="Emphasis"/>
          <w:rFonts w:ascii="Myriad Pro" w:hAnsi="Myriad Pro"/>
          <w:i w:val="0"/>
        </w:rPr>
        <w:t>he Council</w:t>
      </w:r>
      <w:r w:rsidR="00C00EA1" w:rsidRPr="00AD566C">
        <w:rPr>
          <w:rStyle w:val="Emphasis"/>
          <w:rFonts w:ascii="Myriad Pro" w:hAnsi="Myriad Pro"/>
          <w:i w:val="0"/>
        </w:rPr>
        <w:t>”:</w:t>
      </w:r>
      <w:r w:rsidRPr="00AD566C">
        <w:rPr>
          <w:rStyle w:val="Emphasis"/>
          <w:rFonts w:ascii="Myriad Pro" w:hAnsi="Myriad Pro"/>
          <w:i w:val="0"/>
        </w:rPr>
        <w:t xml:space="preserve"> “</w:t>
      </w:r>
      <w:r w:rsidR="00C00EA1" w:rsidRPr="00AD566C">
        <w:rPr>
          <w:rStyle w:val="Emphasis"/>
          <w:rFonts w:ascii="Myriad Pro" w:hAnsi="Myriad Pro"/>
          <w:i w:val="0"/>
        </w:rPr>
        <w:t>Our Finance</w:t>
      </w:r>
      <w:r w:rsidR="004B42DB" w:rsidRPr="00AD566C">
        <w:rPr>
          <w:rStyle w:val="Emphasis"/>
          <w:rFonts w:ascii="Myriad Pro" w:hAnsi="Myriad Pro"/>
          <w:i w:val="0"/>
        </w:rPr>
        <w:t xml:space="preserve"> Services</w:t>
      </w:r>
      <w:r w:rsidR="00C00EA1" w:rsidRPr="00AD566C">
        <w:rPr>
          <w:rStyle w:val="Emphasis"/>
          <w:rFonts w:ascii="Myriad Pro" w:hAnsi="Myriad Pro"/>
          <w:i w:val="0"/>
        </w:rPr>
        <w:t>”: “Pension</w:t>
      </w:r>
      <w:r w:rsidRPr="00AD566C">
        <w:rPr>
          <w:rStyle w:val="Emphasis"/>
          <w:rFonts w:ascii="Myriad Pro" w:hAnsi="Myriad Pro"/>
          <w:i w:val="0"/>
        </w:rPr>
        <w:t xml:space="preserve"> Fund”</w:t>
      </w:r>
      <w:r w:rsidR="00DD193B" w:rsidRPr="00AD566C">
        <w:rPr>
          <w:rStyle w:val="Emphasis"/>
          <w:rFonts w:ascii="Myriad Pro" w:hAnsi="Myriad Pro"/>
          <w:i w:val="0"/>
        </w:rPr>
        <w:t>.</w:t>
      </w:r>
    </w:p>
    <w:p w14:paraId="46717BD0" w14:textId="77777777" w:rsidR="00EE2119" w:rsidRPr="00AD566C" w:rsidRDefault="00EE2119" w:rsidP="00AF7768">
      <w:pPr>
        <w:widowControl w:val="0"/>
        <w:autoSpaceDE w:val="0"/>
        <w:autoSpaceDN w:val="0"/>
        <w:adjustRightInd w:val="0"/>
        <w:spacing w:before="16" w:line="260" w:lineRule="exact"/>
        <w:jc w:val="both"/>
        <w:rPr>
          <w:rFonts w:ascii="Myriad Pro" w:hAnsi="Myriad Pro" w:cs="Myriad Pro Black"/>
          <w:sz w:val="26"/>
          <w:szCs w:val="26"/>
        </w:rPr>
      </w:pPr>
    </w:p>
    <w:p w14:paraId="0AA7A951" w14:textId="77777777" w:rsidR="00EE2119" w:rsidRPr="00AD566C" w:rsidRDefault="00EE2119" w:rsidP="00AF7768">
      <w:pPr>
        <w:widowControl w:val="0"/>
        <w:numPr>
          <w:ilvl w:val="6"/>
          <w:numId w:val="1"/>
        </w:numPr>
        <w:autoSpaceDE w:val="0"/>
        <w:autoSpaceDN w:val="0"/>
        <w:adjustRightInd w:val="0"/>
        <w:ind w:left="0" w:right="1474" w:firstLine="0"/>
        <w:jc w:val="both"/>
        <w:rPr>
          <w:rFonts w:ascii="Myriad Pro" w:hAnsi="Myriad Pro" w:cs="Myriad Pro"/>
          <w:b/>
        </w:rPr>
      </w:pPr>
      <w:r w:rsidRPr="00AD566C">
        <w:rPr>
          <w:rFonts w:ascii="Myriad Pro" w:hAnsi="Myriad Pro" w:cs="Myriad Pro"/>
          <w:b/>
          <w:bCs/>
        </w:rPr>
        <w:t>Annual Business Plan</w:t>
      </w:r>
    </w:p>
    <w:p w14:paraId="5D17383B" w14:textId="77777777" w:rsidR="000B5EA9" w:rsidRPr="00AD566C" w:rsidRDefault="00EE2119" w:rsidP="00B07C17">
      <w:pPr>
        <w:pStyle w:val="BodyTextGrey"/>
        <w:ind w:left="426"/>
        <w:jc w:val="both"/>
        <w:rPr>
          <w:rStyle w:val="Emphasis"/>
          <w:rFonts w:ascii="Myriad Pro" w:hAnsi="Myriad Pro"/>
          <w:i w:val="0"/>
          <w:color w:val="auto"/>
          <w:sz w:val="24"/>
          <w:szCs w:val="24"/>
          <w:lang w:val="en-GB"/>
        </w:rPr>
      </w:pPr>
      <w:r w:rsidRPr="00AD566C">
        <w:rPr>
          <w:rStyle w:val="Emphasis"/>
          <w:rFonts w:ascii="Myriad Pro" w:hAnsi="Myriad Pro"/>
          <w:i w:val="0"/>
          <w:color w:val="auto"/>
          <w:sz w:val="24"/>
          <w:szCs w:val="24"/>
        </w:rPr>
        <w:t xml:space="preserve">The Pension Fund </w:t>
      </w:r>
      <w:r w:rsidR="00B07C17" w:rsidRPr="00AD566C">
        <w:rPr>
          <w:rStyle w:val="Emphasis"/>
          <w:rFonts w:ascii="Myriad Pro" w:hAnsi="Myriad Pro"/>
          <w:i w:val="0"/>
          <w:color w:val="auto"/>
          <w:sz w:val="24"/>
          <w:szCs w:val="24"/>
          <w:lang w:val="en-GB"/>
        </w:rPr>
        <w:t xml:space="preserve">Committee </w:t>
      </w:r>
      <w:r w:rsidRPr="00AD566C">
        <w:rPr>
          <w:rStyle w:val="Emphasis"/>
          <w:rFonts w:ascii="Myriad Pro" w:hAnsi="Myriad Pro"/>
          <w:i w:val="0"/>
          <w:color w:val="auto"/>
          <w:sz w:val="24"/>
          <w:szCs w:val="24"/>
        </w:rPr>
        <w:t xml:space="preserve">undertakes a review of the activities of the </w:t>
      </w:r>
      <w:r w:rsidR="00B07C17" w:rsidRPr="00AD566C">
        <w:rPr>
          <w:rStyle w:val="Emphasis"/>
          <w:rFonts w:ascii="Myriad Pro" w:hAnsi="Myriad Pro"/>
          <w:i w:val="0"/>
          <w:color w:val="auto"/>
          <w:sz w:val="24"/>
          <w:szCs w:val="24"/>
          <w:lang w:val="en-GB"/>
        </w:rPr>
        <w:t xml:space="preserve">committee </w:t>
      </w:r>
      <w:r w:rsidRPr="00AD566C">
        <w:rPr>
          <w:rStyle w:val="Emphasis"/>
          <w:rFonts w:ascii="Myriad Pro" w:hAnsi="Myriad Pro"/>
          <w:i w:val="0"/>
          <w:color w:val="auto"/>
          <w:sz w:val="24"/>
          <w:szCs w:val="24"/>
        </w:rPr>
        <w:t>over the previous twelve months and sets out the tasks for the forthcoming</w:t>
      </w:r>
      <w:r w:rsidR="00B07C17" w:rsidRPr="00AD566C">
        <w:rPr>
          <w:rStyle w:val="Emphasis"/>
          <w:rFonts w:ascii="Myriad Pro" w:hAnsi="Myriad Pro"/>
          <w:i w:val="0"/>
          <w:color w:val="auto"/>
          <w:sz w:val="24"/>
          <w:szCs w:val="24"/>
          <w:lang w:val="en-GB"/>
        </w:rPr>
        <w:t xml:space="preserve"> </w:t>
      </w:r>
      <w:proofErr w:type="spellStart"/>
      <w:r w:rsidR="000B5EA9" w:rsidRPr="00AD566C">
        <w:rPr>
          <w:rStyle w:val="Emphasis"/>
          <w:rFonts w:ascii="Myriad Pro" w:hAnsi="Myriad Pro"/>
          <w:i w:val="0"/>
          <w:color w:val="auto"/>
          <w:sz w:val="24"/>
          <w:szCs w:val="24"/>
          <w:lang w:val="en-GB"/>
        </w:rPr>
        <w:t>y</w:t>
      </w:r>
      <w:r w:rsidRPr="00AD566C">
        <w:rPr>
          <w:rStyle w:val="Emphasis"/>
          <w:rFonts w:ascii="Myriad Pro" w:hAnsi="Myriad Pro"/>
          <w:i w:val="0"/>
          <w:color w:val="auto"/>
          <w:sz w:val="24"/>
          <w:szCs w:val="24"/>
        </w:rPr>
        <w:t>ear</w:t>
      </w:r>
      <w:proofErr w:type="spellEnd"/>
      <w:r w:rsidRPr="00AD566C">
        <w:rPr>
          <w:rStyle w:val="Emphasis"/>
          <w:rFonts w:ascii="Myriad Pro" w:hAnsi="Myriad Pro"/>
          <w:i w:val="0"/>
          <w:color w:val="auto"/>
          <w:sz w:val="24"/>
          <w:szCs w:val="24"/>
        </w:rPr>
        <w:t xml:space="preserve">.  </w:t>
      </w:r>
      <w:r w:rsidR="000B5EA9" w:rsidRPr="00AD566C">
        <w:rPr>
          <w:rStyle w:val="Emphasis"/>
          <w:rFonts w:ascii="Myriad Pro" w:hAnsi="Myriad Pro"/>
          <w:i w:val="0"/>
          <w:color w:val="auto"/>
          <w:sz w:val="24"/>
          <w:szCs w:val="24"/>
          <w:lang w:val="en-GB"/>
        </w:rPr>
        <w:t xml:space="preserve">This would include reviewing policy statements and monitoring the performance of the Fund.  The Annual Business Plan is agreed each year at the </w:t>
      </w:r>
      <w:r w:rsidR="00684174" w:rsidRPr="00AD566C">
        <w:rPr>
          <w:rStyle w:val="Emphasis"/>
          <w:rFonts w:ascii="Myriad Pro" w:hAnsi="Myriad Pro"/>
          <w:i w:val="0"/>
          <w:color w:val="auto"/>
          <w:sz w:val="24"/>
          <w:szCs w:val="24"/>
          <w:lang w:val="en-GB"/>
        </w:rPr>
        <w:t>Pension Fund Committee</w:t>
      </w:r>
      <w:r w:rsidR="00251D3C">
        <w:rPr>
          <w:rStyle w:val="Emphasis"/>
          <w:rFonts w:ascii="Myriad Pro" w:hAnsi="Myriad Pro"/>
          <w:i w:val="0"/>
          <w:color w:val="auto"/>
          <w:sz w:val="24"/>
          <w:szCs w:val="24"/>
          <w:lang w:val="en-GB"/>
        </w:rPr>
        <w:t xml:space="preserve"> meeting held in February</w:t>
      </w:r>
      <w:r w:rsidR="000B5EA9" w:rsidRPr="00AD566C">
        <w:rPr>
          <w:rStyle w:val="Emphasis"/>
          <w:rFonts w:ascii="Myriad Pro" w:hAnsi="Myriad Pro"/>
          <w:i w:val="0"/>
          <w:color w:val="auto"/>
          <w:sz w:val="24"/>
          <w:szCs w:val="24"/>
          <w:lang w:val="en-GB"/>
        </w:rPr>
        <w:t xml:space="preserve">.   </w:t>
      </w:r>
    </w:p>
    <w:p w14:paraId="5ED504ED" w14:textId="77777777" w:rsidR="00EE2119" w:rsidRPr="00AD566C" w:rsidRDefault="00EE2119" w:rsidP="00AF7768">
      <w:pPr>
        <w:widowControl w:val="0"/>
        <w:autoSpaceDE w:val="0"/>
        <w:autoSpaceDN w:val="0"/>
        <w:adjustRightInd w:val="0"/>
        <w:spacing w:before="3" w:line="140" w:lineRule="exact"/>
        <w:jc w:val="both"/>
        <w:rPr>
          <w:rFonts w:ascii="Myriad Pro" w:hAnsi="Myriad Pro" w:cs="Myriad Pro Black"/>
          <w:sz w:val="14"/>
          <w:szCs w:val="14"/>
        </w:rPr>
      </w:pPr>
    </w:p>
    <w:p w14:paraId="2D2ADB9B" w14:textId="77777777" w:rsidR="00DA68A1" w:rsidRPr="00AD566C" w:rsidRDefault="00DA68A1" w:rsidP="00DA68A1">
      <w:pPr>
        <w:pStyle w:val="ListParagraph"/>
        <w:widowControl w:val="0"/>
        <w:numPr>
          <w:ilvl w:val="6"/>
          <w:numId w:val="1"/>
        </w:numPr>
        <w:autoSpaceDE w:val="0"/>
        <w:autoSpaceDN w:val="0"/>
        <w:adjustRightInd w:val="0"/>
        <w:spacing w:before="32"/>
        <w:ind w:left="426" w:right="-20" w:hanging="426"/>
        <w:jc w:val="both"/>
        <w:rPr>
          <w:rStyle w:val="Emphasis"/>
          <w:b/>
          <w:i w:val="0"/>
          <w:sz w:val="24"/>
        </w:rPr>
      </w:pPr>
      <w:r w:rsidRPr="00AD566C">
        <w:rPr>
          <w:rStyle w:val="Emphasis"/>
          <w:b/>
          <w:i w:val="0"/>
          <w:sz w:val="24"/>
        </w:rPr>
        <w:t xml:space="preserve">Pension Administration Strategy (Appendix </w:t>
      </w:r>
      <w:r w:rsidR="002511DC" w:rsidRPr="00AD566C">
        <w:rPr>
          <w:rStyle w:val="Emphasis"/>
          <w:b/>
          <w:i w:val="0"/>
          <w:sz w:val="24"/>
        </w:rPr>
        <w:t>2</w:t>
      </w:r>
      <w:r w:rsidRPr="00AD566C">
        <w:rPr>
          <w:rStyle w:val="Emphasis"/>
          <w:b/>
          <w:i w:val="0"/>
          <w:sz w:val="24"/>
        </w:rPr>
        <w:t>)</w:t>
      </w:r>
    </w:p>
    <w:p w14:paraId="6037852D" w14:textId="77777777" w:rsidR="00DA68A1" w:rsidRPr="00AD566C" w:rsidRDefault="00DA68A1" w:rsidP="00DA68A1">
      <w:pPr>
        <w:widowControl w:val="0"/>
        <w:autoSpaceDE w:val="0"/>
        <w:autoSpaceDN w:val="0"/>
        <w:adjustRightInd w:val="0"/>
        <w:spacing w:before="32"/>
        <w:ind w:left="426" w:right="-20"/>
        <w:jc w:val="both"/>
        <w:rPr>
          <w:rStyle w:val="Emphasis"/>
          <w:rFonts w:ascii="Myriad Pro" w:hAnsi="Myriad Pro"/>
          <w:i w:val="0"/>
        </w:rPr>
      </w:pPr>
      <w:r w:rsidRPr="00AD566C">
        <w:rPr>
          <w:rStyle w:val="Emphasis"/>
          <w:rFonts w:ascii="Myriad Pro" w:hAnsi="Myriad Pro"/>
          <w:i w:val="0"/>
        </w:rPr>
        <w:t>This statement is produced by the Pension Administration Team and is revised periodically to ensure that it remains consistent with recommended practices.  The statement sets out the Council’s policy for:</w:t>
      </w:r>
    </w:p>
    <w:p w14:paraId="4CFCEE35" w14:textId="77777777" w:rsidR="00DA68A1" w:rsidRPr="00AD566C" w:rsidRDefault="00DA68A1" w:rsidP="00DA68A1">
      <w:pPr>
        <w:widowControl w:val="0"/>
        <w:autoSpaceDE w:val="0"/>
        <w:autoSpaceDN w:val="0"/>
        <w:adjustRightInd w:val="0"/>
        <w:spacing w:before="32"/>
        <w:ind w:right="-20"/>
        <w:jc w:val="both"/>
        <w:rPr>
          <w:rStyle w:val="Emphasis"/>
          <w:rFonts w:ascii="Myriad Pro" w:hAnsi="Myriad Pro"/>
          <w:i w:val="0"/>
        </w:rPr>
      </w:pPr>
    </w:p>
    <w:p w14:paraId="1E4B3F72" w14:textId="77777777" w:rsidR="00DA68A1" w:rsidRPr="00AD566C" w:rsidRDefault="00DA68A1" w:rsidP="00DA68A1">
      <w:pPr>
        <w:pStyle w:val="BulletHymans"/>
        <w:spacing w:before="0" w:after="60"/>
        <w:ind w:left="1134" w:hanging="425"/>
        <w:jc w:val="both"/>
        <w:rPr>
          <w:rStyle w:val="Emphasis"/>
          <w:rFonts w:ascii="Myriad Pro" w:hAnsi="Myriad Pro"/>
          <w:i w:val="0"/>
          <w:sz w:val="24"/>
          <w:szCs w:val="24"/>
        </w:rPr>
      </w:pPr>
      <w:r w:rsidRPr="00AD566C">
        <w:rPr>
          <w:rStyle w:val="Emphasis"/>
          <w:rFonts w:ascii="Myriad Pro" w:hAnsi="Myriad Pro"/>
          <w:i w:val="0"/>
          <w:sz w:val="24"/>
          <w:szCs w:val="24"/>
        </w:rPr>
        <w:t xml:space="preserve">setting levels of </w:t>
      </w:r>
      <w:proofErr w:type="gramStart"/>
      <w:r w:rsidRPr="00AD566C">
        <w:rPr>
          <w:rStyle w:val="Emphasis"/>
          <w:rFonts w:ascii="Myriad Pro" w:hAnsi="Myriad Pro"/>
          <w:i w:val="0"/>
          <w:sz w:val="24"/>
          <w:szCs w:val="24"/>
        </w:rPr>
        <w:t>performance;</w:t>
      </w:r>
      <w:proofErr w:type="gramEnd"/>
    </w:p>
    <w:p w14:paraId="47CDCA3C" w14:textId="77777777" w:rsidR="00DA68A1" w:rsidRPr="00AD566C" w:rsidRDefault="00DA68A1" w:rsidP="00DA68A1">
      <w:pPr>
        <w:pStyle w:val="BulletHymans"/>
        <w:spacing w:before="0" w:after="60"/>
        <w:ind w:left="1134" w:hanging="425"/>
        <w:jc w:val="both"/>
        <w:rPr>
          <w:rStyle w:val="Emphasis"/>
          <w:rFonts w:ascii="Myriad Pro" w:hAnsi="Myriad Pro"/>
          <w:i w:val="0"/>
          <w:sz w:val="24"/>
          <w:szCs w:val="24"/>
        </w:rPr>
      </w:pPr>
      <w:r w:rsidRPr="00AD566C">
        <w:rPr>
          <w:rStyle w:val="Emphasis"/>
          <w:rFonts w:ascii="Myriad Pro" w:hAnsi="Myriad Pro"/>
          <w:i w:val="0"/>
          <w:sz w:val="24"/>
          <w:szCs w:val="24"/>
        </w:rPr>
        <w:t xml:space="preserve">procedures for securing compliance with </w:t>
      </w:r>
      <w:proofErr w:type="gramStart"/>
      <w:r w:rsidRPr="00AD566C">
        <w:rPr>
          <w:rStyle w:val="Emphasis"/>
          <w:rFonts w:ascii="Myriad Pro" w:hAnsi="Myriad Pro"/>
          <w:i w:val="0"/>
          <w:sz w:val="24"/>
          <w:szCs w:val="24"/>
        </w:rPr>
        <w:t>Regulations;</w:t>
      </w:r>
      <w:proofErr w:type="gramEnd"/>
    </w:p>
    <w:p w14:paraId="3CD44720" w14:textId="77777777" w:rsidR="00DA68A1" w:rsidRPr="00AD566C" w:rsidRDefault="00DA68A1" w:rsidP="00DA68A1">
      <w:pPr>
        <w:pStyle w:val="BulletHymans"/>
        <w:spacing w:before="0" w:after="60"/>
        <w:ind w:left="1134" w:hanging="425"/>
        <w:jc w:val="both"/>
        <w:rPr>
          <w:rStyle w:val="Emphasis"/>
          <w:rFonts w:ascii="Myriad Pro" w:hAnsi="Myriad Pro"/>
          <w:i w:val="0"/>
          <w:sz w:val="24"/>
          <w:szCs w:val="24"/>
        </w:rPr>
      </w:pPr>
      <w:r w:rsidRPr="00AD566C">
        <w:rPr>
          <w:rStyle w:val="Emphasis"/>
          <w:rFonts w:ascii="Myriad Pro" w:hAnsi="Myriad Pro"/>
          <w:i w:val="0"/>
          <w:sz w:val="24"/>
          <w:szCs w:val="24"/>
        </w:rPr>
        <w:t>setting Performance Targets.</w:t>
      </w:r>
    </w:p>
    <w:p w14:paraId="36B95C9C" w14:textId="77777777" w:rsidR="00DA68A1" w:rsidRPr="00AD566C" w:rsidRDefault="00DA68A1" w:rsidP="00DA68A1">
      <w:pPr>
        <w:widowControl w:val="0"/>
        <w:autoSpaceDE w:val="0"/>
        <w:autoSpaceDN w:val="0"/>
        <w:adjustRightInd w:val="0"/>
        <w:ind w:right="2586"/>
        <w:jc w:val="both"/>
        <w:rPr>
          <w:rStyle w:val="Emphasis"/>
          <w:rFonts w:ascii="Myriad Pro" w:hAnsi="Myriad Pro"/>
          <w:b/>
          <w:i w:val="0"/>
        </w:rPr>
      </w:pPr>
    </w:p>
    <w:p w14:paraId="0022992E" w14:textId="77777777" w:rsidR="00EE2119" w:rsidRPr="00AD566C" w:rsidRDefault="00DA68A1" w:rsidP="00DA68A1">
      <w:pPr>
        <w:widowControl w:val="0"/>
        <w:autoSpaceDE w:val="0"/>
        <w:autoSpaceDN w:val="0"/>
        <w:adjustRightInd w:val="0"/>
        <w:ind w:right="2586"/>
        <w:jc w:val="both"/>
        <w:rPr>
          <w:rStyle w:val="Emphasis"/>
          <w:rFonts w:ascii="Myriad Pro" w:hAnsi="Myriad Pro"/>
          <w:b/>
          <w:i w:val="0"/>
        </w:rPr>
      </w:pPr>
      <w:r w:rsidRPr="00AD566C">
        <w:rPr>
          <w:rStyle w:val="Emphasis"/>
          <w:rFonts w:ascii="Myriad Pro" w:hAnsi="Myriad Pro"/>
          <w:b/>
          <w:i w:val="0"/>
        </w:rPr>
        <w:t>3.</w:t>
      </w:r>
      <w:r w:rsidRPr="00AD566C">
        <w:rPr>
          <w:rStyle w:val="Emphasis"/>
          <w:rFonts w:ascii="Myriad Pro" w:hAnsi="Myriad Pro"/>
          <w:b/>
          <w:i w:val="0"/>
        </w:rPr>
        <w:tab/>
      </w:r>
      <w:r w:rsidR="00EE2119" w:rsidRPr="00AD566C">
        <w:rPr>
          <w:rStyle w:val="Emphasis"/>
          <w:rFonts w:ascii="Myriad Pro" w:hAnsi="Myriad Pro"/>
          <w:b/>
          <w:i w:val="0"/>
        </w:rPr>
        <w:t xml:space="preserve">Communication </w:t>
      </w:r>
      <w:r w:rsidR="0021478E" w:rsidRPr="00AD566C">
        <w:rPr>
          <w:rStyle w:val="Emphasis"/>
          <w:rFonts w:ascii="Myriad Pro" w:hAnsi="Myriad Pro"/>
          <w:b/>
          <w:i w:val="0"/>
        </w:rPr>
        <w:t xml:space="preserve">Policy </w:t>
      </w:r>
      <w:r w:rsidR="00CB2872" w:rsidRPr="00AD566C">
        <w:rPr>
          <w:rStyle w:val="Emphasis"/>
          <w:rFonts w:ascii="Myriad Pro" w:hAnsi="Myriad Pro"/>
          <w:b/>
          <w:i w:val="0"/>
        </w:rPr>
        <w:t>S</w:t>
      </w:r>
      <w:r w:rsidR="00EE2119" w:rsidRPr="00AD566C">
        <w:rPr>
          <w:rStyle w:val="Emphasis"/>
          <w:rFonts w:ascii="Myriad Pro" w:hAnsi="Myriad Pro"/>
          <w:b/>
          <w:i w:val="0"/>
        </w:rPr>
        <w:t>tatement</w:t>
      </w:r>
      <w:r w:rsidR="004453C9" w:rsidRPr="00AD566C">
        <w:rPr>
          <w:rStyle w:val="Emphasis"/>
          <w:rFonts w:ascii="Myriad Pro" w:hAnsi="Myriad Pro"/>
          <w:b/>
          <w:i w:val="0"/>
        </w:rPr>
        <w:t xml:space="preserve"> (Appendix </w:t>
      </w:r>
      <w:r w:rsidR="002511DC" w:rsidRPr="00AD566C">
        <w:rPr>
          <w:rStyle w:val="Emphasis"/>
          <w:rFonts w:ascii="Myriad Pro" w:hAnsi="Myriad Pro"/>
          <w:b/>
          <w:i w:val="0"/>
        </w:rPr>
        <w:t>3</w:t>
      </w:r>
      <w:r w:rsidR="004453C9" w:rsidRPr="00AD566C">
        <w:rPr>
          <w:rStyle w:val="Emphasis"/>
          <w:rFonts w:ascii="Myriad Pro" w:hAnsi="Myriad Pro"/>
          <w:b/>
          <w:i w:val="0"/>
        </w:rPr>
        <w:t>)</w:t>
      </w:r>
    </w:p>
    <w:p w14:paraId="4A5B1848" w14:textId="77777777" w:rsidR="00EE2119" w:rsidRPr="00AD566C" w:rsidRDefault="00EE2119" w:rsidP="00C2429D">
      <w:pPr>
        <w:widowControl w:val="0"/>
        <w:autoSpaceDE w:val="0"/>
        <w:autoSpaceDN w:val="0"/>
        <w:adjustRightInd w:val="0"/>
        <w:spacing w:after="120" w:line="271" w:lineRule="exact"/>
        <w:ind w:left="425" w:right="57"/>
        <w:jc w:val="both"/>
        <w:rPr>
          <w:rStyle w:val="Emphasis"/>
          <w:rFonts w:ascii="Myriad Pro" w:hAnsi="Myriad Pro"/>
          <w:i w:val="0"/>
        </w:rPr>
      </w:pPr>
      <w:r w:rsidRPr="00AD566C">
        <w:rPr>
          <w:rStyle w:val="Emphasis"/>
          <w:rFonts w:ascii="Myriad Pro" w:hAnsi="Myriad Pro"/>
          <w:i w:val="0"/>
        </w:rPr>
        <w:t>This statement is produced by the Pension Administration Team and is</w:t>
      </w:r>
      <w:r w:rsidR="00483D46" w:rsidRPr="00AD566C">
        <w:rPr>
          <w:rStyle w:val="Emphasis"/>
          <w:rFonts w:ascii="Myriad Pro" w:hAnsi="Myriad Pro"/>
          <w:i w:val="0"/>
        </w:rPr>
        <w:t xml:space="preserve"> </w:t>
      </w:r>
      <w:r w:rsidRPr="00AD566C">
        <w:rPr>
          <w:rStyle w:val="Emphasis"/>
          <w:rFonts w:ascii="Myriad Pro" w:hAnsi="Myriad Pro"/>
          <w:i w:val="0"/>
        </w:rPr>
        <w:t>revi</w:t>
      </w:r>
      <w:r w:rsidR="00C97EE9" w:rsidRPr="00AD566C">
        <w:rPr>
          <w:rStyle w:val="Emphasis"/>
          <w:rFonts w:ascii="Myriad Pro" w:hAnsi="Myriad Pro"/>
          <w:i w:val="0"/>
        </w:rPr>
        <w:t>s</w:t>
      </w:r>
      <w:r w:rsidRPr="00AD566C">
        <w:rPr>
          <w:rStyle w:val="Emphasis"/>
          <w:rFonts w:ascii="Myriad Pro" w:hAnsi="Myriad Pro"/>
          <w:i w:val="0"/>
        </w:rPr>
        <w:t>ed periodically to ensure that it remains consistent with recommended practices.  The statement sets out the Council’s policy for:</w:t>
      </w:r>
    </w:p>
    <w:p w14:paraId="23BF6032" w14:textId="77777777" w:rsidR="00EE2119" w:rsidRPr="00AD566C" w:rsidRDefault="00EE2119" w:rsidP="00C2429D">
      <w:pPr>
        <w:pStyle w:val="BulletHymans"/>
        <w:spacing w:before="0" w:after="60"/>
        <w:ind w:left="1134" w:hanging="425"/>
        <w:jc w:val="both"/>
        <w:rPr>
          <w:rStyle w:val="Emphasis"/>
          <w:rFonts w:ascii="Myriad Pro" w:hAnsi="Myriad Pro"/>
          <w:i w:val="0"/>
          <w:sz w:val="24"/>
          <w:szCs w:val="24"/>
        </w:rPr>
      </w:pPr>
      <w:r w:rsidRPr="00AD566C">
        <w:rPr>
          <w:rStyle w:val="Emphasis"/>
          <w:rFonts w:ascii="Myriad Pro" w:hAnsi="Myriad Pro"/>
          <w:i w:val="0"/>
          <w:sz w:val="24"/>
          <w:szCs w:val="24"/>
        </w:rPr>
        <w:t xml:space="preserve">communicating with interested parties including members and other employers within the </w:t>
      </w:r>
      <w:proofErr w:type="gramStart"/>
      <w:r w:rsidRPr="00AD566C">
        <w:rPr>
          <w:rStyle w:val="Emphasis"/>
          <w:rFonts w:ascii="Myriad Pro" w:hAnsi="Myriad Pro"/>
          <w:i w:val="0"/>
          <w:sz w:val="24"/>
          <w:szCs w:val="24"/>
        </w:rPr>
        <w:t>scheme</w:t>
      </w:r>
      <w:r w:rsidR="00884B71" w:rsidRPr="00AD566C">
        <w:rPr>
          <w:rStyle w:val="Emphasis"/>
          <w:rFonts w:ascii="Myriad Pro" w:hAnsi="Myriad Pro"/>
          <w:i w:val="0"/>
          <w:sz w:val="24"/>
          <w:szCs w:val="24"/>
        </w:rPr>
        <w:t>;</w:t>
      </w:r>
      <w:proofErr w:type="gramEnd"/>
    </w:p>
    <w:p w14:paraId="7FDA1E73" w14:textId="77777777" w:rsidR="00EE2119" w:rsidRPr="00AD566C" w:rsidRDefault="00EE2119" w:rsidP="00C2429D">
      <w:pPr>
        <w:pStyle w:val="BulletHymans"/>
        <w:spacing w:before="0" w:after="60"/>
        <w:ind w:left="1134" w:hanging="425"/>
        <w:jc w:val="both"/>
        <w:rPr>
          <w:rStyle w:val="Emphasis"/>
          <w:rFonts w:ascii="Myriad Pro" w:hAnsi="Myriad Pro"/>
          <w:i w:val="0"/>
          <w:sz w:val="24"/>
          <w:szCs w:val="24"/>
        </w:rPr>
      </w:pPr>
      <w:r w:rsidRPr="00AD566C">
        <w:rPr>
          <w:rStyle w:val="Emphasis"/>
          <w:rFonts w:ascii="Myriad Pro" w:hAnsi="Myriad Pro"/>
          <w:i w:val="0"/>
          <w:sz w:val="24"/>
          <w:szCs w:val="24"/>
        </w:rPr>
        <w:t xml:space="preserve">the method </w:t>
      </w:r>
      <w:r w:rsidR="00884B71" w:rsidRPr="00AD566C">
        <w:rPr>
          <w:rStyle w:val="Emphasis"/>
          <w:rFonts w:ascii="Myriad Pro" w:hAnsi="Myriad Pro"/>
          <w:i w:val="0"/>
          <w:sz w:val="24"/>
          <w:szCs w:val="24"/>
        </w:rPr>
        <w:t>and</w:t>
      </w:r>
      <w:r w:rsidR="00C2429D" w:rsidRPr="00AD566C">
        <w:rPr>
          <w:rStyle w:val="Emphasis"/>
          <w:rFonts w:ascii="Myriad Pro" w:hAnsi="Myriad Pro"/>
          <w:i w:val="0"/>
          <w:sz w:val="24"/>
          <w:szCs w:val="24"/>
        </w:rPr>
        <w:t xml:space="preserve"> frequency of communications </w:t>
      </w:r>
      <w:proofErr w:type="gramStart"/>
      <w:r w:rsidRPr="00AD566C">
        <w:rPr>
          <w:rStyle w:val="Emphasis"/>
          <w:rFonts w:ascii="Myriad Pro" w:hAnsi="Myriad Pro"/>
          <w:i w:val="0"/>
          <w:sz w:val="24"/>
          <w:szCs w:val="24"/>
        </w:rPr>
        <w:t>used</w:t>
      </w:r>
      <w:r w:rsidR="00884B71" w:rsidRPr="00AD566C">
        <w:rPr>
          <w:rStyle w:val="Emphasis"/>
          <w:rFonts w:ascii="Myriad Pro" w:hAnsi="Myriad Pro"/>
          <w:i w:val="0"/>
          <w:sz w:val="24"/>
          <w:szCs w:val="24"/>
        </w:rPr>
        <w:t>;</w:t>
      </w:r>
      <w:proofErr w:type="gramEnd"/>
      <w:r w:rsidRPr="00AD566C">
        <w:rPr>
          <w:rStyle w:val="Emphasis"/>
          <w:rFonts w:ascii="Myriad Pro" w:hAnsi="Myriad Pro"/>
          <w:i w:val="0"/>
          <w:sz w:val="24"/>
          <w:szCs w:val="24"/>
        </w:rPr>
        <w:t xml:space="preserve"> </w:t>
      </w:r>
      <w:r w:rsidR="004453C9" w:rsidRPr="00AD566C">
        <w:rPr>
          <w:rStyle w:val="Emphasis"/>
          <w:rFonts w:ascii="Myriad Pro" w:hAnsi="Myriad Pro"/>
          <w:i w:val="0"/>
          <w:sz w:val="24"/>
          <w:szCs w:val="24"/>
        </w:rPr>
        <w:t xml:space="preserve"> </w:t>
      </w:r>
    </w:p>
    <w:p w14:paraId="6DCF1C22" w14:textId="77777777" w:rsidR="00EE2119" w:rsidRPr="00AD566C" w:rsidRDefault="00EE2119" w:rsidP="00C2429D">
      <w:pPr>
        <w:pStyle w:val="BulletHymans"/>
        <w:spacing w:before="0" w:after="60"/>
        <w:ind w:left="1134" w:hanging="425"/>
        <w:jc w:val="both"/>
        <w:rPr>
          <w:rStyle w:val="Emphasis"/>
          <w:rFonts w:ascii="Myriad Pro" w:hAnsi="Myriad Pro"/>
          <w:i w:val="0"/>
          <w:sz w:val="24"/>
          <w:szCs w:val="24"/>
        </w:rPr>
      </w:pPr>
      <w:r w:rsidRPr="00AD566C">
        <w:rPr>
          <w:rStyle w:val="Emphasis"/>
          <w:rFonts w:ascii="Myriad Pro" w:hAnsi="Myriad Pro"/>
          <w:i w:val="0"/>
          <w:sz w:val="24"/>
          <w:szCs w:val="24"/>
        </w:rPr>
        <w:t>promoting</w:t>
      </w:r>
      <w:r w:rsidR="00DD193B" w:rsidRPr="00AD566C">
        <w:rPr>
          <w:rStyle w:val="Emphasis"/>
          <w:rFonts w:ascii="Myriad Pro" w:hAnsi="Myriad Pro"/>
          <w:i w:val="0"/>
          <w:sz w:val="24"/>
          <w:szCs w:val="24"/>
        </w:rPr>
        <w:t xml:space="preserve"> </w:t>
      </w:r>
      <w:r w:rsidRPr="00AD566C">
        <w:rPr>
          <w:rStyle w:val="Emphasis"/>
          <w:rFonts w:ascii="Myriad Pro" w:hAnsi="Myriad Pro"/>
          <w:i w:val="0"/>
          <w:sz w:val="24"/>
          <w:szCs w:val="24"/>
        </w:rPr>
        <w:t>the</w:t>
      </w:r>
      <w:r w:rsidR="00CB2872" w:rsidRPr="00AD566C">
        <w:rPr>
          <w:rStyle w:val="Emphasis"/>
          <w:rFonts w:ascii="Myriad Pro" w:hAnsi="Myriad Pro"/>
          <w:i w:val="0"/>
          <w:sz w:val="24"/>
          <w:szCs w:val="24"/>
        </w:rPr>
        <w:t xml:space="preserve"> </w:t>
      </w:r>
      <w:r w:rsidRPr="00AD566C">
        <w:rPr>
          <w:rStyle w:val="Emphasis"/>
          <w:rFonts w:ascii="Myriad Pro" w:hAnsi="Myriad Pro"/>
          <w:i w:val="0"/>
          <w:sz w:val="24"/>
          <w:szCs w:val="24"/>
        </w:rPr>
        <w:t xml:space="preserve">LGPS to seek to increase membership within the </w:t>
      </w:r>
      <w:proofErr w:type="gramStart"/>
      <w:r w:rsidRPr="00AD566C">
        <w:rPr>
          <w:rStyle w:val="Emphasis"/>
          <w:rFonts w:ascii="Myriad Pro" w:hAnsi="Myriad Pro"/>
          <w:i w:val="0"/>
          <w:sz w:val="24"/>
          <w:szCs w:val="24"/>
        </w:rPr>
        <w:t>scheme</w:t>
      </w:r>
      <w:r w:rsidR="00884B71" w:rsidRPr="00AD566C">
        <w:rPr>
          <w:rStyle w:val="Emphasis"/>
          <w:rFonts w:ascii="Myriad Pro" w:hAnsi="Myriad Pro"/>
          <w:i w:val="0"/>
          <w:sz w:val="24"/>
          <w:szCs w:val="24"/>
        </w:rPr>
        <w:t>;</w:t>
      </w:r>
      <w:proofErr w:type="gramEnd"/>
    </w:p>
    <w:p w14:paraId="3D773605" w14:textId="77777777" w:rsidR="00EE2119" w:rsidRPr="00AD566C" w:rsidRDefault="00EE2119" w:rsidP="00C2429D">
      <w:pPr>
        <w:pStyle w:val="BulletHymans"/>
        <w:spacing w:before="0" w:after="60"/>
        <w:ind w:left="1134" w:hanging="425"/>
        <w:jc w:val="both"/>
        <w:rPr>
          <w:rStyle w:val="Emphasis"/>
          <w:rFonts w:ascii="Myriad Pro" w:hAnsi="Myriad Pro"/>
          <w:i w:val="0"/>
          <w:sz w:val="24"/>
          <w:szCs w:val="24"/>
        </w:rPr>
      </w:pPr>
      <w:r w:rsidRPr="00AD566C">
        <w:rPr>
          <w:rStyle w:val="Emphasis"/>
          <w:rFonts w:ascii="Myriad Pro" w:hAnsi="Myriad Pro"/>
          <w:i w:val="0"/>
          <w:sz w:val="24"/>
          <w:szCs w:val="24"/>
        </w:rPr>
        <w:t>performance objectives for administering the scheme.</w:t>
      </w:r>
    </w:p>
    <w:p w14:paraId="2160266D" w14:textId="77777777" w:rsidR="00EE2119" w:rsidRPr="00AD566C" w:rsidRDefault="00EE2119" w:rsidP="00C2429D">
      <w:pPr>
        <w:widowControl w:val="0"/>
        <w:autoSpaceDE w:val="0"/>
        <w:autoSpaceDN w:val="0"/>
        <w:adjustRightInd w:val="0"/>
        <w:spacing w:before="5" w:line="160" w:lineRule="exact"/>
        <w:jc w:val="both"/>
        <w:rPr>
          <w:rStyle w:val="Emphasis"/>
          <w:rFonts w:ascii="Myriad Pro" w:hAnsi="Myriad Pro"/>
          <w:i w:val="0"/>
        </w:rPr>
      </w:pPr>
    </w:p>
    <w:p w14:paraId="00AED774" w14:textId="77777777" w:rsidR="00954E56" w:rsidRPr="00AD566C" w:rsidRDefault="00954E56" w:rsidP="00AF7768">
      <w:pPr>
        <w:widowControl w:val="0"/>
        <w:autoSpaceDE w:val="0"/>
        <w:autoSpaceDN w:val="0"/>
        <w:adjustRightInd w:val="0"/>
        <w:spacing w:before="32"/>
        <w:ind w:right="-20"/>
        <w:jc w:val="both"/>
        <w:rPr>
          <w:rStyle w:val="Emphasis"/>
          <w:rFonts w:ascii="Myriad Pro" w:hAnsi="Myriad Pro"/>
          <w:b/>
          <w:i w:val="0"/>
        </w:rPr>
      </w:pPr>
    </w:p>
    <w:p w14:paraId="4E8C24ED" w14:textId="77777777" w:rsidR="00DA68A1" w:rsidRPr="00AD566C" w:rsidRDefault="00C2429D" w:rsidP="00DA68A1">
      <w:pPr>
        <w:widowControl w:val="0"/>
        <w:autoSpaceDE w:val="0"/>
        <w:autoSpaceDN w:val="0"/>
        <w:adjustRightInd w:val="0"/>
        <w:spacing w:before="66"/>
        <w:ind w:left="426" w:right="1871" w:hanging="426"/>
        <w:jc w:val="both"/>
        <w:rPr>
          <w:rFonts w:ascii="Myriad Pro" w:hAnsi="Myriad Pro" w:cs="Myriad Pro"/>
          <w:b/>
        </w:rPr>
      </w:pPr>
      <w:r w:rsidRPr="00AD566C">
        <w:rPr>
          <w:rStyle w:val="Emphasis"/>
          <w:rFonts w:ascii="Myriad Pro" w:hAnsi="Myriad Pro"/>
          <w:b/>
          <w:i w:val="0"/>
        </w:rPr>
        <w:t>4.</w:t>
      </w:r>
      <w:r w:rsidRPr="00AD566C">
        <w:rPr>
          <w:rStyle w:val="Emphasis"/>
          <w:rFonts w:ascii="Myriad Pro" w:hAnsi="Myriad Pro"/>
          <w:b/>
          <w:i w:val="0"/>
        </w:rPr>
        <w:tab/>
      </w:r>
      <w:r w:rsidR="00DA68A1" w:rsidRPr="00AD566C">
        <w:rPr>
          <w:rFonts w:ascii="Myriad Pro" w:hAnsi="Myriad Pro" w:cs="Myriad Pro"/>
          <w:b/>
          <w:bCs/>
        </w:rPr>
        <w:t xml:space="preserve">Governance Compliance Statement (Appendix </w:t>
      </w:r>
      <w:r w:rsidR="002511DC" w:rsidRPr="00AD566C">
        <w:rPr>
          <w:rFonts w:ascii="Myriad Pro" w:hAnsi="Myriad Pro" w:cs="Myriad Pro"/>
          <w:b/>
          <w:bCs/>
        </w:rPr>
        <w:t>4</w:t>
      </w:r>
      <w:r w:rsidR="00DA68A1" w:rsidRPr="00AD566C">
        <w:rPr>
          <w:rFonts w:ascii="Myriad Pro" w:hAnsi="Myriad Pro" w:cs="Myriad Pro"/>
          <w:b/>
          <w:bCs/>
        </w:rPr>
        <w:t xml:space="preserve">) </w:t>
      </w:r>
    </w:p>
    <w:p w14:paraId="7171833E" w14:textId="77777777" w:rsidR="00DA68A1" w:rsidRPr="00AD566C" w:rsidRDefault="00DA68A1" w:rsidP="00DA68A1">
      <w:pPr>
        <w:widowControl w:val="0"/>
        <w:autoSpaceDE w:val="0"/>
        <w:autoSpaceDN w:val="0"/>
        <w:adjustRightInd w:val="0"/>
        <w:spacing w:line="234" w:lineRule="auto"/>
        <w:ind w:left="426" w:right="52"/>
        <w:jc w:val="both"/>
        <w:rPr>
          <w:rStyle w:val="Emphasis"/>
          <w:rFonts w:ascii="Myriad Pro" w:hAnsi="Myriad Pro"/>
          <w:i w:val="0"/>
        </w:rPr>
      </w:pPr>
      <w:r w:rsidRPr="00AD566C">
        <w:rPr>
          <w:rStyle w:val="Emphasis"/>
          <w:rFonts w:ascii="Myriad Pro" w:hAnsi="Myriad Pro"/>
          <w:i w:val="0"/>
        </w:rPr>
        <w:t>The objective of this statement is to make the administration and stewardship of the scheme more transparent and accountable to its stakeholders.  It therefore provides details of:</w:t>
      </w:r>
    </w:p>
    <w:p w14:paraId="2AC4E373" w14:textId="77777777" w:rsidR="00DA68A1" w:rsidRPr="00AD566C" w:rsidRDefault="00DA68A1" w:rsidP="00DA68A1">
      <w:pPr>
        <w:widowControl w:val="0"/>
        <w:autoSpaceDE w:val="0"/>
        <w:autoSpaceDN w:val="0"/>
        <w:adjustRightInd w:val="0"/>
        <w:spacing w:line="234" w:lineRule="auto"/>
        <w:ind w:right="52"/>
        <w:jc w:val="both"/>
        <w:rPr>
          <w:rStyle w:val="Emphasis"/>
          <w:rFonts w:ascii="Myriad Pro" w:hAnsi="Myriad Pro"/>
          <w:i w:val="0"/>
        </w:rPr>
      </w:pPr>
    </w:p>
    <w:p w14:paraId="5E568B6A" w14:textId="77777777" w:rsidR="00DA68A1" w:rsidRPr="00AD566C" w:rsidRDefault="00DA68A1" w:rsidP="00DA68A1">
      <w:pPr>
        <w:pStyle w:val="BulletHymans"/>
        <w:spacing w:before="0" w:afterLines="60" w:after="144"/>
        <w:ind w:left="1276"/>
        <w:rPr>
          <w:rStyle w:val="Emphasis"/>
          <w:rFonts w:ascii="Myriad Pro" w:hAnsi="Myriad Pro"/>
          <w:i w:val="0"/>
          <w:sz w:val="24"/>
          <w:szCs w:val="24"/>
        </w:rPr>
      </w:pPr>
      <w:r w:rsidRPr="00AD566C">
        <w:rPr>
          <w:rStyle w:val="Emphasis"/>
          <w:rFonts w:ascii="Myriad Pro" w:hAnsi="Myriad Pro"/>
          <w:i w:val="0"/>
          <w:sz w:val="24"/>
          <w:szCs w:val="24"/>
        </w:rPr>
        <w:t xml:space="preserve">how the Council, as Administering Authority maintains and manages its pension fund function in accordance with regulatory </w:t>
      </w:r>
      <w:proofErr w:type="gramStart"/>
      <w:r w:rsidRPr="00AD566C">
        <w:rPr>
          <w:rStyle w:val="Emphasis"/>
          <w:rFonts w:ascii="Myriad Pro" w:hAnsi="Myriad Pro"/>
          <w:i w:val="0"/>
          <w:sz w:val="24"/>
          <w:szCs w:val="24"/>
        </w:rPr>
        <w:t>requirements;</w:t>
      </w:r>
      <w:proofErr w:type="gramEnd"/>
    </w:p>
    <w:p w14:paraId="392F5D24" w14:textId="77777777" w:rsidR="00DA68A1" w:rsidRPr="00AD566C" w:rsidRDefault="00DA68A1" w:rsidP="00DA68A1">
      <w:pPr>
        <w:pStyle w:val="BulletHymans"/>
        <w:spacing w:before="0" w:afterLines="60" w:after="144"/>
        <w:ind w:left="1276"/>
        <w:rPr>
          <w:rStyle w:val="Emphasis"/>
          <w:rFonts w:ascii="Myriad Pro" w:hAnsi="Myriad Pro"/>
          <w:i w:val="0"/>
          <w:sz w:val="24"/>
          <w:szCs w:val="24"/>
        </w:rPr>
      </w:pPr>
      <w:r w:rsidRPr="00AD566C">
        <w:rPr>
          <w:rStyle w:val="Emphasis"/>
          <w:rFonts w:ascii="Myriad Pro" w:hAnsi="Myriad Pro"/>
          <w:i w:val="0"/>
          <w:sz w:val="24"/>
          <w:szCs w:val="24"/>
        </w:rPr>
        <w:t xml:space="preserve">the structure for the </w:t>
      </w:r>
      <w:proofErr w:type="gramStart"/>
      <w:r w:rsidRPr="00AD566C">
        <w:rPr>
          <w:rStyle w:val="Emphasis"/>
          <w:rFonts w:ascii="Myriad Pro" w:hAnsi="Myriad Pro"/>
          <w:i w:val="0"/>
          <w:sz w:val="24"/>
          <w:szCs w:val="24"/>
        </w:rPr>
        <w:t>decision making</w:t>
      </w:r>
      <w:proofErr w:type="gramEnd"/>
      <w:r w:rsidRPr="00AD566C">
        <w:rPr>
          <w:rStyle w:val="Emphasis"/>
          <w:rFonts w:ascii="Myriad Pro" w:hAnsi="Myriad Pro"/>
          <w:i w:val="0"/>
          <w:sz w:val="24"/>
          <w:szCs w:val="24"/>
        </w:rPr>
        <w:t xml:space="preserve"> process, which includes details of the various responsibilities for administering the Pension Fund;</w:t>
      </w:r>
    </w:p>
    <w:p w14:paraId="6914FCAD" w14:textId="77777777" w:rsidR="00DA68A1" w:rsidRPr="00AD566C" w:rsidRDefault="00DA68A1" w:rsidP="00DA68A1">
      <w:pPr>
        <w:pStyle w:val="BulletHymans"/>
        <w:spacing w:before="0" w:afterLines="60" w:after="144"/>
        <w:ind w:left="1276"/>
        <w:rPr>
          <w:rStyle w:val="Emphasis"/>
          <w:rFonts w:ascii="Myriad Pro" w:hAnsi="Myriad Pro"/>
          <w:i w:val="0"/>
          <w:sz w:val="24"/>
          <w:szCs w:val="24"/>
        </w:rPr>
      </w:pPr>
      <w:r w:rsidRPr="00AD566C">
        <w:rPr>
          <w:rStyle w:val="Emphasis"/>
          <w:rFonts w:ascii="Myriad Pro" w:hAnsi="Myriad Pro"/>
          <w:i w:val="0"/>
          <w:sz w:val="24"/>
          <w:szCs w:val="24"/>
        </w:rPr>
        <w:t xml:space="preserve">the frequency of Pension Fund Committee </w:t>
      </w:r>
      <w:proofErr w:type="gramStart"/>
      <w:r w:rsidRPr="00AD566C">
        <w:rPr>
          <w:rStyle w:val="Emphasis"/>
          <w:rFonts w:ascii="Myriad Pro" w:hAnsi="Myriad Pro"/>
          <w:i w:val="0"/>
          <w:sz w:val="24"/>
          <w:szCs w:val="24"/>
        </w:rPr>
        <w:t>meetings;</w:t>
      </w:r>
      <w:proofErr w:type="gramEnd"/>
    </w:p>
    <w:p w14:paraId="652E6771" w14:textId="77777777" w:rsidR="00DA68A1" w:rsidRPr="00AD566C" w:rsidRDefault="00DA68A1" w:rsidP="00DA68A1">
      <w:pPr>
        <w:pStyle w:val="BulletHymans"/>
        <w:spacing w:before="0" w:afterLines="60" w:after="144"/>
        <w:ind w:left="1276"/>
        <w:rPr>
          <w:rStyle w:val="Emphasis"/>
          <w:rFonts w:ascii="Myriad Pro" w:hAnsi="Myriad Pro"/>
          <w:i w:val="0"/>
          <w:sz w:val="24"/>
          <w:szCs w:val="24"/>
        </w:rPr>
      </w:pPr>
      <w:r w:rsidRPr="00AD566C">
        <w:rPr>
          <w:rStyle w:val="Emphasis"/>
          <w:rFonts w:ascii="Myriad Pro" w:hAnsi="Myriad Pro"/>
          <w:i w:val="0"/>
          <w:sz w:val="24"/>
          <w:szCs w:val="24"/>
        </w:rPr>
        <w:t xml:space="preserve">the voting rights of the Committee </w:t>
      </w:r>
      <w:proofErr w:type="gramStart"/>
      <w:r w:rsidRPr="00AD566C">
        <w:rPr>
          <w:rStyle w:val="Emphasis"/>
          <w:rFonts w:ascii="Myriad Pro" w:hAnsi="Myriad Pro"/>
          <w:i w:val="0"/>
          <w:sz w:val="24"/>
          <w:szCs w:val="24"/>
        </w:rPr>
        <w:t>members;</w:t>
      </w:r>
      <w:proofErr w:type="gramEnd"/>
    </w:p>
    <w:p w14:paraId="404337C9" w14:textId="77777777" w:rsidR="00DA68A1" w:rsidRPr="00AD566C" w:rsidRDefault="00DA68A1" w:rsidP="00DA68A1">
      <w:pPr>
        <w:pStyle w:val="BulletHymans"/>
        <w:widowControl w:val="0"/>
        <w:tabs>
          <w:tab w:val="left" w:pos="1380"/>
        </w:tabs>
        <w:autoSpaceDE w:val="0"/>
        <w:autoSpaceDN w:val="0"/>
        <w:adjustRightInd w:val="0"/>
        <w:spacing w:before="0" w:after="240" w:line="240" w:lineRule="auto"/>
        <w:ind w:left="1276" w:right="-23"/>
        <w:jc w:val="both"/>
        <w:rPr>
          <w:rStyle w:val="Emphasis"/>
          <w:rFonts w:ascii="Myriad Pro" w:hAnsi="Myriad Pro"/>
          <w:i w:val="0"/>
        </w:rPr>
      </w:pPr>
      <w:r w:rsidRPr="00AD566C">
        <w:rPr>
          <w:rStyle w:val="Emphasis"/>
          <w:rFonts w:ascii="Myriad Pro" w:hAnsi="Myriad Pro"/>
          <w:i w:val="0"/>
          <w:sz w:val="24"/>
          <w:szCs w:val="24"/>
        </w:rPr>
        <w:t>accessibility to information and training.</w:t>
      </w:r>
    </w:p>
    <w:p w14:paraId="6DBFFCC6" w14:textId="77777777" w:rsidR="00DA68A1" w:rsidRPr="00AD566C" w:rsidRDefault="00DA68A1" w:rsidP="00DA68A1">
      <w:pPr>
        <w:widowControl w:val="0"/>
        <w:tabs>
          <w:tab w:val="left" w:pos="1380"/>
        </w:tabs>
        <w:autoSpaceDE w:val="0"/>
        <w:autoSpaceDN w:val="0"/>
        <w:adjustRightInd w:val="0"/>
        <w:ind w:right="-20"/>
        <w:jc w:val="both"/>
        <w:rPr>
          <w:rStyle w:val="Emphasis"/>
          <w:rFonts w:ascii="Myriad Pro" w:hAnsi="Myriad Pro"/>
          <w:i w:val="0"/>
        </w:rPr>
      </w:pPr>
      <w:r w:rsidRPr="00AD566C">
        <w:rPr>
          <w:rStyle w:val="Emphasis"/>
          <w:rFonts w:ascii="Myriad Pro" w:hAnsi="Myriad Pro"/>
          <w:i w:val="0"/>
        </w:rPr>
        <w:lastRenderedPageBreak/>
        <w:t>The Governance Compliance St</w:t>
      </w:r>
      <w:r w:rsidR="00B455C9">
        <w:rPr>
          <w:rStyle w:val="Emphasis"/>
          <w:rFonts w:ascii="Myriad Pro" w:hAnsi="Myriad Pro"/>
          <w:i w:val="0"/>
        </w:rPr>
        <w:t>atement will be reviewed in 2020/21</w:t>
      </w:r>
      <w:r w:rsidRPr="00AD566C">
        <w:rPr>
          <w:rStyle w:val="Emphasis"/>
          <w:rFonts w:ascii="Myriad Pro" w:hAnsi="Myriad Pro"/>
          <w:i w:val="0"/>
        </w:rPr>
        <w:t xml:space="preserve"> </w:t>
      </w:r>
      <w:proofErr w:type="gramStart"/>
      <w:r w:rsidRPr="00AD566C">
        <w:rPr>
          <w:rStyle w:val="Emphasis"/>
          <w:rFonts w:ascii="Myriad Pro" w:hAnsi="Myriad Pro"/>
          <w:i w:val="0"/>
        </w:rPr>
        <w:t>in light of</w:t>
      </w:r>
      <w:proofErr w:type="gramEnd"/>
      <w:r w:rsidRPr="00AD566C">
        <w:rPr>
          <w:rStyle w:val="Emphasis"/>
          <w:rFonts w:ascii="Myriad Pro" w:hAnsi="Myriad Pro"/>
          <w:i w:val="0"/>
        </w:rPr>
        <w:t xml:space="preserve"> the governance review undertaken by the Council.</w:t>
      </w:r>
    </w:p>
    <w:p w14:paraId="79512133" w14:textId="77777777" w:rsidR="00DA68A1" w:rsidRPr="00AD566C" w:rsidRDefault="00DA68A1" w:rsidP="00DA68A1">
      <w:pPr>
        <w:widowControl w:val="0"/>
        <w:autoSpaceDE w:val="0"/>
        <w:autoSpaceDN w:val="0"/>
        <w:adjustRightInd w:val="0"/>
        <w:spacing w:line="200" w:lineRule="exact"/>
        <w:jc w:val="both"/>
        <w:rPr>
          <w:rStyle w:val="Emphasis"/>
          <w:rFonts w:ascii="Myriad Pro" w:hAnsi="Myriad Pro"/>
          <w:i w:val="0"/>
        </w:rPr>
      </w:pPr>
    </w:p>
    <w:p w14:paraId="3873A9AC" w14:textId="77777777" w:rsidR="00DA68A1" w:rsidRPr="00AD566C" w:rsidRDefault="00DA68A1" w:rsidP="00DA68A1">
      <w:pPr>
        <w:widowControl w:val="0"/>
        <w:autoSpaceDE w:val="0"/>
        <w:autoSpaceDN w:val="0"/>
        <w:adjustRightInd w:val="0"/>
        <w:spacing w:line="200" w:lineRule="exact"/>
        <w:jc w:val="both"/>
        <w:rPr>
          <w:rFonts w:ascii="Myriad Pro" w:hAnsi="Myriad Pro" w:cs="Myriad Pro Black"/>
          <w:sz w:val="20"/>
          <w:szCs w:val="20"/>
        </w:rPr>
      </w:pPr>
    </w:p>
    <w:p w14:paraId="484106F9" w14:textId="77777777" w:rsidR="00DA68A1" w:rsidRPr="00AD566C" w:rsidRDefault="00DA68A1" w:rsidP="00DA68A1">
      <w:pPr>
        <w:widowControl w:val="0"/>
        <w:autoSpaceDE w:val="0"/>
        <w:autoSpaceDN w:val="0"/>
        <w:adjustRightInd w:val="0"/>
        <w:ind w:right="1814"/>
        <w:jc w:val="both"/>
        <w:rPr>
          <w:rFonts w:ascii="Myriad Pro" w:hAnsi="Myriad Pro" w:cs="Myriad Pro"/>
          <w:b/>
        </w:rPr>
      </w:pPr>
      <w:r w:rsidRPr="00AD566C">
        <w:rPr>
          <w:rFonts w:ascii="Myriad Pro" w:hAnsi="Myriad Pro" w:cs="Myriad Pro"/>
          <w:b/>
          <w:bCs/>
        </w:rPr>
        <w:t>5.</w:t>
      </w:r>
      <w:r w:rsidRPr="00AD566C">
        <w:rPr>
          <w:rFonts w:ascii="Myriad Pro" w:hAnsi="Myriad Pro" w:cs="Myriad Pro"/>
          <w:b/>
          <w:bCs/>
        </w:rPr>
        <w:tab/>
        <w:t>Investment Strategy Statement</w:t>
      </w:r>
      <w:r w:rsidRPr="00AD566C">
        <w:rPr>
          <w:rFonts w:ascii="Myriad Pro" w:hAnsi="Myriad Pro" w:cs="Myriad Pro"/>
          <w:b/>
          <w:bCs/>
          <w:spacing w:val="3"/>
        </w:rPr>
        <w:t xml:space="preserve"> </w:t>
      </w:r>
      <w:r w:rsidRPr="00AD566C">
        <w:rPr>
          <w:rFonts w:ascii="Myriad Pro" w:hAnsi="Myriad Pro" w:cs="Myriad Pro"/>
          <w:b/>
          <w:bCs/>
        </w:rPr>
        <w:t xml:space="preserve">(ISS) (Appendix </w:t>
      </w:r>
      <w:r w:rsidR="002511DC" w:rsidRPr="00AD566C">
        <w:rPr>
          <w:rFonts w:ascii="Myriad Pro" w:hAnsi="Myriad Pro" w:cs="Myriad Pro"/>
          <w:b/>
          <w:bCs/>
        </w:rPr>
        <w:t>5</w:t>
      </w:r>
      <w:r w:rsidRPr="00AD566C">
        <w:rPr>
          <w:rFonts w:ascii="Myriad Pro" w:hAnsi="Myriad Pro" w:cs="Myriad Pro"/>
          <w:b/>
          <w:bCs/>
        </w:rPr>
        <w:t>)</w:t>
      </w:r>
    </w:p>
    <w:p w14:paraId="01B54FFC" w14:textId="77777777" w:rsidR="00DA68A1" w:rsidRPr="00AD566C" w:rsidRDefault="00DA68A1" w:rsidP="00DA68A1">
      <w:pPr>
        <w:widowControl w:val="0"/>
        <w:autoSpaceDE w:val="0"/>
        <w:autoSpaceDN w:val="0"/>
        <w:adjustRightInd w:val="0"/>
        <w:spacing w:line="271" w:lineRule="exact"/>
        <w:ind w:left="426" w:right="57"/>
        <w:jc w:val="both"/>
        <w:rPr>
          <w:rStyle w:val="Emphasis"/>
          <w:rFonts w:ascii="Myriad Pro" w:hAnsi="Myriad Pro"/>
          <w:i w:val="0"/>
        </w:rPr>
      </w:pPr>
      <w:r w:rsidRPr="00AD566C">
        <w:rPr>
          <w:rStyle w:val="Emphasis"/>
          <w:rFonts w:ascii="Myriad Pro" w:hAnsi="Myriad Pro"/>
          <w:i w:val="0"/>
        </w:rPr>
        <w:t xml:space="preserve">Administrating Authorities are required to prepare, </w:t>
      </w:r>
      <w:proofErr w:type="gramStart"/>
      <w:r w:rsidRPr="00AD566C">
        <w:rPr>
          <w:rStyle w:val="Emphasis"/>
          <w:rFonts w:ascii="Myriad Pro" w:hAnsi="Myriad Pro"/>
          <w:i w:val="0"/>
        </w:rPr>
        <w:t>maintain</w:t>
      </w:r>
      <w:proofErr w:type="gramEnd"/>
      <w:r w:rsidRPr="00AD566C">
        <w:rPr>
          <w:rStyle w:val="Emphasis"/>
          <w:rFonts w:ascii="Myriad Pro" w:hAnsi="Myriad Pro"/>
          <w:i w:val="0"/>
        </w:rPr>
        <w:t xml:space="preserve"> and publish a written Investment Strategy Statement governing their decisions about investments.  This document therefore sets out details of: </w:t>
      </w:r>
    </w:p>
    <w:p w14:paraId="23CA1BA3" w14:textId="77777777" w:rsidR="00DA68A1" w:rsidRPr="00AD566C" w:rsidRDefault="00DA68A1" w:rsidP="00DA68A1">
      <w:pPr>
        <w:widowControl w:val="0"/>
        <w:autoSpaceDE w:val="0"/>
        <w:autoSpaceDN w:val="0"/>
        <w:adjustRightInd w:val="0"/>
        <w:spacing w:line="271" w:lineRule="exact"/>
        <w:ind w:right="57"/>
        <w:jc w:val="both"/>
        <w:rPr>
          <w:rStyle w:val="Emphasis"/>
          <w:rFonts w:ascii="Myriad Pro" w:hAnsi="Myriad Pro"/>
          <w:i w:val="0"/>
        </w:rPr>
      </w:pPr>
    </w:p>
    <w:p w14:paraId="1B9312B0" w14:textId="77777777" w:rsidR="00DA68A1" w:rsidRPr="00AD566C" w:rsidRDefault="00DA68A1" w:rsidP="00DA68A1">
      <w:pPr>
        <w:pStyle w:val="BulletHymans"/>
        <w:spacing w:before="0" w:after="120"/>
        <w:ind w:left="1276"/>
        <w:rPr>
          <w:rStyle w:val="Emphasis"/>
          <w:rFonts w:ascii="Myriad Pro" w:hAnsi="Myriad Pro"/>
          <w:i w:val="0"/>
          <w:sz w:val="24"/>
          <w:szCs w:val="24"/>
        </w:rPr>
      </w:pPr>
      <w:r w:rsidRPr="00AD566C">
        <w:rPr>
          <w:rStyle w:val="Emphasis"/>
          <w:rFonts w:ascii="Myriad Pro" w:hAnsi="Myriad Pro"/>
          <w:i w:val="0"/>
          <w:sz w:val="24"/>
          <w:szCs w:val="24"/>
        </w:rPr>
        <w:t>the strategy for investing and the risks associated with such investing</w:t>
      </w:r>
    </w:p>
    <w:p w14:paraId="7440A594" w14:textId="77777777" w:rsidR="00DA68A1" w:rsidRPr="00AD566C" w:rsidRDefault="00DA68A1" w:rsidP="00DA68A1">
      <w:pPr>
        <w:pStyle w:val="BulletHymans"/>
        <w:spacing w:before="0" w:after="120"/>
        <w:ind w:left="1276"/>
        <w:rPr>
          <w:rStyle w:val="Emphasis"/>
          <w:rFonts w:ascii="Myriad Pro" w:hAnsi="Myriad Pro"/>
          <w:i w:val="0"/>
          <w:sz w:val="24"/>
          <w:szCs w:val="24"/>
        </w:rPr>
      </w:pPr>
      <w:r w:rsidRPr="00AD566C">
        <w:rPr>
          <w:rStyle w:val="Emphasis"/>
          <w:rFonts w:ascii="Myriad Pro" w:hAnsi="Myriad Pro"/>
          <w:i w:val="0"/>
          <w:sz w:val="24"/>
          <w:szCs w:val="24"/>
        </w:rPr>
        <w:t>the approach adopted by the Fund towards pooling</w:t>
      </w:r>
    </w:p>
    <w:p w14:paraId="6F1D0F15" w14:textId="77777777" w:rsidR="00DA68A1" w:rsidRPr="00AD566C" w:rsidRDefault="00DA68A1" w:rsidP="00DA68A1">
      <w:pPr>
        <w:pStyle w:val="BulletHymans"/>
        <w:spacing w:before="0" w:after="120"/>
        <w:ind w:left="1276"/>
        <w:rPr>
          <w:rStyle w:val="Emphasis"/>
          <w:rFonts w:ascii="Myriad Pro" w:hAnsi="Myriad Pro"/>
          <w:i w:val="0"/>
          <w:sz w:val="24"/>
          <w:szCs w:val="24"/>
        </w:rPr>
      </w:pPr>
      <w:r w:rsidRPr="00AD566C">
        <w:rPr>
          <w:rStyle w:val="Emphasis"/>
          <w:rFonts w:ascii="Myriad Pro" w:hAnsi="Myriad Pro"/>
          <w:i w:val="0"/>
          <w:sz w:val="24"/>
          <w:szCs w:val="24"/>
        </w:rPr>
        <w:t xml:space="preserve">the Fund’s policy towards social, environmental and corporate </w:t>
      </w:r>
      <w:proofErr w:type="gramStart"/>
      <w:r w:rsidRPr="00AD566C">
        <w:rPr>
          <w:rStyle w:val="Emphasis"/>
          <w:rFonts w:ascii="Myriad Pro" w:hAnsi="Myriad Pro"/>
          <w:i w:val="0"/>
          <w:sz w:val="24"/>
          <w:szCs w:val="24"/>
        </w:rPr>
        <w:t>governance;</w:t>
      </w:r>
      <w:proofErr w:type="gramEnd"/>
    </w:p>
    <w:p w14:paraId="48D87D42" w14:textId="77777777" w:rsidR="00DA68A1" w:rsidRPr="00AD566C" w:rsidRDefault="00DA68A1" w:rsidP="00DA68A1">
      <w:pPr>
        <w:pStyle w:val="BulletHymans"/>
        <w:spacing w:before="0" w:after="120"/>
        <w:ind w:left="1276"/>
        <w:rPr>
          <w:rStyle w:val="Emphasis"/>
          <w:rFonts w:ascii="Myriad Pro" w:hAnsi="Myriad Pro"/>
          <w:i w:val="0"/>
          <w:sz w:val="24"/>
          <w:szCs w:val="24"/>
        </w:rPr>
      </w:pPr>
      <w:r w:rsidRPr="00AD566C">
        <w:rPr>
          <w:rStyle w:val="Emphasis"/>
          <w:rFonts w:ascii="Myriad Pro" w:hAnsi="Myriad Pro"/>
          <w:i w:val="0"/>
          <w:sz w:val="24"/>
          <w:szCs w:val="24"/>
        </w:rPr>
        <w:t xml:space="preserve">the Fund’s policy with regards to the exercising of rights including </w:t>
      </w:r>
      <w:proofErr w:type="gramStart"/>
      <w:r w:rsidRPr="00AD566C">
        <w:rPr>
          <w:rStyle w:val="Emphasis"/>
          <w:rFonts w:ascii="Myriad Pro" w:hAnsi="Myriad Pro"/>
          <w:i w:val="0"/>
          <w:sz w:val="24"/>
          <w:szCs w:val="24"/>
        </w:rPr>
        <w:t>voting;</w:t>
      </w:r>
      <w:proofErr w:type="gramEnd"/>
    </w:p>
    <w:p w14:paraId="344A24B8" w14:textId="77777777" w:rsidR="00DA68A1" w:rsidRPr="00AD566C" w:rsidRDefault="00DA68A1" w:rsidP="00DA68A1">
      <w:pPr>
        <w:pStyle w:val="BulletHymans"/>
        <w:spacing w:before="0" w:after="120"/>
        <w:ind w:left="1276"/>
        <w:rPr>
          <w:rStyle w:val="Emphasis"/>
          <w:rFonts w:ascii="Myriad Pro" w:hAnsi="Myriad Pro"/>
          <w:i w:val="0"/>
          <w:sz w:val="24"/>
          <w:szCs w:val="24"/>
        </w:rPr>
      </w:pPr>
      <w:r w:rsidRPr="00AD566C">
        <w:rPr>
          <w:rStyle w:val="Emphasis"/>
          <w:rFonts w:ascii="Myriad Pro" w:hAnsi="Myriad Pro"/>
          <w:i w:val="0"/>
          <w:sz w:val="24"/>
          <w:szCs w:val="24"/>
        </w:rPr>
        <w:t>Details of the advice sought with regards to investing.</w:t>
      </w:r>
    </w:p>
    <w:p w14:paraId="1B6F7539" w14:textId="77777777" w:rsidR="00DA68A1" w:rsidRPr="00AD566C" w:rsidRDefault="00DA68A1" w:rsidP="00DA68A1">
      <w:pPr>
        <w:pStyle w:val="BulletHymans"/>
        <w:numPr>
          <w:ilvl w:val="0"/>
          <w:numId w:val="0"/>
        </w:numPr>
        <w:spacing w:before="0" w:after="120"/>
        <w:ind w:left="1276"/>
        <w:rPr>
          <w:rStyle w:val="Emphasis"/>
          <w:rFonts w:ascii="Myriad Pro" w:hAnsi="Myriad Pro"/>
          <w:i w:val="0"/>
          <w:sz w:val="24"/>
          <w:szCs w:val="24"/>
        </w:rPr>
      </w:pPr>
    </w:p>
    <w:p w14:paraId="1DF0BF09" w14:textId="77777777" w:rsidR="00EE2119" w:rsidRPr="00AD566C" w:rsidRDefault="00DA68A1" w:rsidP="00C2429D">
      <w:pPr>
        <w:widowControl w:val="0"/>
        <w:autoSpaceDE w:val="0"/>
        <w:autoSpaceDN w:val="0"/>
        <w:adjustRightInd w:val="0"/>
        <w:spacing w:before="32"/>
        <w:ind w:right="-20"/>
        <w:jc w:val="both"/>
        <w:rPr>
          <w:rStyle w:val="Emphasis"/>
          <w:rFonts w:ascii="Myriad Pro" w:hAnsi="Myriad Pro"/>
          <w:b/>
          <w:i w:val="0"/>
        </w:rPr>
      </w:pPr>
      <w:r w:rsidRPr="00AD566C">
        <w:rPr>
          <w:rStyle w:val="Emphasis"/>
          <w:rFonts w:ascii="Myriad Pro" w:hAnsi="Myriad Pro"/>
          <w:b/>
          <w:i w:val="0"/>
        </w:rPr>
        <w:t>6.</w:t>
      </w:r>
      <w:r w:rsidRPr="00AD566C">
        <w:rPr>
          <w:rStyle w:val="Emphasis"/>
          <w:rFonts w:ascii="Myriad Pro" w:hAnsi="Myriad Pro"/>
          <w:b/>
          <w:i w:val="0"/>
        </w:rPr>
        <w:tab/>
      </w:r>
      <w:r w:rsidR="00EE2119" w:rsidRPr="00AD566C">
        <w:rPr>
          <w:rStyle w:val="Emphasis"/>
          <w:rFonts w:ascii="Myriad Pro" w:hAnsi="Myriad Pro"/>
          <w:b/>
          <w:i w:val="0"/>
        </w:rPr>
        <w:t>Fund Strategy Statement</w:t>
      </w:r>
      <w:r w:rsidR="004453C9" w:rsidRPr="00AD566C">
        <w:rPr>
          <w:rStyle w:val="Emphasis"/>
          <w:rFonts w:ascii="Myriad Pro" w:hAnsi="Myriad Pro"/>
          <w:b/>
          <w:i w:val="0"/>
        </w:rPr>
        <w:t xml:space="preserve"> </w:t>
      </w:r>
      <w:r w:rsidR="00684174" w:rsidRPr="00AD566C">
        <w:rPr>
          <w:rStyle w:val="Emphasis"/>
          <w:rFonts w:ascii="Myriad Pro" w:hAnsi="Myriad Pro"/>
          <w:b/>
          <w:i w:val="0"/>
        </w:rPr>
        <w:t xml:space="preserve">(FSS) </w:t>
      </w:r>
      <w:r w:rsidR="004453C9" w:rsidRPr="00AD566C">
        <w:rPr>
          <w:rStyle w:val="Emphasis"/>
          <w:rFonts w:ascii="Myriad Pro" w:hAnsi="Myriad Pro"/>
          <w:b/>
          <w:i w:val="0"/>
        </w:rPr>
        <w:t xml:space="preserve">(Appendix </w:t>
      </w:r>
      <w:r w:rsidR="002511DC" w:rsidRPr="00AD566C">
        <w:rPr>
          <w:rStyle w:val="Emphasis"/>
          <w:rFonts w:ascii="Myriad Pro" w:hAnsi="Myriad Pro"/>
          <w:b/>
          <w:i w:val="0"/>
        </w:rPr>
        <w:t>6</w:t>
      </w:r>
      <w:r w:rsidR="004453C9" w:rsidRPr="00AD566C">
        <w:rPr>
          <w:rStyle w:val="Emphasis"/>
          <w:rFonts w:ascii="Myriad Pro" w:hAnsi="Myriad Pro"/>
          <w:b/>
          <w:i w:val="0"/>
        </w:rPr>
        <w:t>)</w:t>
      </w:r>
    </w:p>
    <w:p w14:paraId="37DD8001" w14:textId="77777777" w:rsidR="00EE2119" w:rsidRPr="00AD566C" w:rsidRDefault="00EE2119" w:rsidP="00C2429D">
      <w:pPr>
        <w:widowControl w:val="0"/>
        <w:autoSpaceDE w:val="0"/>
        <w:autoSpaceDN w:val="0"/>
        <w:adjustRightInd w:val="0"/>
        <w:spacing w:line="234" w:lineRule="auto"/>
        <w:ind w:left="426" w:right="53"/>
        <w:jc w:val="both"/>
        <w:rPr>
          <w:rStyle w:val="Emphasis"/>
          <w:rFonts w:ascii="Myriad Pro" w:hAnsi="Myriad Pro"/>
          <w:i w:val="0"/>
        </w:rPr>
      </w:pPr>
      <w:r w:rsidRPr="00AD566C">
        <w:rPr>
          <w:rStyle w:val="Emphasis"/>
          <w:rFonts w:ascii="Myriad Pro" w:hAnsi="Myriad Pro"/>
          <w:i w:val="0"/>
        </w:rPr>
        <w:t>This statement is prepared in collaboration with the Fund’s Actuary and after consultation with the Fund’s employers and investment advisers and sets out:</w:t>
      </w:r>
    </w:p>
    <w:p w14:paraId="478487FF" w14:textId="77777777" w:rsidR="00884B71" w:rsidRPr="00AD566C" w:rsidRDefault="00884B71" w:rsidP="00AF7768">
      <w:pPr>
        <w:widowControl w:val="0"/>
        <w:autoSpaceDE w:val="0"/>
        <w:autoSpaceDN w:val="0"/>
        <w:adjustRightInd w:val="0"/>
        <w:spacing w:line="234" w:lineRule="auto"/>
        <w:ind w:right="53"/>
        <w:jc w:val="both"/>
        <w:rPr>
          <w:rStyle w:val="Emphasis"/>
          <w:rFonts w:ascii="Myriad Pro" w:hAnsi="Myriad Pro"/>
          <w:i w:val="0"/>
        </w:rPr>
      </w:pPr>
    </w:p>
    <w:p w14:paraId="42620F1D" w14:textId="77777777" w:rsidR="00EE2119" w:rsidRPr="00AD566C" w:rsidRDefault="00EE2119" w:rsidP="00C2429D">
      <w:pPr>
        <w:pStyle w:val="BulletHymans"/>
        <w:spacing w:before="0" w:afterLines="60" w:after="144"/>
        <w:ind w:left="1134" w:hanging="425"/>
        <w:rPr>
          <w:rStyle w:val="Emphasis"/>
          <w:rFonts w:ascii="Myriad Pro" w:hAnsi="Myriad Pro"/>
          <w:i w:val="0"/>
          <w:sz w:val="24"/>
          <w:szCs w:val="24"/>
        </w:rPr>
      </w:pPr>
      <w:r w:rsidRPr="00AD566C">
        <w:rPr>
          <w:rStyle w:val="Emphasis"/>
          <w:rFonts w:ascii="Myriad Pro" w:hAnsi="Myriad Pro"/>
          <w:i w:val="0"/>
          <w:sz w:val="24"/>
          <w:szCs w:val="24"/>
        </w:rPr>
        <w:t>the strategy for the Pensio</w:t>
      </w:r>
      <w:r w:rsidR="00D841AC" w:rsidRPr="00AD566C">
        <w:rPr>
          <w:rStyle w:val="Emphasis"/>
          <w:rFonts w:ascii="Myriad Pro" w:hAnsi="Myriad Pro"/>
          <w:i w:val="0"/>
          <w:sz w:val="24"/>
          <w:szCs w:val="24"/>
        </w:rPr>
        <w:t xml:space="preserve">n Fund to show how the pension </w:t>
      </w:r>
      <w:r w:rsidRPr="00AD566C">
        <w:rPr>
          <w:rStyle w:val="Emphasis"/>
          <w:rFonts w:ascii="Myriad Pro" w:hAnsi="Myriad Pro"/>
          <w:i w:val="0"/>
          <w:sz w:val="24"/>
          <w:szCs w:val="24"/>
        </w:rPr>
        <w:t xml:space="preserve">liabilities are to be met </w:t>
      </w:r>
      <w:r w:rsidR="00C00EA1" w:rsidRPr="00AD566C">
        <w:rPr>
          <w:rStyle w:val="Emphasis"/>
          <w:rFonts w:ascii="Myriad Pro" w:hAnsi="Myriad Pro"/>
          <w:i w:val="0"/>
          <w:sz w:val="24"/>
          <w:szCs w:val="24"/>
        </w:rPr>
        <w:t>whilst seeking to</w:t>
      </w:r>
      <w:r w:rsidRPr="00AD566C">
        <w:rPr>
          <w:rStyle w:val="Emphasis"/>
          <w:rFonts w:ascii="Myriad Pro" w:hAnsi="Myriad Pro"/>
          <w:i w:val="0"/>
          <w:sz w:val="24"/>
          <w:szCs w:val="24"/>
        </w:rPr>
        <w:t xml:space="preserve"> </w:t>
      </w:r>
      <w:r w:rsidR="00C00EA1" w:rsidRPr="00AD566C">
        <w:rPr>
          <w:rStyle w:val="Emphasis"/>
          <w:rFonts w:ascii="Myriad Pro" w:hAnsi="Myriad Pro"/>
          <w:i w:val="0"/>
          <w:sz w:val="24"/>
          <w:szCs w:val="24"/>
        </w:rPr>
        <w:t>achieve a</w:t>
      </w:r>
      <w:r w:rsidRPr="00AD566C">
        <w:rPr>
          <w:rStyle w:val="Emphasis"/>
          <w:rFonts w:ascii="Myriad Pro" w:hAnsi="Myriad Pro"/>
          <w:i w:val="0"/>
          <w:sz w:val="24"/>
          <w:szCs w:val="24"/>
        </w:rPr>
        <w:t xml:space="preserve"> </w:t>
      </w:r>
      <w:r w:rsidR="00C00EA1" w:rsidRPr="00AD566C">
        <w:rPr>
          <w:rStyle w:val="Emphasis"/>
          <w:rFonts w:ascii="Myriad Pro" w:hAnsi="Myriad Pro"/>
          <w:i w:val="0"/>
          <w:sz w:val="24"/>
          <w:szCs w:val="24"/>
        </w:rPr>
        <w:t>constant and</w:t>
      </w:r>
      <w:r w:rsidRPr="00AD566C">
        <w:rPr>
          <w:rStyle w:val="Emphasis"/>
          <w:rFonts w:ascii="Myriad Pro" w:hAnsi="Myriad Pro"/>
          <w:i w:val="0"/>
          <w:sz w:val="24"/>
          <w:szCs w:val="24"/>
        </w:rPr>
        <w:t xml:space="preserve"> afford</w:t>
      </w:r>
      <w:r w:rsidR="00884B71" w:rsidRPr="00AD566C">
        <w:rPr>
          <w:rStyle w:val="Emphasis"/>
          <w:rFonts w:ascii="Myriad Pro" w:hAnsi="Myriad Pro"/>
          <w:i w:val="0"/>
          <w:sz w:val="24"/>
          <w:szCs w:val="24"/>
        </w:rPr>
        <w:t xml:space="preserve">able employer contribution </w:t>
      </w:r>
      <w:proofErr w:type="gramStart"/>
      <w:r w:rsidR="00884B71" w:rsidRPr="00AD566C">
        <w:rPr>
          <w:rStyle w:val="Emphasis"/>
          <w:rFonts w:ascii="Myriad Pro" w:hAnsi="Myriad Pro"/>
          <w:i w:val="0"/>
          <w:sz w:val="24"/>
          <w:szCs w:val="24"/>
        </w:rPr>
        <w:t>rate;</w:t>
      </w:r>
      <w:proofErr w:type="gramEnd"/>
    </w:p>
    <w:p w14:paraId="46EA9E55" w14:textId="77777777" w:rsidR="00EE2119" w:rsidRPr="00AD566C" w:rsidRDefault="00EE2119" w:rsidP="00C2429D">
      <w:pPr>
        <w:pStyle w:val="BulletHymans"/>
        <w:spacing w:before="0" w:afterLines="60" w:after="144"/>
        <w:ind w:left="1134" w:hanging="425"/>
        <w:rPr>
          <w:rStyle w:val="Emphasis"/>
          <w:rFonts w:ascii="Myriad Pro" w:hAnsi="Myriad Pro"/>
          <w:i w:val="0"/>
          <w:sz w:val="24"/>
          <w:szCs w:val="24"/>
        </w:rPr>
      </w:pPr>
      <w:r w:rsidRPr="00AD566C">
        <w:rPr>
          <w:rStyle w:val="Emphasis"/>
          <w:rFonts w:ascii="Myriad Pro" w:hAnsi="Myriad Pro"/>
          <w:i w:val="0"/>
          <w:sz w:val="24"/>
          <w:szCs w:val="24"/>
        </w:rPr>
        <w:t>shows details as to how the Fund is seeking to achieve its objectives and the ri</w:t>
      </w:r>
      <w:r w:rsidR="00884B71" w:rsidRPr="00AD566C">
        <w:rPr>
          <w:rStyle w:val="Emphasis"/>
          <w:rFonts w:ascii="Myriad Pro" w:hAnsi="Myriad Pro"/>
          <w:i w:val="0"/>
          <w:sz w:val="24"/>
          <w:szCs w:val="24"/>
        </w:rPr>
        <w:t xml:space="preserve">sk associated with the </w:t>
      </w:r>
      <w:proofErr w:type="gramStart"/>
      <w:r w:rsidR="00884B71" w:rsidRPr="00AD566C">
        <w:rPr>
          <w:rStyle w:val="Emphasis"/>
          <w:rFonts w:ascii="Myriad Pro" w:hAnsi="Myriad Pro"/>
          <w:i w:val="0"/>
          <w:sz w:val="24"/>
          <w:szCs w:val="24"/>
        </w:rPr>
        <w:t>strategy;</w:t>
      </w:r>
      <w:proofErr w:type="gramEnd"/>
    </w:p>
    <w:p w14:paraId="31C8F1B4" w14:textId="77777777" w:rsidR="00EE2119" w:rsidRPr="00AD566C" w:rsidRDefault="00EE2119" w:rsidP="00C2429D">
      <w:pPr>
        <w:pStyle w:val="BulletHymans"/>
        <w:spacing w:before="0" w:afterLines="60" w:after="144"/>
        <w:ind w:left="1134" w:hanging="425"/>
        <w:rPr>
          <w:rStyle w:val="Emphasis"/>
          <w:rFonts w:ascii="Myriad Pro" w:hAnsi="Myriad Pro"/>
          <w:i w:val="0"/>
          <w:sz w:val="24"/>
          <w:szCs w:val="24"/>
        </w:rPr>
      </w:pPr>
      <w:r w:rsidRPr="00AD566C">
        <w:rPr>
          <w:rStyle w:val="Emphasis"/>
          <w:rFonts w:ascii="Myriad Pro" w:hAnsi="Myriad Pro"/>
          <w:i w:val="0"/>
          <w:sz w:val="24"/>
          <w:szCs w:val="24"/>
        </w:rPr>
        <w:t>details of the responsibilities for</w:t>
      </w:r>
      <w:r w:rsidR="00DB3291" w:rsidRPr="00AD566C">
        <w:rPr>
          <w:rStyle w:val="Emphasis"/>
          <w:rFonts w:ascii="Myriad Pro" w:hAnsi="Myriad Pro"/>
          <w:i w:val="0"/>
          <w:sz w:val="24"/>
          <w:szCs w:val="24"/>
        </w:rPr>
        <w:t xml:space="preserve"> </w:t>
      </w:r>
      <w:r w:rsidRPr="00AD566C">
        <w:rPr>
          <w:rStyle w:val="Emphasis"/>
          <w:rFonts w:ascii="Myriad Pro" w:hAnsi="Myriad Pro"/>
          <w:i w:val="0"/>
          <w:sz w:val="24"/>
          <w:szCs w:val="24"/>
        </w:rPr>
        <w:t xml:space="preserve">each key party, including the employers, </w:t>
      </w:r>
      <w:proofErr w:type="gramStart"/>
      <w:r w:rsidRPr="00AD566C">
        <w:rPr>
          <w:rStyle w:val="Emphasis"/>
          <w:rFonts w:ascii="Myriad Pro" w:hAnsi="Myriad Pro"/>
          <w:i w:val="0"/>
          <w:sz w:val="24"/>
          <w:szCs w:val="24"/>
        </w:rPr>
        <w:t>employees</w:t>
      </w:r>
      <w:proofErr w:type="gramEnd"/>
      <w:r w:rsidRPr="00AD566C">
        <w:rPr>
          <w:rStyle w:val="Emphasis"/>
          <w:rFonts w:ascii="Myriad Pro" w:hAnsi="Myriad Pro"/>
          <w:i w:val="0"/>
          <w:sz w:val="24"/>
          <w:szCs w:val="24"/>
        </w:rPr>
        <w:t xml:space="preserve"> and actuary.</w:t>
      </w:r>
    </w:p>
    <w:p w14:paraId="04ED6388" w14:textId="77777777" w:rsidR="00EE2119" w:rsidRPr="00AD566C" w:rsidRDefault="00EE2119" w:rsidP="00AF7768">
      <w:pPr>
        <w:widowControl w:val="0"/>
        <w:autoSpaceDE w:val="0"/>
        <w:autoSpaceDN w:val="0"/>
        <w:adjustRightInd w:val="0"/>
        <w:spacing w:line="200" w:lineRule="exact"/>
        <w:jc w:val="both"/>
        <w:rPr>
          <w:rStyle w:val="Emphasis"/>
          <w:rFonts w:ascii="Myriad Pro" w:hAnsi="Myriad Pro"/>
          <w:i w:val="0"/>
        </w:rPr>
      </w:pPr>
    </w:p>
    <w:p w14:paraId="2210036B" w14:textId="77777777" w:rsidR="00EE2119" w:rsidRPr="00AD566C" w:rsidRDefault="00C2429D" w:rsidP="00C2429D">
      <w:pPr>
        <w:widowControl w:val="0"/>
        <w:autoSpaceDE w:val="0"/>
        <w:autoSpaceDN w:val="0"/>
        <w:adjustRightInd w:val="0"/>
        <w:spacing w:line="272" w:lineRule="exact"/>
        <w:ind w:right="53"/>
        <w:jc w:val="both"/>
        <w:rPr>
          <w:rStyle w:val="Emphasis"/>
          <w:rFonts w:ascii="Myriad Pro" w:hAnsi="Myriad Pro"/>
          <w:i w:val="0"/>
        </w:rPr>
      </w:pPr>
      <w:r w:rsidRPr="00AD566C">
        <w:rPr>
          <w:rStyle w:val="Emphasis"/>
          <w:rFonts w:ascii="Myriad Pro" w:hAnsi="Myriad Pro"/>
          <w:i w:val="0"/>
        </w:rPr>
        <w:t xml:space="preserve">The Funding </w:t>
      </w:r>
      <w:r w:rsidR="00EE2119" w:rsidRPr="00AD566C">
        <w:rPr>
          <w:rStyle w:val="Emphasis"/>
          <w:rFonts w:ascii="Myriad Pro" w:hAnsi="Myriad Pro"/>
          <w:i w:val="0"/>
        </w:rPr>
        <w:t xml:space="preserve">Strategy Statement </w:t>
      </w:r>
      <w:r w:rsidR="00884B71" w:rsidRPr="00AD566C">
        <w:rPr>
          <w:rStyle w:val="Emphasis"/>
          <w:rFonts w:ascii="Myriad Pro" w:hAnsi="Myriad Pro"/>
          <w:i w:val="0"/>
        </w:rPr>
        <w:t>is</w:t>
      </w:r>
      <w:r w:rsidR="00EE2119" w:rsidRPr="00AD566C">
        <w:rPr>
          <w:rStyle w:val="Emphasis"/>
          <w:rFonts w:ascii="Myriad Pro" w:hAnsi="Myriad Pro"/>
          <w:i w:val="0"/>
        </w:rPr>
        <w:t xml:space="preserve"> </w:t>
      </w:r>
      <w:r w:rsidR="00DB3291" w:rsidRPr="00AD566C">
        <w:rPr>
          <w:rStyle w:val="Emphasis"/>
          <w:rFonts w:ascii="Myriad Pro" w:hAnsi="Myriad Pro"/>
          <w:i w:val="0"/>
        </w:rPr>
        <w:t>reviewed periodically</w:t>
      </w:r>
      <w:r w:rsidR="00EE2119" w:rsidRPr="00AD566C">
        <w:rPr>
          <w:rStyle w:val="Emphasis"/>
          <w:rFonts w:ascii="Myriad Pro" w:hAnsi="Myriad Pro"/>
          <w:i w:val="0"/>
        </w:rPr>
        <w:t xml:space="preserve"> to coincide with the valuation</w:t>
      </w:r>
      <w:r w:rsidR="00761823" w:rsidRPr="00AD566C">
        <w:rPr>
          <w:rStyle w:val="Emphasis"/>
          <w:rFonts w:ascii="Myriad Pro" w:hAnsi="Myriad Pro"/>
          <w:i w:val="0"/>
        </w:rPr>
        <w:t>.</w:t>
      </w:r>
      <w:r w:rsidR="00AD566C">
        <w:rPr>
          <w:rStyle w:val="Emphasis"/>
          <w:rFonts w:ascii="Myriad Pro" w:hAnsi="Myriad Pro"/>
          <w:i w:val="0"/>
        </w:rPr>
        <w:t xml:space="preserve">  The revised FSS will be published in 2020.</w:t>
      </w:r>
      <w:r w:rsidR="00DB3291" w:rsidRPr="00AD566C">
        <w:rPr>
          <w:rStyle w:val="Emphasis"/>
          <w:rFonts w:ascii="Myriad Pro" w:hAnsi="Myriad Pro"/>
          <w:i w:val="0"/>
        </w:rPr>
        <w:t xml:space="preserve">  The next valuation is due 31 March 20</w:t>
      </w:r>
      <w:r w:rsidR="00AD566C">
        <w:rPr>
          <w:rStyle w:val="Emphasis"/>
          <w:rFonts w:ascii="Myriad Pro" w:hAnsi="Myriad Pro"/>
          <w:i w:val="0"/>
        </w:rPr>
        <w:t>22</w:t>
      </w:r>
      <w:r w:rsidR="00EE2119" w:rsidRPr="00AD566C">
        <w:rPr>
          <w:rStyle w:val="Emphasis"/>
          <w:rFonts w:ascii="Myriad Pro" w:hAnsi="Myriad Pro"/>
          <w:i w:val="0"/>
        </w:rPr>
        <w:t>.</w:t>
      </w:r>
    </w:p>
    <w:p w14:paraId="5B5FDD63" w14:textId="77777777" w:rsidR="007050CD" w:rsidRPr="00AD566C" w:rsidRDefault="007050CD" w:rsidP="00AF7768">
      <w:pPr>
        <w:widowControl w:val="0"/>
        <w:autoSpaceDE w:val="0"/>
        <w:autoSpaceDN w:val="0"/>
        <w:adjustRightInd w:val="0"/>
        <w:spacing w:line="272" w:lineRule="exact"/>
        <w:ind w:right="53"/>
        <w:jc w:val="both"/>
        <w:rPr>
          <w:rStyle w:val="Emphasis"/>
          <w:rFonts w:ascii="Myriad Pro" w:hAnsi="Myriad Pro"/>
          <w:i w:val="0"/>
        </w:rPr>
      </w:pPr>
    </w:p>
    <w:p w14:paraId="07BCFDAE" w14:textId="77777777" w:rsidR="007050CD" w:rsidRPr="00AD566C" w:rsidRDefault="007050CD" w:rsidP="00AF7768">
      <w:pPr>
        <w:jc w:val="both"/>
        <w:rPr>
          <w:rFonts w:ascii="Myriad Pro" w:hAnsi="Myriad Pro"/>
        </w:rPr>
      </w:pPr>
    </w:p>
    <w:p w14:paraId="785CA019" w14:textId="77777777" w:rsidR="00EE2119" w:rsidRPr="00AD566C" w:rsidRDefault="00EE2119" w:rsidP="00AF7768">
      <w:pPr>
        <w:widowControl w:val="0"/>
        <w:autoSpaceDE w:val="0"/>
        <w:autoSpaceDN w:val="0"/>
        <w:adjustRightInd w:val="0"/>
        <w:spacing w:before="5" w:line="260" w:lineRule="exact"/>
        <w:jc w:val="both"/>
        <w:rPr>
          <w:rFonts w:ascii="Myriad Pro" w:hAnsi="Myriad Pro" w:cs="Myriad Pro Black"/>
          <w:sz w:val="26"/>
          <w:szCs w:val="26"/>
        </w:rPr>
      </w:pPr>
    </w:p>
    <w:p w14:paraId="1476DF83" w14:textId="77777777" w:rsidR="00EE2119" w:rsidRPr="00AD566C" w:rsidRDefault="00EE2119" w:rsidP="005665DB">
      <w:pPr>
        <w:widowControl w:val="0"/>
        <w:autoSpaceDE w:val="0"/>
        <w:autoSpaceDN w:val="0"/>
        <w:adjustRightInd w:val="0"/>
        <w:spacing w:line="272" w:lineRule="exact"/>
        <w:ind w:right="369"/>
        <w:rPr>
          <w:rStyle w:val="Emphasis"/>
          <w:rFonts w:ascii="Myriad Pro" w:hAnsi="Myriad Pro"/>
          <w:i w:val="0"/>
        </w:rPr>
        <w:sectPr w:rsidR="00EE2119" w:rsidRPr="00AD566C" w:rsidSect="00CE12C2">
          <w:headerReference w:type="default" r:id="rId62"/>
          <w:footerReference w:type="default" r:id="rId63"/>
          <w:pgSz w:w="11900" w:h="16840"/>
          <w:pgMar w:top="1460" w:right="1268" w:bottom="940" w:left="1418" w:header="0" w:footer="758" w:gutter="0"/>
          <w:pgBorders w:offsetFrom="page">
            <w:top w:val="single" w:sz="12" w:space="24" w:color="auto"/>
          </w:pgBorders>
          <w:cols w:space="720"/>
          <w:noEndnote/>
        </w:sectPr>
      </w:pPr>
      <w:r w:rsidRPr="00AD566C">
        <w:rPr>
          <w:rStyle w:val="Emphasis"/>
          <w:rFonts w:ascii="Myriad Pro" w:hAnsi="Myriad Pro"/>
          <w:i w:val="0"/>
        </w:rPr>
        <w:t xml:space="preserve">The Agenda and Minutes of the </w:t>
      </w:r>
      <w:r w:rsidR="00CE1D55" w:rsidRPr="00AD566C">
        <w:rPr>
          <w:rStyle w:val="Emphasis"/>
          <w:rFonts w:ascii="Myriad Pro" w:hAnsi="Myriad Pro"/>
          <w:i w:val="0"/>
        </w:rPr>
        <w:t>Pension Fund Committee</w:t>
      </w:r>
      <w:r w:rsidRPr="00AD566C">
        <w:rPr>
          <w:rStyle w:val="Emphasis"/>
          <w:rFonts w:ascii="Myriad Pro" w:hAnsi="Myriad Pro"/>
          <w:i w:val="0"/>
        </w:rPr>
        <w:t xml:space="preserve"> meetings are also available on the Council’s website</w:t>
      </w:r>
      <w:r w:rsidR="00DD193B" w:rsidRPr="00AD566C">
        <w:rPr>
          <w:rStyle w:val="Emphasis"/>
          <w:rFonts w:ascii="Myriad Pro" w:hAnsi="Myriad Pro"/>
          <w:i w:val="0"/>
        </w:rPr>
        <w:t xml:space="preserve">.       </w:t>
      </w:r>
    </w:p>
    <w:p w14:paraId="2F6964F4" w14:textId="77777777" w:rsidR="00B54998" w:rsidRPr="002861F2" w:rsidRDefault="00B54998" w:rsidP="00644824">
      <w:pPr>
        <w:widowControl w:val="0"/>
        <w:tabs>
          <w:tab w:val="left" w:pos="2127"/>
        </w:tabs>
        <w:autoSpaceDE w:val="0"/>
        <w:autoSpaceDN w:val="0"/>
        <w:adjustRightInd w:val="0"/>
        <w:spacing w:before="29"/>
        <w:ind w:right="-20"/>
        <w:jc w:val="right"/>
        <w:rPr>
          <w:rFonts w:ascii="Myriad Pro" w:hAnsi="Myriad Pro" w:cs="Myriad Pro Black"/>
          <w:b/>
          <w:spacing w:val="1"/>
        </w:rPr>
      </w:pPr>
      <w:r w:rsidRPr="002861F2">
        <w:rPr>
          <w:rFonts w:ascii="Myriad Pro" w:hAnsi="Myriad Pro" w:cs="Myriad Pro Black"/>
          <w:b/>
          <w:spacing w:val="1"/>
        </w:rPr>
        <w:lastRenderedPageBreak/>
        <w:t>APPENDIX 1</w:t>
      </w:r>
    </w:p>
    <w:p w14:paraId="7952BF9A" w14:textId="77777777" w:rsidR="00B54998" w:rsidRPr="002861F2" w:rsidRDefault="00B54998" w:rsidP="00B54998">
      <w:pPr>
        <w:widowControl w:val="0"/>
        <w:tabs>
          <w:tab w:val="left" w:pos="2127"/>
        </w:tabs>
        <w:autoSpaceDE w:val="0"/>
        <w:autoSpaceDN w:val="0"/>
        <w:adjustRightInd w:val="0"/>
        <w:spacing w:before="29"/>
        <w:ind w:left="-426" w:right="-20"/>
        <w:rPr>
          <w:rFonts w:ascii="Myriad Pro" w:hAnsi="Myriad Pro" w:cs="Myriad Pro Black"/>
          <w:b/>
          <w:caps/>
          <w:spacing w:val="1"/>
          <w:sz w:val="28"/>
          <w:szCs w:val="28"/>
        </w:rPr>
      </w:pPr>
    </w:p>
    <w:p w14:paraId="768D646A" w14:textId="77777777" w:rsidR="00F20C35" w:rsidRPr="002861F2" w:rsidRDefault="00B54998" w:rsidP="00B54998">
      <w:pPr>
        <w:widowControl w:val="0"/>
        <w:tabs>
          <w:tab w:val="left" w:pos="2127"/>
        </w:tabs>
        <w:autoSpaceDE w:val="0"/>
        <w:autoSpaceDN w:val="0"/>
        <w:adjustRightInd w:val="0"/>
        <w:spacing w:before="29"/>
        <w:ind w:right="-20"/>
        <w:rPr>
          <w:rFonts w:ascii="Myriad Pro" w:hAnsi="Myriad Pro" w:cs="Myriad Pro Black"/>
          <w:b/>
          <w:caps/>
          <w:spacing w:val="1"/>
          <w:sz w:val="28"/>
          <w:szCs w:val="28"/>
        </w:rPr>
      </w:pPr>
      <w:r w:rsidRPr="002861F2">
        <w:rPr>
          <w:rFonts w:ascii="Myriad Pro" w:hAnsi="Myriad Pro" w:cs="Myriad Pro Black"/>
          <w:b/>
          <w:caps/>
          <w:spacing w:val="1"/>
          <w:sz w:val="28"/>
          <w:szCs w:val="28"/>
        </w:rPr>
        <w:t>Employers within the Redbridge Pension Fund</w:t>
      </w:r>
    </w:p>
    <w:p w14:paraId="29521EE2" w14:textId="77777777" w:rsidR="00B54998" w:rsidRPr="002861F2" w:rsidRDefault="00B54998" w:rsidP="00B54998">
      <w:pPr>
        <w:widowControl w:val="0"/>
        <w:tabs>
          <w:tab w:val="left" w:pos="2127"/>
        </w:tabs>
        <w:autoSpaceDE w:val="0"/>
        <w:autoSpaceDN w:val="0"/>
        <w:adjustRightInd w:val="0"/>
        <w:spacing w:before="29"/>
        <w:ind w:left="-426" w:right="-20"/>
        <w:rPr>
          <w:rFonts w:ascii="Myriad Pro" w:hAnsi="Myriad Pro" w:cs="Myriad Pro Black"/>
          <w:spacing w:val="1"/>
        </w:rPr>
      </w:pPr>
    </w:p>
    <w:p w14:paraId="4E779EFD" w14:textId="77777777" w:rsidR="00B54998" w:rsidRPr="002861F2" w:rsidRDefault="00B54998" w:rsidP="00B54998">
      <w:pPr>
        <w:widowControl w:val="0"/>
        <w:autoSpaceDE w:val="0"/>
        <w:autoSpaceDN w:val="0"/>
        <w:adjustRightInd w:val="0"/>
        <w:spacing w:line="272" w:lineRule="exact"/>
        <w:ind w:right="-280"/>
        <w:jc w:val="both"/>
        <w:rPr>
          <w:rStyle w:val="Strong"/>
          <w:rFonts w:ascii="Myriad Pro" w:hAnsi="Myriad Pro"/>
          <w:b w:val="0"/>
        </w:rPr>
      </w:pPr>
      <w:r w:rsidRPr="002861F2">
        <w:rPr>
          <w:rStyle w:val="Strong"/>
          <w:rFonts w:ascii="Myriad Pro" w:hAnsi="Myriad Pro"/>
          <w:b w:val="0"/>
        </w:rPr>
        <w:t>The table below outlines the membership profile as at 31 March 20</w:t>
      </w:r>
      <w:r w:rsidR="002861F2">
        <w:rPr>
          <w:rStyle w:val="Strong"/>
          <w:rFonts w:ascii="Myriad Pro" w:hAnsi="Myriad Pro"/>
          <w:b w:val="0"/>
        </w:rPr>
        <w:t>20</w:t>
      </w:r>
      <w:r w:rsidRPr="002861F2">
        <w:rPr>
          <w:rStyle w:val="Strong"/>
          <w:rFonts w:ascii="Myriad Pro" w:hAnsi="Myriad Pro"/>
          <w:b w:val="0"/>
        </w:rPr>
        <w:t xml:space="preserve"> for all employers in the Fund as well as their status.</w:t>
      </w:r>
    </w:p>
    <w:p w14:paraId="5E1B3669" w14:textId="77777777" w:rsidR="00B54998" w:rsidRPr="002861F2" w:rsidRDefault="00B54998" w:rsidP="00B54998">
      <w:pPr>
        <w:widowControl w:val="0"/>
        <w:tabs>
          <w:tab w:val="left" w:pos="2127"/>
        </w:tabs>
        <w:autoSpaceDE w:val="0"/>
        <w:autoSpaceDN w:val="0"/>
        <w:adjustRightInd w:val="0"/>
        <w:spacing w:before="29"/>
        <w:ind w:left="-426" w:right="-20"/>
        <w:rPr>
          <w:rFonts w:ascii="Myriad Pro" w:hAnsi="Myriad Pro" w:cs="Myriad Pro Black"/>
          <w:spacing w:val="1"/>
        </w:rPr>
      </w:pPr>
    </w:p>
    <w:p w14:paraId="55034691" w14:textId="77777777" w:rsidR="00B54998" w:rsidRPr="007A272B" w:rsidRDefault="00B54998" w:rsidP="00B54998">
      <w:pPr>
        <w:widowControl w:val="0"/>
        <w:tabs>
          <w:tab w:val="left" w:pos="2127"/>
        </w:tabs>
        <w:autoSpaceDE w:val="0"/>
        <w:autoSpaceDN w:val="0"/>
        <w:adjustRightInd w:val="0"/>
        <w:spacing w:before="29"/>
        <w:ind w:left="-426" w:right="-20"/>
        <w:rPr>
          <w:rFonts w:ascii="Myriad Pro" w:hAnsi="Myriad Pro" w:cs="Myriad Pro Black"/>
          <w:spacing w:val="1"/>
          <w:highlight w:val="lightGray"/>
        </w:rPr>
      </w:pPr>
    </w:p>
    <w:tbl>
      <w:tblPr>
        <w:tblW w:w="10744" w:type="dxa"/>
        <w:tblInd w:w="-10" w:type="dxa"/>
        <w:tblLook w:val="04A0" w:firstRow="1" w:lastRow="0" w:firstColumn="1" w:lastColumn="0" w:noHBand="0" w:noVBand="1"/>
      </w:tblPr>
      <w:tblGrid>
        <w:gridCol w:w="3119"/>
        <w:gridCol w:w="1305"/>
        <w:gridCol w:w="960"/>
        <w:gridCol w:w="995"/>
        <w:gridCol w:w="1273"/>
        <w:gridCol w:w="1117"/>
        <w:gridCol w:w="960"/>
        <w:gridCol w:w="1015"/>
      </w:tblGrid>
      <w:tr w:rsidR="00644824" w14:paraId="6CC96FC2" w14:textId="77777777" w:rsidTr="00380DEB">
        <w:trPr>
          <w:trHeight w:val="315"/>
        </w:trPr>
        <w:tc>
          <w:tcPr>
            <w:tcW w:w="3119" w:type="dxa"/>
            <w:tcBorders>
              <w:top w:val="single" w:sz="8" w:space="0" w:color="auto"/>
              <w:left w:val="single" w:sz="8" w:space="0" w:color="auto"/>
              <w:bottom w:val="single" w:sz="8" w:space="0" w:color="auto"/>
              <w:right w:val="nil"/>
            </w:tcBorders>
            <w:shd w:val="clear" w:color="000000" w:fill="D6E3BC"/>
            <w:noWrap/>
            <w:vAlign w:val="center"/>
            <w:hideMark/>
          </w:tcPr>
          <w:p w14:paraId="79B6FC25" w14:textId="77777777" w:rsidR="00644824" w:rsidRPr="002861F2" w:rsidRDefault="00644824">
            <w:pPr>
              <w:rPr>
                <w:rFonts w:ascii="Arial" w:hAnsi="Arial" w:cs="Arial"/>
                <w:color w:val="000000"/>
                <w:sz w:val="20"/>
                <w:szCs w:val="20"/>
              </w:rPr>
            </w:pPr>
            <w:r w:rsidRPr="002861F2">
              <w:rPr>
                <w:rFonts w:ascii="Arial" w:hAnsi="Arial" w:cs="Arial"/>
                <w:color w:val="000000"/>
                <w:sz w:val="20"/>
                <w:szCs w:val="20"/>
              </w:rPr>
              <w:t>Employer</w:t>
            </w:r>
          </w:p>
        </w:tc>
        <w:tc>
          <w:tcPr>
            <w:tcW w:w="1305" w:type="dxa"/>
            <w:tcBorders>
              <w:top w:val="single" w:sz="8" w:space="0" w:color="auto"/>
              <w:left w:val="nil"/>
              <w:bottom w:val="single" w:sz="8" w:space="0" w:color="auto"/>
              <w:right w:val="nil"/>
            </w:tcBorders>
            <w:shd w:val="clear" w:color="000000" w:fill="D6E3BC"/>
            <w:noWrap/>
            <w:vAlign w:val="center"/>
            <w:hideMark/>
          </w:tcPr>
          <w:p w14:paraId="7BF3FE9D" w14:textId="77777777" w:rsidR="00644824" w:rsidRPr="002861F2" w:rsidRDefault="00644824">
            <w:pPr>
              <w:rPr>
                <w:rFonts w:ascii="Arial" w:hAnsi="Arial" w:cs="Arial"/>
                <w:color w:val="000000"/>
                <w:sz w:val="20"/>
                <w:szCs w:val="20"/>
              </w:rPr>
            </w:pPr>
            <w:r w:rsidRPr="002861F2">
              <w:rPr>
                <w:rFonts w:ascii="Arial" w:hAnsi="Arial" w:cs="Arial"/>
                <w:color w:val="000000"/>
                <w:sz w:val="20"/>
                <w:szCs w:val="20"/>
              </w:rPr>
              <w:t>Status</w:t>
            </w:r>
          </w:p>
        </w:tc>
        <w:tc>
          <w:tcPr>
            <w:tcW w:w="960" w:type="dxa"/>
            <w:tcBorders>
              <w:top w:val="single" w:sz="8" w:space="0" w:color="auto"/>
              <w:left w:val="nil"/>
              <w:bottom w:val="single" w:sz="8" w:space="0" w:color="auto"/>
              <w:right w:val="nil"/>
            </w:tcBorders>
            <w:shd w:val="clear" w:color="000000" w:fill="D6E3BC"/>
            <w:noWrap/>
            <w:vAlign w:val="center"/>
            <w:hideMark/>
          </w:tcPr>
          <w:p w14:paraId="5A7BD1E2" w14:textId="77777777" w:rsidR="00644824" w:rsidRPr="002861F2" w:rsidRDefault="00644824">
            <w:pPr>
              <w:rPr>
                <w:rFonts w:ascii="Arial" w:hAnsi="Arial" w:cs="Arial"/>
                <w:color w:val="000000"/>
                <w:sz w:val="20"/>
                <w:szCs w:val="20"/>
              </w:rPr>
            </w:pPr>
            <w:r w:rsidRPr="002861F2">
              <w:rPr>
                <w:rFonts w:ascii="Arial" w:hAnsi="Arial" w:cs="Arial"/>
                <w:color w:val="000000"/>
                <w:sz w:val="20"/>
                <w:szCs w:val="20"/>
              </w:rPr>
              <w:t>Active</w:t>
            </w:r>
          </w:p>
        </w:tc>
        <w:tc>
          <w:tcPr>
            <w:tcW w:w="995" w:type="dxa"/>
            <w:tcBorders>
              <w:top w:val="single" w:sz="8" w:space="0" w:color="auto"/>
              <w:left w:val="nil"/>
              <w:bottom w:val="single" w:sz="8" w:space="0" w:color="auto"/>
              <w:right w:val="nil"/>
            </w:tcBorders>
            <w:shd w:val="clear" w:color="000000" w:fill="D6E3BC"/>
            <w:noWrap/>
            <w:vAlign w:val="center"/>
            <w:hideMark/>
          </w:tcPr>
          <w:p w14:paraId="5B2FA6E3" w14:textId="77777777" w:rsidR="00644824" w:rsidRPr="002861F2" w:rsidRDefault="00644824">
            <w:pPr>
              <w:rPr>
                <w:rFonts w:ascii="Arial" w:hAnsi="Arial" w:cs="Arial"/>
                <w:color w:val="000000"/>
                <w:sz w:val="20"/>
                <w:szCs w:val="20"/>
              </w:rPr>
            </w:pPr>
            <w:r w:rsidRPr="002861F2">
              <w:rPr>
                <w:rFonts w:ascii="Arial" w:hAnsi="Arial" w:cs="Arial"/>
                <w:color w:val="000000"/>
                <w:sz w:val="20"/>
                <w:szCs w:val="20"/>
              </w:rPr>
              <w:t>Deferred</w:t>
            </w:r>
          </w:p>
        </w:tc>
        <w:tc>
          <w:tcPr>
            <w:tcW w:w="1273" w:type="dxa"/>
            <w:tcBorders>
              <w:top w:val="single" w:sz="8" w:space="0" w:color="auto"/>
              <w:left w:val="nil"/>
              <w:bottom w:val="single" w:sz="8" w:space="0" w:color="auto"/>
              <w:right w:val="nil"/>
            </w:tcBorders>
            <w:shd w:val="clear" w:color="000000" w:fill="D6E3BC"/>
            <w:noWrap/>
            <w:vAlign w:val="center"/>
            <w:hideMark/>
          </w:tcPr>
          <w:p w14:paraId="4E223FDC" w14:textId="77777777" w:rsidR="00644824" w:rsidRPr="002861F2" w:rsidRDefault="00644824">
            <w:pPr>
              <w:rPr>
                <w:rFonts w:ascii="Arial" w:hAnsi="Arial" w:cs="Arial"/>
                <w:color w:val="000000"/>
                <w:sz w:val="20"/>
                <w:szCs w:val="20"/>
              </w:rPr>
            </w:pPr>
            <w:r w:rsidRPr="002861F2">
              <w:rPr>
                <w:rFonts w:ascii="Arial" w:hAnsi="Arial" w:cs="Arial"/>
                <w:color w:val="000000"/>
                <w:sz w:val="20"/>
                <w:szCs w:val="20"/>
              </w:rPr>
              <w:t>Undecideds</w:t>
            </w:r>
          </w:p>
        </w:tc>
        <w:tc>
          <w:tcPr>
            <w:tcW w:w="1117" w:type="dxa"/>
            <w:tcBorders>
              <w:top w:val="single" w:sz="8" w:space="0" w:color="auto"/>
              <w:left w:val="nil"/>
              <w:bottom w:val="single" w:sz="8" w:space="0" w:color="auto"/>
              <w:right w:val="nil"/>
            </w:tcBorders>
            <w:shd w:val="clear" w:color="000000" w:fill="D6E3BC"/>
            <w:noWrap/>
            <w:vAlign w:val="center"/>
            <w:hideMark/>
          </w:tcPr>
          <w:p w14:paraId="12F8BC42" w14:textId="77777777" w:rsidR="00644824" w:rsidRPr="002861F2" w:rsidRDefault="00644824">
            <w:pPr>
              <w:rPr>
                <w:rFonts w:ascii="Arial" w:hAnsi="Arial" w:cs="Arial"/>
                <w:color w:val="000000"/>
                <w:sz w:val="20"/>
                <w:szCs w:val="20"/>
              </w:rPr>
            </w:pPr>
            <w:r w:rsidRPr="002861F2">
              <w:rPr>
                <w:rFonts w:ascii="Arial" w:hAnsi="Arial" w:cs="Arial"/>
                <w:color w:val="000000"/>
                <w:sz w:val="20"/>
                <w:szCs w:val="20"/>
              </w:rPr>
              <w:t>Pensioner</w:t>
            </w:r>
          </w:p>
        </w:tc>
        <w:tc>
          <w:tcPr>
            <w:tcW w:w="960" w:type="dxa"/>
            <w:tcBorders>
              <w:top w:val="single" w:sz="8" w:space="0" w:color="auto"/>
              <w:left w:val="nil"/>
              <w:bottom w:val="single" w:sz="8" w:space="0" w:color="auto"/>
              <w:right w:val="nil"/>
            </w:tcBorders>
            <w:shd w:val="clear" w:color="000000" w:fill="D6E3BC"/>
            <w:noWrap/>
            <w:vAlign w:val="center"/>
            <w:hideMark/>
          </w:tcPr>
          <w:p w14:paraId="6B5AE194" w14:textId="77777777" w:rsidR="00644824" w:rsidRPr="002861F2" w:rsidRDefault="00644824">
            <w:pPr>
              <w:rPr>
                <w:rFonts w:ascii="Arial" w:hAnsi="Arial" w:cs="Arial"/>
                <w:color w:val="000000"/>
                <w:sz w:val="20"/>
                <w:szCs w:val="20"/>
              </w:rPr>
            </w:pPr>
            <w:r w:rsidRPr="002861F2">
              <w:rPr>
                <w:rFonts w:ascii="Arial" w:hAnsi="Arial" w:cs="Arial"/>
                <w:color w:val="000000"/>
                <w:sz w:val="20"/>
                <w:szCs w:val="20"/>
              </w:rPr>
              <w:t xml:space="preserve">  Total</w:t>
            </w:r>
          </w:p>
        </w:tc>
        <w:tc>
          <w:tcPr>
            <w:tcW w:w="1015" w:type="dxa"/>
            <w:tcBorders>
              <w:top w:val="single" w:sz="8" w:space="0" w:color="auto"/>
              <w:left w:val="nil"/>
              <w:bottom w:val="single" w:sz="8" w:space="0" w:color="auto"/>
              <w:right w:val="single" w:sz="8" w:space="0" w:color="auto"/>
            </w:tcBorders>
            <w:shd w:val="clear" w:color="000000" w:fill="D6E3BC"/>
            <w:noWrap/>
            <w:vAlign w:val="center"/>
            <w:hideMark/>
          </w:tcPr>
          <w:p w14:paraId="188CCE0C" w14:textId="77777777" w:rsidR="00644824" w:rsidRDefault="00644824">
            <w:pPr>
              <w:rPr>
                <w:rFonts w:ascii="Arial" w:hAnsi="Arial" w:cs="Arial"/>
                <w:color w:val="000000"/>
                <w:sz w:val="20"/>
                <w:szCs w:val="20"/>
              </w:rPr>
            </w:pPr>
            <w:r w:rsidRPr="002861F2">
              <w:rPr>
                <w:rFonts w:ascii="Arial" w:hAnsi="Arial" w:cs="Arial"/>
                <w:color w:val="000000"/>
                <w:sz w:val="20"/>
                <w:szCs w:val="20"/>
              </w:rPr>
              <w:t xml:space="preserve">    %</w:t>
            </w:r>
          </w:p>
        </w:tc>
      </w:tr>
      <w:tr w:rsidR="00644824" w14:paraId="0BC9822F"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06D157AC" w14:textId="77777777" w:rsidR="00644824" w:rsidRDefault="00644824">
            <w:pPr>
              <w:rPr>
                <w:rFonts w:ascii="Arial" w:hAnsi="Arial" w:cs="Arial"/>
                <w:color w:val="000000"/>
                <w:sz w:val="20"/>
                <w:szCs w:val="20"/>
              </w:rPr>
            </w:pPr>
            <w:r>
              <w:rPr>
                <w:rFonts w:ascii="Arial" w:hAnsi="Arial" w:cs="Arial"/>
                <w:color w:val="000000"/>
                <w:sz w:val="20"/>
                <w:szCs w:val="20"/>
              </w:rPr>
              <w:t>LB Redbridge</w:t>
            </w:r>
          </w:p>
        </w:tc>
        <w:tc>
          <w:tcPr>
            <w:tcW w:w="1305" w:type="dxa"/>
            <w:tcBorders>
              <w:top w:val="nil"/>
              <w:left w:val="nil"/>
              <w:bottom w:val="nil"/>
              <w:right w:val="nil"/>
            </w:tcBorders>
            <w:shd w:val="clear" w:color="auto" w:fill="auto"/>
            <w:noWrap/>
            <w:vAlign w:val="center"/>
            <w:hideMark/>
          </w:tcPr>
          <w:p w14:paraId="281D0E12"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7DB17EEF" w14:textId="77777777" w:rsidR="00644824" w:rsidRDefault="00E56DC0">
            <w:pPr>
              <w:jc w:val="right"/>
              <w:rPr>
                <w:rFonts w:ascii="Arial" w:hAnsi="Arial" w:cs="Arial"/>
                <w:color w:val="000000"/>
                <w:sz w:val="20"/>
                <w:szCs w:val="20"/>
              </w:rPr>
            </w:pPr>
            <w:r>
              <w:rPr>
                <w:rFonts w:ascii="Arial" w:hAnsi="Arial" w:cs="Arial"/>
                <w:color w:val="000000"/>
                <w:sz w:val="20"/>
                <w:szCs w:val="20"/>
              </w:rPr>
              <w:t>4</w:t>
            </w:r>
            <w:r w:rsidR="00164244">
              <w:rPr>
                <w:rFonts w:ascii="Arial" w:hAnsi="Arial" w:cs="Arial"/>
                <w:color w:val="000000"/>
                <w:sz w:val="20"/>
                <w:szCs w:val="20"/>
              </w:rPr>
              <w:t>,</w:t>
            </w:r>
            <w:r>
              <w:rPr>
                <w:rFonts w:ascii="Arial" w:hAnsi="Arial" w:cs="Arial"/>
                <w:color w:val="000000"/>
                <w:sz w:val="20"/>
                <w:szCs w:val="20"/>
              </w:rPr>
              <w:t>576</w:t>
            </w:r>
          </w:p>
        </w:tc>
        <w:tc>
          <w:tcPr>
            <w:tcW w:w="995" w:type="dxa"/>
            <w:tcBorders>
              <w:top w:val="nil"/>
              <w:left w:val="nil"/>
              <w:bottom w:val="nil"/>
              <w:right w:val="nil"/>
            </w:tcBorders>
            <w:shd w:val="clear" w:color="auto" w:fill="auto"/>
            <w:noWrap/>
            <w:vAlign w:val="center"/>
          </w:tcPr>
          <w:p w14:paraId="1D5F9215" w14:textId="77777777" w:rsidR="00644824" w:rsidRDefault="00164244">
            <w:pPr>
              <w:jc w:val="right"/>
              <w:rPr>
                <w:rFonts w:ascii="Arial" w:hAnsi="Arial" w:cs="Arial"/>
                <w:color w:val="000000"/>
                <w:sz w:val="20"/>
                <w:szCs w:val="20"/>
              </w:rPr>
            </w:pPr>
            <w:r>
              <w:rPr>
                <w:rFonts w:ascii="Arial" w:hAnsi="Arial" w:cs="Arial"/>
                <w:color w:val="000000"/>
                <w:sz w:val="20"/>
                <w:szCs w:val="20"/>
              </w:rPr>
              <w:t>2,772</w:t>
            </w:r>
          </w:p>
        </w:tc>
        <w:tc>
          <w:tcPr>
            <w:tcW w:w="1273" w:type="dxa"/>
            <w:tcBorders>
              <w:top w:val="nil"/>
              <w:left w:val="nil"/>
              <w:bottom w:val="nil"/>
              <w:right w:val="nil"/>
            </w:tcBorders>
            <w:shd w:val="clear" w:color="auto" w:fill="auto"/>
            <w:noWrap/>
            <w:vAlign w:val="center"/>
          </w:tcPr>
          <w:p w14:paraId="767401D2" w14:textId="77777777" w:rsidR="00644824" w:rsidRDefault="00164244">
            <w:pPr>
              <w:jc w:val="right"/>
              <w:rPr>
                <w:rFonts w:ascii="Arial" w:hAnsi="Arial" w:cs="Arial"/>
                <w:color w:val="000000"/>
                <w:sz w:val="20"/>
                <w:szCs w:val="20"/>
              </w:rPr>
            </w:pPr>
            <w:r>
              <w:rPr>
                <w:rFonts w:ascii="Arial" w:hAnsi="Arial" w:cs="Arial"/>
                <w:color w:val="000000"/>
                <w:sz w:val="20"/>
                <w:szCs w:val="20"/>
              </w:rPr>
              <w:t>4,685</w:t>
            </w:r>
          </w:p>
        </w:tc>
        <w:tc>
          <w:tcPr>
            <w:tcW w:w="1117" w:type="dxa"/>
            <w:tcBorders>
              <w:top w:val="nil"/>
              <w:left w:val="nil"/>
              <w:bottom w:val="nil"/>
              <w:right w:val="nil"/>
            </w:tcBorders>
            <w:shd w:val="clear" w:color="auto" w:fill="auto"/>
            <w:noWrap/>
            <w:vAlign w:val="center"/>
          </w:tcPr>
          <w:p w14:paraId="5B76DF75" w14:textId="77777777" w:rsidR="00644824" w:rsidRDefault="00380DEB">
            <w:pPr>
              <w:jc w:val="right"/>
              <w:rPr>
                <w:rFonts w:ascii="Arial" w:hAnsi="Arial" w:cs="Arial"/>
                <w:color w:val="000000"/>
                <w:sz w:val="20"/>
                <w:szCs w:val="20"/>
              </w:rPr>
            </w:pPr>
            <w:r>
              <w:rPr>
                <w:rFonts w:ascii="Arial" w:hAnsi="Arial" w:cs="Arial"/>
                <w:color w:val="000000"/>
                <w:sz w:val="20"/>
                <w:szCs w:val="20"/>
              </w:rPr>
              <w:t>4,429</w:t>
            </w:r>
          </w:p>
        </w:tc>
        <w:tc>
          <w:tcPr>
            <w:tcW w:w="960" w:type="dxa"/>
            <w:tcBorders>
              <w:top w:val="nil"/>
              <w:left w:val="nil"/>
              <w:bottom w:val="nil"/>
              <w:right w:val="nil"/>
            </w:tcBorders>
            <w:shd w:val="clear" w:color="auto" w:fill="auto"/>
            <w:noWrap/>
            <w:vAlign w:val="center"/>
          </w:tcPr>
          <w:p w14:paraId="7A67633E" w14:textId="77777777" w:rsidR="00644824" w:rsidRDefault="00164244">
            <w:pPr>
              <w:jc w:val="right"/>
              <w:rPr>
                <w:rFonts w:ascii="Arial" w:hAnsi="Arial" w:cs="Arial"/>
                <w:color w:val="000000"/>
                <w:sz w:val="20"/>
                <w:szCs w:val="20"/>
              </w:rPr>
            </w:pPr>
            <w:r>
              <w:rPr>
                <w:rFonts w:ascii="Arial" w:hAnsi="Arial" w:cs="Arial"/>
                <w:color w:val="000000"/>
                <w:sz w:val="20"/>
                <w:szCs w:val="20"/>
              </w:rPr>
              <w:t>16,462</w:t>
            </w:r>
          </w:p>
        </w:tc>
        <w:tc>
          <w:tcPr>
            <w:tcW w:w="1015" w:type="dxa"/>
            <w:tcBorders>
              <w:top w:val="nil"/>
              <w:left w:val="nil"/>
              <w:bottom w:val="nil"/>
              <w:right w:val="single" w:sz="8" w:space="0" w:color="auto"/>
            </w:tcBorders>
            <w:shd w:val="clear" w:color="auto" w:fill="auto"/>
            <w:noWrap/>
            <w:vAlign w:val="center"/>
            <w:hideMark/>
          </w:tcPr>
          <w:p w14:paraId="6B573642" w14:textId="77777777" w:rsidR="00644824" w:rsidRDefault="00F80250">
            <w:pPr>
              <w:jc w:val="right"/>
              <w:rPr>
                <w:rFonts w:ascii="Arial" w:hAnsi="Arial" w:cs="Arial"/>
                <w:color w:val="000000"/>
                <w:sz w:val="20"/>
                <w:szCs w:val="20"/>
              </w:rPr>
            </w:pPr>
            <w:r>
              <w:rPr>
                <w:rFonts w:ascii="Arial" w:hAnsi="Arial" w:cs="Arial"/>
                <w:color w:val="000000"/>
                <w:sz w:val="20"/>
                <w:szCs w:val="20"/>
              </w:rPr>
              <w:t>88.98</w:t>
            </w:r>
            <w:r w:rsidR="00644824">
              <w:rPr>
                <w:rFonts w:ascii="Arial" w:hAnsi="Arial" w:cs="Arial"/>
                <w:color w:val="000000"/>
                <w:sz w:val="20"/>
                <w:szCs w:val="20"/>
              </w:rPr>
              <w:t>%</w:t>
            </w:r>
          </w:p>
        </w:tc>
      </w:tr>
      <w:tr w:rsidR="00644824" w14:paraId="525C8142"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4C93F075" w14:textId="77777777" w:rsidR="00644824" w:rsidRDefault="00644824">
            <w:pPr>
              <w:rPr>
                <w:rFonts w:ascii="Arial" w:hAnsi="Arial" w:cs="Arial"/>
                <w:color w:val="000000"/>
                <w:sz w:val="20"/>
                <w:szCs w:val="20"/>
              </w:rPr>
            </w:pPr>
            <w:r>
              <w:rPr>
                <w:rFonts w:ascii="Arial" w:hAnsi="Arial" w:cs="Arial"/>
                <w:color w:val="000000"/>
                <w:sz w:val="20"/>
                <w:szCs w:val="20"/>
              </w:rPr>
              <w:t>Al-Noor School</w:t>
            </w:r>
          </w:p>
        </w:tc>
        <w:tc>
          <w:tcPr>
            <w:tcW w:w="1305" w:type="dxa"/>
            <w:tcBorders>
              <w:top w:val="nil"/>
              <w:left w:val="nil"/>
              <w:bottom w:val="nil"/>
              <w:right w:val="nil"/>
            </w:tcBorders>
            <w:shd w:val="clear" w:color="auto" w:fill="auto"/>
            <w:noWrap/>
            <w:vAlign w:val="center"/>
            <w:hideMark/>
          </w:tcPr>
          <w:p w14:paraId="627C98DC"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61012063"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995" w:type="dxa"/>
            <w:tcBorders>
              <w:top w:val="nil"/>
              <w:left w:val="nil"/>
              <w:bottom w:val="nil"/>
              <w:right w:val="nil"/>
            </w:tcBorders>
            <w:shd w:val="clear" w:color="auto" w:fill="auto"/>
            <w:noWrap/>
            <w:vAlign w:val="center"/>
          </w:tcPr>
          <w:p w14:paraId="03446876"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273" w:type="dxa"/>
            <w:tcBorders>
              <w:top w:val="nil"/>
              <w:left w:val="nil"/>
              <w:bottom w:val="nil"/>
              <w:right w:val="nil"/>
            </w:tcBorders>
            <w:shd w:val="clear" w:color="auto" w:fill="auto"/>
            <w:noWrap/>
            <w:vAlign w:val="center"/>
          </w:tcPr>
          <w:p w14:paraId="726818F5"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1E9261A6" w14:textId="77777777" w:rsidR="00644824" w:rsidRDefault="00380DEB">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70B8E469"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1015" w:type="dxa"/>
            <w:tcBorders>
              <w:top w:val="nil"/>
              <w:left w:val="nil"/>
              <w:bottom w:val="nil"/>
              <w:right w:val="single" w:sz="8" w:space="0" w:color="auto"/>
            </w:tcBorders>
            <w:shd w:val="clear" w:color="auto" w:fill="auto"/>
            <w:noWrap/>
            <w:vAlign w:val="center"/>
            <w:hideMark/>
          </w:tcPr>
          <w:p w14:paraId="001F7873" w14:textId="77777777" w:rsidR="00644824" w:rsidRDefault="00F80250">
            <w:pPr>
              <w:jc w:val="right"/>
              <w:rPr>
                <w:rFonts w:ascii="Arial" w:hAnsi="Arial" w:cs="Arial"/>
                <w:color w:val="000000"/>
                <w:sz w:val="20"/>
                <w:szCs w:val="20"/>
              </w:rPr>
            </w:pPr>
            <w:r>
              <w:rPr>
                <w:rFonts w:ascii="Arial" w:hAnsi="Arial" w:cs="Arial"/>
                <w:color w:val="000000"/>
                <w:sz w:val="20"/>
                <w:szCs w:val="20"/>
              </w:rPr>
              <w:t>0.01%</w:t>
            </w:r>
          </w:p>
        </w:tc>
      </w:tr>
      <w:tr w:rsidR="00644824" w14:paraId="2637C29E"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41D7A4A2" w14:textId="77777777" w:rsidR="00644824" w:rsidRDefault="00644824">
            <w:pPr>
              <w:rPr>
                <w:rFonts w:ascii="Arial" w:hAnsi="Arial" w:cs="Arial"/>
                <w:color w:val="000000"/>
                <w:sz w:val="20"/>
                <w:szCs w:val="20"/>
              </w:rPr>
            </w:pPr>
            <w:r>
              <w:rPr>
                <w:rFonts w:ascii="Arial" w:hAnsi="Arial" w:cs="Arial"/>
                <w:color w:val="000000"/>
                <w:sz w:val="20"/>
                <w:szCs w:val="20"/>
              </w:rPr>
              <w:t>Aldborough E-Act School</w:t>
            </w:r>
          </w:p>
        </w:tc>
        <w:tc>
          <w:tcPr>
            <w:tcW w:w="1305" w:type="dxa"/>
            <w:tcBorders>
              <w:top w:val="nil"/>
              <w:left w:val="nil"/>
              <w:bottom w:val="nil"/>
              <w:right w:val="nil"/>
            </w:tcBorders>
            <w:shd w:val="clear" w:color="auto" w:fill="auto"/>
            <w:noWrap/>
            <w:vAlign w:val="center"/>
            <w:hideMark/>
          </w:tcPr>
          <w:p w14:paraId="08D3B30C"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3C887ED1" w14:textId="77777777" w:rsidR="00644824" w:rsidRDefault="00E56DC0">
            <w:pPr>
              <w:jc w:val="right"/>
              <w:rPr>
                <w:rFonts w:ascii="Arial" w:hAnsi="Arial" w:cs="Arial"/>
                <w:color w:val="000000"/>
                <w:sz w:val="20"/>
                <w:szCs w:val="20"/>
              </w:rPr>
            </w:pPr>
            <w:r>
              <w:rPr>
                <w:rFonts w:ascii="Arial" w:hAnsi="Arial" w:cs="Arial"/>
                <w:color w:val="000000"/>
                <w:sz w:val="20"/>
                <w:szCs w:val="20"/>
              </w:rPr>
              <w:t>17</w:t>
            </w:r>
          </w:p>
        </w:tc>
        <w:tc>
          <w:tcPr>
            <w:tcW w:w="995" w:type="dxa"/>
            <w:tcBorders>
              <w:top w:val="nil"/>
              <w:left w:val="nil"/>
              <w:bottom w:val="nil"/>
              <w:right w:val="nil"/>
            </w:tcBorders>
            <w:shd w:val="clear" w:color="auto" w:fill="auto"/>
            <w:noWrap/>
            <w:vAlign w:val="center"/>
          </w:tcPr>
          <w:p w14:paraId="5B75FF40" w14:textId="77777777" w:rsidR="00644824" w:rsidRDefault="00E56DC0">
            <w:pPr>
              <w:jc w:val="right"/>
              <w:rPr>
                <w:rFonts w:ascii="Arial" w:hAnsi="Arial" w:cs="Arial"/>
                <w:color w:val="000000"/>
                <w:sz w:val="20"/>
                <w:szCs w:val="20"/>
              </w:rPr>
            </w:pPr>
            <w:r>
              <w:rPr>
                <w:rFonts w:ascii="Arial" w:hAnsi="Arial" w:cs="Arial"/>
                <w:color w:val="000000"/>
                <w:sz w:val="20"/>
                <w:szCs w:val="20"/>
              </w:rPr>
              <w:t>14</w:t>
            </w:r>
          </w:p>
        </w:tc>
        <w:tc>
          <w:tcPr>
            <w:tcW w:w="1273" w:type="dxa"/>
            <w:tcBorders>
              <w:top w:val="nil"/>
              <w:left w:val="nil"/>
              <w:bottom w:val="nil"/>
              <w:right w:val="nil"/>
            </w:tcBorders>
            <w:shd w:val="clear" w:color="auto" w:fill="auto"/>
            <w:noWrap/>
            <w:vAlign w:val="center"/>
          </w:tcPr>
          <w:p w14:paraId="58CE2698" w14:textId="77777777" w:rsidR="00644824" w:rsidRDefault="00E56DC0">
            <w:pPr>
              <w:jc w:val="right"/>
              <w:rPr>
                <w:rFonts w:ascii="Arial" w:hAnsi="Arial" w:cs="Arial"/>
                <w:color w:val="000000"/>
                <w:sz w:val="20"/>
                <w:szCs w:val="20"/>
              </w:rPr>
            </w:pPr>
            <w:r>
              <w:rPr>
                <w:rFonts w:ascii="Arial" w:hAnsi="Arial" w:cs="Arial"/>
                <w:color w:val="000000"/>
                <w:sz w:val="20"/>
                <w:szCs w:val="20"/>
              </w:rPr>
              <w:t>3</w:t>
            </w:r>
          </w:p>
        </w:tc>
        <w:tc>
          <w:tcPr>
            <w:tcW w:w="1117" w:type="dxa"/>
            <w:tcBorders>
              <w:top w:val="nil"/>
              <w:left w:val="nil"/>
              <w:bottom w:val="nil"/>
              <w:right w:val="nil"/>
            </w:tcBorders>
            <w:shd w:val="clear" w:color="auto" w:fill="auto"/>
            <w:noWrap/>
            <w:vAlign w:val="center"/>
          </w:tcPr>
          <w:p w14:paraId="77AB8815" w14:textId="77777777" w:rsidR="00644824" w:rsidRDefault="00380DEB">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0A9078EE" w14:textId="77777777" w:rsidR="00644824" w:rsidRDefault="00E56DC0">
            <w:pPr>
              <w:jc w:val="right"/>
              <w:rPr>
                <w:rFonts w:ascii="Arial" w:hAnsi="Arial" w:cs="Arial"/>
                <w:color w:val="000000"/>
                <w:sz w:val="20"/>
                <w:szCs w:val="20"/>
              </w:rPr>
            </w:pPr>
            <w:r>
              <w:rPr>
                <w:rFonts w:ascii="Arial" w:hAnsi="Arial" w:cs="Arial"/>
                <w:color w:val="000000"/>
                <w:sz w:val="20"/>
                <w:szCs w:val="20"/>
              </w:rPr>
              <w:t>34</w:t>
            </w:r>
          </w:p>
        </w:tc>
        <w:tc>
          <w:tcPr>
            <w:tcW w:w="1015" w:type="dxa"/>
            <w:tcBorders>
              <w:top w:val="nil"/>
              <w:left w:val="nil"/>
              <w:bottom w:val="nil"/>
              <w:right w:val="single" w:sz="8" w:space="0" w:color="auto"/>
            </w:tcBorders>
            <w:shd w:val="clear" w:color="auto" w:fill="auto"/>
            <w:noWrap/>
            <w:vAlign w:val="center"/>
            <w:hideMark/>
          </w:tcPr>
          <w:p w14:paraId="637BFA21" w14:textId="77777777" w:rsidR="00644824" w:rsidRDefault="00644824">
            <w:pPr>
              <w:jc w:val="right"/>
              <w:rPr>
                <w:rFonts w:ascii="Arial" w:hAnsi="Arial" w:cs="Arial"/>
                <w:color w:val="000000"/>
                <w:sz w:val="20"/>
                <w:szCs w:val="20"/>
              </w:rPr>
            </w:pPr>
            <w:r>
              <w:rPr>
                <w:rFonts w:ascii="Arial" w:hAnsi="Arial" w:cs="Arial"/>
                <w:color w:val="000000"/>
                <w:sz w:val="20"/>
                <w:szCs w:val="20"/>
              </w:rPr>
              <w:t>0.</w:t>
            </w:r>
            <w:r w:rsidR="00F80250">
              <w:rPr>
                <w:rFonts w:ascii="Arial" w:hAnsi="Arial" w:cs="Arial"/>
                <w:color w:val="000000"/>
                <w:sz w:val="20"/>
                <w:szCs w:val="20"/>
              </w:rPr>
              <w:t>18</w:t>
            </w:r>
            <w:r>
              <w:rPr>
                <w:rFonts w:ascii="Arial" w:hAnsi="Arial" w:cs="Arial"/>
                <w:color w:val="000000"/>
                <w:sz w:val="20"/>
                <w:szCs w:val="20"/>
              </w:rPr>
              <w:t>%</w:t>
            </w:r>
          </w:p>
        </w:tc>
      </w:tr>
      <w:tr w:rsidR="00644824" w14:paraId="01F5C2E6"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44320030" w14:textId="77777777" w:rsidR="00644824" w:rsidRDefault="00644824">
            <w:pPr>
              <w:rPr>
                <w:rFonts w:ascii="Arial" w:hAnsi="Arial" w:cs="Arial"/>
                <w:color w:val="000000"/>
                <w:sz w:val="20"/>
                <w:szCs w:val="20"/>
              </w:rPr>
            </w:pPr>
            <w:r>
              <w:rPr>
                <w:rFonts w:ascii="Arial" w:hAnsi="Arial" w:cs="Arial"/>
                <w:color w:val="000000"/>
                <w:sz w:val="20"/>
                <w:szCs w:val="20"/>
              </w:rPr>
              <w:t>Astrum Academy</w:t>
            </w:r>
          </w:p>
        </w:tc>
        <w:tc>
          <w:tcPr>
            <w:tcW w:w="1305" w:type="dxa"/>
            <w:tcBorders>
              <w:top w:val="nil"/>
              <w:left w:val="nil"/>
              <w:bottom w:val="nil"/>
              <w:right w:val="nil"/>
            </w:tcBorders>
            <w:shd w:val="clear" w:color="auto" w:fill="auto"/>
            <w:noWrap/>
            <w:vAlign w:val="center"/>
            <w:hideMark/>
          </w:tcPr>
          <w:p w14:paraId="4D3E14A4"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61AAC44C" w14:textId="77777777" w:rsidR="00644824" w:rsidRDefault="00236C97">
            <w:pPr>
              <w:jc w:val="right"/>
              <w:rPr>
                <w:rFonts w:ascii="Arial" w:hAnsi="Arial" w:cs="Arial"/>
                <w:color w:val="000000"/>
                <w:sz w:val="20"/>
                <w:szCs w:val="20"/>
              </w:rPr>
            </w:pPr>
            <w:r>
              <w:rPr>
                <w:rFonts w:ascii="Arial" w:hAnsi="Arial" w:cs="Arial"/>
                <w:color w:val="000000"/>
                <w:sz w:val="20"/>
                <w:szCs w:val="20"/>
              </w:rPr>
              <w:t>115</w:t>
            </w:r>
          </w:p>
        </w:tc>
        <w:tc>
          <w:tcPr>
            <w:tcW w:w="995" w:type="dxa"/>
            <w:tcBorders>
              <w:top w:val="nil"/>
              <w:left w:val="nil"/>
              <w:bottom w:val="nil"/>
              <w:right w:val="nil"/>
            </w:tcBorders>
            <w:shd w:val="clear" w:color="auto" w:fill="auto"/>
            <w:noWrap/>
            <w:vAlign w:val="center"/>
          </w:tcPr>
          <w:p w14:paraId="6F3986F3" w14:textId="77777777" w:rsidR="00644824" w:rsidRDefault="00236C97">
            <w:pPr>
              <w:jc w:val="right"/>
              <w:rPr>
                <w:rFonts w:ascii="Arial" w:hAnsi="Arial" w:cs="Arial"/>
                <w:color w:val="000000"/>
                <w:sz w:val="20"/>
                <w:szCs w:val="20"/>
              </w:rPr>
            </w:pPr>
            <w:r>
              <w:rPr>
                <w:rFonts w:ascii="Arial" w:hAnsi="Arial" w:cs="Arial"/>
                <w:color w:val="000000"/>
                <w:sz w:val="20"/>
                <w:szCs w:val="20"/>
              </w:rPr>
              <w:t>43</w:t>
            </w:r>
          </w:p>
        </w:tc>
        <w:tc>
          <w:tcPr>
            <w:tcW w:w="1273" w:type="dxa"/>
            <w:tcBorders>
              <w:top w:val="nil"/>
              <w:left w:val="nil"/>
              <w:bottom w:val="nil"/>
              <w:right w:val="nil"/>
            </w:tcBorders>
            <w:shd w:val="clear" w:color="auto" w:fill="auto"/>
            <w:noWrap/>
            <w:vAlign w:val="center"/>
          </w:tcPr>
          <w:p w14:paraId="0CFB1556"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1117" w:type="dxa"/>
            <w:tcBorders>
              <w:top w:val="nil"/>
              <w:left w:val="nil"/>
              <w:bottom w:val="nil"/>
              <w:right w:val="nil"/>
            </w:tcBorders>
            <w:shd w:val="clear" w:color="auto" w:fill="auto"/>
            <w:noWrap/>
            <w:vAlign w:val="center"/>
          </w:tcPr>
          <w:p w14:paraId="176E3DDD" w14:textId="77777777" w:rsidR="00644824" w:rsidRDefault="00380DEB">
            <w:pPr>
              <w:jc w:val="right"/>
              <w:rPr>
                <w:rFonts w:ascii="Arial" w:hAnsi="Arial" w:cs="Arial"/>
                <w:color w:val="000000"/>
                <w:sz w:val="20"/>
                <w:szCs w:val="20"/>
              </w:rPr>
            </w:pPr>
            <w:r>
              <w:rPr>
                <w:rFonts w:ascii="Arial" w:hAnsi="Arial" w:cs="Arial"/>
                <w:color w:val="000000"/>
                <w:sz w:val="20"/>
                <w:szCs w:val="20"/>
              </w:rPr>
              <w:t>8</w:t>
            </w:r>
          </w:p>
        </w:tc>
        <w:tc>
          <w:tcPr>
            <w:tcW w:w="960" w:type="dxa"/>
            <w:tcBorders>
              <w:top w:val="nil"/>
              <w:left w:val="nil"/>
              <w:bottom w:val="nil"/>
              <w:right w:val="nil"/>
            </w:tcBorders>
            <w:shd w:val="clear" w:color="auto" w:fill="auto"/>
            <w:noWrap/>
            <w:vAlign w:val="center"/>
          </w:tcPr>
          <w:p w14:paraId="7B4814E8" w14:textId="77777777" w:rsidR="00644824" w:rsidRDefault="00236C97">
            <w:pPr>
              <w:jc w:val="right"/>
              <w:rPr>
                <w:rFonts w:ascii="Arial" w:hAnsi="Arial" w:cs="Arial"/>
                <w:color w:val="000000"/>
                <w:sz w:val="20"/>
                <w:szCs w:val="20"/>
              </w:rPr>
            </w:pPr>
            <w:r>
              <w:rPr>
                <w:rFonts w:ascii="Arial" w:hAnsi="Arial" w:cs="Arial"/>
                <w:color w:val="000000"/>
                <w:sz w:val="20"/>
                <w:szCs w:val="20"/>
              </w:rPr>
              <w:t>167</w:t>
            </w:r>
          </w:p>
        </w:tc>
        <w:tc>
          <w:tcPr>
            <w:tcW w:w="1015" w:type="dxa"/>
            <w:tcBorders>
              <w:top w:val="nil"/>
              <w:left w:val="nil"/>
              <w:bottom w:val="nil"/>
              <w:right w:val="single" w:sz="8" w:space="0" w:color="auto"/>
            </w:tcBorders>
            <w:shd w:val="clear" w:color="auto" w:fill="auto"/>
            <w:noWrap/>
            <w:vAlign w:val="center"/>
            <w:hideMark/>
          </w:tcPr>
          <w:p w14:paraId="17570F61" w14:textId="77777777" w:rsidR="00644824" w:rsidRDefault="00644824">
            <w:pPr>
              <w:jc w:val="right"/>
              <w:rPr>
                <w:rFonts w:ascii="Arial" w:hAnsi="Arial" w:cs="Arial"/>
                <w:color w:val="000000"/>
                <w:sz w:val="20"/>
                <w:szCs w:val="20"/>
              </w:rPr>
            </w:pPr>
            <w:r>
              <w:rPr>
                <w:rFonts w:ascii="Arial" w:hAnsi="Arial" w:cs="Arial"/>
                <w:color w:val="000000"/>
                <w:sz w:val="20"/>
                <w:szCs w:val="20"/>
              </w:rPr>
              <w:t>0.90%</w:t>
            </w:r>
          </w:p>
        </w:tc>
      </w:tr>
      <w:tr w:rsidR="00644824" w14:paraId="0E35B229"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4C42B00B" w14:textId="77777777" w:rsidR="00644824" w:rsidRDefault="00644824">
            <w:pPr>
              <w:rPr>
                <w:rFonts w:ascii="Arial" w:hAnsi="Arial" w:cs="Arial"/>
                <w:color w:val="000000"/>
                <w:sz w:val="20"/>
                <w:szCs w:val="20"/>
              </w:rPr>
            </w:pPr>
            <w:proofErr w:type="spellStart"/>
            <w:r>
              <w:rPr>
                <w:rFonts w:ascii="Arial" w:hAnsi="Arial" w:cs="Arial"/>
                <w:color w:val="000000"/>
                <w:sz w:val="20"/>
                <w:szCs w:val="20"/>
              </w:rPr>
              <w:t>Atam</w:t>
            </w:r>
            <w:proofErr w:type="spellEnd"/>
            <w:r>
              <w:rPr>
                <w:rFonts w:ascii="Arial" w:hAnsi="Arial" w:cs="Arial"/>
                <w:color w:val="000000"/>
                <w:sz w:val="20"/>
                <w:szCs w:val="20"/>
              </w:rPr>
              <w:t xml:space="preserve"> Academy</w:t>
            </w:r>
          </w:p>
        </w:tc>
        <w:tc>
          <w:tcPr>
            <w:tcW w:w="1305" w:type="dxa"/>
            <w:tcBorders>
              <w:top w:val="nil"/>
              <w:left w:val="nil"/>
              <w:bottom w:val="nil"/>
              <w:right w:val="nil"/>
            </w:tcBorders>
            <w:shd w:val="clear" w:color="auto" w:fill="auto"/>
            <w:noWrap/>
            <w:vAlign w:val="center"/>
            <w:hideMark/>
          </w:tcPr>
          <w:p w14:paraId="35688292"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0565ED17" w14:textId="77777777" w:rsidR="00644824" w:rsidRDefault="00236C97">
            <w:pPr>
              <w:jc w:val="right"/>
              <w:rPr>
                <w:rFonts w:ascii="Arial" w:hAnsi="Arial" w:cs="Arial"/>
                <w:color w:val="000000"/>
                <w:sz w:val="20"/>
                <w:szCs w:val="20"/>
              </w:rPr>
            </w:pPr>
            <w:r>
              <w:rPr>
                <w:rFonts w:ascii="Arial" w:hAnsi="Arial" w:cs="Arial"/>
                <w:color w:val="000000"/>
                <w:sz w:val="20"/>
                <w:szCs w:val="20"/>
              </w:rPr>
              <w:t>5</w:t>
            </w:r>
          </w:p>
        </w:tc>
        <w:tc>
          <w:tcPr>
            <w:tcW w:w="995" w:type="dxa"/>
            <w:tcBorders>
              <w:top w:val="nil"/>
              <w:left w:val="nil"/>
              <w:bottom w:val="nil"/>
              <w:right w:val="nil"/>
            </w:tcBorders>
            <w:shd w:val="clear" w:color="auto" w:fill="auto"/>
            <w:noWrap/>
            <w:vAlign w:val="center"/>
          </w:tcPr>
          <w:p w14:paraId="32453ADC"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1273" w:type="dxa"/>
            <w:tcBorders>
              <w:top w:val="nil"/>
              <w:left w:val="nil"/>
              <w:bottom w:val="nil"/>
              <w:right w:val="nil"/>
            </w:tcBorders>
            <w:shd w:val="clear" w:color="auto" w:fill="auto"/>
            <w:noWrap/>
            <w:vAlign w:val="center"/>
          </w:tcPr>
          <w:p w14:paraId="24EFE9E8"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22ED36E9" w14:textId="77777777" w:rsidR="00644824" w:rsidRDefault="00380DEB">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01604305" w14:textId="77777777" w:rsidR="00644824" w:rsidRDefault="00236C97">
            <w:pPr>
              <w:jc w:val="right"/>
              <w:rPr>
                <w:rFonts w:ascii="Arial" w:hAnsi="Arial" w:cs="Arial"/>
                <w:color w:val="000000"/>
                <w:sz w:val="20"/>
                <w:szCs w:val="20"/>
              </w:rPr>
            </w:pPr>
            <w:r>
              <w:rPr>
                <w:rFonts w:ascii="Arial" w:hAnsi="Arial" w:cs="Arial"/>
                <w:color w:val="000000"/>
                <w:sz w:val="20"/>
                <w:szCs w:val="20"/>
              </w:rPr>
              <w:t>6</w:t>
            </w:r>
          </w:p>
        </w:tc>
        <w:tc>
          <w:tcPr>
            <w:tcW w:w="1015" w:type="dxa"/>
            <w:tcBorders>
              <w:top w:val="nil"/>
              <w:left w:val="nil"/>
              <w:bottom w:val="nil"/>
              <w:right w:val="single" w:sz="8" w:space="0" w:color="auto"/>
            </w:tcBorders>
            <w:shd w:val="clear" w:color="auto" w:fill="auto"/>
            <w:noWrap/>
            <w:vAlign w:val="center"/>
            <w:hideMark/>
          </w:tcPr>
          <w:p w14:paraId="64F7B709" w14:textId="77777777" w:rsidR="00644824" w:rsidRDefault="00644824">
            <w:pPr>
              <w:jc w:val="right"/>
              <w:rPr>
                <w:rFonts w:ascii="Arial" w:hAnsi="Arial" w:cs="Arial"/>
                <w:color w:val="000000"/>
                <w:sz w:val="20"/>
                <w:szCs w:val="20"/>
              </w:rPr>
            </w:pPr>
            <w:r>
              <w:rPr>
                <w:rFonts w:ascii="Arial" w:hAnsi="Arial" w:cs="Arial"/>
                <w:color w:val="000000"/>
                <w:sz w:val="20"/>
                <w:szCs w:val="20"/>
              </w:rPr>
              <w:t>0.0</w:t>
            </w:r>
            <w:r w:rsidR="00F80250">
              <w:rPr>
                <w:rFonts w:ascii="Arial" w:hAnsi="Arial" w:cs="Arial"/>
                <w:color w:val="000000"/>
                <w:sz w:val="20"/>
                <w:szCs w:val="20"/>
              </w:rPr>
              <w:t>3</w:t>
            </w:r>
            <w:r>
              <w:rPr>
                <w:rFonts w:ascii="Arial" w:hAnsi="Arial" w:cs="Arial"/>
                <w:color w:val="000000"/>
                <w:sz w:val="20"/>
                <w:szCs w:val="20"/>
              </w:rPr>
              <w:t>%</w:t>
            </w:r>
          </w:p>
        </w:tc>
      </w:tr>
      <w:tr w:rsidR="00644824" w14:paraId="770D1FD3"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3D007E53" w14:textId="77777777" w:rsidR="00644824" w:rsidRDefault="00644824">
            <w:pPr>
              <w:rPr>
                <w:rFonts w:ascii="Arial" w:hAnsi="Arial" w:cs="Arial"/>
                <w:color w:val="000000"/>
                <w:sz w:val="20"/>
                <w:szCs w:val="20"/>
              </w:rPr>
            </w:pPr>
            <w:r>
              <w:rPr>
                <w:rFonts w:ascii="Arial" w:hAnsi="Arial" w:cs="Arial"/>
                <w:color w:val="000000"/>
                <w:sz w:val="20"/>
                <w:szCs w:val="20"/>
              </w:rPr>
              <w:t>Avanti Court Primary School</w:t>
            </w:r>
          </w:p>
        </w:tc>
        <w:tc>
          <w:tcPr>
            <w:tcW w:w="1305" w:type="dxa"/>
            <w:tcBorders>
              <w:top w:val="nil"/>
              <w:left w:val="nil"/>
              <w:bottom w:val="nil"/>
              <w:right w:val="nil"/>
            </w:tcBorders>
            <w:shd w:val="clear" w:color="auto" w:fill="auto"/>
            <w:noWrap/>
            <w:vAlign w:val="center"/>
            <w:hideMark/>
          </w:tcPr>
          <w:p w14:paraId="56FB0F2B"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7881B65D" w14:textId="77777777" w:rsidR="00644824" w:rsidRDefault="00E56DC0">
            <w:pPr>
              <w:jc w:val="right"/>
              <w:rPr>
                <w:rFonts w:ascii="Arial" w:hAnsi="Arial" w:cs="Arial"/>
                <w:color w:val="000000"/>
                <w:sz w:val="20"/>
                <w:szCs w:val="20"/>
              </w:rPr>
            </w:pPr>
            <w:r>
              <w:rPr>
                <w:rFonts w:ascii="Arial" w:hAnsi="Arial" w:cs="Arial"/>
                <w:color w:val="000000"/>
                <w:sz w:val="20"/>
                <w:szCs w:val="20"/>
              </w:rPr>
              <w:t>33</w:t>
            </w:r>
          </w:p>
        </w:tc>
        <w:tc>
          <w:tcPr>
            <w:tcW w:w="995" w:type="dxa"/>
            <w:tcBorders>
              <w:top w:val="nil"/>
              <w:left w:val="nil"/>
              <w:bottom w:val="nil"/>
              <w:right w:val="nil"/>
            </w:tcBorders>
            <w:shd w:val="clear" w:color="auto" w:fill="auto"/>
            <w:noWrap/>
            <w:vAlign w:val="center"/>
          </w:tcPr>
          <w:p w14:paraId="233E1482" w14:textId="77777777" w:rsidR="00644824" w:rsidRDefault="00E56DC0">
            <w:pPr>
              <w:jc w:val="right"/>
              <w:rPr>
                <w:rFonts w:ascii="Arial" w:hAnsi="Arial" w:cs="Arial"/>
                <w:color w:val="000000"/>
                <w:sz w:val="20"/>
                <w:szCs w:val="20"/>
              </w:rPr>
            </w:pPr>
            <w:r>
              <w:rPr>
                <w:rFonts w:ascii="Arial" w:hAnsi="Arial" w:cs="Arial"/>
                <w:color w:val="000000"/>
                <w:sz w:val="20"/>
                <w:szCs w:val="20"/>
              </w:rPr>
              <w:t>17</w:t>
            </w:r>
          </w:p>
        </w:tc>
        <w:tc>
          <w:tcPr>
            <w:tcW w:w="1273" w:type="dxa"/>
            <w:tcBorders>
              <w:top w:val="nil"/>
              <w:left w:val="nil"/>
              <w:bottom w:val="nil"/>
              <w:right w:val="nil"/>
            </w:tcBorders>
            <w:shd w:val="clear" w:color="auto" w:fill="auto"/>
            <w:noWrap/>
            <w:vAlign w:val="center"/>
          </w:tcPr>
          <w:p w14:paraId="1FA5897C" w14:textId="77777777" w:rsidR="00644824" w:rsidRDefault="00E56DC0">
            <w:pPr>
              <w:jc w:val="right"/>
              <w:rPr>
                <w:rFonts w:ascii="Arial" w:hAnsi="Arial" w:cs="Arial"/>
                <w:color w:val="000000"/>
                <w:sz w:val="20"/>
                <w:szCs w:val="20"/>
              </w:rPr>
            </w:pPr>
            <w:r>
              <w:rPr>
                <w:rFonts w:ascii="Arial" w:hAnsi="Arial" w:cs="Arial"/>
                <w:color w:val="000000"/>
                <w:sz w:val="20"/>
                <w:szCs w:val="20"/>
              </w:rPr>
              <w:t>3</w:t>
            </w:r>
          </w:p>
        </w:tc>
        <w:tc>
          <w:tcPr>
            <w:tcW w:w="1117" w:type="dxa"/>
            <w:tcBorders>
              <w:top w:val="nil"/>
              <w:left w:val="nil"/>
              <w:bottom w:val="nil"/>
              <w:right w:val="nil"/>
            </w:tcBorders>
            <w:shd w:val="clear" w:color="auto" w:fill="auto"/>
            <w:noWrap/>
            <w:vAlign w:val="center"/>
          </w:tcPr>
          <w:p w14:paraId="2C980DC0" w14:textId="77777777" w:rsidR="00644824" w:rsidRDefault="00380DEB">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60543EF6" w14:textId="77777777" w:rsidR="00644824" w:rsidRDefault="00E56DC0">
            <w:pPr>
              <w:jc w:val="right"/>
              <w:rPr>
                <w:rFonts w:ascii="Arial" w:hAnsi="Arial" w:cs="Arial"/>
                <w:color w:val="000000"/>
                <w:sz w:val="20"/>
                <w:szCs w:val="20"/>
              </w:rPr>
            </w:pPr>
            <w:r>
              <w:rPr>
                <w:rFonts w:ascii="Arial" w:hAnsi="Arial" w:cs="Arial"/>
                <w:color w:val="000000"/>
                <w:sz w:val="20"/>
                <w:szCs w:val="20"/>
              </w:rPr>
              <w:t>53</w:t>
            </w:r>
          </w:p>
        </w:tc>
        <w:tc>
          <w:tcPr>
            <w:tcW w:w="1015" w:type="dxa"/>
            <w:tcBorders>
              <w:top w:val="nil"/>
              <w:left w:val="nil"/>
              <w:bottom w:val="nil"/>
              <w:right w:val="single" w:sz="8" w:space="0" w:color="auto"/>
            </w:tcBorders>
            <w:shd w:val="clear" w:color="auto" w:fill="auto"/>
            <w:noWrap/>
            <w:vAlign w:val="center"/>
            <w:hideMark/>
          </w:tcPr>
          <w:p w14:paraId="1B0056C2" w14:textId="77777777" w:rsidR="00644824" w:rsidRDefault="00644824">
            <w:pPr>
              <w:jc w:val="right"/>
              <w:rPr>
                <w:rFonts w:ascii="Arial" w:hAnsi="Arial" w:cs="Arial"/>
                <w:color w:val="000000"/>
                <w:sz w:val="20"/>
                <w:szCs w:val="20"/>
              </w:rPr>
            </w:pPr>
            <w:r>
              <w:rPr>
                <w:rFonts w:ascii="Arial" w:hAnsi="Arial" w:cs="Arial"/>
                <w:color w:val="000000"/>
                <w:sz w:val="20"/>
                <w:szCs w:val="20"/>
              </w:rPr>
              <w:t>0.2</w:t>
            </w:r>
            <w:r w:rsidR="00F80250">
              <w:rPr>
                <w:rFonts w:ascii="Arial" w:hAnsi="Arial" w:cs="Arial"/>
                <w:color w:val="000000"/>
                <w:sz w:val="20"/>
                <w:szCs w:val="20"/>
              </w:rPr>
              <w:t>9</w:t>
            </w:r>
            <w:r>
              <w:rPr>
                <w:rFonts w:ascii="Arial" w:hAnsi="Arial" w:cs="Arial"/>
                <w:color w:val="000000"/>
                <w:sz w:val="20"/>
                <w:szCs w:val="20"/>
              </w:rPr>
              <w:t>%</w:t>
            </w:r>
          </w:p>
        </w:tc>
      </w:tr>
      <w:tr w:rsidR="00644824" w14:paraId="354515D0"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4D8AC934" w14:textId="77777777" w:rsidR="00644824" w:rsidRDefault="00644824">
            <w:pPr>
              <w:rPr>
                <w:rFonts w:ascii="Arial" w:hAnsi="Arial" w:cs="Arial"/>
                <w:color w:val="000000"/>
                <w:sz w:val="20"/>
                <w:szCs w:val="20"/>
              </w:rPr>
            </w:pPr>
            <w:r>
              <w:rPr>
                <w:rFonts w:ascii="Arial" w:hAnsi="Arial" w:cs="Arial"/>
                <w:color w:val="000000"/>
                <w:sz w:val="20"/>
                <w:szCs w:val="20"/>
              </w:rPr>
              <w:t>Beacon Academy Trust</w:t>
            </w:r>
          </w:p>
        </w:tc>
        <w:tc>
          <w:tcPr>
            <w:tcW w:w="1305" w:type="dxa"/>
            <w:tcBorders>
              <w:top w:val="nil"/>
              <w:left w:val="nil"/>
              <w:bottom w:val="nil"/>
              <w:right w:val="nil"/>
            </w:tcBorders>
            <w:shd w:val="clear" w:color="auto" w:fill="auto"/>
            <w:noWrap/>
            <w:vAlign w:val="center"/>
            <w:hideMark/>
          </w:tcPr>
          <w:p w14:paraId="6055AAED"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518B3A89" w14:textId="77777777" w:rsidR="00644824" w:rsidRDefault="00E56DC0">
            <w:pPr>
              <w:jc w:val="right"/>
              <w:rPr>
                <w:rFonts w:ascii="Arial" w:hAnsi="Arial" w:cs="Arial"/>
                <w:color w:val="000000"/>
                <w:sz w:val="20"/>
                <w:szCs w:val="20"/>
              </w:rPr>
            </w:pPr>
            <w:r>
              <w:rPr>
                <w:rFonts w:ascii="Arial" w:hAnsi="Arial" w:cs="Arial"/>
                <w:color w:val="000000"/>
                <w:sz w:val="20"/>
                <w:szCs w:val="20"/>
              </w:rPr>
              <w:t>110</w:t>
            </w:r>
          </w:p>
        </w:tc>
        <w:tc>
          <w:tcPr>
            <w:tcW w:w="995" w:type="dxa"/>
            <w:tcBorders>
              <w:top w:val="nil"/>
              <w:left w:val="nil"/>
              <w:bottom w:val="nil"/>
              <w:right w:val="nil"/>
            </w:tcBorders>
            <w:shd w:val="clear" w:color="auto" w:fill="auto"/>
            <w:noWrap/>
            <w:vAlign w:val="center"/>
          </w:tcPr>
          <w:p w14:paraId="65517DF2" w14:textId="77777777" w:rsidR="00644824" w:rsidRDefault="00E56DC0">
            <w:pPr>
              <w:jc w:val="right"/>
              <w:rPr>
                <w:rFonts w:ascii="Arial" w:hAnsi="Arial" w:cs="Arial"/>
                <w:color w:val="000000"/>
                <w:sz w:val="20"/>
                <w:szCs w:val="20"/>
              </w:rPr>
            </w:pPr>
            <w:r>
              <w:rPr>
                <w:rFonts w:ascii="Arial" w:hAnsi="Arial" w:cs="Arial"/>
                <w:color w:val="000000"/>
                <w:sz w:val="20"/>
                <w:szCs w:val="20"/>
              </w:rPr>
              <w:t>132</w:t>
            </w:r>
          </w:p>
        </w:tc>
        <w:tc>
          <w:tcPr>
            <w:tcW w:w="1273" w:type="dxa"/>
            <w:tcBorders>
              <w:top w:val="nil"/>
              <w:left w:val="nil"/>
              <w:bottom w:val="nil"/>
              <w:right w:val="nil"/>
            </w:tcBorders>
            <w:shd w:val="clear" w:color="auto" w:fill="auto"/>
            <w:noWrap/>
            <w:vAlign w:val="center"/>
          </w:tcPr>
          <w:p w14:paraId="0259A780" w14:textId="77777777" w:rsidR="00644824" w:rsidRDefault="00E56DC0">
            <w:pPr>
              <w:jc w:val="right"/>
              <w:rPr>
                <w:rFonts w:ascii="Arial" w:hAnsi="Arial" w:cs="Arial"/>
                <w:color w:val="000000"/>
                <w:sz w:val="20"/>
                <w:szCs w:val="20"/>
              </w:rPr>
            </w:pPr>
            <w:r>
              <w:rPr>
                <w:rFonts w:ascii="Arial" w:hAnsi="Arial" w:cs="Arial"/>
                <w:color w:val="000000"/>
                <w:sz w:val="20"/>
                <w:szCs w:val="20"/>
              </w:rPr>
              <w:t>30</w:t>
            </w:r>
          </w:p>
        </w:tc>
        <w:tc>
          <w:tcPr>
            <w:tcW w:w="1117" w:type="dxa"/>
            <w:tcBorders>
              <w:top w:val="nil"/>
              <w:left w:val="nil"/>
              <w:bottom w:val="nil"/>
              <w:right w:val="nil"/>
            </w:tcBorders>
            <w:shd w:val="clear" w:color="auto" w:fill="auto"/>
            <w:noWrap/>
            <w:vAlign w:val="center"/>
          </w:tcPr>
          <w:p w14:paraId="447B9345" w14:textId="77777777" w:rsidR="00644824" w:rsidRDefault="00380DEB">
            <w:pPr>
              <w:jc w:val="right"/>
              <w:rPr>
                <w:rFonts w:ascii="Arial" w:hAnsi="Arial" w:cs="Arial"/>
                <w:color w:val="000000"/>
                <w:sz w:val="20"/>
                <w:szCs w:val="20"/>
              </w:rPr>
            </w:pPr>
            <w:r>
              <w:rPr>
                <w:rFonts w:ascii="Arial" w:hAnsi="Arial" w:cs="Arial"/>
                <w:color w:val="000000"/>
                <w:sz w:val="20"/>
                <w:szCs w:val="20"/>
              </w:rPr>
              <w:t>27</w:t>
            </w:r>
          </w:p>
        </w:tc>
        <w:tc>
          <w:tcPr>
            <w:tcW w:w="960" w:type="dxa"/>
            <w:tcBorders>
              <w:top w:val="nil"/>
              <w:left w:val="nil"/>
              <w:bottom w:val="nil"/>
              <w:right w:val="nil"/>
            </w:tcBorders>
            <w:shd w:val="clear" w:color="auto" w:fill="auto"/>
            <w:noWrap/>
            <w:vAlign w:val="center"/>
          </w:tcPr>
          <w:p w14:paraId="53CD99A1" w14:textId="77777777" w:rsidR="00644824" w:rsidRDefault="00E56DC0">
            <w:pPr>
              <w:jc w:val="right"/>
              <w:rPr>
                <w:rFonts w:ascii="Arial" w:hAnsi="Arial" w:cs="Arial"/>
                <w:color w:val="000000"/>
                <w:sz w:val="20"/>
                <w:szCs w:val="20"/>
              </w:rPr>
            </w:pPr>
            <w:r>
              <w:rPr>
                <w:rFonts w:ascii="Arial" w:hAnsi="Arial" w:cs="Arial"/>
                <w:color w:val="000000"/>
                <w:sz w:val="20"/>
                <w:szCs w:val="20"/>
              </w:rPr>
              <w:t>390</w:t>
            </w:r>
          </w:p>
        </w:tc>
        <w:tc>
          <w:tcPr>
            <w:tcW w:w="1015" w:type="dxa"/>
            <w:tcBorders>
              <w:top w:val="nil"/>
              <w:left w:val="nil"/>
              <w:bottom w:val="nil"/>
              <w:right w:val="single" w:sz="8" w:space="0" w:color="auto"/>
            </w:tcBorders>
            <w:shd w:val="clear" w:color="auto" w:fill="auto"/>
            <w:noWrap/>
            <w:vAlign w:val="center"/>
            <w:hideMark/>
          </w:tcPr>
          <w:p w14:paraId="118BA4FC" w14:textId="77777777" w:rsidR="00644824" w:rsidRDefault="00644824">
            <w:pPr>
              <w:jc w:val="right"/>
              <w:rPr>
                <w:rFonts w:ascii="Arial" w:hAnsi="Arial" w:cs="Arial"/>
                <w:color w:val="000000"/>
                <w:sz w:val="20"/>
                <w:szCs w:val="20"/>
              </w:rPr>
            </w:pPr>
            <w:r>
              <w:rPr>
                <w:rFonts w:ascii="Arial" w:hAnsi="Arial" w:cs="Arial"/>
                <w:color w:val="000000"/>
                <w:sz w:val="20"/>
                <w:szCs w:val="20"/>
              </w:rPr>
              <w:t>1.6</w:t>
            </w:r>
            <w:r w:rsidR="00F80250">
              <w:rPr>
                <w:rFonts w:ascii="Arial" w:hAnsi="Arial" w:cs="Arial"/>
                <w:color w:val="000000"/>
                <w:sz w:val="20"/>
                <w:szCs w:val="20"/>
              </w:rPr>
              <w:t>2</w:t>
            </w:r>
            <w:r>
              <w:rPr>
                <w:rFonts w:ascii="Arial" w:hAnsi="Arial" w:cs="Arial"/>
                <w:color w:val="000000"/>
                <w:sz w:val="20"/>
                <w:szCs w:val="20"/>
              </w:rPr>
              <w:t>%</w:t>
            </w:r>
          </w:p>
        </w:tc>
      </w:tr>
      <w:tr w:rsidR="00644824" w14:paraId="6834FE45"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3662A43B" w14:textId="77777777" w:rsidR="00644824" w:rsidRDefault="00644824">
            <w:pPr>
              <w:rPr>
                <w:rFonts w:ascii="Arial" w:hAnsi="Arial" w:cs="Arial"/>
                <w:color w:val="000000"/>
                <w:sz w:val="20"/>
                <w:szCs w:val="20"/>
              </w:rPr>
            </w:pPr>
            <w:r>
              <w:rPr>
                <w:rFonts w:ascii="Arial" w:hAnsi="Arial" w:cs="Arial"/>
                <w:color w:val="000000"/>
                <w:sz w:val="20"/>
                <w:szCs w:val="20"/>
              </w:rPr>
              <w:t>Chadwell Heath Academy</w:t>
            </w:r>
          </w:p>
        </w:tc>
        <w:tc>
          <w:tcPr>
            <w:tcW w:w="1305" w:type="dxa"/>
            <w:tcBorders>
              <w:top w:val="nil"/>
              <w:left w:val="nil"/>
              <w:bottom w:val="nil"/>
              <w:right w:val="nil"/>
            </w:tcBorders>
            <w:shd w:val="clear" w:color="auto" w:fill="auto"/>
            <w:noWrap/>
            <w:vAlign w:val="center"/>
            <w:hideMark/>
          </w:tcPr>
          <w:p w14:paraId="014332D8"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0A023FEB" w14:textId="77777777" w:rsidR="00644824" w:rsidRDefault="00E56DC0">
            <w:pPr>
              <w:jc w:val="right"/>
              <w:rPr>
                <w:rFonts w:ascii="Arial" w:hAnsi="Arial" w:cs="Arial"/>
                <w:color w:val="000000"/>
                <w:sz w:val="20"/>
                <w:szCs w:val="20"/>
              </w:rPr>
            </w:pPr>
            <w:r>
              <w:rPr>
                <w:rFonts w:ascii="Arial" w:hAnsi="Arial" w:cs="Arial"/>
                <w:color w:val="000000"/>
                <w:sz w:val="20"/>
                <w:szCs w:val="20"/>
              </w:rPr>
              <w:t>35</w:t>
            </w:r>
          </w:p>
        </w:tc>
        <w:tc>
          <w:tcPr>
            <w:tcW w:w="995" w:type="dxa"/>
            <w:tcBorders>
              <w:top w:val="nil"/>
              <w:left w:val="nil"/>
              <w:bottom w:val="nil"/>
              <w:right w:val="nil"/>
            </w:tcBorders>
            <w:shd w:val="clear" w:color="auto" w:fill="auto"/>
            <w:noWrap/>
            <w:vAlign w:val="center"/>
          </w:tcPr>
          <w:p w14:paraId="135ADDBC" w14:textId="77777777" w:rsidR="00644824" w:rsidRDefault="00E56DC0">
            <w:pPr>
              <w:jc w:val="right"/>
              <w:rPr>
                <w:rFonts w:ascii="Arial" w:hAnsi="Arial" w:cs="Arial"/>
                <w:color w:val="000000"/>
                <w:sz w:val="20"/>
                <w:szCs w:val="20"/>
              </w:rPr>
            </w:pPr>
            <w:r>
              <w:rPr>
                <w:rFonts w:ascii="Arial" w:hAnsi="Arial" w:cs="Arial"/>
                <w:color w:val="000000"/>
                <w:sz w:val="20"/>
                <w:szCs w:val="20"/>
              </w:rPr>
              <w:t>15</w:t>
            </w:r>
          </w:p>
        </w:tc>
        <w:tc>
          <w:tcPr>
            <w:tcW w:w="1273" w:type="dxa"/>
            <w:tcBorders>
              <w:top w:val="nil"/>
              <w:left w:val="nil"/>
              <w:bottom w:val="nil"/>
              <w:right w:val="nil"/>
            </w:tcBorders>
            <w:shd w:val="clear" w:color="auto" w:fill="auto"/>
            <w:noWrap/>
            <w:vAlign w:val="center"/>
          </w:tcPr>
          <w:p w14:paraId="1FF93F97" w14:textId="77777777" w:rsidR="00644824" w:rsidRDefault="00E56DC0">
            <w:pPr>
              <w:jc w:val="right"/>
              <w:rPr>
                <w:rFonts w:ascii="Arial" w:hAnsi="Arial" w:cs="Arial"/>
                <w:color w:val="000000"/>
                <w:sz w:val="20"/>
                <w:szCs w:val="20"/>
              </w:rPr>
            </w:pPr>
            <w:r>
              <w:rPr>
                <w:rFonts w:ascii="Arial" w:hAnsi="Arial" w:cs="Arial"/>
                <w:color w:val="000000"/>
                <w:sz w:val="20"/>
                <w:szCs w:val="20"/>
              </w:rPr>
              <w:t>27</w:t>
            </w:r>
          </w:p>
        </w:tc>
        <w:tc>
          <w:tcPr>
            <w:tcW w:w="1117" w:type="dxa"/>
            <w:tcBorders>
              <w:top w:val="nil"/>
              <w:left w:val="nil"/>
              <w:bottom w:val="nil"/>
              <w:right w:val="nil"/>
            </w:tcBorders>
            <w:shd w:val="clear" w:color="auto" w:fill="auto"/>
            <w:noWrap/>
            <w:vAlign w:val="center"/>
          </w:tcPr>
          <w:p w14:paraId="38094E39" w14:textId="77777777" w:rsidR="00644824" w:rsidRDefault="00380DEB">
            <w:pPr>
              <w:jc w:val="right"/>
              <w:rPr>
                <w:rFonts w:ascii="Arial" w:hAnsi="Arial" w:cs="Arial"/>
                <w:color w:val="000000"/>
                <w:sz w:val="20"/>
                <w:szCs w:val="20"/>
              </w:rPr>
            </w:pPr>
            <w:r>
              <w:rPr>
                <w:rFonts w:ascii="Arial" w:hAnsi="Arial" w:cs="Arial"/>
                <w:color w:val="000000"/>
                <w:sz w:val="20"/>
                <w:szCs w:val="20"/>
              </w:rPr>
              <w:t>14</w:t>
            </w:r>
          </w:p>
        </w:tc>
        <w:tc>
          <w:tcPr>
            <w:tcW w:w="960" w:type="dxa"/>
            <w:tcBorders>
              <w:top w:val="nil"/>
              <w:left w:val="nil"/>
              <w:bottom w:val="nil"/>
              <w:right w:val="nil"/>
            </w:tcBorders>
            <w:shd w:val="clear" w:color="auto" w:fill="auto"/>
            <w:noWrap/>
            <w:vAlign w:val="center"/>
          </w:tcPr>
          <w:p w14:paraId="580AB20A" w14:textId="77777777" w:rsidR="00644824" w:rsidRDefault="00E56DC0">
            <w:pPr>
              <w:jc w:val="right"/>
              <w:rPr>
                <w:rFonts w:ascii="Arial" w:hAnsi="Arial" w:cs="Arial"/>
                <w:color w:val="000000"/>
                <w:sz w:val="20"/>
                <w:szCs w:val="20"/>
              </w:rPr>
            </w:pPr>
            <w:r>
              <w:rPr>
                <w:rFonts w:ascii="Arial" w:hAnsi="Arial" w:cs="Arial"/>
                <w:color w:val="000000"/>
                <w:sz w:val="20"/>
                <w:szCs w:val="20"/>
              </w:rPr>
              <w:t>91</w:t>
            </w:r>
          </w:p>
        </w:tc>
        <w:tc>
          <w:tcPr>
            <w:tcW w:w="1015" w:type="dxa"/>
            <w:tcBorders>
              <w:top w:val="nil"/>
              <w:left w:val="nil"/>
              <w:bottom w:val="nil"/>
              <w:right w:val="single" w:sz="8" w:space="0" w:color="auto"/>
            </w:tcBorders>
            <w:shd w:val="clear" w:color="auto" w:fill="auto"/>
            <w:noWrap/>
            <w:vAlign w:val="center"/>
            <w:hideMark/>
          </w:tcPr>
          <w:p w14:paraId="2D5D1D2C" w14:textId="77777777" w:rsidR="00644824" w:rsidRDefault="00644824">
            <w:pPr>
              <w:jc w:val="right"/>
              <w:rPr>
                <w:rFonts w:ascii="Arial" w:hAnsi="Arial" w:cs="Arial"/>
                <w:color w:val="000000"/>
                <w:sz w:val="20"/>
                <w:szCs w:val="20"/>
              </w:rPr>
            </w:pPr>
            <w:r>
              <w:rPr>
                <w:rFonts w:ascii="Arial" w:hAnsi="Arial" w:cs="Arial"/>
                <w:color w:val="000000"/>
                <w:sz w:val="20"/>
                <w:szCs w:val="20"/>
              </w:rPr>
              <w:t>0.</w:t>
            </w:r>
            <w:r w:rsidR="00F80250">
              <w:rPr>
                <w:rFonts w:ascii="Arial" w:hAnsi="Arial" w:cs="Arial"/>
                <w:color w:val="000000"/>
                <w:sz w:val="20"/>
                <w:szCs w:val="20"/>
              </w:rPr>
              <w:t>49</w:t>
            </w:r>
            <w:r>
              <w:rPr>
                <w:rFonts w:ascii="Arial" w:hAnsi="Arial" w:cs="Arial"/>
                <w:color w:val="000000"/>
                <w:sz w:val="20"/>
                <w:szCs w:val="20"/>
              </w:rPr>
              <w:t>%</w:t>
            </w:r>
          </w:p>
        </w:tc>
      </w:tr>
      <w:tr w:rsidR="00236C97" w14:paraId="5D5D8ACF" w14:textId="77777777" w:rsidTr="00236C97">
        <w:trPr>
          <w:trHeight w:val="300"/>
        </w:trPr>
        <w:tc>
          <w:tcPr>
            <w:tcW w:w="3119" w:type="dxa"/>
            <w:tcBorders>
              <w:top w:val="nil"/>
              <w:left w:val="single" w:sz="8" w:space="0" w:color="auto"/>
              <w:bottom w:val="nil"/>
              <w:right w:val="nil"/>
            </w:tcBorders>
            <w:shd w:val="clear" w:color="000000" w:fill="D6E3BC"/>
            <w:noWrap/>
            <w:vAlign w:val="center"/>
          </w:tcPr>
          <w:p w14:paraId="540B7C60" w14:textId="77777777" w:rsidR="00236C97" w:rsidRDefault="00236C97">
            <w:pPr>
              <w:rPr>
                <w:rFonts w:ascii="Arial" w:hAnsi="Arial" w:cs="Arial"/>
                <w:color w:val="000000"/>
                <w:sz w:val="20"/>
                <w:szCs w:val="20"/>
              </w:rPr>
            </w:pPr>
            <w:r>
              <w:rPr>
                <w:rFonts w:ascii="Arial" w:hAnsi="Arial" w:cs="Arial"/>
                <w:color w:val="000000"/>
                <w:sz w:val="20"/>
                <w:szCs w:val="20"/>
              </w:rPr>
              <w:t>Good Shepherd Catholic Trust</w:t>
            </w:r>
          </w:p>
        </w:tc>
        <w:tc>
          <w:tcPr>
            <w:tcW w:w="1305" w:type="dxa"/>
            <w:tcBorders>
              <w:top w:val="nil"/>
              <w:left w:val="nil"/>
              <w:bottom w:val="nil"/>
              <w:right w:val="nil"/>
            </w:tcBorders>
            <w:shd w:val="clear" w:color="auto" w:fill="auto"/>
            <w:noWrap/>
            <w:vAlign w:val="center"/>
          </w:tcPr>
          <w:p w14:paraId="57AF4A83" w14:textId="77777777" w:rsidR="00236C97" w:rsidRDefault="00236C97">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7ACA630C" w14:textId="77777777" w:rsidR="00236C97" w:rsidRDefault="00236C97">
            <w:pPr>
              <w:jc w:val="right"/>
              <w:rPr>
                <w:rFonts w:ascii="Arial" w:hAnsi="Arial" w:cs="Arial"/>
                <w:color w:val="000000"/>
                <w:sz w:val="20"/>
                <w:szCs w:val="20"/>
              </w:rPr>
            </w:pPr>
            <w:r>
              <w:rPr>
                <w:rFonts w:ascii="Arial" w:hAnsi="Arial" w:cs="Arial"/>
                <w:color w:val="000000"/>
                <w:sz w:val="20"/>
                <w:szCs w:val="20"/>
              </w:rPr>
              <w:t>1</w:t>
            </w:r>
          </w:p>
        </w:tc>
        <w:tc>
          <w:tcPr>
            <w:tcW w:w="995" w:type="dxa"/>
            <w:tcBorders>
              <w:top w:val="nil"/>
              <w:left w:val="nil"/>
              <w:bottom w:val="nil"/>
              <w:right w:val="nil"/>
            </w:tcBorders>
            <w:shd w:val="clear" w:color="auto" w:fill="auto"/>
            <w:noWrap/>
            <w:vAlign w:val="center"/>
          </w:tcPr>
          <w:p w14:paraId="4146ACEF" w14:textId="77777777" w:rsidR="00236C97" w:rsidRDefault="00236C97">
            <w:pPr>
              <w:jc w:val="right"/>
              <w:rPr>
                <w:rFonts w:ascii="Arial" w:hAnsi="Arial" w:cs="Arial"/>
                <w:color w:val="000000"/>
                <w:sz w:val="20"/>
                <w:szCs w:val="20"/>
              </w:rPr>
            </w:pPr>
            <w:r>
              <w:rPr>
                <w:rFonts w:ascii="Arial" w:hAnsi="Arial" w:cs="Arial"/>
                <w:color w:val="000000"/>
                <w:sz w:val="20"/>
                <w:szCs w:val="20"/>
              </w:rPr>
              <w:t>-</w:t>
            </w:r>
          </w:p>
        </w:tc>
        <w:tc>
          <w:tcPr>
            <w:tcW w:w="1273" w:type="dxa"/>
            <w:tcBorders>
              <w:top w:val="nil"/>
              <w:left w:val="nil"/>
              <w:bottom w:val="nil"/>
              <w:right w:val="nil"/>
            </w:tcBorders>
            <w:shd w:val="clear" w:color="auto" w:fill="auto"/>
            <w:noWrap/>
            <w:vAlign w:val="center"/>
          </w:tcPr>
          <w:p w14:paraId="4F65241D" w14:textId="77777777" w:rsidR="00236C97"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76275DD3" w14:textId="77777777" w:rsidR="00236C97" w:rsidRDefault="00236C97">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5F475A11" w14:textId="77777777" w:rsidR="00236C97" w:rsidRDefault="00236C97">
            <w:pPr>
              <w:jc w:val="right"/>
              <w:rPr>
                <w:rFonts w:ascii="Arial" w:hAnsi="Arial" w:cs="Arial"/>
                <w:color w:val="000000"/>
                <w:sz w:val="20"/>
                <w:szCs w:val="20"/>
              </w:rPr>
            </w:pPr>
            <w:r>
              <w:rPr>
                <w:rFonts w:ascii="Arial" w:hAnsi="Arial" w:cs="Arial"/>
                <w:color w:val="000000"/>
                <w:sz w:val="20"/>
                <w:szCs w:val="20"/>
              </w:rPr>
              <w:t>1</w:t>
            </w:r>
          </w:p>
        </w:tc>
        <w:tc>
          <w:tcPr>
            <w:tcW w:w="1015" w:type="dxa"/>
            <w:tcBorders>
              <w:top w:val="nil"/>
              <w:left w:val="nil"/>
              <w:bottom w:val="nil"/>
              <w:right w:val="single" w:sz="8" w:space="0" w:color="auto"/>
            </w:tcBorders>
            <w:shd w:val="clear" w:color="auto" w:fill="auto"/>
            <w:noWrap/>
            <w:vAlign w:val="center"/>
          </w:tcPr>
          <w:p w14:paraId="4F57261A" w14:textId="77777777" w:rsidR="00236C97" w:rsidRDefault="00F80250">
            <w:pPr>
              <w:jc w:val="right"/>
              <w:rPr>
                <w:rFonts w:ascii="Arial" w:hAnsi="Arial" w:cs="Arial"/>
                <w:color w:val="000000"/>
                <w:sz w:val="20"/>
                <w:szCs w:val="20"/>
              </w:rPr>
            </w:pPr>
            <w:r>
              <w:rPr>
                <w:rFonts w:ascii="Arial" w:hAnsi="Arial" w:cs="Arial"/>
                <w:color w:val="000000"/>
                <w:sz w:val="20"/>
                <w:szCs w:val="20"/>
              </w:rPr>
              <w:t>0.01%</w:t>
            </w:r>
          </w:p>
        </w:tc>
      </w:tr>
      <w:tr w:rsidR="00644824" w14:paraId="7B3D649F"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68A31F75" w14:textId="77777777" w:rsidR="00644824" w:rsidRDefault="00644824">
            <w:pPr>
              <w:rPr>
                <w:rFonts w:ascii="Arial" w:hAnsi="Arial" w:cs="Arial"/>
                <w:color w:val="000000"/>
                <w:sz w:val="20"/>
                <w:szCs w:val="20"/>
              </w:rPr>
            </w:pPr>
            <w:r>
              <w:rPr>
                <w:rFonts w:ascii="Arial" w:hAnsi="Arial" w:cs="Arial"/>
                <w:color w:val="000000"/>
                <w:sz w:val="20"/>
                <w:szCs w:val="20"/>
              </w:rPr>
              <w:t>Isaac Newton Academy</w:t>
            </w:r>
          </w:p>
        </w:tc>
        <w:tc>
          <w:tcPr>
            <w:tcW w:w="1305" w:type="dxa"/>
            <w:tcBorders>
              <w:top w:val="nil"/>
              <w:left w:val="nil"/>
              <w:bottom w:val="nil"/>
              <w:right w:val="nil"/>
            </w:tcBorders>
            <w:shd w:val="clear" w:color="auto" w:fill="auto"/>
            <w:noWrap/>
            <w:vAlign w:val="center"/>
            <w:hideMark/>
          </w:tcPr>
          <w:p w14:paraId="54FAB9CC"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31B6AF56" w14:textId="77777777" w:rsidR="00644824" w:rsidRDefault="00E56DC0">
            <w:pPr>
              <w:jc w:val="right"/>
              <w:rPr>
                <w:rFonts w:ascii="Arial" w:hAnsi="Arial" w:cs="Arial"/>
                <w:color w:val="000000"/>
                <w:sz w:val="20"/>
                <w:szCs w:val="20"/>
              </w:rPr>
            </w:pPr>
            <w:r>
              <w:rPr>
                <w:rFonts w:ascii="Arial" w:hAnsi="Arial" w:cs="Arial"/>
                <w:color w:val="000000"/>
                <w:sz w:val="20"/>
                <w:szCs w:val="20"/>
              </w:rPr>
              <w:t>35</w:t>
            </w:r>
          </w:p>
        </w:tc>
        <w:tc>
          <w:tcPr>
            <w:tcW w:w="995" w:type="dxa"/>
            <w:tcBorders>
              <w:top w:val="nil"/>
              <w:left w:val="nil"/>
              <w:bottom w:val="nil"/>
              <w:right w:val="nil"/>
            </w:tcBorders>
            <w:shd w:val="clear" w:color="auto" w:fill="auto"/>
            <w:noWrap/>
            <w:vAlign w:val="center"/>
          </w:tcPr>
          <w:p w14:paraId="4871431E" w14:textId="77777777" w:rsidR="00644824" w:rsidRDefault="00E56DC0">
            <w:pPr>
              <w:jc w:val="right"/>
              <w:rPr>
                <w:rFonts w:ascii="Arial" w:hAnsi="Arial" w:cs="Arial"/>
                <w:color w:val="000000"/>
                <w:sz w:val="20"/>
                <w:szCs w:val="20"/>
              </w:rPr>
            </w:pPr>
            <w:r>
              <w:rPr>
                <w:rFonts w:ascii="Arial" w:hAnsi="Arial" w:cs="Arial"/>
                <w:color w:val="000000"/>
                <w:sz w:val="20"/>
                <w:szCs w:val="20"/>
              </w:rPr>
              <w:t>53</w:t>
            </w:r>
          </w:p>
        </w:tc>
        <w:tc>
          <w:tcPr>
            <w:tcW w:w="1273" w:type="dxa"/>
            <w:tcBorders>
              <w:top w:val="nil"/>
              <w:left w:val="nil"/>
              <w:bottom w:val="nil"/>
              <w:right w:val="nil"/>
            </w:tcBorders>
            <w:shd w:val="clear" w:color="auto" w:fill="auto"/>
            <w:noWrap/>
            <w:vAlign w:val="center"/>
          </w:tcPr>
          <w:p w14:paraId="3C28BDAD" w14:textId="77777777" w:rsidR="00644824" w:rsidRDefault="00E56DC0">
            <w:pPr>
              <w:jc w:val="right"/>
              <w:rPr>
                <w:rFonts w:ascii="Arial" w:hAnsi="Arial" w:cs="Arial"/>
                <w:color w:val="000000"/>
                <w:sz w:val="20"/>
                <w:szCs w:val="20"/>
              </w:rPr>
            </w:pPr>
            <w:r>
              <w:rPr>
                <w:rFonts w:ascii="Arial" w:hAnsi="Arial" w:cs="Arial"/>
                <w:color w:val="000000"/>
                <w:sz w:val="20"/>
                <w:szCs w:val="20"/>
              </w:rPr>
              <w:t>6</w:t>
            </w:r>
          </w:p>
        </w:tc>
        <w:tc>
          <w:tcPr>
            <w:tcW w:w="1117" w:type="dxa"/>
            <w:tcBorders>
              <w:top w:val="nil"/>
              <w:left w:val="nil"/>
              <w:bottom w:val="nil"/>
              <w:right w:val="nil"/>
            </w:tcBorders>
            <w:shd w:val="clear" w:color="auto" w:fill="auto"/>
            <w:noWrap/>
            <w:vAlign w:val="center"/>
          </w:tcPr>
          <w:p w14:paraId="02015F48" w14:textId="77777777" w:rsidR="00644824" w:rsidRDefault="00380DEB">
            <w:pPr>
              <w:jc w:val="right"/>
              <w:rPr>
                <w:rFonts w:ascii="Arial" w:hAnsi="Arial" w:cs="Arial"/>
                <w:color w:val="000000"/>
                <w:sz w:val="20"/>
                <w:szCs w:val="20"/>
              </w:rPr>
            </w:pPr>
            <w:r>
              <w:rPr>
                <w:rFonts w:ascii="Arial" w:hAnsi="Arial" w:cs="Arial"/>
                <w:color w:val="000000"/>
                <w:sz w:val="20"/>
                <w:szCs w:val="20"/>
              </w:rPr>
              <w:t>1</w:t>
            </w:r>
          </w:p>
        </w:tc>
        <w:tc>
          <w:tcPr>
            <w:tcW w:w="960" w:type="dxa"/>
            <w:tcBorders>
              <w:top w:val="nil"/>
              <w:left w:val="nil"/>
              <w:bottom w:val="nil"/>
              <w:right w:val="nil"/>
            </w:tcBorders>
            <w:shd w:val="clear" w:color="auto" w:fill="auto"/>
            <w:noWrap/>
            <w:vAlign w:val="center"/>
          </w:tcPr>
          <w:p w14:paraId="09B100EF" w14:textId="77777777" w:rsidR="00E56DC0" w:rsidRDefault="00E56DC0" w:rsidP="00E56DC0">
            <w:pPr>
              <w:jc w:val="right"/>
              <w:rPr>
                <w:rFonts w:ascii="Arial" w:hAnsi="Arial" w:cs="Arial"/>
                <w:color w:val="000000"/>
                <w:sz w:val="20"/>
                <w:szCs w:val="20"/>
              </w:rPr>
            </w:pPr>
            <w:r>
              <w:rPr>
                <w:rFonts w:ascii="Arial" w:hAnsi="Arial" w:cs="Arial"/>
                <w:color w:val="000000"/>
                <w:sz w:val="20"/>
                <w:szCs w:val="20"/>
              </w:rPr>
              <w:t>95</w:t>
            </w:r>
          </w:p>
        </w:tc>
        <w:tc>
          <w:tcPr>
            <w:tcW w:w="1015" w:type="dxa"/>
            <w:tcBorders>
              <w:top w:val="nil"/>
              <w:left w:val="nil"/>
              <w:bottom w:val="nil"/>
              <w:right w:val="single" w:sz="8" w:space="0" w:color="auto"/>
            </w:tcBorders>
            <w:shd w:val="clear" w:color="auto" w:fill="auto"/>
            <w:noWrap/>
            <w:vAlign w:val="center"/>
            <w:hideMark/>
          </w:tcPr>
          <w:p w14:paraId="667D9802" w14:textId="77777777" w:rsidR="00644824" w:rsidRDefault="00644824">
            <w:pPr>
              <w:jc w:val="right"/>
              <w:rPr>
                <w:rFonts w:ascii="Arial" w:hAnsi="Arial" w:cs="Arial"/>
                <w:color w:val="000000"/>
                <w:sz w:val="20"/>
                <w:szCs w:val="20"/>
              </w:rPr>
            </w:pPr>
            <w:r>
              <w:rPr>
                <w:rFonts w:ascii="Arial" w:hAnsi="Arial" w:cs="Arial"/>
                <w:color w:val="000000"/>
                <w:sz w:val="20"/>
                <w:szCs w:val="20"/>
              </w:rPr>
              <w:t>0.5</w:t>
            </w:r>
            <w:r w:rsidR="00F80250">
              <w:rPr>
                <w:rFonts w:ascii="Arial" w:hAnsi="Arial" w:cs="Arial"/>
                <w:color w:val="000000"/>
                <w:sz w:val="20"/>
                <w:szCs w:val="20"/>
              </w:rPr>
              <w:t>1</w:t>
            </w:r>
            <w:r>
              <w:rPr>
                <w:rFonts w:ascii="Arial" w:hAnsi="Arial" w:cs="Arial"/>
                <w:color w:val="000000"/>
                <w:sz w:val="20"/>
                <w:szCs w:val="20"/>
              </w:rPr>
              <w:t>%</w:t>
            </w:r>
          </w:p>
        </w:tc>
      </w:tr>
      <w:tr w:rsidR="00644824" w14:paraId="5F8CF803"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7D4A2BDB" w14:textId="77777777" w:rsidR="00644824" w:rsidRDefault="00644824">
            <w:pPr>
              <w:rPr>
                <w:rFonts w:ascii="Arial" w:hAnsi="Arial" w:cs="Arial"/>
                <w:color w:val="000000"/>
                <w:sz w:val="20"/>
                <w:szCs w:val="20"/>
              </w:rPr>
            </w:pPr>
            <w:r>
              <w:rPr>
                <w:rFonts w:ascii="Arial" w:hAnsi="Arial" w:cs="Arial"/>
                <w:color w:val="000000"/>
                <w:sz w:val="20"/>
                <w:szCs w:val="20"/>
              </w:rPr>
              <w:t>Little Heath School</w:t>
            </w:r>
          </w:p>
        </w:tc>
        <w:tc>
          <w:tcPr>
            <w:tcW w:w="1305" w:type="dxa"/>
            <w:tcBorders>
              <w:top w:val="nil"/>
              <w:left w:val="nil"/>
              <w:bottom w:val="nil"/>
              <w:right w:val="nil"/>
            </w:tcBorders>
            <w:shd w:val="clear" w:color="auto" w:fill="auto"/>
            <w:noWrap/>
            <w:vAlign w:val="center"/>
            <w:hideMark/>
          </w:tcPr>
          <w:p w14:paraId="218179C1"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7F28AB10" w14:textId="77777777" w:rsidR="00644824" w:rsidRDefault="00E56DC0">
            <w:pPr>
              <w:jc w:val="right"/>
              <w:rPr>
                <w:rFonts w:ascii="Arial" w:hAnsi="Arial" w:cs="Arial"/>
                <w:color w:val="000000"/>
                <w:sz w:val="20"/>
                <w:szCs w:val="20"/>
              </w:rPr>
            </w:pPr>
            <w:r>
              <w:rPr>
                <w:rFonts w:ascii="Arial" w:hAnsi="Arial" w:cs="Arial"/>
                <w:color w:val="000000"/>
                <w:sz w:val="20"/>
                <w:szCs w:val="20"/>
              </w:rPr>
              <w:t>65</w:t>
            </w:r>
          </w:p>
        </w:tc>
        <w:tc>
          <w:tcPr>
            <w:tcW w:w="995" w:type="dxa"/>
            <w:tcBorders>
              <w:top w:val="nil"/>
              <w:left w:val="nil"/>
              <w:bottom w:val="nil"/>
              <w:right w:val="nil"/>
            </w:tcBorders>
            <w:shd w:val="clear" w:color="auto" w:fill="auto"/>
            <w:noWrap/>
            <w:vAlign w:val="center"/>
          </w:tcPr>
          <w:p w14:paraId="56378FBB" w14:textId="77777777" w:rsidR="00644824" w:rsidRDefault="00E56DC0">
            <w:pPr>
              <w:jc w:val="right"/>
              <w:rPr>
                <w:rFonts w:ascii="Arial" w:hAnsi="Arial" w:cs="Arial"/>
                <w:color w:val="000000"/>
                <w:sz w:val="20"/>
                <w:szCs w:val="20"/>
              </w:rPr>
            </w:pPr>
            <w:r>
              <w:rPr>
                <w:rFonts w:ascii="Arial" w:hAnsi="Arial" w:cs="Arial"/>
                <w:color w:val="000000"/>
                <w:sz w:val="20"/>
                <w:szCs w:val="20"/>
              </w:rPr>
              <w:t>68</w:t>
            </w:r>
          </w:p>
        </w:tc>
        <w:tc>
          <w:tcPr>
            <w:tcW w:w="1273" w:type="dxa"/>
            <w:tcBorders>
              <w:top w:val="nil"/>
              <w:left w:val="nil"/>
              <w:bottom w:val="nil"/>
              <w:right w:val="nil"/>
            </w:tcBorders>
            <w:shd w:val="clear" w:color="auto" w:fill="auto"/>
            <w:noWrap/>
            <w:vAlign w:val="center"/>
          </w:tcPr>
          <w:p w14:paraId="2C91C9C8" w14:textId="77777777" w:rsidR="00644824" w:rsidRDefault="00E56DC0">
            <w:pPr>
              <w:jc w:val="right"/>
              <w:rPr>
                <w:rFonts w:ascii="Arial" w:hAnsi="Arial" w:cs="Arial"/>
                <w:color w:val="000000"/>
                <w:sz w:val="20"/>
                <w:szCs w:val="20"/>
              </w:rPr>
            </w:pPr>
            <w:r>
              <w:rPr>
                <w:rFonts w:ascii="Arial" w:hAnsi="Arial" w:cs="Arial"/>
                <w:color w:val="000000"/>
                <w:sz w:val="20"/>
                <w:szCs w:val="20"/>
              </w:rPr>
              <w:t>24</w:t>
            </w:r>
          </w:p>
        </w:tc>
        <w:tc>
          <w:tcPr>
            <w:tcW w:w="1117" w:type="dxa"/>
            <w:tcBorders>
              <w:top w:val="nil"/>
              <w:left w:val="nil"/>
              <w:bottom w:val="nil"/>
              <w:right w:val="nil"/>
            </w:tcBorders>
            <w:shd w:val="clear" w:color="auto" w:fill="auto"/>
            <w:noWrap/>
            <w:vAlign w:val="center"/>
          </w:tcPr>
          <w:p w14:paraId="6FF6D71E" w14:textId="77777777" w:rsidR="00644824" w:rsidRDefault="00380DEB">
            <w:pPr>
              <w:jc w:val="right"/>
              <w:rPr>
                <w:rFonts w:ascii="Arial" w:hAnsi="Arial" w:cs="Arial"/>
                <w:color w:val="000000"/>
                <w:sz w:val="20"/>
                <w:szCs w:val="20"/>
              </w:rPr>
            </w:pPr>
            <w:r>
              <w:rPr>
                <w:rFonts w:ascii="Arial" w:hAnsi="Arial" w:cs="Arial"/>
                <w:color w:val="000000"/>
                <w:sz w:val="20"/>
                <w:szCs w:val="20"/>
              </w:rPr>
              <w:t>15</w:t>
            </w:r>
          </w:p>
        </w:tc>
        <w:tc>
          <w:tcPr>
            <w:tcW w:w="960" w:type="dxa"/>
            <w:tcBorders>
              <w:top w:val="nil"/>
              <w:left w:val="nil"/>
              <w:bottom w:val="nil"/>
              <w:right w:val="nil"/>
            </w:tcBorders>
            <w:shd w:val="clear" w:color="auto" w:fill="auto"/>
            <w:noWrap/>
            <w:vAlign w:val="center"/>
          </w:tcPr>
          <w:p w14:paraId="6BA79574" w14:textId="77777777" w:rsidR="00644824" w:rsidRDefault="00E56DC0">
            <w:pPr>
              <w:jc w:val="right"/>
              <w:rPr>
                <w:rFonts w:ascii="Arial" w:hAnsi="Arial" w:cs="Arial"/>
                <w:color w:val="000000"/>
                <w:sz w:val="20"/>
                <w:szCs w:val="20"/>
              </w:rPr>
            </w:pPr>
            <w:r>
              <w:rPr>
                <w:rFonts w:ascii="Arial" w:hAnsi="Arial" w:cs="Arial"/>
                <w:color w:val="000000"/>
                <w:sz w:val="20"/>
                <w:szCs w:val="20"/>
              </w:rPr>
              <w:t>172</w:t>
            </w:r>
          </w:p>
        </w:tc>
        <w:tc>
          <w:tcPr>
            <w:tcW w:w="1015" w:type="dxa"/>
            <w:tcBorders>
              <w:top w:val="nil"/>
              <w:left w:val="nil"/>
              <w:bottom w:val="nil"/>
              <w:right w:val="single" w:sz="8" w:space="0" w:color="auto"/>
            </w:tcBorders>
            <w:shd w:val="clear" w:color="auto" w:fill="auto"/>
            <w:noWrap/>
            <w:vAlign w:val="center"/>
            <w:hideMark/>
          </w:tcPr>
          <w:p w14:paraId="171D7137" w14:textId="77777777" w:rsidR="00644824" w:rsidRDefault="00644824">
            <w:pPr>
              <w:jc w:val="right"/>
              <w:rPr>
                <w:rFonts w:ascii="Arial" w:hAnsi="Arial" w:cs="Arial"/>
                <w:color w:val="000000"/>
                <w:sz w:val="20"/>
                <w:szCs w:val="20"/>
              </w:rPr>
            </w:pPr>
            <w:r>
              <w:rPr>
                <w:rFonts w:ascii="Arial" w:hAnsi="Arial" w:cs="Arial"/>
                <w:color w:val="000000"/>
                <w:sz w:val="20"/>
                <w:szCs w:val="20"/>
              </w:rPr>
              <w:t>0.9</w:t>
            </w:r>
            <w:r w:rsidR="00F80250">
              <w:rPr>
                <w:rFonts w:ascii="Arial" w:hAnsi="Arial" w:cs="Arial"/>
                <w:color w:val="000000"/>
                <w:sz w:val="20"/>
                <w:szCs w:val="20"/>
              </w:rPr>
              <w:t>3</w:t>
            </w:r>
            <w:r>
              <w:rPr>
                <w:rFonts w:ascii="Arial" w:hAnsi="Arial" w:cs="Arial"/>
                <w:color w:val="000000"/>
                <w:sz w:val="20"/>
                <w:szCs w:val="20"/>
              </w:rPr>
              <w:t>%</w:t>
            </w:r>
          </w:p>
        </w:tc>
      </w:tr>
      <w:tr w:rsidR="00644824" w14:paraId="5B9D3249"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3E136B4C" w14:textId="77777777" w:rsidR="00644824" w:rsidRDefault="00644824">
            <w:pPr>
              <w:rPr>
                <w:rFonts w:ascii="Arial" w:hAnsi="Arial" w:cs="Arial"/>
                <w:color w:val="000000"/>
                <w:sz w:val="20"/>
                <w:szCs w:val="20"/>
              </w:rPr>
            </w:pPr>
            <w:proofErr w:type="spellStart"/>
            <w:r>
              <w:rPr>
                <w:rFonts w:ascii="Arial" w:hAnsi="Arial" w:cs="Arial"/>
                <w:color w:val="000000"/>
                <w:sz w:val="20"/>
                <w:szCs w:val="20"/>
              </w:rPr>
              <w:t>Loxford</w:t>
            </w:r>
            <w:proofErr w:type="spellEnd"/>
            <w:r>
              <w:rPr>
                <w:rFonts w:ascii="Arial" w:hAnsi="Arial" w:cs="Arial"/>
                <w:color w:val="000000"/>
                <w:sz w:val="20"/>
                <w:szCs w:val="20"/>
              </w:rPr>
              <w:t xml:space="preserve"> Academy </w:t>
            </w:r>
          </w:p>
        </w:tc>
        <w:tc>
          <w:tcPr>
            <w:tcW w:w="1305" w:type="dxa"/>
            <w:tcBorders>
              <w:top w:val="nil"/>
              <w:left w:val="nil"/>
              <w:bottom w:val="nil"/>
              <w:right w:val="nil"/>
            </w:tcBorders>
            <w:shd w:val="clear" w:color="auto" w:fill="auto"/>
            <w:noWrap/>
            <w:vAlign w:val="center"/>
            <w:hideMark/>
          </w:tcPr>
          <w:p w14:paraId="0A082525"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7585AA72" w14:textId="77777777" w:rsidR="00644824" w:rsidRDefault="00236C97">
            <w:pPr>
              <w:jc w:val="right"/>
              <w:rPr>
                <w:rFonts w:ascii="Arial" w:hAnsi="Arial" w:cs="Arial"/>
                <w:color w:val="000000"/>
                <w:sz w:val="20"/>
                <w:szCs w:val="20"/>
              </w:rPr>
            </w:pPr>
            <w:r>
              <w:rPr>
                <w:rFonts w:ascii="Arial" w:hAnsi="Arial" w:cs="Arial"/>
                <w:color w:val="000000"/>
                <w:sz w:val="20"/>
                <w:szCs w:val="20"/>
              </w:rPr>
              <w:t>42</w:t>
            </w:r>
          </w:p>
        </w:tc>
        <w:tc>
          <w:tcPr>
            <w:tcW w:w="995" w:type="dxa"/>
            <w:tcBorders>
              <w:top w:val="nil"/>
              <w:left w:val="nil"/>
              <w:bottom w:val="nil"/>
              <w:right w:val="nil"/>
            </w:tcBorders>
            <w:shd w:val="clear" w:color="auto" w:fill="auto"/>
            <w:noWrap/>
            <w:vAlign w:val="center"/>
          </w:tcPr>
          <w:p w14:paraId="23E8C57C" w14:textId="77777777" w:rsidR="00644824" w:rsidRDefault="00236C97">
            <w:pPr>
              <w:jc w:val="right"/>
              <w:rPr>
                <w:rFonts w:ascii="Arial" w:hAnsi="Arial" w:cs="Arial"/>
                <w:color w:val="000000"/>
                <w:sz w:val="20"/>
                <w:szCs w:val="20"/>
              </w:rPr>
            </w:pPr>
            <w:r>
              <w:rPr>
                <w:rFonts w:ascii="Arial" w:hAnsi="Arial" w:cs="Arial"/>
                <w:color w:val="000000"/>
                <w:sz w:val="20"/>
                <w:szCs w:val="20"/>
              </w:rPr>
              <w:t>68</w:t>
            </w:r>
          </w:p>
        </w:tc>
        <w:tc>
          <w:tcPr>
            <w:tcW w:w="1273" w:type="dxa"/>
            <w:tcBorders>
              <w:top w:val="nil"/>
              <w:left w:val="nil"/>
              <w:bottom w:val="nil"/>
              <w:right w:val="nil"/>
            </w:tcBorders>
            <w:shd w:val="clear" w:color="auto" w:fill="auto"/>
            <w:noWrap/>
            <w:vAlign w:val="center"/>
          </w:tcPr>
          <w:p w14:paraId="33ECF971" w14:textId="77777777" w:rsidR="00644824" w:rsidRDefault="00236C97">
            <w:pPr>
              <w:jc w:val="right"/>
              <w:rPr>
                <w:rFonts w:ascii="Arial" w:hAnsi="Arial" w:cs="Arial"/>
                <w:color w:val="000000"/>
                <w:sz w:val="20"/>
                <w:szCs w:val="20"/>
              </w:rPr>
            </w:pPr>
            <w:r>
              <w:rPr>
                <w:rFonts w:ascii="Arial" w:hAnsi="Arial" w:cs="Arial"/>
                <w:color w:val="000000"/>
                <w:sz w:val="20"/>
                <w:szCs w:val="20"/>
              </w:rPr>
              <w:t>3</w:t>
            </w:r>
          </w:p>
        </w:tc>
        <w:tc>
          <w:tcPr>
            <w:tcW w:w="1117" w:type="dxa"/>
            <w:tcBorders>
              <w:top w:val="nil"/>
              <w:left w:val="nil"/>
              <w:bottom w:val="nil"/>
              <w:right w:val="nil"/>
            </w:tcBorders>
            <w:shd w:val="clear" w:color="auto" w:fill="auto"/>
            <w:noWrap/>
            <w:vAlign w:val="center"/>
          </w:tcPr>
          <w:p w14:paraId="252A4443" w14:textId="77777777" w:rsidR="00644824" w:rsidRDefault="00380DEB">
            <w:pPr>
              <w:jc w:val="right"/>
              <w:rPr>
                <w:rFonts w:ascii="Arial" w:hAnsi="Arial" w:cs="Arial"/>
                <w:color w:val="000000"/>
                <w:sz w:val="20"/>
                <w:szCs w:val="20"/>
              </w:rPr>
            </w:pPr>
            <w:r>
              <w:rPr>
                <w:rFonts w:ascii="Arial" w:hAnsi="Arial" w:cs="Arial"/>
                <w:color w:val="000000"/>
                <w:sz w:val="20"/>
                <w:szCs w:val="20"/>
              </w:rPr>
              <w:t>8</w:t>
            </w:r>
          </w:p>
        </w:tc>
        <w:tc>
          <w:tcPr>
            <w:tcW w:w="960" w:type="dxa"/>
            <w:tcBorders>
              <w:top w:val="nil"/>
              <w:left w:val="nil"/>
              <w:bottom w:val="nil"/>
              <w:right w:val="nil"/>
            </w:tcBorders>
            <w:shd w:val="clear" w:color="auto" w:fill="auto"/>
            <w:noWrap/>
            <w:vAlign w:val="center"/>
          </w:tcPr>
          <w:p w14:paraId="61897A81" w14:textId="77777777" w:rsidR="00644824" w:rsidRDefault="00E56DC0">
            <w:pPr>
              <w:jc w:val="right"/>
              <w:rPr>
                <w:rFonts w:ascii="Arial" w:hAnsi="Arial" w:cs="Arial"/>
                <w:color w:val="000000"/>
                <w:sz w:val="20"/>
                <w:szCs w:val="20"/>
              </w:rPr>
            </w:pPr>
            <w:r>
              <w:rPr>
                <w:rFonts w:ascii="Arial" w:hAnsi="Arial" w:cs="Arial"/>
                <w:color w:val="000000"/>
                <w:sz w:val="20"/>
                <w:szCs w:val="20"/>
              </w:rPr>
              <w:t>121</w:t>
            </w:r>
          </w:p>
        </w:tc>
        <w:tc>
          <w:tcPr>
            <w:tcW w:w="1015" w:type="dxa"/>
            <w:tcBorders>
              <w:top w:val="nil"/>
              <w:left w:val="nil"/>
              <w:bottom w:val="nil"/>
              <w:right w:val="single" w:sz="8" w:space="0" w:color="auto"/>
            </w:tcBorders>
            <w:shd w:val="clear" w:color="auto" w:fill="auto"/>
            <w:noWrap/>
            <w:vAlign w:val="center"/>
            <w:hideMark/>
          </w:tcPr>
          <w:p w14:paraId="722DA198" w14:textId="77777777" w:rsidR="00644824" w:rsidRDefault="00644824">
            <w:pPr>
              <w:jc w:val="right"/>
              <w:rPr>
                <w:rFonts w:ascii="Arial" w:hAnsi="Arial" w:cs="Arial"/>
                <w:color w:val="000000"/>
                <w:sz w:val="20"/>
                <w:szCs w:val="20"/>
              </w:rPr>
            </w:pPr>
            <w:r>
              <w:rPr>
                <w:rFonts w:ascii="Arial" w:hAnsi="Arial" w:cs="Arial"/>
                <w:color w:val="000000"/>
                <w:sz w:val="20"/>
                <w:szCs w:val="20"/>
              </w:rPr>
              <w:t>0.6</w:t>
            </w:r>
            <w:r w:rsidR="00F80250">
              <w:rPr>
                <w:rFonts w:ascii="Arial" w:hAnsi="Arial" w:cs="Arial"/>
                <w:color w:val="000000"/>
                <w:sz w:val="20"/>
                <w:szCs w:val="20"/>
              </w:rPr>
              <w:t>5</w:t>
            </w:r>
            <w:r>
              <w:rPr>
                <w:rFonts w:ascii="Arial" w:hAnsi="Arial" w:cs="Arial"/>
                <w:color w:val="000000"/>
                <w:sz w:val="20"/>
                <w:szCs w:val="20"/>
              </w:rPr>
              <w:t>%</w:t>
            </w:r>
          </w:p>
        </w:tc>
      </w:tr>
      <w:tr w:rsidR="00644824" w14:paraId="4AC5581B"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389F1447" w14:textId="77777777" w:rsidR="00644824" w:rsidRDefault="00644824">
            <w:pPr>
              <w:rPr>
                <w:rFonts w:ascii="Arial" w:hAnsi="Arial" w:cs="Arial"/>
                <w:color w:val="000000"/>
                <w:sz w:val="20"/>
                <w:szCs w:val="20"/>
              </w:rPr>
            </w:pPr>
            <w:r>
              <w:rPr>
                <w:rFonts w:ascii="Arial" w:hAnsi="Arial" w:cs="Arial"/>
                <w:color w:val="000000"/>
                <w:sz w:val="20"/>
                <w:szCs w:val="20"/>
              </w:rPr>
              <w:t>Mayfield School</w:t>
            </w:r>
          </w:p>
        </w:tc>
        <w:tc>
          <w:tcPr>
            <w:tcW w:w="1305" w:type="dxa"/>
            <w:tcBorders>
              <w:top w:val="nil"/>
              <w:left w:val="nil"/>
              <w:bottom w:val="nil"/>
              <w:right w:val="nil"/>
            </w:tcBorders>
            <w:shd w:val="clear" w:color="auto" w:fill="auto"/>
            <w:noWrap/>
            <w:vAlign w:val="center"/>
            <w:hideMark/>
          </w:tcPr>
          <w:p w14:paraId="49D9C800"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42DA8A88" w14:textId="77777777" w:rsidR="00644824" w:rsidRDefault="00236C97">
            <w:pPr>
              <w:jc w:val="right"/>
              <w:rPr>
                <w:rFonts w:ascii="Arial" w:hAnsi="Arial" w:cs="Arial"/>
                <w:color w:val="000000"/>
                <w:sz w:val="20"/>
                <w:szCs w:val="20"/>
              </w:rPr>
            </w:pPr>
            <w:r>
              <w:rPr>
                <w:rFonts w:ascii="Arial" w:hAnsi="Arial" w:cs="Arial"/>
                <w:color w:val="000000"/>
                <w:sz w:val="20"/>
                <w:szCs w:val="20"/>
              </w:rPr>
              <w:t>86</w:t>
            </w:r>
          </w:p>
        </w:tc>
        <w:tc>
          <w:tcPr>
            <w:tcW w:w="995" w:type="dxa"/>
            <w:tcBorders>
              <w:top w:val="nil"/>
              <w:left w:val="nil"/>
              <w:bottom w:val="nil"/>
              <w:right w:val="nil"/>
            </w:tcBorders>
            <w:shd w:val="clear" w:color="auto" w:fill="auto"/>
            <w:noWrap/>
            <w:vAlign w:val="center"/>
          </w:tcPr>
          <w:p w14:paraId="550157C6" w14:textId="77777777" w:rsidR="00644824" w:rsidRDefault="00236C97">
            <w:pPr>
              <w:jc w:val="right"/>
              <w:rPr>
                <w:rFonts w:ascii="Arial" w:hAnsi="Arial" w:cs="Arial"/>
                <w:color w:val="000000"/>
                <w:sz w:val="20"/>
                <w:szCs w:val="20"/>
              </w:rPr>
            </w:pPr>
            <w:r>
              <w:rPr>
                <w:rFonts w:ascii="Arial" w:hAnsi="Arial" w:cs="Arial"/>
                <w:color w:val="000000"/>
                <w:sz w:val="20"/>
                <w:szCs w:val="20"/>
              </w:rPr>
              <w:t>17</w:t>
            </w:r>
          </w:p>
        </w:tc>
        <w:tc>
          <w:tcPr>
            <w:tcW w:w="1273" w:type="dxa"/>
            <w:tcBorders>
              <w:top w:val="nil"/>
              <w:left w:val="nil"/>
              <w:bottom w:val="nil"/>
              <w:right w:val="nil"/>
            </w:tcBorders>
            <w:shd w:val="clear" w:color="auto" w:fill="auto"/>
            <w:noWrap/>
            <w:vAlign w:val="center"/>
          </w:tcPr>
          <w:p w14:paraId="2F913500" w14:textId="77777777" w:rsidR="00644824" w:rsidRDefault="00236C97">
            <w:pPr>
              <w:jc w:val="right"/>
              <w:rPr>
                <w:rFonts w:ascii="Arial" w:hAnsi="Arial" w:cs="Arial"/>
                <w:color w:val="000000"/>
                <w:sz w:val="20"/>
                <w:szCs w:val="20"/>
              </w:rPr>
            </w:pPr>
            <w:r>
              <w:rPr>
                <w:rFonts w:ascii="Arial" w:hAnsi="Arial" w:cs="Arial"/>
                <w:color w:val="000000"/>
                <w:sz w:val="20"/>
                <w:szCs w:val="20"/>
              </w:rPr>
              <w:t>58</w:t>
            </w:r>
          </w:p>
        </w:tc>
        <w:tc>
          <w:tcPr>
            <w:tcW w:w="1117" w:type="dxa"/>
            <w:tcBorders>
              <w:top w:val="nil"/>
              <w:left w:val="nil"/>
              <w:bottom w:val="nil"/>
              <w:right w:val="nil"/>
            </w:tcBorders>
            <w:shd w:val="clear" w:color="auto" w:fill="auto"/>
            <w:noWrap/>
            <w:vAlign w:val="center"/>
          </w:tcPr>
          <w:p w14:paraId="70AB1451" w14:textId="77777777" w:rsidR="00644824" w:rsidRDefault="00380DEB">
            <w:pPr>
              <w:jc w:val="right"/>
              <w:rPr>
                <w:rFonts w:ascii="Arial" w:hAnsi="Arial" w:cs="Arial"/>
                <w:color w:val="000000"/>
                <w:sz w:val="20"/>
                <w:szCs w:val="20"/>
              </w:rPr>
            </w:pPr>
            <w:r>
              <w:rPr>
                <w:rFonts w:ascii="Arial" w:hAnsi="Arial" w:cs="Arial"/>
                <w:color w:val="000000"/>
                <w:sz w:val="20"/>
                <w:szCs w:val="20"/>
              </w:rPr>
              <w:t>18</w:t>
            </w:r>
          </w:p>
        </w:tc>
        <w:tc>
          <w:tcPr>
            <w:tcW w:w="960" w:type="dxa"/>
            <w:tcBorders>
              <w:top w:val="nil"/>
              <w:left w:val="nil"/>
              <w:bottom w:val="nil"/>
              <w:right w:val="nil"/>
            </w:tcBorders>
            <w:shd w:val="clear" w:color="auto" w:fill="auto"/>
            <w:noWrap/>
            <w:vAlign w:val="center"/>
          </w:tcPr>
          <w:p w14:paraId="6E376707" w14:textId="77777777" w:rsidR="00644824" w:rsidRDefault="00236C97">
            <w:pPr>
              <w:jc w:val="right"/>
              <w:rPr>
                <w:rFonts w:ascii="Arial" w:hAnsi="Arial" w:cs="Arial"/>
                <w:color w:val="000000"/>
                <w:sz w:val="20"/>
                <w:szCs w:val="20"/>
              </w:rPr>
            </w:pPr>
            <w:r>
              <w:rPr>
                <w:rFonts w:ascii="Arial" w:hAnsi="Arial" w:cs="Arial"/>
                <w:color w:val="000000"/>
                <w:sz w:val="20"/>
                <w:szCs w:val="20"/>
              </w:rPr>
              <w:t>179</w:t>
            </w:r>
          </w:p>
        </w:tc>
        <w:tc>
          <w:tcPr>
            <w:tcW w:w="1015" w:type="dxa"/>
            <w:tcBorders>
              <w:top w:val="nil"/>
              <w:left w:val="nil"/>
              <w:bottom w:val="nil"/>
              <w:right w:val="single" w:sz="8" w:space="0" w:color="auto"/>
            </w:tcBorders>
            <w:shd w:val="clear" w:color="auto" w:fill="auto"/>
            <w:noWrap/>
            <w:vAlign w:val="center"/>
            <w:hideMark/>
          </w:tcPr>
          <w:p w14:paraId="5E785E45" w14:textId="77777777" w:rsidR="00644824" w:rsidRDefault="00F80250">
            <w:pPr>
              <w:jc w:val="right"/>
              <w:rPr>
                <w:rFonts w:ascii="Arial" w:hAnsi="Arial" w:cs="Arial"/>
                <w:color w:val="000000"/>
                <w:sz w:val="20"/>
                <w:szCs w:val="20"/>
              </w:rPr>
            </w:pPr>
            <w:r>
              <w:rPr>
                <w:rFonts w:ascii="Arial" w:hAnsi="Arial" w:cs="Arial"/>
                <w:color w:val="000000"/>
                <w:sz w:val="20"/>
                <w:szCs w:val="20"/>
              </w:rPr>
              <w:t>0.97</w:t>
            </w:r>
            <w:r w:rsidR="00644824">
              <w:rPr>
                <w:rFonts w:ascii="Arial" w:hAnsi="Arial" w:cs="Arial"/>
                <w:color w:val="000000"/>
                <w:sz w:val="20"/>
                <w:szCs w:val="20"/>
              </w:rPr>
              <w:t>%</w:t>
            </w:r>
          </w:p>
        </w:tc>
      </w:tr>
      <w:tr w:rsidR="00236C97" w14:paraId="2F3A67E3" w14:textId="77777777" w:rsidTr="00236C97">
        <w:trPr>
          <w:trHeight w:val="300"/>
        </w:trPr>
        <w:tc>
          <w:tcPr>
            <w:tcW w:w="3119" w:type="dxa"/>
            <w:tcBorders>
              <w:top w:val="nil"/>
              <w:left w:val="single" w:sz="8" w:space="0" w:color="auto"/>
              <w:bottom w:val="nil"/>
              <w:right w:val="nil"/>
            </w:tcBorders>
            <w:shd w:val="clear" w:color="000000" w:fill="D6E3BC"/>
            <w:noWrap/>
            <w:vAlign w:val="center"/>
          </w:tcPr>
          <w:p w14:paraId="0FD1D1E3" w14:textId="77777777" w:rsidR="00236C97" w:rsidRDefault="00236C97">
            <w:pPr>
              <w:rPr>
                <w:rFonts w:ascii="Arial" w:hAnsi="Arial" w:cs="Arial"/>
                <w:color w:val="000000"/>
                <w:sz w:val="20"/>
                <w:szCs w:val="20"/>
              </w:rPr>
            </w:pPr>
            <w:r>
              <w:rPr>
                <w:rFonts w:ascii="Arial" w:hAnsi="Arial" w:cs="Arial"/>
                <w:color w:val="000000"/>
                <w:sz w:val="20"/>
                <w:szCs w:val="20"/>
              </w:rPr>
              <w:t>Our Lady of Lourdes Academy</w:t>
            </w:r>
          </w:p>
        </w:tc>
        <w:tc>
          <w:tcPr>
            <w:tcW w:w="1305" w:type="dxa"/>
            <w:tcBorders>
              <w:top w:val="nil"/>
              <w:left w:val="nil"/>
              <w:bottom w:val="nil"/>
              <w:right w:val="nil"/>
            </w:tcBorders>
            <w:shd w:val="clear" w:color="auto" w:fill="auto"/>
            <w:noWrap/>
            <w:vAlign w:val="center"/>
          </w:tcPr>
          <w:p w14:paraId="7F6DAF47" w14:textId="77777777" w:rsidR="00236C97" w:rsidRDefault="00236C97">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2DEA3161" w14:textId="77777777" w:rsidR="00236C97" w:rsidRDefault="00236C97">
            <w:pPr>
              <w:jc w:val="right"/>
              <w:rPr>
                <w:rFonts w:ascii="Arial" w:hAnsi="Arial" w:cs="Arial"/>
                <w:color w:val="000000"/>
                <w:sz w:val="20"/>
                <w:szCs w:val="20"/>
              </w:rPr>
            </w:pPr>
            <w:r>
              <w:rPr>
                <w:rFonts w:ascii="Arial" w:hAnsi="Arial" w:cs="Arial"/>
                <w:color w:val="000000"/>
                <w:sz w:val="20"/>
                <w:szCs w:val="20"/>
              </w:rPr>
              <w:t>21</w:t>
            </w:r>
          </w:p>
        </w:tc>
        <w:tc>
          <w:tcPr>
            <w:tcW w:w="995" w:type="dxa"/>
            <w:tcBorders>
              <w:top w:val="nil"/>
              <w:left w:val="nil"/>
              <w:bottom w:val="nil"/>
              <w:right w:val="nil"/>
            </w:tcBorders>
            <w:shd w:val="clear" w:color="auto" w:fill="auto"/>
            <w:noWrap/>
            <w:vAlign w:val="center"/>
          </w:tcPr>
          <w:p w14:paraId="0C751003" w14:textId="77777777" w:rsidR="00236C97" w:rsidRDefault="00236C97">
            <w:pPr>
              <w:jc w:val="right"/>
              <w:rPr>
                <w:rFonts w:ascii="Arial" w:hAnsi="Arial" w:cs="Arial"/>
                <w:color w:val="000000"/>
                <w:sz w:val="20"/>
                <w:szCs w:val="20"/>
              </w:rPr>
            </w:pPr>
            <w:r>
              <w:rPr>
                <w:rFonts w:ascii="Arial" w:hAnsi="Arial" w:cs="Arial"/>
                <w:color w:val="000000"/>
                <w:sz w:val="20"/>
                <w:szCs w:val="20"/>
              </w:rPr>
              <w:t>-</w:t>
            </w:r>
          </w:p>
        </w:tc>
        <w:tc>
          <w:tcPr>
            <w:tcW w:w="1273" w:type="dxa"/>
            <w:tcBorders>
              <w:top w:val="nil"/>
              <w:left w:val="nil"/>
              <w:bottom w:val="nil"/>
              <w:right w:val="nil"/>
            </w:tcBorders>
            <w:shd w:val="clear" w:color="auto" w:fill="auto"/>
            <w:noWrap/>
            <w:vAlign w:val="center"/>
          </w:tcPr>
          <w:p w14:paraId="01F3F84B" w14:textId="77777777" w:rsidR="00236C97"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07890760" w14:textId="77777777" w:rsidR="00236C97" w:rsidRDefault="00236C97">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2EECB536" w14:textId="77777777" w:rsidR="00236C97" w:rsidRDefault="00236C97">
            <w:pPr>
              <w:jc w:val="right"/>
              <w:rPr>
                <w:rFonts w:ascii="Arial" w:hAnsi="Arial" w:cs="Arial"/>
                <w:color w:val="000000"/>
                <w:sz w:val="20"/>
                <w:szCs w:val="20"/>
              </w:rPr>
            </w:pPr>
            <w:r>
              <w:rPr>
                <w:rFonts w:ascii="Arial" w:hAnsi="Arial" w:cs="Arial"/>
                <w:color w:val="000000"/>
                <w:sz w:val="20"/>
                <w:szCs w:val="20"/>
              </w:rPr>
              <w:t>21</w:t>
            </w:r>
          </w:p>
        </w:tc>
        <w:tc>
          <w:tcPr>
            <w:tcW w:w="1015" w:type="dxa"/>
            <w:tcBorders>
              <w:top w:val="nil"/>
              <w:left w:val="nil"/>
              <w:bottom w:val="nil"/>
              <w:right w:val="single" w:sz="8" w:space="0" w:color="auto"/>
            </w:tcBorders>
            <w:shd w:val="clear" w:color="auto" w:fill="auto"/>
            <w:noWrap/>
            <w:vAlign w:val="center"/>
          </w:tcPr>
          <w:p w14:paraId="49F0A017" w14:textId="77777777" w:rsidR="00236C97" w:rsidRDefault="00F80250">
            <w:pPr>
              <w:jc w:val="right"/>
              <w:rPr>
                <w:rFonts w:ascii="Arial" w:hAnsi="Arial" w:cs="Arial"/>
                <w:color w:val="000000"/>
                <w:sz w:val="20"/>
                <w:szCs w:val="20"/>
              </w:rPr>
            </w:pPr>
            <w:r>
              <w:rPr>
                <w:rFonts w:ascii="Arial" w:hAnsi="Arial" w:cs="Arial"/>
                <w:color w:val="000000"/>
                <w:sz w:val="20"/>
                <w:szCs w:val="20"/>
              </w:rPr>
              <w:t>0.11%</w:t>
            </w:r>
          </w:p>
        </w:tc>
      </w:tr>
      <w:tr w:rsidR="00644824" w14:paraId="44FCBBA8"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6EB0433B" w14:textId="77777777" w:rsidR="00644824" w:rsidRDefault="00644824">
            <w:pPr>
              <w:rPr>
                <w:rFonts w:ascii="Arial" w:hAnsi="Arial" w:cs="Arial"/>
                <w:color w:val="000000"/>
                <w:sz w:val="20"/>
                <w:szCs w:val="20"/>
              </w:rPr>
            </w:pPr>
            <w:r>
              <w:rPr>
                <w:rFonts w:ascii="Arial" w:hAnsi="Arial" w:cs="Arial"/>
                <w:color w:val="000000"/>
                <w:sz w:val="20"/>
                <w:szCs w:val="20"/>
              </w:rPr>
              <w:t>Palmer Academy</w:t>
            </w:r>
          </w:p>
        </w:tc>
        <w:tc>
          <w:tcPr>
            <w:tcW w:w="1305" w:type="dxa"/>
            <w:tcBorders>
              <w:top w:val="nil"/>
              <w:left w:val="nil"/>
              <w:bottom w:val="nil"/>
              <w:right w:val="nil"/>
            </w:tcBorders>
            <w:shd w:val="clear" w:color="auto" w:fill="auto"/>
            <w:noWrap/>
            <w:vAlign w:val="center"/>
            <w:hideMark/>
          </w:tcPr>
          <w:p w14:paraId="7B10317B"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3747300C" w14:textId="77777777" w:rsidR="00644824" w:rsidRDefault="00236C97">
            <w:pPr>
              <w:jc w:val="right"/>
              <w:rPr>
                <w:rFonts w:ascii="Arial" w:hAnsi="Arial" w:cs="Arial"/>
                <w:color w:val="000000"/>
                <w:sz w:val="20"/>
                <w:szCs w:val="20"/>
              </w:rPr>
            </w:pPr>
            <w:r>
              <w:rPr>
                <w:rFonts w:ascii="Arial" w:hAnsi="Arial" w:cs="Arial"/>
                <w:color w:val="000000"/>
                <w:sz w:val="20"/>
                <w:szCs w:val="20"/>
              </w:rPr>
              <w:t>27</w:t>
            </w:r>
          </w:p>
        </w:tc>
        <w:tc>
          <w:tcPr>
            <w:tcW w:w="995" w:type="dxa"/>
            <w:tcBorders>
              <w:top w:val="nil"/>
              <w:left w:val="nil"/>
              <w:bottom w:val="nil"/>
              <w:right w:val="nil"/>
            </w:tcBorders>
            <w:shd w:val="clear" w:color="auto" w:fill="auto"/>
            <w:noWrap/>
            <w:vAlign w:val="center"/>
          </w:tcPr>
          <w:p w14:paraId="410B19A5" w14:textId="77777777" w:rsidR="00644824" w:rsidRDefault="00236C97">
            <w:pPr>
              <w:jc w:val="right"/>
              <w:rPr>
                <w:rFonts w:ascii="Arial" w:hAnsi="Arial" w:cs="Arial"/>
                <w:color w:val="000000"/>
                <w:sz w:val="20"/>
                <w:szCs w:val="20"/>
              </w:rPr>
            </w:pPr>
            <w:r>
              <w:rPr>
                <w:rFonts w:ascii="Arial" w:hAnsi="Arial" w:cs="Arial"/>
                <w:color w:val="000000"/>
                <w:sz w:val="20"/>
                <w:szCs w:val="20"/>
              </w:rPr>
              <w:t>30</w:t>
            </w:r>
          </w:p>
        </w:tc>
        <w:tc>
          <w:tcPr>
            <w:tcW w:w="1273" w:type="dxa"/>
            <w:tcBorders>
              <w:top w:val="nil"/>
              <w:left w:val="nil"/>
              <w:bottom w:val="nil"/>
              <w:right w:val="nil"/>
            </w:tcBorders>
            <w:shd w:val="clear" w:color="auto" w:fill="auto"/>
            <w:noWrap/>
            <w:vAlign w:val="center"/>
          </w:tcPr>
          <w:p w14:paraId="61E3AE40" w14:textId="77777777" w:rsidR="00644824" w:rsidRDefault="00236C97">
            <w:pPr>
              <w:jc w:val="right"/>
              <w:rPr>
                <w:rFonts w:ascii="Arial" w:hAnsi="Arial" w:cs="Arial"/>
                <w:color w:val="000000"/>
                <w:sz w:val="20"/>
                <w:szCs w:val="20"/>
              </w:rPr>
            </w:pPr>
            <w:r>
              <w:rPr>
                <w:rFonts w:ascii="Arial" w:hAnsi="Arial" w:cs="Arial"/>
                <w:color w:val="000000"/>
                <w:sz w:val="20"/>
                <w:szCs w:val="20"/>
              </w:rPr>
              <w:t>13</w:t>
            </w:r>
          </w:p>
        </w:tc>
        <w:tc>
          <w:tcPr>
            <w:tcW w:w="1117" w:type="dxa"/>
            <w:tcBorders>
              <w:top w:val="nil"/>
              <w:left w:val="nil"/>
              <w:bottom w:val="nil"/>
              <w:right w:val="nil"/>
            </w:tcBorders>
            <w:shd w:val="clear" w:color="auto" w:fill="auto"/>
            <w:noWrap/>
            <w:vAlign w:val="center"/>
          </w:tcPr>
          <w:p w14:paraId="76A0A8E2" w14:textId="77777777" w:rsidR="00644824" w:rsidRDefault="00380DEB">
            <w:pPr>
              <w:jc w:val="right"/>
              <w:rPr>
                <w:rFonts w:ascii="Arial" w:hAnsi="Arial" w:cs="Arial"/>
                <w:color w:val="000000"/>
                <w:sz w:val="20"/>
                <w:szCs w:val="20"/>
              </w:rPr>
            </w:pPr>
            <w:r>
              <w:rPr>
                <w:rFonts w:ascii="Arial" w:hAnsi="Arial" w:cs="Arial"/>
                <w:color w:val="000000"/>
                <w:sz w:val="20"/>
                <w:szCs w:val="20"/>
              </w:rPr>
              <w:t>12</w:t>
            </w:r>
          </w:p>
        </w:tc>
        <w:tc>
          <w:tcPr>
            <w:tcW w:w="960" w:type="dxa"/>
            <w:tcBorders>
              <w:top w:val="nil"/>
              <w:left w:val="nil"/>
              <w:bottom w:val="nil"/>
              <w:right w:val="nil"/>
            </w:tcBorders>
            <w:shd w:val="clear" w:color="auto" w:fill="auto"/>
            <w:noWrap/>
            <w:vAlign w:val="center"/>
          </w:tcPr>
          <w:p w14:paraId="0C7BEBED" w14:textId="77777777" w:rsidR="00644824" w:rsidRDefault="00236C97">
            <w:pPr>
              <w:jc w:val="right"/>
              <w:rPr>
                <w:rFonts w:ascii="Arial" w:hAnsi="Arial" w:cs="Arial"/>
                <w:color w:val="000000"/>
                <w:sz w:val="20"/>
                <w:szCs w:val="20"/>
              </w:rPr>
            </w:pPr>
            <w:r>
              <w:rPr>
                <w:rFonts w:ascii="Arial" w:hAnsi="Arial" w:cs="Arial"/>
                <w:color w:val="000000"/>
                <w:sz w:val="20"/>
                <w:szCs w:val="20"/>
              </w:rPr>
              <w:t>82</w:t>
            </w:r>
          </w:p>
        </w:tc>
        <w:tc>
          <w:tcPr>
            <w:tcW w:w="1015" w:type="dxa"/>
            <w:tcBorders>
              <w:top w:val="nil"/>
              <w:left w:val="nil"/>
              <w:bottom w:val="nil"/>
              <w:right w:val="single" w:sz="8" w:space="0" w:color="auto"/>
            </w:tcBorders>
            <w:shd w:val="clear" w:color="auto" w:fill="auto"/>
            <w:noWrap/>
            <w:vAlign w:val="center"/>
            <w:hideMark/>
          </w:tcPr>
          <w:p w14:paraId="0916A676" w14:textId="77777777" w:rsidR="00644824" w:rsidRDefault="00F80250">
            <w:pPr>
              <w:jc w:val="right"/>
              <w:rPr>
                <w:rFonts w:ascii="Arial" w:hAnsi="Arial" w:cs="Arial"/>
                <w:color w:val="000000"/>
                <w:sz w:val="20"/>
                <w:szCs w:val="20"/>
              </w:rPr>
            </w:pPr>
            <w:r>
              <w:rPr>
                <w:rFonts w:ascii="Arial" w:hAnsi="Arial" w:cs="Arial"/>
                <w:color w:val="000000"/>
                <w:sz w:val="20"/>
                <w:szCs w:val="20"/>
              </w:rPr>
              <w:t>0.44</w:t>
            </w:r>
            <w:r w:rsidR="00644824">
              <w:rPr>
                <w:rFonts w:ascii="Arial" w:hAnsi="Arial" w:cs="Arial"/>
                <w:color w:val="000000"/>
                <w:sz w:val="20"/>
                <w:szCs w:val="20"/>
              </w:rPr>
              <w:t>%</w:t>
            </w:r>
          </w:p>
        </w:tc>
      </w:tr>
      <w:tr w:rsidR="00644824" w14:paraId="7DEE9BA1"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2EB7FE1D" w14:textId="77777777" w:rsidR="00644824" w:rsidRDefault="00644824">
            <w:pPr>
              <w:rPr>
                <w:rFonts w:ascii="Arial" w:hAnsi="Arial" w:cs="Arial"/>
                <w:color w:val="000000"/>
                <w:sz w:val="20"/>
                <w:szCs w:val="20"/>
              </w:rPr>
            </w:pPr>
            <w:r>
              <w:rPr>
                <w:rFonts w:ascii="Arial" w:hAnsi="Arial" w:cs="Arial"/>
                <w:color w:val="000000"/>
                <w:sz w:val="20"/>
                <w:szCs w:val="20"/>
              </w:rPr>
              <w:t>St. Aidan's Academy</w:t>
            </w:r>
          </w:p>
        </w:tc>
        <w:tc>
          <w:tcPr>
            <w:tcW w:w="1305" w:type="dxa"/>
            <w:tcBorders>
              <w:top w:val="nil"/>
              <w:left w:val="nil"/>
              <w:bottom w:val="nil"/>
              <w:right w:val="nil"/>
            </w:tcBorders>
            <w:shd w:val="clear" w:color="auto" w:fill="auto"/>
            <w:noWrap/>
            <w:vAlign w:val="center"/>
            <w:hideMark/>
          </w:tcPr>
          <w:p w14:paraId="639C6F75"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036CBBF1" w14:textId="77777777" w:rsidR="00644824" w:rsidRDefault="00236C97">
            <w:pPr>
              <w:jc w:val="right"/>
              <w:rPr>
                <w:rFonts w:ascii="Arial" w:hAnsi="Arial" w:cs="Arial"/>
                <w:color w:val="000000"/>
                <w:sz w:val="20"/>
                <w:szCs w:val="20"/>
              </w:rPr>
            </w:pPr>
            <w:r>
              <w:rPr>
                <w:rFonts w:ascii="Arial" w:hAnsi="Arial" w:cs="Arial"/>
                <w:color w:val="000000"/>
                <w:sz w:val="20"/>
                <w:szCs w:val="20"/>
              </w:rPr>
              <w:t>19</w:t>
            </w:r>
          </w:p>
        </w:tc>
        <w:tc>
          <w:tcPr>
            <w:tcW w:w="995" w:type="dxa"/>
            <w:tcBorders>
              <w:top w:val="nil"/>
              <w:left w:val="nil"/>
              <w:bottom w:val="nil"/>
              <w:right w:val="nil"/>
            </w:tcBorders>
            <w:shd w:val="clear" w:color="auto" w:fill="auto"/>
            <w:noWrap/>
            <w:vAlign w:val="center"/>
          </w:tcPr>
          <w:p w14:paraId="7D72B742" w14:textId="77777777" w:rsidR="00644824" w:rsidRDefault="00236C97">
            <w:pPr>
              <w:jc w:val="right"/>
              <w:rPr>
                <w:rFonts w:ascii="Arial" w:hAnsi="Arial" w:cs="Arial"/>
                <w:color w:val="000000"/>
                <w:sz w:val="20"/>
                <w:szCs w:val="20"/>
              </w:rPr>
            </w:pPr>
            <w:r>
              <w:rPr>
                <w:rFonts w:ascii="Arial" w:hAnsi="Arial" w:cs="Arial"/>
                <w:color w:val="000000"/>
                <w:sz w:val="20"/>
                <w:szCs w:val="20"/>
              </w:rPr>
              <w:t>21</w:t>
            </w:r>
          </w:p>
        </w:tc>
        <w:tc>
          <w:tcPr>
            <w:tcW w:w="1273" w:type="dxa"/>
            <w:tcBorders>
              <w:top w:val="nil"/>
              <w:left w:val="nil"/>
              <w:bottom w:val="nil"/>
              <w:right w:val="nil"/>
            </w:tcBorders>
            <w:shd w:val="clear" w:color="auto" w:fill="auto"/>
            <w:noWrap/>
            <w:vAlign w:val="center"/>
          </w:tcPr>
          <w:p w14:paraId="34ED4D59" w14:textId="77777777" w:rsidR="00644824" w:rsidRDefault="00236C97">
            <w:pPr>
              <w:jc w:val="right"/>
              <w:rPr>
                <w:rFonts w:ascii="Arial" w:hAnsi="Arial" w:cs="Arial"/>
                <w:color w:val="000000"/>
                <w:sz w:val="20"/>
                <w:szCs w:val="20"/>
              </w:rPr>
            </w:pPr>
            <w:r>
              <w:rPr>
                <w:rFonts w:ascii="Arial" w:hAnsi="Arial" w:cs="Arial"/>
                <w:color w:val="000000"/>
                <w:sz w:val="20"/>
                <w:szCs w:val="20"/>
              </w:rPr>
              <w:t>4</w:t>
            </w:r>
          </w:p>
        </w:tc>
        <w:tc>
          <w:tcPr>
            <w:tcW w:w="1117" w:type="dxa"/>
            <w:tcBorders>
              <w:top w:val="nil"/>
              <w:left w:val="nil"/>
              <w:bottom w:val="nil"/>
              <w:right w:val="nil"/>
            </w:tcBorders>
            <w:shd w:val="clear" w:color="auto" w:fill="auto"/>
            <w:noWrap/>
            <w:vAlign w:val="center"/>
          </w:tcPr>
          <w:p w14:paraId="0EBD183E" w14:textId="77777777" w:rsidR="00644824" w:rsidRDefault="00380DEB">
            <w:pPr>
              <w:jc w:val="right"/>
              <w:rPr>
                <w:rFonts w:ascii="Arial" w:hAnsi="Arial" w:cs="Arial"/>
                <w:color w:val="000000"/>
                <w:sz w:val="20"/>
                <w:szCs w:val="20"/>
              </w:rPr>
            </w:pPr>
            <w:r>
              <w:rPr>
                <w:rFonts w:ascii="Arial" w:hAnsi="Arial" w:cs="Arial"/>
                <w:color w:val="000000"/>
                <w:sz w:val="20"/>
                <w:szCs w:val="20"/>
              </w:rPr>
              <w:t>6</w:t>
            </w:r>
          </w:p>
        </w:tc>
        <w:tc>
          <w:tcPr>
            <w:tcW w:w="960" w:type="dxa"/>
            <w:tcBorders>
              <w:top w:val="nil"/>
              <w:left w:val="nil"/>
              <w:bottom w:val="nil"/>
              <w:right w:val="nil"/>
            </w:tcBorders>
            <w:shd w:val="clear" w:color="auto" w:fill="auto"/>
            <w:noWrap/>
            <w:vAlign w:val="center"/>
          </w:tcPr>
          <w:p w14:paraId="0757ABE3" w14:textId="77777777" w:rsidR="00644824" w:rsidRDefault="00236C97">
            <w:pPr>
              <w:jc w:val="right"/>
              <w:rPr>
                <w:rFonts w:ascii="Arial" w:hAnsi="Arial" w:cs="Arial"/>
                <w:color w:val="000000"/>
                <w:sz w:val="20"/>
                <w:szCs w:val="20"/>
              </w:rPr>
            </w:pPr>
            <w:r>
              <w:rPr>
                <w:rFonts w:ascii="Arial" w:hAnsi="Arial" w:cs="Arial"/>
                <w:color w:val="000000"/>
                <w:sz w:val="20"/>
                <w:szCs w:val="20"/>
              </w:rPr>
              <w:t>55</w:t>
            </w:r>
          </w:p>
        </w:tc>
        <w:tc>
          <w:tcPr>
            <w:tcW w:w="1015" w:type="dxa"/>
            <w:tcBorders>
              <w:top w:val="nil"/>
              <w:left w:val="nil"/>
              <w:bottom w:val="nil"/>
              <w:right w:val="single" w:sz="8" w:space="0" w:color="auto"/>
            </w:tcBorders>
            <w:shd w:val="clear" w:color="auto" w:fill="auto"/>
            <w:noWrap/>
            <w:vAlign w:val="center"/>
            <w:hideMark/>
          </w:tcPr>
          <w:p w14:paraId="4969E121" w14:textId="77777777" w:rsidR="00644824" w:rsidRDefault="00F80250">
            <w:pPr>
              <w:jc w:val="right"/>
              <w:rPr>
                <w:rFonts w:ascii="Arial" w:hAnsi="Arial" w:cs="Arial"/>
                <w:color w:val="000000"/>
                <w:sz w:val="20"/>
                <w:szCs w:val="20"/>
              </w:rPr>
            </w:pPr>
            <w:r>
              <w:rPr>
                <w:rFonts w:ascii="Arial" w:hAnsi="Arial" w:cs="Arial"/>
                <w:color w:val="000000"/>
                <w:sz w:val="20"/>
                <w:szCs w:val="20"/>
              </w:rPr>
              <w:t>0.</w:t>
            </w:r>
            <w:r w:rsidR="00644824">
              <w:rPr>
                <w:rFonts w:ascii="Arial" w:hAnsi="Arial" w:cs="Arial"/>
                <w:color w:val="000000"/>
                <w:sz w:val="20"/>
                <w:szCs w:val="20"/>
              </w:rPr>
              <w:t>2</w:t>
            </w:r>
            <w:r>
              <w:rPr>
                <w:rFonts w:ascii="Arial" w:hAnsi="Arial" w:cs="Arial"/>
                <w:color w:val="000000"/>
                <w:sz w:val="20"/>
                <w:szCs w:val="20"/>
              </w:rPr>
              <w:t>7</w:t>
            </w:r>
            <w:r w:rsidR="00644824">
              <w:rPr>
                <w:rFonts w:ascii="Arial" w:hAnsi="Arial" w:cs="Arial"/>
                <w:color w:val="000000"/>
                <w:sz w:val="20"/>
                <w:szCs w:val="20"/>
              </w:rPr>
              <w:t>%</w:t>
            </w:r>
          </w:p>
        </w:tc>
      </w:tr>
      <w:tr w:rsidR="00644824" w14:paraId="62C8A1D5"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45D57E3A" w14:textId="77777777" w:rsidR="00644824" w:rsidRDefault="00644824">
            <w:pPr>
              <w:rPr>
                <w:rFonts w:ascii="Arial" w:hAnsi="Arial" w:cs="Arial"/>
                <w:color w:val="000000"/>
                <w:sz w:val="20"/>
                <w:szCs w:val="20"/>
              </w:rPr>
            </w:pPr>
            <w:r>
              <w:rPr>
                <w:rFonts w:ascii="Arial" w:hAnsi="Arial" w:cs="Arial"/>
                <w:color w:val="000000"/>
                <w:sz w:val="20"/>
                <w:szCs w:val="20"/>
              </w:rPr>
              <w:t>St Peter's &amp; St. Paul's Academy</w:t>
            </w:r>
          </w:p>
        </w:tc>
        <w:tc>
          <w:tcPr>
            <w:tcW w:w="1305" w:type="dxa"/>
            <w:tcBorders>
              <w:top w:val="nil"/>
              <w:left w:val="nil"/>
              <w:bottom w:val="nil"/>
              <w:right w:val="nil"/>
            </w:tcBorders>
            <w:shd w:val="clear" w:color="auto" w:fill="auto"/>
            <w:noWrap/>
            <w:vAlign w:val="center"/>
            <w:hideMark/>
          </w:tcPr>
          <w:p w14:paraId="2A5851F6"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194D0A82" w14:textId="77777777" w:rsidR="00644824" w:rsidRDefault="00236C97">
            <w:pPr>
              <w:jc w:val="right"/>
              <w:rPr>
                <w:rFonts w:ascii="Arial" w:hAnsi="Arial" w:cs="Arial"/>
                <w:color w:val="000000"/>
                <w:sz w:val="20"/>
                <w:szCs w:val="20"/>
              </w:rPr>
            </w:pPr>
            <w:r>
              <w:rPr>
                <w:rFonts w:ascii="Arial" w:hAnsi="Arial" w:cs="Arial"/>
                <w:color w:val="000000"/>
                <w:sz w:val="20"/>
                <w:szCs w:val="20"/>
              </w:rPr>
              <w:t>36</w:t>
            </w:r>
          </w:p>
        </w:tc>
        <w:tc>
          <w:tcPr>
            <w:tcW w:w="995" w:type="dxa"/>
            <w:tcBorders>
              <w:top w:val="nil"/>
              <w:left w:val="nil"/>
              <w:bottom w:val="nil"/>
              <w:right w:val="nil"/>
            </w:tcBorders>
            <w:shd w:val="clear" w:color="auto" w:fill="auto"/>
            <w:noWrap/>
            <w:vAlign w:val="center"/>
          </w:tcPr>
          <w:p w14:paraId="3B98E349"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273" w:type="dxa"/>
            <w:tcBorders>
              <w:top w:val="nil"/>
              <w:left w:val="nil"/>
              <w:bottom w:val="nil"/>
              <w:right w:val="nil"/>
            </w:tcBorders>
            <w:shd w:val="clear" w:color="auto" w:fill="auto"/>
            <w:noWrap/>
            <w:vAlign w:val="center"/>
          </w:tcPr>
          <w:p w14:paraId="73543AFD"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0167E317" w14:textId="77777777" w:rsidR="00380DEB" w:rsidRDefault="00380DEB" w:rsidP="00380DEB">
            <w:pPr>
              <w:jc w:val="right"/>
              <w:rPr>
                <w:rFonts w:ascii="Arial" w:hAnsi="Arial" w:cs="Arial"/>
                <w:color w:val="000000"/>
                <w:sz w:val="20"/>
                <w:szCs w:val="20"/>
              </w:rPr>
            </w:pPr>
            <w:r>
              <w:rPr>
                <w:rFonts w:ascii="Arial" w:hAnsi="Arial" w:cs="Arial"/>
                <w:color w:val="000000"/>
                <w:sz w:val="20"/>
                <w:szCs w:val="20"/>
              </w:rPr>
              <w:t>1</w:t>
            </w:r>
          </w:p>
        </w:tc>
        <w:tc>
          <w:tcPr>
            <w:tcW w:w="960" w:type="dxa"/>
            <w:tcBorders>
              <w:top w:val="nil"/>
              <w:left w:val="nil"/>
              <w:bottom w:val="nil"/>
              <w:right w:val="nil"/>
            </w:tcBorders>
            <w:shd w:val="clear" w:color="auto" w:fill="auto"/>
            <w:noWrap/>
            <w:vAlign w:val="center"/>
          </w:tcPr>
          <w:p w14:paraId="097FA17B" w14:textId="77777777" w:rsidR="00644824" w:rsidRDefault="00236C97">
            <w:pPr>
              <w:jc w:val="right"/>
              <w:rPr>
                <w:rFonts w:ascii="Arial" w:hAnsi="Arial" w:cs="Arial"/>
                <w:color w:val="000000"/>
                <w:sz w:val="20"/>
                <w:szCs w:val="20"/>
              </w:rPr>
            </w:pPr>
            <w:r>
              <w:rPr>
                <w:rFonts w:ascii="Arial" w:hAnsi="Arial" w:cs="Arial"/>
                <w:color w:val="000000"/>
                <w:sz w:val="20"/>
                <w:szCs w:val="20"/>
              </w:rPr>
              <w:t>37</w:t>
            </w:r>
          </w:p>
        </w:tc>
        <w:tc>
          <w:tcPr>
            <w:tcW w:w="1015" w:type="dxa"/>
            <w:tcBorders>
              <w:top w:val="nil"/>
              <w:left w:val="nil"/>
              <w:bottom w:val="nil"/>
              <w:right w:val="single" w:sz="8" w:space="0" w:color="auto"/>
            </w:tcBorders>
            <w:shd w:val="clear" w:color="auto" w:fill="auto"/>
            <w:noWrap/>
            <w:vAlign w:val="center"/>
            <w:hideMark/>
          </w:tcPr>
          <w:p w14:paraId="0062A10A" w14:textId="77777777" w:rsidR="00644824" w:rsidRDefault="00644824">
            <w:pPr>
              <w:jc w:val="right"/>
              <w:rPr>
                <w:rFonts w:ascii="Arial" w:hAnsi="Arial" w:cs="Arial"/>
                <w:color w:val="000000"/>
                <w:sz w:val="20"/>
                <w:szCs w:val="20"/>
              </w:rPr>
            </w:pPr>
            <w:r>
              <w:rPr>
                <w:rFonts w:ascii="Arial" w:hAnsi="Arial" w:cs="Arial"/>
                <w:color w:val="000000"/>
                <w:sz w:val="20"/>
                <w:szCs w:val="20"/>
              </w:rPr>
              <w:t>0.20%</w:t>
            </w:r>
          </w:p>
        </w:tc>
      </w:tr>
      <w:tr w:rsidR="00644824" w14:paraId="34772748"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45F55C7B" w14:textId="77777777" w:rsidR="00644824" w:rsidRDefault="00644824">
            <w:pPr>
              <w:rPr>
                <w:rFonts w:ascii="Arial" w:hAnsi="Arial" w:cs="Arial"/>
                <w:color w:val="000000"/>
                <w:sz w:val="20"/>
                <w:szCs w:val="20"/>
              </w:rPr>
            </w:pPr>
            <w:r>
              <w:rPr>
                <w:rFonts w:ascii="Arial" w:hAnsi="Arial" w:cs="Arial"/>
                <w:color w:val="000000"/>
                <w:sz w:val="20"/>
                <w:szCs w:val="20"/>
              </w:rPr>
              <w:t>Strive 4 Academy</w:t>
            </w:r>
          </w:p>
        </w:tc>
        <w:tc>
          <w:tcPr>
            <w:tcW w:w="1305" w:type="dxa"/>
            <w:tcBorders>
              <w:top w:val="nil"/>
              <w:left w:val="nil"/>
              <w:bottom w:val="nil"/>
              <w:right w:val="nil"/>
            </w:tcBorders>
            <w:shd w:val="clear" w:color="auto" w:fill="auto"/>
            <w:noWrap/>
            <w:vAlign w:val="center"/>
            <w:hideMark/>
          </w:tcPr>
          <w:p w14:paraId="70E9C108"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529F54C1" w14:textId="77777777" w:rsidR="00644824" w:rsidRDefault="00236C97">
            <w:pPr>
              <w:jc w:val="right"/>
              <w:rPr>
                <w:rFonts w:ascii="Arial" w:hAnsi="Arial" w:cs="Arial"/>
                <w:color w:val="000000"/>
                <w:sz w:val="20"/>
                <w:szCs w:val="20"/>
              </w:rPr>
            </w:pPr>
            <w:r>
              <w:rPr>
                <w:rFonts w:ascii="Arial" w:hAnsi="Arial" w:cs="Arial"/>
                <w:color w:val="000000"/>
                <w:sz w:val="20"/>
                <w:szCs w:val="20"/>
              </w:rPr>
              <w:t>73</w:t>
            </w:r>
          </w:p>
        </w:tc>
        <w:tc>
          <w:tcPr>
            <w:tcW w:w="995" w:type="dxa"/>
            <w:tcBorders>
              <w:top w:val="nil"/>
              <w:left w:val="nil"/>
              <w:bottom w:val="nil"/>
              <w:right w:val="nil"/>
            </w:tcBorders>
            <w:shd w:val="clear" w:color="auto" w:fill="auto"/>
            <w:noWrap/>
            <w:vAlign w:val="center"/>
          </w:tcPr>
          <w:p w14:paraId="45834BE7" w14:textId="77777777" w:rsidR="00644824" w:rsidRDefault="00236C97">
            <w:pPr>
              <w:jc w:val="right"/>
              <w:rPr>
                <w:rFonts w:ascii="Arial" w:hAnsi="Arial" w:cs="Arial"/>
                <w:color w:val="000000"/>
                <w:sz w:val="20"/>
                <w:szCs w:val="20"/>
              </w:rPr>
            </w:pPr>
            <w:r>
              <w:rPr>
                <w:rFonts w:ascii="Arial" w:hAnsi="Arial" w:cs="Arial"/>
                <w:color w:val="000000"/>
                <w:sz w:val="20"/>
                <w:szCs w:val="20"/>
              </w:rPr>
              <w:t>58</w:t>
            </w:r>
          </w:p>
        </w:tc>
        <w:tc>
          <w:tcPr>
            <w:tcW w:w="1273" w:type="dxa"/>
            <w:tcBorders>
              <w:top w:val="nil"/>
              <w:left w:val="nil"/>
              <w:bottom w:val="nil"/>
              <w:right w:val="nil"/>
            </w:tcBorders>
            <w:shd w:val="clear" w:color="auto" w:fill="auto"/>
            <w:noWrap/>
            <w:vAlign w:val="center"/>
          </w:tcPr>
          <w:p w14:paraId="5903A3F3" w14:textId="77777777" w:rsidR="00644824" w:rsidRDefault="00236C97">
            <w:pPr>
              <w:jc w:val="right"/>
              <w:rPr>
                <w:rFonts w:ascii="Arial" w:hAnsi="Arial" w:cs="Arial"/>
                <w:color w:val="000000"/>
                <w:sz w:val="20"/>
                <w:szCs w:val="20"/>
              </w:rPr>
            </w:pPr>
            <w:r>
              <w:rPr>
                <w:rFonts w:ascii="Arial" w:hAnsi="Arial" w:cs="Arial"/>
                <w:color w:val="000000"/>
                <w:sz w:val="20"/>
                <w:szCs w:val="20"/>
              </w:rPr>
              <w:t>2</w:t>
            </w:r>
          </w:p>
        </w:tc>
        <w:tc>
          <w:tcPr>
            <w:tcW w:w="1117" w:type="dxa"/>
            <w:tcBorders>
              <w:top w:val="nil"/>
              <w:left w:val="nil"/>
              <w:bottom w:val="nil"/>
              <w:right w:val="nil"/>
            </w:tcBorders>
            <w:shd w:val="clear" w:color="auto" w:fill="auto"/>
            <w:noWrap/>
            <w:vAlign w:val="center"/>
          </w:tcPr>
          <w:p w14:paraId="7BB5829B" w14:textId="77777777" w:rsidR="00380DEB" w:rsidRDefault="00380DEB" w:rsidP="00380DEB">
            <w:pPr>
              <w:jc w:val="right"/>
              <w:rPr>
                <w:rFonts w:ascii="Arial" w:hAnsi="Arial" w:cs="Arial"/>
                <w:color w:val="000000"/>
                <w:sz w:val="20"/>
                <w:szCs w:val="20"/>
              </w:rPr>
            </w:pPr>
            <w:r>
              <w:rPr>
                <w:rFonts w:ascii="Arial" w:hAnsi="Arial" w:cs="Arial"/>
                <w:color w:val="000000"/>
                <w:sz w:val="20"/>
                <w:szCs w:val="20"/>
              </w:rPr>
              <w:t>3</w:t>
            </w:r>
          </w:p>
        </w:tc>
        <w:tc>
          <w:tcPr>
            <w:tcW w:w="960" w:type="dxa"/>
            <w:tcBorders>
              <w:top w:val="nil"/>
              <w:left w:val="nil"/>
              <w:bottom w:val="nil"/>
              <w:right w:val="nil"/>
            </w:tcBorders>
            <w:shd w:val="clear" w:color="auto" w:fill="auto"/>
            <w:noWrap/>
            <w:vAlign w:val="center"/>
          </w:tcPr>
          <w:p w14:paraId="7D6072A2" w14:textId="77777777" w:rsidR="00644824" w:rsidRDefault="00236C97">
            <w:pPr>
              <w:jc w:val="right"/>
              <w:rPr>
                <w:rFonts w:ascii="Arial" w:hAnsi="Arial" w:cs="Arial"/>
                <w:color w:val="000000"/>
                <w:sz w:val="20"/>
                <w:szCs w:val="20"/>
              </w:rPr>
            </w:pPr>
            <w:r>
              <w:rPr>
                <w:rFonts w:ascii="Arial" w:hAnsi="Arial" w:cs="Arial"/>
                <w:color w:val="000000"/>
                <w:sz w:val="20"/>
                <w:szCs w:val="20"/>
              </w:rPr>
              <w:t>136</w:t>
            </w:r>
          </w:p>
        </w:tc>
        <w:tc>
          <w:tcPr>
            <w:tcW w:w="1015" w:type="dxa"/>
            <w:tcBorders>
              <w:top w:val="nil"/>
              <w:left w:val="nil"/>
              <w:bottom w:val="nil"/>
              <w:right w:val="single" w:sz="8" w:space="0" w:color="auto"/>
            </w:tcBorders>
            <w:shd w:val="clear" w:color="auto" w:fill="auto"/>
            <w:noWrap/>
            <w:vAlign w:val="center"/>
            <w:hideMark/>
          </w:tcPr>
          <w:p w14:paraId="781ABAA4" w14:textId="77777777" w:rsidR="00644824" w:rsidRDefault="00644824">
            <w:pPr>
              <w:jc w:val="right"/>
              <w:rPr>
                <w:rFonts w:ascii="Arial" w:hAnsi="Arial" w:cs="Arial"/>
                <w:color w:val="000000"/>
                <w:sz w:val="20"/>
                <w:szCs w:val="20"/>
              </w:rPr>
            </w:pPr>
            <w:r>
              <w:rPr>
                <w:rFonts w:ascii="Arial" w:hAnsi="Arial" w:cs="Arial"/>
                <w:color w:val="000000"/>
                <w:sz w:val="20"/>
                <w:szCs w:val="20"/>
              </w:rPr>
              <w:t>0.</w:t>
            </w:r>
            <w:r w:rsidR="00F80250">
              <w:rPr>
                <w:rFonts w:ascii="Arial" w:hAnsi="Arial" w:cs="Arial"/>
                <w:color w:val="000000"/>
                <w:sz w:val="20"/>
                <w:szCs w:val="20"/>
              </w:rPr>
              <w:t>73</w:t>
            </w:r>
            <w:r>
              <w:rPr>
                <w:rFonts w:ascii="Arial" w:hAnsi="Arial" w:cs="Arial"/>
                <w:color w:val="000000"/>
                <w:sz w:val="20"/>
                <w:szCs w:val="20"/>
              </w:rPr>
              <w:t>%</w:t>
            </w:r>
          </w:p>
        </w:tc>
      </w:tr>
      <w:tr w:rsidR="00644824" w14:paraId="6DDB7223"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5A2AB8D1" w14:textId="77777777" w:rsidR="00644824" w:rsidRDefault="00644824">
            <w:pPr>
              <w:rPr>
                <w:rFonts w:ascii="Arial" w:hAnsi="Arial" w:cs="Arial"/>
                <w:color w:val="000000"/>
                <w:sz w:val="20"/>
                <w:szCs w:val="20"/>
              </w:rPr>
            </w:pPr>
            <w:r>
              <w:rPr>
                <w:rFonts w:ascii="Arial" w:hAnsi="Arial" w:cs="Arial"/>
                <w:color w:val="000000"/>
                <w:sz w:val="20"/>
                <w:szCs w:val="20"/>
              </w:rPr>
              <w:t>Ursuline Academy</w:t>
            </w:r>
          </w:p>
        </w:tc>
        <w:tc>
          <w:tcPr>
            <w:tcW w:w="1305" w:type="dxa"/>
            <w:tcBorders>
              <w:top w:val="nil"/>
              <w:left w:val="nil"/>
              <w:bottom w:val="nil"/>
              <w:right w:val="nil"/>
            </w:tcBorders>
            <w:shd w:val="clear" w:color="auto" w:fill="auto"/>
            <w:noWrap/>
            <w:vAlign w:val="center"/>
            <w:hideMark/>
          </w:tcPr>
          <w:p w14:paraId="34010497"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2619E674" w14:textId="77777777" w:rsidR="00644824" w:rsidRDefault="00236C97">
            <w:pPr>
              <w:jc w:val="right"/>
              <w:rPr>
                <w:rFonts w:ascii="Arial" w:hAnsi="Arial" w:cs="Arial"/>
                <w:color w:val="000000"/>
                <w:sz w:val="20"/>
                <w:szCs w:val="20"/>
              </w:rPr>
            </w:pPr>
            <w:r>
              <w:rPr>
                <w:rFonts w:ascii="Arial" w:hAnsi="Arial" w:cs="Arial"/>
                <w:color w:val="000000"/>
                <w:sz w:val="20"/>
                <w:szCs w:val="20"/>
              </w:rPr>
              <w:t>17</w:t>
            </w:r>
          </w:p>
        </w:tc>
        <w:tc>
          <w:tcPr>
            <w:tcW w:w="995" w:type="dxa"/>
            <w:tcBorders>
              <w:top w:val="nil"/>
              <w:left w:val="nil"/>
              <w:bottom w:val="nil"/>
              <w:right w:val="nil"/>
            </w:tcBorders>
            <w:shd w:val="clear" w:color="auto" w:fill="auto"/>
            <w:noWrap/>
            <w:vAlign w:val="center"/>
          </w:tcPr>
          <w:p w14:paraId="4AAAC290" w14:textId="77777777" w:rsidR="00644824" w:rsidRDefault="00236C97">
            <w:pPr>
              <w:jc w:val="right"/>
              <w:rPr>
                <w:rFonts w:ascii="Arial" w:hAnsi="Arial" w:cs="Arial"/>
                <w:color w:val="000000"/>
                <w:sz w:val="20"/>
                <w:szCs w:val="20"/>
              </w:rPr>
            </w:pPr>
            <w:r>
              <w:rPr>
                <w:rFonts w:ascii="Arial" w:hAnsi="Arial" w:cs="Arial"/>
                <w:color w:val="000000"/>
                <w:sz w:val="20"/>
                <w:szCs w:val="20"/>
              </w:rPr>
              <w:t>11</w:t>
            </w:r>
          </w:p>
        </w:tc>
        <w:tc>
          <w:tcPr>
            <w:tcW w:w="1273" w:type="dxa"/>
            <w:tcBorders>
              <w:top w:val="nil"/>
              <w:left w:val="nil"/>
              <w:bottom w:val="nil"/>
              <w:right w:val="nil"/>
            </w:tcBorders>
            <w:shd w:val="clear" w:color="auto" w:fill="auto"/>
            <w:noWrap/>
            <w:vAlign w:val="center"/>
          </w:tcPr>
          <w:p w14:paraId="13F6E0A9" w14:textId="77777777" w:rsidR="00644824" w:rsidRDefault="00236C97">
            <w:pPr>
              <w:jc w:val="right"/>
              <w:rPr>
                <w:rFonts w:ascii="Arial" w:hAnsi="Arial" w:cs="Arial"/>
                <w:color w:val="000000"/>
                <w:sz w:val="20"/>
                <w:szCs w:val="20"/>
              </w:rPr>
            </w:pPr>
            <w:r>
              <w:rPr>
                <w:rFonts w:ascii="Arial" w:hAnsi="Arial" w:cs="Arial"/>
                <w:color w:val="000000"/>
                <w:sz w:val="20"/>
                <w:szCs w:val="20"/>
              </w:rPr>
              <w:t>40</w:t>
            </w:r>
          </w:p>
        </w:tc>
        <w:tc>
          <w:tcPr>
            <w:tcW w:w="1117" w:type="dxa"/>
            <w:tcBorders>
              <w:top w:val="nil"/>
              <w:left w:val="nil"/>
              <w:bottom w:val="nil"/>
              <w:right w:val="nil"/>
            </w:tcBorders>
            <w:shd w:val="clear" w:color="auto" w:fill="auto"/>
            <w:noWrap/>
            <w:vAlign w:val="center"/>
          </w:tcPr>
          <w:p w14:paraId="01157EC7" w14:textId="77777777" w:rsidR="00644824" w:rsidRDefault="00380DEB">
            <w:pPr>
              <w:jc w:val="right"/>
              <w:rPr>
                <w:rFonts w:ascii="Arial" w:hAnsi="Arial" w:cs="Arial"/>
                <w:color w:val="000000"/>
                <w:sz w:val="20"/>
                <w:szCs w:val="20"/>
              </w:rPr>
            </w:pPr>
            <w:r>
              <w:rPr>
                <w:rFonts w:ascii="Arial" w:hAnsi="Arial" w:cs="Arial"/>
                <w:color w:val="000000"/>
                <w:sz w:val="20"/>
                <w:szCs w:val="20"/>
              </w:rPr>
              <w:t>12</w:t>
            </w:r>
          </w:p>
        </w:tc>
        <w:tc>
          <w:tcPr>
            <w:tcW w:w="960" w:type="dxa"/>
            <w:tcBorders>
              <w:top w:val="nil"/>
              <w:left w:val="nil"/>
              <w:bottom w:val="nil"/>
              <w:right w:val="nil"/>
            </w:tcBorders>
            <w:shd w:val="clear" w:color="auto" w:fill="auto"/>
            <w:noWrap/>
            <w:vAlign w:val="center"/>
          </w:tcPr>
          <w:p w14:paraId="30AD416E" w14:textId="77777777" w:rsidR="00644824" w:rsidRDefault="00236C97">
            <w:pPr>
              <w:jc w:val="right"/>
              <w:rPr>
                <w:rFonts w:ascii="Arial" w:hAnsi="Arial" w:cs="Arial"/>
                <w:color w:val="000000"/>
                <w:sz w:val="20"/>
                <w:szCs w:val="20"/>
              </w:rPr>
            </w:pPr>
            <w:r>
              <w:rPr>
                <w:rFonts w:ascii="Arial" w:hAnsi="Arial" w:cs="Arial"/>
                <w:color w:val="000000"/>
                <w:sz w:val="20"/>
                <w:szCs w:val="20"/>
              </w:rPr>
              <w:t>80</w:t>
            </w:r>
          </w:p>
        </w:tc>
        <w:tc>
          <w:tcPr>
            <w:tcW w:w="1015" w:type="dxa"/>
            <w:tcBorders>
              <w:top w:val="nil"/>
              <w:left w:val="nil"/>
              <w:bottom w:val="nil"/>
              <w:right w:val="single" w:sz="8" w:space="0" w:color="auto"/>
            </w:tcBorders>
            <w:shd w:val="clear" w:color="auto" w:fill="auto"/>
            <w:noWrap/>
            <w:vAlign w:val="center"/>
            <w:hideMark/>
          </w:tcPr>
          <w:p w14:paraId="01B3E817" w14:textId="77777777" w:rsidR="00644824" w:rsidRDefault="00644824">
            <w:pPr>
              <w:jc w:val="right"/>
              <w:rPr>
                <w:rFonts w:ascii="Arial" w:hAnsi="Arial" w:cs="Arial"/>
                <w:color w:val="000000"/>
                <w:sz w:val="20"/>
                <w:szCs w:val="20"/>
              </w:rPr>
            </w:pPr>
            <w:r>
              <w:rPr>
                <w:rFonts w:ascii="Arial" w:hAnsi="Arial" w:cs="Arial"/>
                <w:color w:val="000000"/>
                <w:sz w:val="20"/>
                <w:szCs w:val="20"/>
              </w:rPr>
              <w:t>0.43%</w:t>
            </w:r>
          </w:p>
        </w:tc>
      </w:tr>
      <w:tr w:rsidR="00644824" w14:paraId="169FCEB4"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16B69E9F" w14:textId="77777777" w:rsidR="00644824" w:rsidRDefault="00644824">
            <w:pPr>
              <w:rPr>
                <w:rFonts w:ascii="Arial" w:hAnsi="Arial" w:cs="Arial"/>
                <w:color w:val="000000"/>
                <w:sz w:val="20"/>
                <w:szCs w:val="20"/>
              </w:rPr>
            </w:pPr>
            <w:r>
              <w:rPr>
                <w:rFonts w:ascii="Arial" w:hAnsi="Arial" w:cs="Arial"/>
                <w:color w:val="000000"/>
                <w:sz w:val="20"/>
                <w:szCs w:val="20"/>
              </w:rPr>
              <w:t>Winston Way Academy</w:t>
            </w:r>
          </w:p>
        </w:tc>
        <w:tc>
          <w:tcPr>
            <w:tcW w:w="1305" w:type="dxa"/>
            <w:tcBorders>
              <w:top w:val="nil"/>
              <w:left w:val="nil"/>
              <w:bottom w:val="nil"/>
              <w:right w:val="nil"/>
            </w:tcBorders>
            <w:shd w:val="clear" w:color="auto" w:fill="auto"/>
            <w:noWrap/>
            <w:vAlign w:val="center"/>
            <w:hideMark/>
          </w:tcPr>
          <w:p w14:paraId="76EFE9F0" w14:textId="77777777" w:rsidR="00644824" w:rsidRDefault="00644824">
            <w:pPr>
              <w:rPr>
                <w:rFonts w:ascii="Arial" w:hAnsi="Arial" w:cs="Arial"/>
                <w:color w:val="000000"/>
                <w:sz w:val="20"/>
                <w:szCs w:val="20"/>
              </w:rPr>
            </w:pPr>
            <w:r>
              <w:rPr>
                <w:rFonts w:ascii="Arial" w:hAnsi="Arial" w:cs="Arial"/>
                <w:color w:val="000000"/>
                <w:sz w:val="20"/>
                <w:szCs w:val="20"/>
              </w:rPr>
              <w:t>Scheduled</w:t>
            </w:r>
          </w:p>
        </w:tc>
        <w:tc>
          <w:tcPr>
            <w:tcW w:w="960" w:type="dxa"/>
            <w:tcBorders>
              <w:top w:val="nil"/>
              <w:left w:val="nil"/>
              <w:bottom w:val="nil"/>
              <w:right w:val="nil"/>
            </w:tcBorders>
            <w:shd w:val="clear" w:color="auto" w:fill="auto"/>
            <w:noWrap/>
            <w:vAlign w:val="center"/>
          </w:tcPr>
          <w:p w14:paraId="6CEE9485" w14:textId="77777777" w:rsidR="00644824" w:rsidRDefault="00236C97">
            <w:pPr>
              <w:jc w:val="right"/>
              <w:rPr>
                <w:rFonts w:ascii="Arial" w:hAnsi="Arial" w:cs="Arial"/>
                <w:color w:val="000000"/>
                <w:sz w:val="20"/>
                <w:szCs w:val="20"/>
              </w:rPr>
            </w:pPr>
            <w:r>
              <w:rPr>
                <w:rFonts w:ascii="Arial" w:hAnsi="Arial" w:cs="Arial"/>
                <w:color w:val="000000"/>
                <w:sz w:val="20"/>
                <w:szCs w:val="20"/>
              </w:rPr>
              <w:t>18</w:t>
            </w:r>
          </w:p>
        </w:tc>
        <w:tc>
          <w:tcPr>
            <w:tcW w:w="995" w:type="dxa"/>
            <w:tcBorders>
              <w:top w:val="nil"/>
              <w:left w:val="nil"/>
              <w:bottom w:val="nil"/>
              <w:right w:val="nil"/>
            </w:tcBorders>
            <w:shd w:val="clear" w:color="auto" w:fill="auto"/>
            <w:noWrap/>
            <w:vAlign w:val="center"/>
          </w:tcPr>
          <w:p w14:paraId="17C4A7BB" w14:textId="77777777" w:rsidR="00644824" w:rsidRDefault="00236C97">
            <w:pPr>
              <w:jc w:val="right"/>
              <w:rPr>
                <w:rFonts w:ascii="Arial" w:hAnsi="Arial" w:cs="Arial"/>
                <w:color w:val="000000"/>
                <w:sz w:val="20"/>
                <w:szCs w:val="20"/>
              </w:rPr>
            </w:pPr>
            <w:r>
              <w:rPr>
                <w:rFonts w:ascii="Arial" w:hAnsi="Arial" w:cs="Arial"/>
                <w:color w:val="000000"/>
                <w:sz w:val="20"/>
                <w:szCs w:val="20"/>
              </w:rPr>
              <w:t>15</w:t>
            </w:r>
          </w:p>
        </w:tc>
        <w:tc>
          <w:tcPr>
            <w:tcW w:w="1273" w:type="dxa"/>
            <w:tcBorders>
              <w:top w:val="nil"/>
              <w:left w:val="nil"/>
              <w:bottom w:val="nil"/>
              <w:right w:val="nil"/>
            </w:tcBorders>
            <w:shd w:val="clear" w:color="auto" w:fill="auto"/>
            <w:noWrap/>
            <w:vAlign w:val="center"/>
          </w:tcPr>
          <w:p w14:paraId="6E637CAF"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79B337E9" w14:textId="77777777" w:rsidR="00644824" w:rsidRDefault="00380DEB">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6B74ED0A" w14:textId="77777777" w:rsidR="00644824" w:rsidRDefault="00236C97">
            <w:pPr>
              <w:jc w:val="right"/>
              <w:rPr>
                <w:rFonts w:ascii="Arial" w:hAnsi="Arial" w:cs="Arial"/>
                <w:color w:val="000000"/>
                <w:sz w:val="20"/>
                <w:szCs w:val="20"/>
              </w:rPr>
            </w:pPr>
            <w:r>
              <w:rPr>
                <w:rFonts w:ascii="Arial" w:hAnsi="Arial" w:cs="Arial"/>
                <w:color w:val="000000"/>
                <w:sz w:val="20"/>
                <w:szCs w:val="20"/>
              </w:rPr>
              <w:t>33</w:t>
            </w:r>
          </w:p>
        </w:tc>
        <w:tc>
          <w:tcPr>
            <w:tcW w:w="1015" w:type="dxa"/>
            <w:tcBorders>
              <w:top w:val="nil"/>
              <w:left w:val="nil"/>
              <w:bottom w:val="nil"/>
              <w:right w:val="single" w:sz="8" w:space="0" w:color="auto"/>
            </w:tcBorders>
            <w:shd w:val="clear" w:color="auto" w:fill="auto"/>
            <w:noWrap/>
            <w:vAlign w:val="center"/>
            <w:hideMark/>
          </w:tcPr>
          <w:p w14:paraId="7FB67B29" w14:textId="77777777" w:rsidR="00644824" w:rsidRDefault="00644824">
            <w:pPr>
              <w:jc w:val="right"/>
              <w:rPr>
                <w:rFonts w:ascii="Arial" w:hAnsi="Arial" w:cs="Arial"/>
                <w:color w:val="000000"/>
                <w:sz w:val="20"/>
                <w:szCs w:val="20"/>
              </w:rPr>
            </w:pPr>
            <w:r>
              <w:rPr>
                <w:rFonts w:ascii="Arial" w:hAnsi="Arial" w:cs="Arial"/>
                <w:color w:val="000000"/>
                <w:sz w:val="20"/>
                <w:szCs w:val="20"/>
              </w:rPr>
              <w:t>0.</w:t>
            </w:r>
            <w:r w:rsidR="00F80250">
              <w:rPr>
                <w:rFonts w:ascii="Arial" w:hAnsi="Arial" w:cs="Arial"/>
                <w:color w:val="000000"/>
                <w:sz w:val="20"/>
                <w:szCs w:val="20"/>
              </w:rPr>
              <w:t>18</w:t>
            </w:r>
            <w:r>
              <w:rPr>
                <w:rFonts w:ascii="Arial" w:hAnsi="Arial" w:cs="Arial"/>
                <w:color w:val="000000"/>
                <w:sz w:val="20"/>
                <w:szCs w:val="20"/>
              </w:rPr>
              <w:t>%</w:t>
            </w:r>
          </w:p>
        </w:tc>
      </w:tr>
      <w:tr w:rsidR="00644824" w14:paraId="66C270BA"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0BC99E25" w14:textId="77777777" w:rsidR="00644824" w:rsidRDefault="00644824">
            <w:pPr>
              <w:rPr>
                <w:rFonts w:ascii="Arial" w:hAnsi="Arial" w:cs="Arial"/>
                <w:color w:val="000000"/>
                <w:sz w:val="20"/>
                <w:szCs w:val="20"/>
              </w:rPr>
            </w:pPr>
            <w:proofErr w:type="spellStart"/>
            <w:r>
              <w:rPr>
                <w:rFonts w:ascii="Arial" w:hAnsi="Arial" w:cs="Arial"/>
                <w:color w:val="000000"/>
                <w:sz w:val="20"/>
                <w:szCs w:val="20"/>
              </w:rPr>
              <w:t>AiP</w:t>
            </w:r>
            <w:proofErr w:type="spellEnd"/>
          </w:p>
        </w:tc>
        <w:tc>
          <w:tcPr>
            <w:tcW w:w="1305" w:type="dxa"/>
            <w:tcBorders>
              <w:top w:val="nil"/>
              <w:left w:val="nil"/>
              <w:bottom w:val="nil"/>
              <w:right w:val="nil"/>
            </w:tcBorders>
            <w:shd w:val="clear" w:color="auto" w:fill="auto"/>
            <w:noWrap/>
            <w:vAlign w:val="center"/>
            <w:hideMark/>
          </w:tcPr>
          <w:p w14:paraId="50C4A13F" w14:textId="77777777" w:rsidR="00644824" w:rsidRDefault="00644824">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226AC362" w14:textId="77777777" w:rsidR="00644824" w:rsidRDefault="00236C97">
            <w:pPr>
              <w:jc w:val="right"/>
              <w:rPr>
                <w:rFonts w:ascii="Arial" w:hAnsi="Arial" w:cs="Arial"/>
                <w:color w:val="000000"/>
                <w:sz w:val="20"/>
                <w:szCs w:val="20"/>
              </w:rPr>
            </w:pPr>
            <w:r>
              <w:rPr>
                <w:rFonts w:ascii="Arial" w:hAnsi="Arial" w:cs="Arial"/>
                <w:color w:val="000000"/>
                <w:sz w:val="20"/>
                <w:szCs w:val="20"/>
              </w:rPr>
              <w:t>5</w:t>
            </w:r>
          </w:p>
        </w:tc>
        <w:tc>
          <w:tcPr>
            <w:tcW w:w="995" w:type="dxa"/>
            <w:tcBorders>
              <w:top w:val="nil"/>
              <w:left w:val="nil"/>
              <w:bottom w:val="nil"/>
              <w:right w:val="nil"/>
            </w:tcBorders>
            <w:shd w:val="clear" w:color="auto" w:fill="auto"/>
            <w:noWrap/>
            <w:vAlign w:val="center"/>
          </w:tcPr>
          <w:p w14:paraId="74D643BD"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273" w:type="dxa"/>
            <w:tcBorders>
              <w:top w:val="nil"/>
              <w:left w:val="nil"/>
              <w:bottom w:val="nil"/>
              <w:right w:val="nil"/>
            </w:tcBorders>
            <w:shd w:val="clear" w:color="auto" w:fill="auto"/>
            <w:noWrap/>
            <w:vAlign w:val="center"/>
          </w:tcPr>
          <w:p w14:paraId="5AF1B241"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0550468D"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73AF4804" w14:textId="77777777" w:rsidR="00644824" w:rsidRDefault="00236C97">
            <w:pPr>
              <w:jc w:val="right"/>
              <w:rPr>
                <w:rFonts w:ascii="Arial" w:hAnsi="Arial" w:cs="Arial"/>
                <w:color w:val="000000"/>
                <w:sz w:val="20"/>
                <w:szCs w:val="20"/>
              </w:rPr>
            </w:pPr>
            <w:r>
              <w:rPr>
                <w:rFonts w:ascii="Arial" w:hAnsi="Arial" w:cs="Arial"/>
                <w:color w:val="000000"/>
                <w:sz w:val="20"/>
                <w:szCs w:val="20"/>
              </w:rPr>
              <w:t>5</w:t>
            </w:r>
          </w:p>
        </w:tc>
        <w:tc>
          <w:tcPr>
            <w:tcW w:w="1015" w:type="dxa"/>
            <w:tcBorders>
              <w:top w:val="nil"/>
              <w:left w:val="nil"/>
              <w:bottom w:val="nil"/>
              <w:right w:val="single" w:sz="8" w:space="0" w:color="auto"/>
            </w:tcBorders>
            <w:shd w:val="clear" w:color="auto" w:fill="auto"/>
            <w:noWrap/>
            <w:vAlign w:val="center"/>
            <w:hideMark/>
          </w:tcPr>
          <w:p w14:paraId="266AB585" w14:textId="77777777" w:rsidR="00644824" w:rsidRDefault="00644824">
            <w:pPr>
              <w:jc w:val="right"/>
              <w:rPr>
                <w:rFonts w:ascii="Arial" w:hAnsi="Arial" w:cs="Arial"/>
                <w:color w:val="000000"/>
                <w:sz w:val="20"/>
                <w:szCs w:val="20"/>
              </w:rPr>
            </w:pPr>
            <w:r>
              <w:rPr>
                <w:rFonts w:ascii="Arial" w:hAnsi="Arial" w:cs="Arial"/>
                <w:color w:val="000000"/>
                <w:sz w:val="20"/>
                <w:szCs w:val="20"/>
              </w:rPr>
              <w:t>0.0</w:t>
            </w:r>
            <w:r w:rsidR="00F80250">
              <w:rPr>
                <w:rFonts w:ascii="Arial" w:hAnsi="Arial" w:cs="Arial"/>
                <w:color w:val="000000"/>
                <w:sz w:val="20"/>
                <w:szCs w:val="20"/>
              </w:rPr>
              <w:t>3</w:t>
            </w:r>
            <w:r>
              <w:rPr>
                <w:rFonts w:ascii="Arial" w:hAnsi="Arial" w:cs="Arial"/>
                <w:color w:val="000000"/>
                <w:sz w:val="20"/>
                <w:szCs w:val="20"/>
              </w:rPr>
              <w:t>%</w:t>
            </w:r>
          </w:p>
        </w:tc>
      </w:tr>
      <w:tr w:rsidR="00644824" w14:paraId="5D5CAA39"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4C6B7F5D" w14:textId="77777777" w:rsidR="00644824" w:rsidRDefault="00644824">
            <w:pPr>
              <w:rPr>
                <w:rFonts w:ascii="Arial" w:hAnsi="Arial" w:cs="Arial"/>
                <w:color w:val="000000"/>
                <w:sz w:val="20"/>
                <w:szCs w:val="20"/>
              </w:rPr>
            </w:pPr>
            <w:r>
              <w:rPr>
                <w:rFonts w:ascii="Arial" w:hAnsi="Arial" w:cs="Arial"/>
                <w:color w:val="000000"/>
                <w:sz w:val="20"/>
                <w:szCs w:val="20"/>
              </w:rPr>
              <w:t>Birkin Clean</w:t>
            </w:r>
          </w:p>
        </w:tc>
        <w:tc>
          <w:tcPr>
            <w:tcW w:w="1305" w:type="dxa"/>
            <w:tcBorders>
              <w:top w:val="nil"/>
              <w:left w:val="nil"/>
              <w:bottom w:val="nil"/>
              <w:right w:val="nil"/>
            </w:tcBorders>
            <w:shd w:val="clear" w:color="auto" w:fill="auto"/>
            <w:noWrap/>
            <w:vAlign w:val="center"/>
            <w:hideMark/>
          </w:tcPr>
          <w:p w14:paraId="5301ECEC" w14:textId="77777777" w:rsidR="00644824" w:rsidRDefault="00644824">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0BEB0748" w14:textId="77777777" w:rsidR="00644824" w:rsidRDefault="00236C97">
            <w:pPr>
              <w:jc w:val="right"/>
              <w:rPr>
                <w:rFonts w:ascii="Arial" w:hAnsi="Arial" w:cs="Arial"/>
                <w:color w:val="000000"/>
                <w:sz w:val="20"/>
                <w:szCs w:val="20"/>
              </w:rPr>
            </w:pPr>
            <w:r>
              <w:rPr>
                <w:rFonts w:ascii="Arial" w:hAnsi="Arial" w:cs="Arial"/>
                <w:color w:val="000000"/>
                <w:sz w:val="20"/>
                <w:szCs w:val="20"/>
              </w:rPr>
              <w:t>8</w:t>
            </w:r>
          </w:p>
        </w:tc>
        <w:tc>
          <w:tcPr>
            <w:tcW w:w="995" w:type="dxa"/>
            <w:tcBorders>
              <w:top w:val="nil"/>
              <w:left w:val="nil"/>
              <w:bottom w:val="nil"/>
              <w:right w:val="nil"/>
            </w:tcBorders>
            <w:shd w:val="clear" w:color="auto" w:fill="auto"/>
            <w:noWrap/>
            <w:vAlign w:val="center"/>
          </w:tcPr>
          <w:p w14:paraId="52831E10"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273" w:type="dxa"/>
            <w:tcBorders>
              <w:top w:val="nil"/>
              <w:left w:val="nil"/>
              <w:bottom w:val="nil"/>
              <w:right w:val="nil"/>
            </w:tcBorders>
            <w:shd w:val="clear" w:color="auto" w:fill="auto"/>
            <w:noWrap/>
            <w:vAlign w:val="center"/>
          </w:tcPr>
          <w:p w14:paraId="0B251B8A"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299E3ACD" w14:textId="77777777" w:rsidR="00644824" w:rsidRDefault="00380DEB">
            <w:pPr>
              <w:jc w:val="right"/>
              <w:rPr>
                <w:rFonts w:ascii="Arial" w:hAnsi="Arial" w:cs="Arial"/>
                <w:color w:val="000000"/>
                <w:sz w:val="20"/>
                <w:szCs w:val="20"/>
              </w:rPr>
            </w:pPr>
            <w:r>
              <w:rPr>
                <w:rFonts w:ascii="Arial" w:hAnsi="Arial" w:cs="Arial"/>
                <w:color w:val="000000"/>
                <w:sz w:val="20"/>
                <w:szCs w:val="20"/>
              </w:rPr>
              <w:t>1</w:t>
            </w:r>
          </w:p>
        </w:tc>
        <w:tc>
          <w:tcPr>
            <w:tcW w:w="960" w:type="dxa"/>
            <w:tcBorders>
              <w:top w:val="nil"/>
              <w:left w:val="nil"/>
              <w:bottom w:val="nil"/>
              <w:right w:val="nil"/>
            </w:tcBorders>
            <w:shd w:val="clear" w:color="auto" w:fill="auto"/>
            <w:noWrap/>
            <w:vAlign w:val="center"/>
          </w:tcPr>
          <w:p w14:paraId="364290C2" w14:textId="77777777" w:rsidR="00644824" w:rsidRDefault="00236C97">
            <w:pPr>
              <w:jc w:val="right"/>
              <w:rPr>
                <w:rFonts w:ascii="Arial" w:hAnsi="Arial" w:cs="Arial"/>
                <w:color w:val="000000"/>
                <w:sz w:val="20"/>
                <w:szCs w:val="20"/>
              </w:rPr>
            </w:pPr>
            <w:r>
              <w:rPr>
                <w:rFonts w:ascii="Arial" w:hAnsi="Arial" w:cs="Arial"/>
                <w:color w:val="000000"/>
                <w:sz w:val="20"/>
                <w:szCs w:val="20"/>
              </w:rPr>
              <w:t>9</w:t>
            </w:r>
          </w:p>
        </w:tc>
        <w:tc>
          <w:tcPr>
            <w:tcW w:w="1015" w:type="dxa"/>
            <w:tcBorders>
              <w:top w:val="nil"/>
              <w:left w:val="nil"/>
              <w:bottom w:val="nil"/>
              <w:right w:val="single" w:sz="8" w:space="0" w:color="auto"/>
            </w:tcBorders>
            <w:shd w:val="clear" w:color="auto" w:fill="auto"/>
            <w:noWrap/>
            <w:vAlign w:val="center"/>
            <w:hideMark/>
          </w:tcPr>
          <w:p w14:paraId="32B8247D" w14:textId="77777777" w:rsidR="00644824" w:rsidRDefault="00644824">
            <w:pPr>
              <w:jc w:val="right"/>
              <w:rPr>
                <w:rFonts w:ascii="Arial" w:hAnsi="Arial" w:cs="Arial"/>
                <w:color w:val="000000"/>
                <w:sz w:val="20"/>
                <w:szCs w:val="20"/>
              </w:rPr>
            </w:pPr>
            <w:r>
              <w:rPr>
                <w:rFonts w:ascii="Arial" w:hAnsi="Arial" w:cs="Arial"/>
                <w:color w:val="000000"/>
                <w:sz w:val="20"/>
                <w:szCs w:val="20"/>
              </w:rPr>
              <w:t>0.05%</w:t>
            </w:r>
          </w:p>
        </w:tc>
      </w:tr>
      <w:tr w:rsidR="00965F01" w14:paraId="10C45B1C" w14:textId="77777777" w:rsidTr="00380DEB">
        <w:trPr>
          <w:trHeight w:val="300"/>
        </w:trPr>
        <w:tc>
          <w:tcPr>
            <w:tcW w:w="3119" w:type="dxa"/>
            <w:tcBorders>
              <w:top w:val="nil"/>
              <w:left w:val="single" w:sz="8" w:space="0" w:color="auto"/>
              <w:bottom w:val="nil"/>
              <w:right w:val="nil"/>
            </w:tcBorders>
            <w:shd w:val="clear" w:color="000000" w:fill="D6E3BC"/>
            <w:noWrap/>
            <w:vAlign w:val="center"/>
          </w:tcPr>
          <w:p w14:paraId="46FB2C3E" w14:textId="77777777" w:rsidR="00965F01" w:rsidRDefault="00965F01">
            <w:pPr>
              <w:rPr>
                <w:rFonts w:ascii="Arial" w:hAnsi="Arial" w:cs="Arial"/>
                <w:color w:val="000000"/>
                <w:sz w:val="20"/>
                <w:szCs w:val="20"/>
              </w:rPr>
            </w:pPr>
            <w:r>
              <w:rPr>
                <w:rFonts w:ascii="Arial" w:hAnsi="Arial" w:cs="Arial"/>
                <w:color w:val="000000"/>
                <w:sz w:val="20"/>
                <w:szCs w:val="20"/>
              </w:rPr>
              <w:t>Coram</w:t>
            </w:r>
          </w:p>
        </w:tc>
        <w:tc>
          <w:tcPr>
            <w:tcW w:w="1305" w:type="dxa"/>
            <w:tcBorders>
              <w:top w:val="nil"/>
              <w:left w:val="nil"/>
              <w:bottom w:val="nil"/>
              <w:right w:val="nil"/>
            </w:tcBorders>
            <w:shd w:val="clear" w:color="auto" w:fill="auto"/>
            <w:noWrap/>
            <w:vAlign w:val="center"/>
          </w:tcPr>
          <w:p w14:paraId="2CDD10B4" w14:textId="77777777" w:rsidR="00965F01" w:rsidRDefault="00965F01">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37D69C7D" w14:textId="77777777" w:rsidR="00965F01" w:rsidRDefault="00965F01">
            <w:pPr>
              <w:jc w:val="right"/>
              <w:rPr>
                <w:rFonts w:ascii="Arial" w:hAnsi="Arial" w:cs="Arial"/>
                <w:color w:val="000000"/>
                <w:sz w:val="20"/>
                <w:szCs w:val="20"/>
              </w:rPr>
            </w:pPr>
            <w:r>
              <w:rPr>
                <w:rFonts w:ascii="Arial" w:hAnsi="Arial" w:cs="Arial"/>
                <w:color w:val="000000"/>
                <w:sz w:val="20"/>
                <w:szCs w:val="20"/>
              </w:rPr>
              <w:t>1</w:t>
            </w:r>
          </w:p>
        </w:tc>
        <w:tc>
          <w:tcPr>
            <w:tcW w:w="995" w:type="dxa"/>
            <w:tcBorders>
              <w:top w:val="nil"/>
              <w:left w:val="nil"/>
              <w:bottom w:val="nil"/>
              <w:right w:val="nil"/>
            </w:tcBorders>
            <w:shd w:val="clear" w:color="auto" w:fill="auto"/>
            <w:noWrap/>
            <w:vAlign w:val="center"/>
          </w:tcPr>
          <w:p w14:paraId="3F3E2BBF" w14:textId="77777777" w:rsidR="00965F01" w:rsidRDefault="00965F01">
            <w:pPr>
              <w:jc w:val="right"/>
              <w:rPr>
                <w:rFonts w:ascii="Arial" w:hAnsi="Arial" w:cs="Arial"/>
                <w:color w:val="000000"/>
                <w:sz w:val="20"/>
                <w:szCs w:val="20"/>
              </w:rPr>
            </w:pPr>
            <w:r>
              <w:rPr>
                <w:rFonts w:ascii="Arial" w:hAnsi="Arial" w:cs="Arial"/>
                <w:color w:val="000000"/>
                <w:sz w:val="20"/>
                <w:szCs w:val="20"/>
              </w:rPr>
              <w:t>-</w:t>
            </w:r>
          </w:p>
        </w:tc>
        <w:tc>
          <w:tcPr>
            <w:tcW w:w="1273" w:type="dxa"/>
            <w:tcBorders>
              <w:top w:val="nil"/>
              <w:left w:val="nil"/>
              <w:bottom w:val="nil"/>
              <w:right w:val="nil"/>
            </w:tcBorders>
            <w:shd w:val="clear" w:color="auto" w:fill="auto"/>
            <w:noWrap/>
            <w:vAlign w:val="center"/>
          </w:tcPr>
          <w:p w14:paraId="4F210B0A" w14:textId="77777777" w:rsidR="00965F01" w:rsidRDefault="00965F01">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41B15181" w14:textId="77777777" w:rsidR="00965F01" w:rsidRDefault="00965F01">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4A9097A8" w14:textId="77777777" w:rsidR="00965F01" w:rsidRDefault="00236C97">
            <w:pPr>
              <w:jc w:val="right"/>
              <w:rPr>
                <w:rFonts w:ascii="Arial" w:hAnsi="Arial" w:cs="Arial"/>
                <w:color w:val="000000"/>
                <w:sz w:val="20"/>
                <w:szCs w:val="20"/>
              </w:rPr>
            </w:pPr>
            <w:r>
              <w:rPr>
                <w:rFonts w:ascii="Arial" w:hAnsi="Arial" w:cs="Arial"/>
                <w:color w:val="000000"/>
                <w:sz w:val="20"/>
                <w:szCs w:val="20"/>
              </w:rPr>
              <w:t>1</w:t>
            </w:r>
          </w:p>
        </w:tc>
        <w:tc>
          <w:tcPr>
            <w:tcW w:w="1015" w:type="dxa"/>
            <w:tcBorders>
              <w:top w:val="nil"/>
              <w:left w:val="nil"/>
              <w:bottom w:val="nil"/>
              <w:right w:val="single" w:sz="8" w:space="0" w:color="auto"/>
            </w:tcBorders>
            <w:shd w:val="clear" w:color="auto" w:fill="auto"/>
            <w:noWrap/>
            <w:vAlign w:val="center"/>
          </w:tcPr>
          <w:p w14:paraId="2816E10C" w14:textId="77777777" w:rsidR="00965F01" w:rsidRDefault="00F80250">
            <w:pPr>
              <w:jc w:val="right"/>
              <w:rPr>
                <w:rFonts w:ascii="Arial" w:hAnsi="Arial" w:cs="Arial"/>
                <w:color w:val="000000"/>
                <w:sz w:val="20"/>
                <w:szCs w:val="20"/>
              </w:rPr>
            </w:pPr>
            <w:r>
              <w:rPr>
                <w:rFonts w:ascii="Arial" w:hAnsi="Arial" w:cs="Arial"/>
                <w:color w:val="000000"/>
                <w:sz w:val="20"/>
                <w:szCs w:val="20"/>
              </w:rPr>
              <w:t>0.01%</w:t>
            </w:r>
          </w:p>
        </w:tc>
      </w:tr>
      <w:tr w:rsidR="00644824" w14:paraId="4AE63320"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57E7FB2A" w14:textId="77777777" w:rsidR="00644824" w:rsidRDefault="00644824">
            <w:pPr>
              <w:rPr>
                <w:rFonts w:ascii="Arial" w:hAnsi="Arial" w:cs="Arial"/>
                <w:color w:val="000000"/>
                <w:sz w:val="20"/>
                <w:szCs w:val="20"/>
              </w:rPr>
            </w:pPr>
            <w:r>
              <w:rPr>
                <w:rFonts w:ascii="Arial" w:hAnsi="Arial" w:cs="Arial"/>
                <w:color w:val="000000"/>
                <w:sz w:val="20"/>
                <w:szCs w:val="20"/>
              </w:rPr>
              <w:t>Dizzy Ducks Nursery</w:t>
            </w:r>
          </w:p>
        </w:tc>
        <w:tc>
          <w:tcPr>
            <w:tcW w:w="1305" w:type="dxa"/>
            <w:tcBorders>
              <w:top w:val="nil"/>
              <w:left w:val="nil"/>
              <w:bottom w:val="nil"/>
              <w:right w:val="nil"/>
            </w:tcBorders>
            <w:shd w:val="clear" w:color="auto" w:fill="auto"/>
            <w:noWrap/>
            <w:vAlign w:val="center"/>
            <w:hideMark/>
          </w:tcPr>
          <w:p w14:paraId="799B6AB9" w14:textId="77777777" w:rsidR="00644824" w:rsidRDefault="00644824">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5A5A2DB2"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995" w:type="dxa"/>
            <w:tcBorders>
              <w:top w:val="nil"/>
              <w:left w:val="nil"/>
              <w:bottom w:val="nil"/>
              <w:right w:val="nil"/>
            </w:tcBorders>
            <w:shd w:val="clear" w:color="auto" w:fill="auto"/>
            <w:noWrap/>
            <w:vAlign w:val="center"/>
          </w:tcPr>
          <w:p w14:paraId="5097F47B" w14:textId="77777777" w:rsidR="00644824" w:rsidRDefault="00236C97">
            <w:pPr>
              <w:jc w:val="right"/>
              <w:rPr>
                <w:rFonts w:ascii="Arial" w:hAnsi="Arial" w:cs="Arial"/>
                <w:color w:val="000000"/>
                <w:sz w:val="20"/>
                <w:szCs w:val="20"/>
              </w:rPr>
            </w:pPr>
            <w:r>
              <w:rPr>
                <w:rFonts w:ascii="Arial" w:hAnsi="Arial" w:cs="Arial"/>
                <w:color w:val="000000"/>
                <w:sz w:val="20"/>
                <w:szCs w:val="20"/>
              </w:rPr>
              <w:t>4</w:t>
            </w:r>
          </w:p>
        </w:tc>
        <w:tc>
          <w:tcPr>
            <w:tcW w:w="1273" w:type="dxa"/>
            <w:tcBorders>
              <w:top w:val="nil"/>
              <w:left w:val="nil"/>
              <w:bottom w:val="nil"/>
              <w:right w:val="nil"/>
            </w:tcBorders>
            <w:shd w:val="clear" w:color="auto" w:fill="auto"/>
            <w:noWrap/>
            <w:vAlign w:val="center"/>
          </w:tcPr>
          <w:p w14:paraId="708B0552"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2058178C" w14:textId="77777777" w:rsidR="00644824" w:rsidRDefault="00380DEB">
            <w:pPr>
              <w:jc w:val="right"/>
              <w:rPr>
                <w:rFonts w:ascii="Arial" w:hAnsi="Arial" w:cs="Arial"/>
                <w:color w:val="000000"/>
                <w:sz w:val="20"/>
                <w:szCs w:val="20"/>
              </w:rPr>
            </w:pPr>
            <w:r>
              <w:rPr>
                <w:rFonts w:ascii="Arial" w:hAnsi="Arial" w:cs="Arial"/>
                <w:color w:val="000000"/>
                <w:sz w:val="20"/>
                <w:szCs w:val="20"/>
              </w:rPr>
              <w:t>1</w:t>
            </w:r>
          </w:p>
        </w:tc>
        <w:tc>
          <w:tcPr>
            <w:tcW w:w="960" w:type="dxa"/>
            <w:tcBorders>
              <w:top w:val="nil"/>
              <w:left w:val="nil"/>
              <w:bottom w:val="nil"/>
              <w:right w:val="nil"/>
            </w:tcBorders>
            <w:shd w:val="clear" w:color="auto" w:fill="auto"/>
            <w:noWrap/>
            <w:vAlign w:val="center"/>
          </w:tcPr>
          <w:p w14:paraId="6E8C19F7" w14:textId="77777777" w:rsidR="00644824" w:rsidRDefault="00236C97">
            <w:pPr>
              <w:jc w:val="right"/>
              <w:rPr>
                <w:rFonts w:ascii="Arial" w:hAnsi="Arial" w:cs="Arial"/>
                <w:color w:val="000000"/>
                <w:sz w:val="20"/>
                <w:szCs w:val="20"/>
              </w:rPr>
            </w:pPr>
            <w:r>
              <w:rPr>
                <w:rFonts w:ascii="Arial" w:hAnsi="Arial" w:cs="Arial"/>
                <w:color w:val="000000"/>
                <w:sz w:val="20"/>
                <w:szCs w:val="20"/>
              </w:rPr>
              <w:t>6</w:t>
            </w:r>
          </w:p>
        </w:tc>
        <w:tc>
          <w:tcPr>
            <w:tcW w:w="1015" w:type="dxa"/>
            <w:tcBorders>
              <w:top w:val="nil"/>
              <w:left w:val="nil"/>
              <w:bottom w:val="nil"/>
              <w:right w:val="single" w:sz="8" w:space="0" w:color="auto"/>
            </w:tcBorders>
            <w:shd w:val="clear" w:color="auto" w:fill="auto"/>
            <w:noWrap/>
            <w:vAlign w:val="center"/>
            <w:hideMark/>
          </w:tcPr>
          <w:p w14:paraId="0FCD1D35" w14:textId="77777777" w:rsidR="00644824" w:rsidRDefault="00644824">
            <w:pPr>
              <w:jc w:val="right"/>
              <w:rPr>
                <w:rFonts w:ascii="Arial" w:hAnsi="Arial" w:cs="Arial"/>
                <w:color w:val="000000"/>
                <w:sz w:val="20"/>
                <w:szCs w:val="20"/>
              </w:rPr>
            </w:pPr>
            <w:r>
              <w:rPr>
                <w:rFonts w:ascii="Arial" w:hAnsi="Arial" w:cs="Arial"/>
                <w:color w:val="000000"/>
                <w:sz w:val="20"/>
                <w:szCs w:val="20"/>
              </w:rPr>
              <w:t>0.03%</w:t>
            </w:r>
          </w:p>
        </w:tc>
      </w:tr>
      <w:tr w:rsidR="00644824" w14:paraId="575D21B1"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7C44274A" w14:textId="77777777" w:rsidR="00644824" w:rsidRDefault="00644824">
            <w:pPr>
              <w:rPr>
                <w:rFonts w:ascii="Arial" w:hAnsi="Arial" w:cs="Arial"/>
                <w:color w:val="000000"/>
                <w:sz w:val="20"/>
                <w:szCs w:val="20"/>
              </w:rPr>
            </w:pPr>
            <w:r>
              <w:rPr>
                <w:rFonts w:ascii="Arial" w:hAnsi="Arial" w:cs="Arial"/>
                <w:color w:val="000000"/>
                <w:sz w:val="20"/>
                <w:szCs w:val="20"/>
              </w:rPr>
              <w:t>Lewis &amp; Graves</w:t>
            </w:r>
          </w:p>
        </w:tc>
        <w:tc>
          <w:tcPr>
            <w:tcW w:w="1305" w:type="dxa"/>
            <w:tcBorders>
              <w:top w:val="nil"/>
              <w:left w:val="nil"/>
              <w:bottom w:val="nil"/>
              <w:right w:val="nil"/>
            </w:tcBorders>
            <w:shd w:val="clear" w:color="auto" w:fill="auto"/>
            <w:noWrap/>
            <w:vAlign w:val="center"/>
            <w:hideMark/>
          </w:tcPr>
          <w:p w14:paraId="5DA44BD3" w14:textId="77777777" w:rsidR="00644824" w:rsidRDefault="00644824">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02FDC6EE" w14:textId="77777777" w:rsidR="00644824" w:rsidRDefault="00236C97">
            <w:pPr>
              <w:jc w:val="right"/>
              <w:rPr>
                <w:rFonts w:ascii="Arial" w:hAnsi="Arial" w:cs="Arial"/>
                <w:color w:val="000000"/>
                <w:sz w:val="20"/>
                <w:szCs w:val="20"/>
              </w:rPr>
            </w:pPr>
            <w:r>
              <w:rPr>
                <w:rFonts w:ascii="Arial" w:hAnsi="Arial" w:cs="Arial"/>
                <w:color w:val="000000"/>
                <w:sz w:val="20"/>
                <w:szCs w:val="20"/>
              </w:rPr>
              <w:t>5</w:t>
            </w:r>
          </w:p>
        </w:tc>
        <w:tc>
          <w:tcPr>
            <w:tcW w:w="995" w:type="dxa"/>
            <w:tcBorders>
              <w:top w:val="nil"/>
              <w:left w:val="nil"/>
              <w:bottom w:val="nil"/>
              <w:right w:val="nil"/>
            </w:tcBorders>
            <w:shd w:val="clear" w:color="auto" w:fill="auto"/>
            <w:noWrap/>
            <w:vAlign w:val="center"/>
          </w:tcPr>
          <w:p w14:paraId="5CC553CD" w14:textId="77777777" w:rsidR="00644824" w:rsidRDefault="00236C97">
            <w:pPr>
              <w:jc w:val="right"/>
              <w:rPr>
                <w:rFonts w:ascii="Arial" w:hAnsi="Arial" w:cs="Arial"/>
                <w:color w:val="000000"/>
                <w:sz w:val="20"/>
                <w:szCs w:val="20"/>
              </w:rPr>
            </w:pPr>
            <w:r>
              <w:rPr>
                <w:rFonts w:ascii="Arial" w:hAnsi="Arial" w:cs="Arial"/>
                <w:color w:val="000000"/>
                <w:sz w:val="20"/>
                <w:szCs w:val="20"/>
              </w:rPr>
              <w:t>5</w:t>
            </w:r>
          </w:p>
        </w:tc>
        <w:tc>
          <w:tcPr>
            <w:tcW w:w="1273" w:type="dxa"/>
            <w:tcBorders>
              <w:top w:val="nil"/>
              <w:left w:val="nil"/>
              <w:bottom w:val="nil"/>
              <w:right w:val="nil"/>
            </w:tcBorders>
            <w:shd w:val="clear" w:color="auto" w:fill="auto"/>
            <w:noWrap/>
            <w:vAlign w:val="center"/>
          </w:tcPr>
          <w:p w14:paraId="192CDA49"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1117" w:type="dxa"/>
            <w:tcBorders>
              <w:top w:val="nil"/>
              <w:left w:val="nil"/>
              <w:bottom w:val="nil"/>
              <w:right w:val="nil"/>
            </w:tcBorders>
            <w:shd w:val="clear" w:color="auto" w:fill="auto"/>
            <w:noWrap/>
            <w:vAlign w:val="center"/>
          </w:tcPr>
          <w:p w14:paraId="68BEE1D5" w14:textId="77777777" w:rsidR="00644824" w:rsidRDefault="00380DEB">
            <w:pPr>
              <w:jc w:val="right"/>
              <w:rPr>
                <w:rFonts w:ascii="Arial" w:hAnsi="Arial" w:cs="Arial"/>
                <w:color w:val="000000"/>
                <w:sz w:val="20"/>
                <w:szCs w:val="20"/>
              </w:rPr>
            </w:pPr>
            <w:r>
              <w:rPr>
                <w:rFonts w:ascii="Arial" w:hAnsi="Arial" w:cs="Arial"/>
                <w:color w:val="000000"/>
                <w:sz w:val="20"/>
                <w:szCs w:val="20"/>
              </w:rPr>
              <w:t>1</w:t>
            </w:r>
          </w:p>
        </w:tc>
        <w:tc>
          <w:tcPr>
            <w:tcW w:w="960" w:type="dxa"/>
            <w:tcBorders>
              <w:top w:val="nil"/>
              <w:left w:val="nil"/>
              <w:bottom w:val="nil"/>
              <w:right w:val="nil"/>
            </w:tcBorders>
            <w:shd w:val="clear" w:color="auto" w:fill="auto"/>
            <w:noWrap/>
            <w:vAlign w:val="center"/>
          </w:tcPr>
          <w:p w14:paraId="7DEA94DF" w14:textId="77777777" w:rsidR="00644824" w:rsidRDefault="00236C97">
            <w:pPr>
              <w:jc w:val="right"/>
              <w:rPr>
                <w:rFonts w:ascii="Arial" w:hAnsi="Arial" w:cs="Arial"/>
                <w:color w:val="000000"/>
                <w:sz w:val="20"/>
                <w:szCs w:val="20"/>
              </w:rPr>
            </w:pPr>
            <w:r>
              <w:rPr>
                <w:rFonts w:ascii="Arial" w:hAnsi="Arial" w:cs="Arial"/>
                <w:color w:val="000000"/>
                <w:sz w:val="20"/>
                <w:szCs w:val="20"/>
              </w:rPr>
              <w:t>12</w:t>
            </w:r>
          </w:p>
        </w:tc>
        <w:tc>
          <w:tcPr>
            <w:tcW w:w="1015" w:type="dxa"/>
            <w:tcBorders>
              <w:top w:val="nil"/>
              <w:left w:val="nil"/>
              <w:bottom w:val="nil"/>
              <w:right w:val="single" w:sz="8" w:space="0" w:color="auto"/>
            </w:tcBorders>
            <w:shd w:val="clear" w:color="auto" w:fill="auto"/>
            <w:noWrap/>
            <w:vAlign w:val="center"/>
            <w:hideMark/>
          </w:tcPr>
          <w:p w14:paraId="2B5E2FD1" w14:textId="77777777" w:rsidR="00644824" w:rsidRDefault="00644824">
            <w:pPr>
              <w:jc w:val="right"/>
              <w:rPr>
                <w:rFonts w:ascii="Arial" w:hAnsi="Arial" w:cs="Arial"/>
                <w:color w:val="000000"/>
                <w:sz w:val="20"/>
                <w:szCs w:val="20"/>
              </w:rPr>
            </w:pPr>
            <w:r>
              <w:rPr>
                <w:rFonts w:ascii="Arial" w:hAnsi="Arial" w:cs="Arial"/>
                <w:color w:val="000000"/>
                <w:sz w:val="20"/>
                <w:szCs w:val="20"/>
              </w:rPr>
              <w:t>0.0</w:t>
            </w:r>
            <w:r w:rsidR="00F80250">
              <w:rPr>
                <w:rFonts w:ascii="Arial" w:hAnsi="Arial" w:cs="Arial"/>
                <w:color w:val="000000"/>
                <w:sz w:val="20"/>
                <w:szCs w:val="20"/>
              </w:rPr>
              <w:t>7</w:t>
            </w:r>
            <w:r>
              <w:rPr>
                <w:rFonts w:ascii="Arial" w:hAnsi="Arial" w:cs="Arial"/>
                <w:color w:val="000000"/>
                <w:sz w:val="20"/>
                <w:szCs w:val="20"/>
              </w:rPr>
              <w:t>%</w:t>
            </w:r>
          </w:p>
        </w:tc>
      </w:tr>
      <w:tr w:rsidR="00644824" w14:paraId="327ADBD0" w14:textId="77777777" w:rsidTr="00236C97">
        <w:trPr>
          <w:trHeight w:val="300"/>
        </w:trPr>
        <w:tc>
          <w:tcPr>
            <w:tcW w:w="3119" w:type="dxa"/>
            <w:tcBorders>
              <w:top w:val="nil"/>
              <w:left w:val="single" w:sz="8" w:space="0" w:color="auto"/>
              <w:bottom w:val="nil"/>
              <w:right w:val="nil"/>
            </w:tcBorders>
            <w:shd w:val="clear" w:color="000000" w:fill="D6E3BC"/>
            <w:noWrap/>
            <w:vAlign w:val="center"/>
            <w:hideMark/>
          </w:tcPr>
          <w:p w14:paraId="2AE2690E" w14:textId="77777777" w:rsidR="00644824" w:rsidRDefault="00644824">
            <w:pPr>
              <w:rPr>
                <w:rFonts w:ascii="Arial" w:hAnsi="Arial" w:cs="Arial"/>
                <w:color w:val="000000"/>
                <w:sz w:val="20"/>
                <w:szCs w:val="20"/>
              </w:rPr>
            </w:pPr>
            <w:r>
              <w:rPr>
                <w:rFonts w:ascii="Arial" w:hAnsi="Arial" w:cs="Arial"/>
                <w:color w:val="000000"/>
                <w:sz w:val="20"/>
                <w:szCs w:val="20"/>
              </w:rPr>
              <w:t>Imagine Independence</w:t>
            </w:r>
          </w:p>
        </w:tc>
        <w:tc>
          <w:tcPr>
            <w:tcW w:w="1305" w:type="dxa"/>
            <w:tcBorders>
              <w:top w:val="nil"/>
              <w:left w:val="nil"/>
              <w:bottom w:val="nil"/>
              <w:right w:val="nil"/>
            </w:tcBorders>
            <w:shd w:val="clear" w:color="auto" w:fill="auto"/>
            <w:noWrap/>
            <w:vAlign w:val="center"/>
            <w:hideMark/>
          </w:tcPr>
          <w:p w14:paraId="4AE50B30" w14:textId="77777777" w:rsidR="00644824" w:rsidRDefault="00644824">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4FEB06C1" w14:textId="77777777" w:rsidR="00644824" w:rsidRDefault="00236C97">
            <w:pPr>
              <w:jc w:val="right"/>
              <w:rPr>
                <w:rFonts w:ascii="Arial" w:hAnsi="Arial" w:cs="Arial"/>
                <w:color w:val="000000"/>
                <w:sz w:val="20"/>
                <w:szCs w:val="20"/>
              </w:rPr>
            </w:pPr>
            <w:r>
              <w:rPr>
                <w:rFonts w:ascii="Arial" w:hAnsi="Arial" w:cs="Arial"/>
                <w:color w:val="000000"/>
                <w:sz w:val="20"/>
                <w:szCs w:val="20"/>
              </w:rPr>
              <w:t>2</w:t>
            </w:r>
          </w:p>
        </w:tc>
        <w:tc>
          <w:tcPr>
            <w:tcW w:w="995" w:type="dxa"/>
            <w:tcBorders>
              <w:top w:val="nil"/>
              <w:left w:val="nil"/>
              <w:bottom w:val="nil"/>
              <w:right w:val="nil"/>
            </w:tcBorders>
            <w:shd w:val="clear" w:color="auto" w:fill="auto"/>
            <w:noWrap/>
            <w:vAlign w:val="center"/>
          </w:tcPr>
          <w:p w14:paraId="066EFD8C"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273" w:type="dxa"/>
            <w:tcBorders>
              <w:top w:val="nil"/>
              <w:left w:val="nil"/>
              <w:bottom w:val="nil"/>
              <w:right w:val="nil"/>
            </w:tcBorders>
            <w:shd w:val="clear" w:color="auto" w:fill="auto"/>
            <w:noWrap/>
            <w:vAlign w:val="center"/>
          </w:tcPr>
          <w:p w14:paraId="6B0198C2"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1117" w:type="dxa"/>
            <w:tcBorders>
              <w:top w:val="nil"/>
              <w:left w:val="nil"/>
              <w:bottom w:val="nil"/>
              <w:right w:val="nil"/>
            </w:tcBorders>
            <w:shd w:val="clear" w:color="auto" w:fill="auto"/>
            <w:noWrap/>
            <w:vAlign w:val="center"/>
          </w:tcPr>
          <w:p w14:paraId="374E2D75" w14:textId="77777777" w:rsidR="00644824" w:rsidRDefault="00380DEB">
            <w:pPr>
              <w:jc w:val="right"/>
              <w:rPr>
                <w:rFonts w:ascii="Arial" w:hAnsi="Arial" w:cs="Arial"/>
                <w:color w:val="000000"/>
                <w:sz w:val="20"/>
                <w:szCs w:val="20"/>
              </w:rPr>
            </w:pPr>
            <w:r>
              <w:rPr>
                <w:rFonts w:ascii="Arial" w:hAnsi="Arial" w:cs="Arial"/>
                <w:color w:val="000000"/>
                <w:sz w:val="20"/>
                <w:szCs w:val="20"/>
              </w:rPr>
              <w:t>2</w:t>
            </w:r>
          </w:p>
        </w:tc>
        <w:tc>
          <w:tcPr>
            <w:tcW w:w="960" w:type="dxa"/>
            <w:tcBorders>
              <w:top w:val="nil"/>
              <w:left w:val="nil"/>
              <w:bottom w:val="nil"/>
              <w:right w:val="nil"/>
            </w:tcBorders>
            <w:shd w:val="clear" w:color="auto" w:fill="auto"/>
            <w:noWrap/>
            <w:vAlign w:val="center"/>
          </w:tcPr>
          <w:p w14:paraId="4D32B965" w14:textId="77777777" w:rsidR="00644824" w:rsidRDefault="00236C97">
            <w:pPr>
              <w:jc w:val="right"/>
              <w:rPr>
                <w:rFonts w:ascii="Arial" w:hAnsi="Arial" w:cs="Arial"/>
                <w:color w:val="000000"/>
                <w:sz w:val="20"/>
                <w:szCs w:val="20"/>
              </w:rPr>
            </w:pPr>
            <w:r>
              <w:rPr>
                <w:rFonts w:ascii="Arial" w:hAnsi="Arial" w:cs="Arial"/>
                <w:color w:val="000000"/>
                <w:sz w:val="20"/>
                <w:szCs w:val="20"/>
              </w:rPr>
              <w:t>5</w:t>
            </w:r>
          </w:p>
        </w:tc>
        <w:tc>
          <w:tcPr>
            <w:tcW w:w="1015" w:type="dxa"/>
            <w:tcBorders>
              <w:top w:val="nil"/>
              <w:left w:val="nil"/>
              <w:bottom w:val="nil"/>
              <w:right w:val="single" w:sz="8" w:space="0" w:color="auto"/>
            </w:tcBorders>
            <w:shd w:val="clear" w:color="auto" w:fill="auto"/>
            <w:noWrap/>
            <w:vAlign w:val="center"/>
            <w:hideMark/>
          </w:tcPr>
          <w:p w14:paraId="2DFF3401" w14:textId="77777777" w:rsidR="00644824" w:rsidRDefault="00644824">
            <w:pPr>
              <w:jc w:val="right"/>
              <w:rPr>
                <w:rFonts w:ascii="Arial" w:hAnsi="Arial" w:cs="Arial"/>
                <w:color w:val="000000"/>
                <w:sz w:val="20"/>
                <w:szCs w:val="20"/>
              </w:rPr>
            </w:pPr>
            <w:r>
              <w:rPr>
                <w:rFonts w:ascii="Arial" w:hAnsi="Arial" w:cs="Arial"/>
                <w:color w:val="000000"/>
                <w:sz w:val="20"/>
                <w:szCs w:val="20"/>
              </w:rPr>
              <w:t>0.03%</w:t>
            </w:r>
          </w:p>
        </w:tc>
      </w:tr>
      <w:tr w:rsidR="00644824" w14:paraId="12F796B7" w14:textId="77777777" w:rsidTr="00236C97">
        <w:trPr>
          <w:trHeight w:val="300"/>
        </w:trPr>
        <w:tc>
          <w:tcPr>
            <w:tcW w:w="3119" w:type="dxa"/>
            <w:tcBorders>
              <w:top w:val="nil"/>
              <w:left w:val="single" w:sz="8" w:space="0" w:color="auto"/>
              <w:right w:val="nil"/>
            </w:tcBorders>
            <w:shd w:val="clear" w:color="000000" w:fill="D6E3BC"/>
            <w:noWrap/>
            <w:vAlign w:val="center"/>
            <w:hideMark/>
          </w:tcPr>
          <w:p w14:paraId="2E4F7F0C" w14:textId="77777777" w:rsidR="00644824" w:rsidRDefault="00644824">
            <w:pPr>
              <w:rPr>
                <w:rFonts w:ascii="Arial" w:hAnsi="Arial" w:cs="Arial"/>
                <w:color w:val="000000"/>
                <w:sz w:val="20"/>
                <w:szCs w:val="20"/>
              </w:rPr>
            </w:pPr>
            <w:proofErr w:type="spellStart"/>
            <w:r>
              <w:rPr>
                <w:rFonts w:ascii="Arial" w:hAnsi="Arial" w:cs="Arial"/>
                <w:color w:val="000000"/>
                <w:sz w:val="20"/>
                <w:szCs w:val="20"/>
              </w:rPr>
              <w:t>Morrisons</w:t>
            </w:r>
            <w:proofErr w:type="spellEnd"/>
          </w:p>
        </w:tc>
        <w:tc>
          <w:tcPr>
            <w:tcW w:w="1305" w:type="dxa"/>
            <w:tcBorders>
              <w:top w:val="nil"/>
              <w:left w:val="nil"/>
              <w:bottom w:val="nil"/>
              <w:right w:val="nil"/>
            </w:tcBorders>
            <w:shd w:val="clear" w:color="auto" w:fill="auto"/>
            <w:noWrap/>
            <w:vAlign w:val="center"/>
            <w:hideMark/>
          </w:tcPr>
          <w:p w14:paraId="3AC9C9F3" w14:textId="77777777" w:rsidR="00644824" w:rsidRDefault="00644824">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6A5539E7" w14:textId="77777777" w:rsidR="00644824" w:rsidRDefault="00236C97">
            <w:pPr>
              <w:jc w:val="right"/>
              <w:rPr>
                <w:rFonts w:ascii="Arial" w:hAnsi="Arial" w:cs="Arial"/>
                <w:color w:val="000000"/>
                <w:sz w:val="20"/>
                <w:szCs w:val="20"/>
              </w:rPr>
            </w:pPr>
            <w:r>
              <w:rPr>
                <w:rFonts w:ascii="Arial" w:hAnsi="Arial" w:cs="Arial"/>
                <w:color w:val="000000"/>
                <w:sz w:val="20"/>
                <w:szCs w:val="20"/>
              </w:rPr>
              <w:t>29</w:t>
            </w:r>
          </w:p>
        </w:tc>
        <w:tc>
          <w:tcPr>
            <w:tcW w:w="995" w:type="dxa"/>
            <w:tcBorders>
              <w:top w:val="nil"/>
              <w:left w:val="nil"/>
              <w:bottom w:val="nil"/>
              <w:right w:val="nil"/>
            </w:tcBorders>
            <w:shd w:val="clear" w:color="auto" w:fill="auto"/>
            <w:noWrap/>
            <w:vAlign w:val="center"/>
          </w:tcPr>
          <w:p w14:paraId="629B4FD2" w14:textId="77777777" w:rsidR="00644824" w:rsidRDefault="00236C97">
            <w:pPr>
              <w:jc w:val="right"/>
              <w:rPr>
                <w:rFonts w:ascii="Arial" w:hAnsi="Arial" w:cs="Arial"/>
                <w:color w:val="000000"/>
                <w:sz w:val="20"/>
                <w:szCs w:val="20"/>
              </w:rPr>
            </w:pPr>
            <w:r>
              <w:rPr>
                <w:rFonts w:ascii="Arial" w:hAnsi="Arial" w:cs="Arial"/>
                <w:color w:val="000000"/>
                <w:sz w:val="20"/>
                <w:szCs w:val="20"/>
              </w:rPr>
              <w:t>2</w:t>
            </w:r>
          </w:p>
        </w:tc>
        <w:tc>
          <w:tcPr>
            <w:tcW w:w="1273" w:type="dxa"/>
            <w:tcBorders>
              <w:top w:val="nil"/>
              <w:left w:val="nil"/>
              <w:bottom w:val="nil"/>
              <w:right w:val="nil"/>
            </w:tcBorders>
            <w:shd w:val="clear" w:color="auto" w:fill="auto"/>
            <w:noWrap/>
            <w:vAlign w:val="center"/>
          </w:tcPr>
          <w:p w14:paraId="7B52239F" w14:textId="77777777" w:rsidR="00644824" w:rsidRDefault="00236C97">
            <w:pPr>
              <w:jc w:val="right"/>
              <w:rPr>
                <w:rFonts w:ascii="Arial" w:hAnsi="Arial" w:cs="Arial"/>
                <w:color w:val="000000"/>
                <w:sz w:val="20"/>
                <w:szCs w:val="20"/>
              </w:rPr>
            </w:pPr>
            <w:r>
              <w:rPr>
                <w:rFonts w:ascii="Arial" w:hAnsi="Arial" w:cs="Arial"/>
                <w:color w:val="000000"/>
                <w:sz w:val="20"/>
                <w:szCs w:val="20"/>
              </w:rPr>
              <w:t>11</w:t>
            </w:r>
          </w:p>
        </w:tc>
        <w:tc>
          <w:tcPr>
            <w:tcW w:w="1117" w:type="dxa"/>
            <w:tcBorders>
              <w:top w:val="nil"/>
              <w:left w:val="nil"/>
              <w:bottom w:val="nil"/>
              <w:right w:val="nil"/>
            </w:tcBorders>
            <w:shd w:val="clear" w:color="auto" w:fill="auto"/>
            <w:noWrap/>
            <w:vAlign w:val="center"/>
          </w:tcPr>
          <w:p w14:paraId="192D8007" w14:textId="77777777" w:rsidR="00644824" w:rsidRDefault="00380DEB">
            <w:pPr>
              <w:jc w:val="right"/>
              <w:rPr>
                <w:rFonts w:ascii="Arial" w:hAnsi="Arial" w:cs="Arial"/>
                <w:color w:val="000000"/>
                <w:sz w:val="20"/>
                <w:szCs w:val="20"/>
              </w:rPr>
            </w:pPr>
            <w:r>
              <w:rPr>
                <w:rFonts w:ascii="Arial" w:hAnsi="Arial" w:cs="Arial"/>
                <w:color w:val="000000"/>
                <w:sz w:val="20"/>
                <w:szCs w:val="20"/>
              </w:rPr>
              <w:t>31</w:t>
            </w:r>
          </w:p>
        </w:tc>
        <w:tc>
          <w:tcPr>
            <w:tcW w:w="960" w:type="dxa"/>
            <w:tcBorders>
              <w:top w:val="nil"/>
              <w:left w:val="nil"/>
              <w:bottom w:val="nil"/>
              <w:right w:val="nil"/>
            </w:tcBorders>
            <w:shd w:val="clear" w:color="auto" w:fill="auto"/>
            <w:noWrap/>
            <w:vAlign w:val="center"/>
          </w:tcPr>
          <w:p w14:paraId="01954A5D" w14:textId="77777777" w:rsidR="00644824" w:rsidRDefault="00236C97">
            <w:pPr>
              <w:jc w:val="right"/>
              <w:rPr>
                <w:rFonts w:ascii="Arial" w:hAnsi="Arial" w:cs="Arial"/>
                <w:color w:val="000000"/>
                <w:sz w:val="20"/>
                <w:szCs w:val="20"/>
              </w:rPr>
            </w:pPr>
            <w:r>
              <w:rPr>
                <w:rFonts w:ascii="Arial" w:hAnsi="Arial" w:cs="Arial"/>
                <w:color w:val="000000"/>
                <w:sz w:val="20"/>
                <w:szCs w:val="20"/>
              </w:rPr>
              <w:t>73</w:t>
            </w:r>
          </w:p>
        </w:tc>
        <w:tc>
          <w:tcPr>
            <w:tcW w:w="1015" w:type="dxa"/>
            <w:tcBorders>
              <w:top w:val="nil"/>
              <w:left w:val="nil"/>
              <w:bottom w:val="nil"/>
              <w:right w:val="single" w:sz="8" w:space="0" w:color="auto"/>
            </w:tcBorders>
            <w:shd w:val="clear" w:color="auto" w:fill="auto"/>
            <w:noWrap/>
            <w:vAlign w:val="center"/>
            <w:hideMark/>
          </w:tcPr>
          <w:p w14:paraId="57527FA4" w14:textId="77777777" w:rsidR="00644824" w:rsidRDefault="00644824">
            <w:pPr>
              <w:jc w:val="right"/>
              <w:rPr>
                <w:rFonts w:ascii="Arial" w:hAnsi="Arial" w:cs="Arial"/>
                <w:color w:val="000000"/>
                <w:sz w:val="20"/>
                <w:szCs w:val="20"/>
              </w:rPr>
            </w:pPr>
            <w:r>
              <w:rPr>
                <w:rFonts w:ascii="Arial" w:hAnsi="Arial" w:cs="Arial"/>
                <w:color w:val="000000"/>
                <w:sz w:val="20"/>
                <w:szCs w:val="20"/>
              </w:rPr>
              <w:t>0.</w:t>
            </w:r>
            <w:r w:rsidR="00F80250">
              <w:rPr>
                <w:rFonts w:ascii="Arial" w:hAnsi="Arial" w:cs="Arial"/>
                <w:color w:val="000000"/>
                <w:sz w:val="20"/>
                <w:szCs w:val="20"/>
              </w:rPr>
              <w:t>40</w:t>
            </w:r>
            <w:r>
              <w:rPr>
                <w:rFonts w:ascii="Arial" w:hAnsi="Arial" w:cs="Arial"/>
                <w:color w:val="000000"/>
                <w:sz w:val="20"/>
                <w:szCs w:val="20"/>
              </w:rPr>
              <w:t>%</w:t>
            </w:r>
          </w:p>
        </w:tc>
      </w:tr>
      <w:tr w:rsidR="00236C97" w14:paraId="1A3CCFED" w14:textId="77777777" w:rsidTr="00236C97">
        <w:trPr>
          <w:trHeight w:val="315"/>
        </w:trPr>
        <w:tc>
          <w:tcPr>
            <w:tcW w:w="3119" w:type="dxa"/>
            <w:tcBorders>
              <w:top w:val="nil"/>
              <w:right w:val="nil"/>
            </w:tcBorders>
            <w:shd w:val="clear" w:color="000000" w:fill="D6E3BC"/>
            <w:noWrap/>
            <w:vAlign w:val="center"/>
          </w:tcPr>
          <w:p w14:paraId="3F5DAB25" w14:textId="77777777" w:rsidR="00236C97" w:rsidRDefault="00236C97">
            <w:pPr>
              <w:rPr>
                <w:rFonts w:ascii="Arial" w:hAnsi="Arial" w:cs="Arial"/>
                <w:color w:val="000000"/>
                <w:sz w:val="20"/>
                <w:szCs w:val="20"/>
              </w:rPr>
            </w:pPr>
            <w:r>
              <w:rPr>
                <w:rFonts w:ascii="Arial" w:hAnsi="Arial" w:cs="Arial"/>
                <w:color w:val="000000"/>
                <w:sz w:val="20"/>
                <w:szCs w:val="20"/>
              </w:rPr>
              <w:t>Vision</w:t>
            </w:r>
          </w:p>
        </w:tc>
        <w:tc>
          <w:tcPr>
            <w:tcW w:w="1305" w:type="dxa"/>
            <w:tcBorders>
              <w:top w:val="nil"/>
              <w:left w:val="nil"/>
              <w:bottom w:val="nil"/>
              <w:right w:val="nil"/>
            </w:tcBorders>
            <w:shd w:val="clear" w:color="auto" w:fill="auto"/>
            <w:noWrap/>
            <w:vAlign w:val="center"/>
          </w:tcPr>
          <w:p w14:paraId="077B7AEB" w14:textId="77777777" w:rsidR="00236C97" w:rsidRDefault="00236C97">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27273FFF" w14:textId="77777777" w:rsidR="00236C97" w:rsidRDefault="00236C97">
            <w:pPr>
              <w:jc w:val="right"/>
              <w:rPr>
                <w:rFonts w:ascii="Arial" w:hAnsi="Arial" w:cs="Arial"/>
                <w:color w:val="000000"/>
                <w:sz w:val="20"/>
                <w:szCs w:val="20"/>
              </w:rPr>
            </w:pPr>
            <w:r>
              <w:rPr>
                <w:rFonts w:ascii="Arial" w:hAnsi="Arial" w:cs="Arial"/>
                <w:color w:val="000000"/>
                <w:sz w:val="20"/>
                <w:szCs w:val="20"/>
              </w:rPr>
              <w:t>108</w:t>
            </w:r>
          </w:p>
        </w:tc>
        <w:tc>
          <w:tcPr>
            <w:tcW w:w="995" w:type="dxa"/>
            <w:tcBorders>
              <w:top w:val="nil"/>
              <w:left w:val="nil"/>
              <w:bottom w:val="nil"/>
              <w:right w:val="nil"/>
            </w:tcBorders>
            <w:shd w:val="clear" w:color="auto" w:fill="auto"/>
            <w:noWrap/>
            <w:vAlign w:val="center"/>
          </w:tcPr>
          <w:p w14:paraId="27CEDD13" w14:textId="77777777" w:rsidR="00236C97" w:rsidRDefault="00236C97">
            <w:pPr>
              <w:jc w:val="right"/>
              <w:rPr>
                <w:rFonts w:ascii="Arial" w:hAnsi="Arial" w:cs="Arial"/>
                <w:color w:val="000000"/>
                <w:sz w:val="20"/>
                <w:szCs w:val="20"/>
              </w:rPr>
            </w:pPr>
            <w:r>
              <w:rPr>
                <w:rFonts w:ascii="Arial" w:hAnsi="Arial" w:cs="Arial"/>
                <w:color w:val="000000"/>
                <w:sz w:val="20"/>
                <w:szCs w:val="20"/>
              </w:rPr>
              <w:t>33</w:t>
            </w:r>
          </w:p>
        </w:tc>
        <w:tc>
          <w:tcPr>
            <w:tcW w:w="1273" w:type="dxa"/>
            <w:tcBorders>
              <w:top w:val="nil"/>
              <w:left w:val="nil"/>
              <w:bottom w:val="nil"/>
              <w:right w:val="nil"/>
            </w:tcBorders>
            <w:shd w:val="clear" w:color="auto" w:fill="auto"/>
            <w:noWrap/>
            <w:vAlign w:val="center"/>
          </w:tcPr>
          <w:p w14:paraId="4603E7A9" w14:textId="77777777" w:rsidR="00236C97" w:rsidRDefault="00236C97">
            <w:pPr>
              <w:jc w:val="right"/>
              <w:rPr>
                <w:rFonts w:ascii="Arial" w:hAnsi="Arial" w:cs="Arial"/>
                <w:color w:val="000000"/>
                <w:sz w:val="20"/>
                <w:szCs w:val="20"/>
              </w:rPr>
            </w:pPr>
            <w:r>
              <w:rPr>
                <w:rFonts w:ascii="Arial" w:hAnsi="Arial" w:cs="Arial"/>
                <w:color w:val="000000"/>
                <w:sz w:val="20"/>
                <w:szCs w:val="20"/>
              </w:rPr>
              <w:t>45</w:t>
            </w:r>
          </w:p>
        </w:tc>
        <w:tc>
          <w:tcPr>
            <w:tcW w:w="1117" w:type="dxa"/>
            <w:tcBorders>
              <w:top w:val="nil"/>
              <w:left w:val="nil"/>
              <w:bottom w:val="nil"/>
              <w:right w:val="nil"/>
            </w:tcBorders>
            <w:shd w:val="clear" w:color="auto" w:fill="auto"/>
            <w:noWrap/>
            <w:vAlign w:val="center"/>
          </w:tcPr>
          <w:p w14:paraId="1EDB1C5B" w14:textId="77777777" w:rsidR="00236C97" w:rsidRDefault="00236C97">
            <w:pPr>
              <w:jc w:val="right"/>
              <w:rPr>
                <w:rFonts w:ascii="Arial" w:hAnsi="Arial" w:cs="Arial"/>
                <w:color w:val="000000"/>
                <w:sz w:val="20"/>
                <w:szCs w:val="20"/>
              </w:rPr>
            </w:pPr>
            <w:r>
              <w:rPr>
                <w:rFonts w:ascii="Arial" w:hAnsi="Arial" w:cs="Arial"/>
                <w:color w:val="000000"/>
                <w:sz w:val="20"/>
                <w:szCs w:val="20"/>
              </w:rPr>
              <w:t>81</w:t>
            </w:r>
          </w:p>
        </w:tc>
        <w:tc>
          <w:tcPr>
            <w:tcW w:w="960" w:type="dxa"/>
            <w:tcBorders>
              <w:top w:val="nil"/>
              <w:left w:val="nil"/>
              <w:bottom w:val="nil"/>
              <w:right w:val="nil"/>
            </w:tcBorders>
            <w:shd w:val="clear" w:color="auto" w:fill="auto"/>
            <w:noWrap/>
            <w:vAlign w:val="center"/>
          </w:tcPr>
          <w:p w14:paraId="56DBA05B" w14:textId="77777777" w:rsidR="00236C97" w:rsidRDefault="00236C97">
            <w:pPr>
              <w:jc w:val="right"/>
              <w:rPr>
                <w:rFonts w:ascii="Arial" w:hAnsi="Arial" w:cs="Arial"/>
                <w:color w:val="000000"/>
                <w:sz w:val="20"/>
                <w:szCs w:val="20"/>
              </w:rPr>
            </w:pPr>
            <w:r>
              <w:rPr>
                <w:rFonts w:ascii="Arial" w:hAnsi="Arial" w:cs="Arial"/>
                <w:color w:val="000000"/>
                <w:sz w:val="20"/>
                <w:szCs w:val="20"/>
              </w:rPr>
              <w:t>267</w:t>
            </w:r>
          </w:p>
        </w:tc>
        <w:tc>
          <w:tcPr>
            <w:tcW w:w="1015" w:type="dxa"/>
            <w:tcBorders>
              <w:top w:val="nil"/>
              <w:left w:val="nil"/>
              <w:bottom w:val="nil"/>
              <w:right w:val="single" w:sz="8" w:space="0" w:color="auto"/>
            </w:tcBorders>
            <w:shd w:val="clear" w:color="auto" w:fill="auto"/>
            <w:noWrap/>
            <w:vAlign w:val="center"/>
          </w:tcPr>
          <w:p w14:paraId="42A39FF8" w14:textId="77777777" w:rsidR="00236C97" w:rsidRDefault="00F80250">
            <w:pPr>
              <w:jc w:val="right"/>
              <w:rPr>
                <w:rFonts w:ascii="Arial" w:hAnsi="Arial" w:cs="Arial"/>
                <w:color w:val="000000"/>
                <w:sz w:val="20"/>
                <w:szCs w:val="20"/>
              </w:rPr>
            </w:pPr>
            <w:r>
              <w:rPr>
                <w:rFonts w:ascii="Arial" w:hAnsi="Arial" w:cs="Arial"/>
                <w:color w:val="000000"/>
                <w:sz w:val="20"/>
                <w:szCs w:val="20"/>
              </w:rPr>
              <w:t>1.44%</w:t>
            </w:r>
          </w:p>
        </w:tc>
      </w:tr>
      <w:tr w:rsidR="00644824" w14:paraId="5976386C" w14:textId="77777777" w:rsidTr="00236C97">
        <w:trPr>
          <w:trHeight w:val="315"/>
        </w:trPr>
        <w:tc>
          <w:tcPr>
            <w:tcW w:w="3119" w:type="dxa"/>
            <w:tcBorders>
              <w:left w:val="single" w:sz="8" w:space="0" w:color="auto"/>
              <w:bottom w:val="single" w:sz="8" w:space="0" w:color="auto"/>
              <w:right w:val="nil"/>
            </w:tcBorders>
            <w:shd w:val="clear" w:color="000000" w:fill="D6E3BC"/>
            <w:noWrap/>
            <w:vAlign w:val="center"/>
            <w:hideMark/>
          </w:tcPr>
          <w:p w14:paraId="2A0180FB" w14:textId="77777777" w:rsidR="00644824" w:rsidRDefault="00236C97">
            <w:pPr>
              <w:rPr>
                <w:rFonts w:ascii="Arial" w:hAnsi="Arial" w:cs="Arial"/>
                <w:color w:val="000000"/>
                <w:sz w:val="20"/>
                <w:szCs w:val="20"/>
              </w:rPr>
            </w:pPr>
            <w:r>
              <w:rPr>
                <w:rFonts w:ascii="Arial" w:hAnsi="Arial" w:cs="Arial"/>
                <w:color w:val="000000"/>
                <w:sz w:val="20"/>
                <w:szCs w:val="20"/>
              </w:rPr>
              <w:t>Westminster Drugs Project</w:t>
            </w:r>
          </w:p>
        </w:tc>
        <w:tc>
          <w:tcPr>
            <w:tcW w:w="1305" w:type="dxa"/>
            <w:tcBorders>
              <w:top w:val="nil"/>
              <w:left w:val="nil"/>
              <w:bottom w:val="nil"/>
              <w:right w:val="nil"/>
            </w:tcBorders>
            <w:shd w:val="clear" w:color="auto" w:fill="auto"/>
            <w:noWrap/>
            <w:vAlign w:val="center"/>
            <w:hideMark/>
          </w:tcPr>
          <w:p w14:paraId="16BDD469" w14:textId="77777777" w:rsidR="00644824" w:rsidRDefault="00644824">
            <w:pPr>
              <w:rPr>
                <w:rFonts w:ascii="Arial" w:hAnsi="Arial" w:cs="Arial"/>
                <w:color w:val="000000"/>
                <w:sz w:val="20"/>
                <w:szCs w:val="20"/>
              </w:rPr>
            </w:pPr>
            <w:r>
              <w:rPr>
                <w:rFonts w:ascii="Arial" w:hAnsi="Arial" w:cs="Arial"/>
                <w:color w:val="000000"/>
                <w:sz w:val="20"/>
                <w:szCs w:val="20"/>
              </w:rPr>
              <w:t>Admitted</w:t>
            </w:r>
          </w:p>
        </w:tc>
        <w:tc>
          <w:tcPr>
            <w:tcW w:w="960" w:type="dxa"/>
            <w:tcBorders>
              <w:top w:val="nil"/>
              <w:left w:val="nil"/>
              <w:bottom w:val="nil"/>
              <w:right w:val="nil"/>
            </w:tcBorders>
            <w:shd w:val="clear" w:color="auto" w:fill="auto"/>
            <w:noWrap/>
            <w:vAlign w:val="center"/>
          </w:tcPr>
          <w:p w14:paraId="0B8A6E9B"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995" w:type="dxa"/>
            <w:tcBorders>
              <w:top w:val="nil"/>
              <w:left w:val="nil"/>
              <w:bottom w:val="nil"/>
              <w:right w:val="nil"/>
            </w:tcBorders>
            <w:shd w:val="clear" w:color="auto" w:fill="auto"/>
            <w:noWrap/>
            <w:vAlign w:val="center"/>
          </w:tcPr>
          <w:p w14:paraId="58C1D519" w14:textId="77777777" w:rsidR="00644824" w:rsidRDefault="00236C97">
            <w:pPr>
              <w:jc w:val="right"/>
              <w:rPr>
                <w:rFonts w:ascii="Arial" w:hAnsi="Arial" w:cs="Arial"/>
                <w:color w:val="000000"/>
                <w:sz w:val="20"/>
                <w:szCs w:val="20"/>
              </w:rPr>
            </w:pPr>
            <w:r>
              <w:rPr>
                <w:rFonts w:ascii="Arial" w:hAnsi="Arial" w:cs="Arial"/>
                <w:color w:val="000000"/>
                <w:sz w:val="20"/>
                <w:szCs w:val="20"/>
              </w:rPr>
              <w:t>1</w:t>
            </w:r>
          </w:p>
        </w:tc>
        <w:tc>
          <w:tcPr>
            <w:tcW w:w="1273" w:type="dxa"/>
            <w:tcBorders>
              <w:top w:val="nil"/>
              <w:left w:val="nil"/>
              <w:bottom w:val="nil"/>
              <w:right w:val="nil"/>
            </w:tcBorders>
            <w:shd w:val="clear" w:color="auto" w:fill="auto"/>
            <w:noWrap/>
            <w:vAlign w:val="center"/>
          </w:tcPr>
          <w:p w14:paraId="1F19010B"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1117" w:type="dxa"/>
            <w:tcBorders>
              <w:top w:val="nil"/>
              <w:left w:val="nil"/>
              <w:bottom w:val="nil"/>
              <w:right w:val="nil"/>
            </w:tcBorders>
            <w:shd w:val="clear" w:color="auto" w:fill="auto"/>
            <w:noWrap/>
            <w:vAlign w:val="center"/>
          </w:tcPr>
          <w:p w14:paraId="1D49B81F" w14:textId="77777777" w:rsidR="00644824" w:rsidRDefault="00236C97">
            <w:pPr>
              <w:jc w:val="right"/>
              <w:rPr>
                <w:rFonts w:ascii="Arial" w:hAnsi="Arial" w:cs="Arial"/>
                <w:color w:val="000000"/>
                <w:sz w:val="20"/>
                <w:szCs w:val="20"/>
              </w:rPr>
            </w:pPr>
            <w:r>
              <w:rPr>
                <w:rFonts w:ascii="Arial" w:hAnsi="Arial" w:cs="Arial"/>
                <w:color w:val="000000"/>
                <w:sz w:val="20"/>
                <w:szCs w:val="20"/>
              </w:rPr>
              <w:t>-</w:t>
            </w:r>
          </w:p>
        </w:tc>
        <w:tc>
          <w:tcPr>
            <w:tcW w:w="960" w:type="dxa"/>
            <w:tcBorders>
              <w:top w:val="nil"/>
              <w:left w:val="nil"/>
              <w:bottom w:val="nil"/>
              <w:right w:val="nil"/>
            </w:tcBorders>
            <w:shd w:val="clear" w:color="auto" w:fill="auto"/>
            <w:noWrap/>
            <w:vAlign w:val="center"/>
          </w:tcPr>
          <w:p w14:paraId="30294EC9" w14:textId="77777777" w:rsidR="00644824" w:rsidRDefault="00236C97">
            <w:pPr>
              <w:jc w:val="right"/>
              <w:rPr>
                <w:rFonts w:ascii="Arial" w:hAnsi="Arial" w:cs="Arial"/>
                <w:color w:val="000000"/>
                <w:sz w:val="20"/>
                <w:szCs w:val="20"/>
              </w:rPr>
            </w:pPr>
            <w:r>
              <w:rPr>
                <w:rFonts w:ascii="Arial" w:hAnsi="Arial" w:cs="Arial"/>
                <w:color w:val="000000"/>
                <w:sz w:val="20"/>
                <w:szCs w:val="20"/>
              </w:rPr>
              <w:t>2</w:t>
            </w:r>
          </w:p>
        </w:tc>
        <w:tc>
          <w:tcPr>
            <w:tcW w:w="1015" w:type="dxa"/>
            <w:tcBorders>
              <w:top w:val="nil"/>
              <w:left w:val="nil"/>
              <w:bottom w:val="nil"/>
              <w:right w:val="single" w:sz="8" w:space="0" w:color="auto"/>
            </w:tcBorders>
            <w:shd w:val="clear" w:color="auto" w:fill="auto"/>
            <w:noWrap/>
            <w:vAlign w:val="center"/>
            <w:hideMark/>
          </w:tcPr>
          <w:p w14:paraId="3BC04079" w14:textId="77777777" w:rsidR="00644824" w:rsidRDefault="00F80250">
            <w:pPr>
              <w:jc w:val="right"/>
              <w:rPr>
                <w:rFonts w:ascii="Arial" w:hAnsi="Arial" w:cs="Arial"/>
                <w:color w:val="000000"/>
                <w:sz w:val="20"/>
                <w:szCs w:val="20"/>
              </w:rPr>
            </w:pPr>
            <w:r>
              <w:rPr>
                <w:rFonts w:ascii="Arial" w:hAnsi="Arial" w:cs="Arial"/>
                <w:color w:val="000000"/>
                <w:sz w:val="20"/>
                <w:szCs w:val="20"/>
              </w:rPr>
              <w:t>0.01</w:t>
            </w:r>
            <w:r w:rsidR="00644824">
              <w:rPr>
                <w:rFonts w:ascii="Arial" w:hAnsi="Arial" w:cs="Arial"/>
                <w:color w:val="000000"/>
                <w:sz w:val="20"/>
                <w:szCs w:val="20"/>
              </w:rPr>
              <w:t>%</w:t>
            </w:r>
          </w:p>
        </w:tc>
      </w:tr>
      <w:tr w:rsidR="00644824" w14:paraId="197E95C4" w14:textId="77777777" w:rsidTr="00236C97">
        <w:trPr>
          <w:trHeight w:val="315"/>
        </w:trPr>
        <w:tc>
          <w:tcPr>
            <w:tcW w:w="3119" w:type="dxa"/>
            <w:tcBorders>
              <w:top w:val="nil"/>
              <w:left w:val="single" w:sz="8" w:space="0" w:color="auto"/>
              <w:bottom w:val="single" w:sz="8" w:space="0" w:color="auto"/>
              <w:right w:val="nil"/>
            </w:tcBorders>
            <w:shd w:val="clear" w:color="auto" w:fill="auto"/>
            <w:noWrap/>
            <w:vAlign w:val="center"/>
            <w:hideMark/>
          </w:tcPr>
          <w:p w14:paraId="275F789A" w14:textId="77777777" w:rsidR="00644824" w:rsidRDefault="00644824">
            <w:pPr>
              <w:rPr>
                <w:rFonts w:ascii="Arial" w:hAnsi="Arial" w:cs="Arial"/>
                <w:color w:val="000000"/>
                <w:sz w:val="20"/>
                <w:szCs w:val="20"/>
              </w:rPr>
            </w:pPr>
            <w:r>
              <w:rPr>
                <w:rFonts w:ascii="Arial" w:hAnsi="Arial" w:cs="Arial"/>
                <w:color w:val="000000"/>
                <w:sz w:val="20"/>
                <w:szCs w:val="20"/>
              </w:rPr>
              <w:t> </w:t>
            </w:r>
          </w:p>
        </w:tc>
        <w:tc>
          <w:tcPr>
            <w:tcW w:w="1305" w:type="dxa"/>
            <w:tcBorders>
              <w:top w:val="single" w:sz="8" w:space="0" w:color="auto"/>
              <w:left w:val="nil"/>
              <w:bottom w:val="single" w:sz="8" w:space="0" w:color="auto"/>
              <w:right w:val="nil"/>
            </w:tcBorders>
            <w:shd w:val="clear" w:color="auto" w:fill="auto"/>
            <w:noWrap/>
            <w:vAlign w:val="center"/>
            <w:hideMark/>
          </w:tcPr>
          <w:p w14:paraId="14A27EF8" w14:textId="77777777" w:rsidR="00644824" w:rsidRDefault="00644824">
            <w:pPr>
              <w:rPr>
                <w:rFonts w:ascii="Arial" w:hAnsi="Arial" w:cs="Arial"/>
                <w:color w:val="000000"/>
                <w:sz w:val="20"/>
                <w:szCs w:val="20"/>
              </w:rPr>
            </w:pPr>
            <w:r>
              <w:rPr>
                <w:rFonts w:ascii="Arial" w:hAnsi="Arial" w:cs="Arial"/>
                <w:color w:val="000000"/>
                <w:sz w:val="20"/>
                <w:szCs w:val="20"/>
              </w:rPr>
              <w:t> </w:t>
            </w:r>
          </w:p>
        </w:tc>
        <w:tc>
          <w:tcPr>
            <w:tcW w:w="960" w:type="dxa"/>
            <w:tcBorders>
              <w:top w:val="single" w:sz="8" w:space="0" w:color="auto"/>
              <w:left w:val="nil"/>
              <w:bottom w:val="single" w:sz="8" w:space="0" w:color="auto"/>
              <w:right w:val="nil"/>
            </w:tcBorders>
            <w:shd w:val="clear" w:color="auto" w:fill="auto"/>
            <w:noWrap/>
            <w:vAlign w:val="center"/>
          </w:tcPr>
          <w:p w14:paraId="38EDAD76" w14:textId="77777777" w:rsidR="00644824" w:rsidRDefault="00164244">
            <w:pPr>
              <w:jc w:val="right"/>
              <w:rPr>
                <w:rFonts w:ascii="Arial" w:hAnsi="Arial" w:cs="Arial"/>
                <w:color w:val="000000"/>
                <w:sz w:val="20"/>
                <w:szCs w:val="20"/>
              </w:rPr>
            </w:pPr>
            <w:r>
              <w:rPr>
                <w:rFonts w:ascii="Arial" w:hAnsi="Arial" w:cs="Arial"/>
                <w:color w:val="000000"/>
                <w:sz w:val="20"/>
                <w:szCs w:val="20"/>
              </w:rPr>
              <w:t>5,492</w:t>
            </w:r>
          </w:p>
        </w:tc>
        <w:tc>
          <w:tcPr>
            <w:tcW w:w="995" w:type="dxa"/>
            <w:tcBorders>
              <w:top w:val="single" w:sz="8" w:space="0" w:color="auto"/>
              <w:left w:val="nil"/>
              <w:bottom w:val="single" w:sz="8" w:space="0" w:color="auto"/>
              <w:right w:val="nil"/>
            </w:tcBorders>
            <w:shd w:val="clear" w:color="auto" w:fill="auto"/>
            <w:noWrap/>
            <w:vAlign w:val="center"/>
          </w:tcPr>
          <w:p w14:paraId="112458A5" w14:textId="77777777" w:rsidR="00644824" w:rsidRDefault="00164244">
            <w:pPr>
              <w:jc w:val="right"/>
              <w:rPr>
                <w:rFonts w:ascii="Arial" w:hAnsi="Arial" w:cs="Arial"/>
                <w:color w:val="000000"/>
                <w:sz w:val="20"/>
                <w:szCs w:val="20"/>
              </w:rPr>
            </w:pPr>
            <w:r>
              <w:rPr>
                <w:rFonts w:ascii="Arial" w:hAnsi="Arial" w:cs="Arial"/>
                <w:color w:val="000000"/>
                <w:sz w:val="20"/>
                <w:szCs w:val="20"/>
              </w:rPr>
              <w:t>3,380</w:t>
            </w:r>
          </w:p>
        </w:tc>
        <w:tc>
          <w:tcPr>
            <w:tcW w:w="1273" w:type="dxa"/>
            <w:tcBorders>
              <w:top w:val="single" w:sz="8" w:space="0" w:color="auto"/>
              <w:left w:val="nil"/>
              <w:bottom w:val="single" w:sz="8" w:space="0" w:color="auto"/>
              <w:right w:val="nil"/>
            </w:tcBorders>
            <w:shd w:val="clear" w:color="auto" w:fill="auto"/>
            <w:noWrap/>
            <w:vAlign w:val="center"/>
          </w:tcPr>
          <w:p w14:paraId="3A695E13" w14:textId="77777777" w:rsidR="00644824" w:rsidRDefault="00164244">
            <w:pPr>
              <w:jc w:val="right"/>
              <w:rPr>
                <w:rFonts w:ascii="Arial" w:hAnsi="Arial" w:cs="Arial"/>
                <w:color w:val="000000"/>
                <w:sz w:val="20"/>
                <w:szCs w:val="20"/>
              </w:rPr>
            </w:pPr>
            <w:r>
              <w:rPr>
                <w:rFonts w:ascii="Arial" w:hAnsi="Arial" w:cs="Arial"/>
                <w:color w:val="000000"/>
                <w:sz w:val="20"/>
                <w:szCs w:val="20"/>
              </w:rPr>
              <w:t>4,957</w:t>
            </w:r>
          </w:p>
        </w:tc>
        <w:tc>
          <w:tcPr>
            <w:tcW w:w="1117" w:type="dxa"/>
            <w:tcBorders>
              <w:top w:val="single" w:sz="8" w:space="0" w:color="auto"/>
              <w:left w:val="nil"/>
              <w:bottom w:val="single" w:sz="8" w:space="0" w:color="auto"/>
              <w:right w:val="nil"/>
            </w:tcBorders>
            <w:shd w:val="clear" w:color="auto" w:fill="auto"/>
            <w:noWrap/>
            <w:vAlign w:val="center"/>
            <w:hideMark/>
          </w:tcPr>
          <w:p w14:paraId="774AD837" w14:textId="77777777" w:rsidR="00644824" w:rsidRDefault="00644824">
            <w:pPr>
              <w:jc w:val="right"/>
              <w:rPr>
                <w:rFonts w:ascii="Arial" w:hAnsi="Arial" w:cs="Arial"/>
                <w:color w:val="000000"/>
                <w:sz w:val="20"/>
                <w:szCs w:val="20"/>
              </w:rPr>
            </w:pPr>
            <w:r>
              <w:rPr>
                <w:rFonts w:ascii="Arial" w:hAnsi="Arial" w:cs="Arial"/>
                <w:color w:val="000000"/>
                <w:sz w:val="20"/>
                <w:szCs w:val="20"/>
              </w:rPr>
              <w:t>4,</w:t>
            </w:r>
            <w:r w:rsidR="00380DEB">
              <w:rPr>
                <w:rFonts w:ascii="Arial" w:hAnsi="Arial" w:cs="Arial"/>
                <w:color w:val="000000"/>
                <w:sz w:val="20"/>
                <w:szCs w:val="20"/>
              </w:rPr>
              <w:t>671</w:t>
            </w:r>
          </w:p>
        </w:tc>
        <w:tc>
          <w:tcPr>
            <w:tcW w:w="960" w:type="dxa"/>
            <w:tcBorders>
              <w:top w:val="single" w:sz="8" w:space="0" w:color="auto"/>
              <w:left w:val="nil"/>
              <w:bottom w:val="single" w:sz="8" w:space="0" w:color="auto"/>
              <w:right w:val="nil"/>
            </w:tcBorders>
            <w:shd w:val="clear" w:color="auto" w:fill="auto"/>
            <w:noWrap/>
            <w:vAlign w:val="center"/>
          </w:tcPr>
          <w:p w14:paraId="0D55A39B" w14:textId="77777777" w:rsidR="00644824" w:rsidRDefault="00164244">
            <w:pPr>
              <w:jc w:val="right"/>
              <w:rPr>
                <w:rFonts w:ascii="Arial" w:hAnsi="Arial" w:cs="Arial"/>
                <w:color w:val="000000"/>
                <w:sz w:val="20"/>
                <w:szCs w:val="20"/>
              </w:rPr>
            </w:pPr>
            <w:r>
              <w:rPr>
                <w:rFonts w:ascii="Arial" w:hAnsi="Arial" w:cs="Arial"/>
                <w:color w:val="000000"/>
                <w:sz w:val="20"/>
                <w:szCs w:val="20"/>
              </w:rPr>
              <w:t>18,500</w:t>
            </w:r>
          </w:p>
        </w:tc>
        <w:tc>
          <w:tcPr>
            <w:tcW w:w="1015" w:type="dxa"/>
            <w:tcBorders>
              <w:top w:val="single" w:sz="8" w:space="0" w:color="auto"/>
              <w:left w:val="nil"/>
              <w:bottom w:val="single" w:sz="8" w:space="0" w:color="auto"/>
              <w:right w:val="single" w:sz="8" w:space="0" w:color="auto"/>
            </w:tcBorders>
            <w:shd w:val="clear" w:color="auto" w:fill="auto"/>
            <w:noWrap/>
            <w:vAlign w:val="center"/>
            <w:hideMark/>
          </w:tcPr>
          <w:p w14:paraId="29721AE5" w14:textId="77777777" w:rsidR="00644824" w:rsidRDefault="00644824">
            <w:pPr>
              <w:jc w:val="right"/>
              <w:rPr>
                <w:rFonts w:ascii="Arial" w:hAnsi="Arial" w:cs="Arial"/>
                <w:color w:val="000000"/>
                <w:sz w:val="20"/>
                <w:szCs w:val="20"/>
              </w:rPr>
            </w:pPr>
            <w:r>
              <w:rPr>
                <w:rFonts w:ascii="Arial" w:hAnsi="Arial" w:cs="Arial"/>
                <w:color w:val="000000"/>
                <w:sz w:val="20"/>
                <w:szCs w:val="20"/>
              </w:rPr>
              <w:t>100.00%</w:t>
            </w:r>
          </w:p>
        </w:tc>
      </w:tr>
    </w:tbl>
    <w:p w14:paraId="28443A20" w14:textId="77777777" w:rsidR="00F20C35" w:rsidRPr="007A272B" w:rsidRDefault="00F20C35" w:rsidP="00F20C35">
      <w:pPr>
        <w:widowControl w:val="0"/>
        <w:tabs>
          <w:tab w:val="left" w:pos="2127"/>
        </w:tabs>
        <w:autoSpaceDE w:val="0"/>
        <w:autoSpaceDN w:val="0"/>
        <w:adjustRightInd w:val="0"/>
        <w:spacing w:before="29"/>
        <w:ind w:right="-20"/>
        <w:rPr>
          <w:rFonts w:ascii="Myriad Pro" w:hAnsi="Myriad Pro" w:cs="Myriad Pro Black"/>
          <w:spacing w:val="1"/>
          <w:highlight w:val="lightGray"/>
        </w:rPr>
      </w:pPr>
    </w:p>
    <w:p w14:paraId="5C76A0C2" w14:textId="77777777" w:rsidR="00F20C35" w:rsidRPr="007A272B" w:rsidRDefault="00F20C35" w:rsidP="00F20C35">
      <w:pPr>
        <w:widowControl w:val="0"/>
        <w:tabs>
          <w:tab w:val="left" w:pos="2127"/>
        </w:tabs>
        <w:autoSpaceDE w:val="0"/>
        <w:autoSpaceDN w:val="0"/>
        <w:adjustRightInd w:val="0"/>
        <w:spacing w:before="29"/>
        <w:ind w:right="-20"/>
        <w:rPr>
          <w:rFonts w:ascii="Myriad Pro" w:hAnsi="Myriad Pro" w:cs="Myriad Pro Black"/>
          <w:spacing w:val="1"/>
          <w:highlight w:val="lightGray"/>
        </w:rPr>
      </w:pPr>
    </w:p>
    <w:p w14:paraId="4E022916" w14:textId="77777777" w:rsidR="005B72CD" w:rsidRPr="00486689" w:rsidRDefault="005B72CD" w:rsidP="00644824">
      <w:pPr>
        <w:widowControl w:val="0"/>
        <w:tabs>
          <w:tab w:val="left" w:pos="-284"/>
          <w:tab w:val="left" w:pos="142"/>
          <w:tab w:val="left" w:pos="9360"/>
        </w:tabs>
        <w:autoSpaceDE w:val="0"/>
        <w:autoSpaceDN w:val="0"/>
        <w:adjustRightInd w:val="0"/>
        <w:spacing w:before="29" w:line="272" w:lineRule="exact"/>
        <w:ind w:right="98"/>
        <w:jc w:val="both"/>
        <w:rPr>
          <w:rStyle w:val="Strong"/>
          <w:rFonts w:ascii="Myriad Pro" w:hAnsi="Myriad Pro"/>
          <w:b w:val="0"/>
        </w:rPr>
      </w:pPr>
      <w:r w:rsidRPr="00644824">
        <w:rPr>
          <w:rStyle w:val="Strong"/>
          <w:rFonts w:ascii="Myriad Pro" w:hAnsi="Myriad Pro"/>
          <w:b w:val="0"/>
        </w:rPr>
        <w:t xml:space="preserve">A deferred member is a former employee who has decided not to transfer their accrued benefits to an alternative pension </w:t>
      </w:r>
      <w:proofErr w:type="gramStart"/>
      <w:r w:rsidRPr="00644824">
        <w:rPr>
          <w:rStyle w:val="Strong"/>
          <w:rFonts w:ascii="Myriad Pro" w:hAnsi="Myriad Pro"/>
          <w:b w:val="0"/>
        </w:rPr>
        <w:t>scheme</w:t>
      </w:r>
      <w:proofErr w:type="gramEnd"/>
      <w:r w:rsidRPr="00644824">
        <w:rPr>
          <w:rStyle w:val="Strong"/>
          <w:rFonts w:ascii="Myriad Pro" w:hAnsi="Myriad Pro"/>
          <w:b w:val="0"/>
        </w:rPr>
        <w:t xml:space="preserve"> and they will therefore receive pension benefit upon normal retirement.</w:t>
      </w:r>
    </w:p>
    <w:p w14:paraId="43EF1F70" w14:textId="77777777" w:rsidR="00F20C35" w:rsidRDefault="00F20C35" w:rsidP="00F20C35">
      <w:pPr>
        <w:widowControl w:val="0"/>
        <w:tabs>
          <w:tab w:val="left" w:pos="2127"/>
        </w:tabs>
        <w:autoSpaceDE w:val="0"/>
        <w:autoSpaceDN w:val="0"/>
        <w:adjustRightInd w:val="0"/>
        <w:spacing w:before="29"/>
        <w:ind w:right="-20"/>
        <w:rPr>
          <w:rFonts w:ascii="Myriad Pro" w:hAnsi="Myriad Pro" w:cs="Myriad Pro Black"/>
          <w:spacing w:val="1"/>
        </w:rPr>
      </w:pPr>
    </w:p>
    <w:p w14:paraId="4795DB7C" w14:textId="77777777" w:rsidR="00F20C35" w:rsidRDefault="00F20C35" w:rsidP="00F20C35">
      <w:pPr>
        <w:widowControl w:val="0"/>
        <w:tabs>
          <w:tab w:val="left" w:pos="2127"/>
        </w:tabs>
        <w:autoSpaceDE w:val="0"/>
        <w:autoSpaceDN w:val="0"/>
        <w:adjustRightInd w:val="0"/>
        <w:spacing w:before="29"/>
        <w:ind w:right="-20"/>
        <w:rPr>
          <w:rFonts w:ascii="Myriad Pro" w:hAnsi="Myriad Pro" w:cs="Myriad Pro Black"/>
          <w:spacing w:val="1"/>
        </w:rPr>
      </w:pPr>
    </w:p>
    <w:p w14:paraId="5B120F0B" w14:textId="77777777" w:rsidR="00F20C35" w:rsidRDefault="00F20C35" w:rsidP="00F20C35">
      <w:pPr>
        <w:widowControl w:val="0"/>
        <w:tabs>
          <w:tab w:val="left" w:pos="2127"/>
        </w:tabs>
        <w:autoSpaceDE w:val="0"/>
        <w:autoSpaceDN w:val="0"/>
        <w:adjustRightInd w:val="0"/>
        <w:spacing w:before="29"/>
        <w:ind w:right="-20"/>
        <w:rPr>
          <w:rFonts w:ascii="Myriad Pro" w:hAnsi="Myriad Pro" w:cs="Myriad Pro Black"/>
          <w:spacing w:val="1"/>
        </w:rPr>
        <w:sectPr w:rsidR="00F20C35" w:rsidSect="00644824">
          <w:headerReference w:type="default" r:id="rId64"/>
          <w:footerReference w:type="default" r:id="rId65"/>
          <w:pgSz w:w="11900" w:h="16840"/>
          <w:pgMar w:top="940" w:right="701" w:bottom="1180" w:left="851" w:header="744" w:footer="985" w:gutter="0"/>
          <w:pgBorders w:offsetFrom="page">
            <w:top w:val="single" w:sz="12" w:space="24" w:color="auto"/>
          </w:pgBorders>
          <w:cols w:space="720"/>
        </w:sectPr>
      </w:pPr>
    </w:p>
    <w:p w14:paraId="5ED80185" w14:textId="77777777" w:rsidR="003512D7" w:rsidRPr="00A5227D" w:rsidRDefault="00A5227D" w:rsidP="00A5227D">
      <w:pPr>
        <w:ind w:right="853"/>
        <w:jc w:val="right"/>
        <w:rPr>
          <w:rFonts w:ascii="Myriad Pro" w:hAnsi="Myriad Pro" w:cs="Myriad Pro Black"/>
          <w:b/>
          <w:w w:val="90"/>
        </w:rPr>
      </w:pPr>
      <w:r w:rsidRPr="00A5227D">
        <w:rPr>
          <w:rFonts w:ascii="Myriad Pro" w:hAnsi="Myriad Pro" w:cs="Myriad Pro Black"/>
          <w:b/>
          <w:w w:val="90"/>
        </w:rPr>
        <w:lastRenderedPageBreak/>
        <w:t xml:space="preserve">APPENDIX </w:t>
      </w:r>
      <w:r w:rsidR="00B54998">
        <w:rPr>
          <w:rFonts w:ascii="Myriad Pro" w:hAnsi="Myriad Pro" w:cs="Myriad Pro Black"/>
          <w:b/>
          <w:w w:val="90"/>
        </w:rPr>
        <w:t>2</w:t>
      </w:r>
    </w:p>
    <w:p w14:paraId="1FBF3412" w14:textId="77777777" w:rsidR="003512D7" w:rsidRDefault="003512D7" w:rsidP="003512D7">
      <w:pPr>
        <w:pStyle w:val="BodyText"/>
        <w:spacing w:before="75" w:line="254" w:lineRule="auto"/>
        <w:ind w:left="1134" w:right="1219"/>
      </w:pPr>
      <w:r>
        <w:rPr>
          <w:noProof/>
          <w:lang w:eastAsia="en-GB"/>
        </w:rPr>
        <w:drawing>
          <wp:inline distT="0" distB="0" distL="0" distR="0" wp14:anchorId="37FB6DFA" wp14:editId="43B6EBD5">
            <wp:extent cx="635317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3175" cy="1476375"/>
                    </a:xfrm>
                    <a:prstGeom prst="rect">
                      <a:avLst/>
                    </a:prstGeom>
                    <a:noFill/>
                    <a:ln>
                      <a:noFill/>
                    </a:ln>
                  </pic:spPr>
                </pic:pic>
              </a:graphicData>
            </a:graphic>
          </wp:inline>
        </w:drawing>
      </w:r>
    </w:p>
    <w:p w14:paraId="053D4779" w14:textId="77777777" w:rsidR="003512D7" w:rsidRPr="003532FA" w:rsidRDefault="003512D7" w:rsidP="003512D7">
      <w:pPr>
        <w:spacing w:before="17"/>
        <w:ind w:left="1412" w:right="1137"/>
        <w:rPr>
          <w:rFonts w:ascii="Myriad Pro" w:eastAsia="Myriad Pro" w:hAnsi="Myriad Pro" w:cs="Myriad Pro"/>
          <w:sz w:val="72"/>
          <w:szCs w:val="72"/>
        </w:rPr>
      </w:pPr>
      <w:r w:rsidRPr="003532FA">
        <w:rPr>
          <w:rFonts w:ascii="Myriad Pro"/>
          <w:b/>
          <w:color w:val="BD0070"/>
          <w:sz w:val="72"/>
        </w:rPr>
        <w:t>Pension Administration</w:t>
      </w:r>
      <w:r w:rsidRPr="003532FA">
        <w:rPr>
          <w:rFonts w:ascii="Myriad Pro"/>
          <w:b/>
          <w:color w:val="BD0070"/>
          <w:spacing w:val="-7"/>
          <w:sz w:val="72"/>
        </w:rPr>
        <w:t xml:space="preserve"> </w:t>
      </w:r>
      <w:r w:rsidRPr="003532FA">
        <w:rPr>
          <w:rFonts w:ascii="Myriad Pro"/>
          <w:b/>
          <w:color w:val="BD0070"/>
          <w:sz w:val="72"/>
        </w:rPr>
        <w:t>Strategy</w:t>
      </w:r>
      <w:r w:rsidRPr="003532FA">
        <w:rPr>
          <w:rFonts w:ascii="Myriad Pro" w:eastAsia="Myriad Pro" w:hAnsi="Myriad Pro" w:cs="Myriad Pro"/>
          <w:sz w:val="72"/>
          <w:szCs w:val="72"/>
        </w:rPr>
        <w:t xml:space="preserve"> </w:t>
      </w:r>
    </w:p>
    <w:p w14:paraId="1AEB9186" w14:textId="77777777" w:rsidR="003512D7" w:rsidRDefault="003512D7" w:rsidP="003512D7">
      <w:pPr>
        <w:rPr>
          <w:rFonts w:ascii="Myriad Pro" w:eastAsia="Myriad Pro" w:hAnsi="Myriad Pro" w:cs="Myriad Pro"/>
          <w:sz w:val="72"/>
          <w:szCs w:val="72"/>
        </w:rPr>
        <w:sectPr w:rsidR="003512D7" w:rsidSect="003512D7">
          <w:pgSz w:w="11910" w:h="16840" w:code="9"/>
          <w:pgMar w:top="340" w:right="711" w:bottom="0" w:left="426" w:header="720" w:footer="720" w:gutter="0"/>
          <w:pgBorders w:offsetFrom="page">
            <w:top w:val="single" w:sz="12" w:space="24" w:color="auto"/>
          </w:pgBorders>
          <w:cols w:space="720"/>
        </w:sectPr>
      </w:pPr>
    </w:p>
    <w:p w14:paraId="5A3A8DBB" w14:textId="77777777" w:rsidR="003512D7" w:rsidRDefault="003512D7" w:rsidP="003512D7">
      <w:pPr>
        <w:spacing w:before="10"/>
        <w:rPr>
          <w:rFonts w:ascii="Myriad Pro" w:eastAsia="Myriad Pro" w:hAnsi="Myriad Pro" w:cs="Myriad Pro"/>
          <w:b/>
          <w:bCs/>
          <w:sz w:val="17"/>
          <w:szCs w:val="17"/>
        </w:rPr>
      </w:pPr>
    </w:p>
    <w:p w14:paraId="135C26CA" w14:textId="77777777" w:rsidR="003512D7" w:rsidRDefault="003512D7" w:rsidP="003512D7">
      <w:pPr>
        <w:spacing w:before="15"/>
        <w:ind w:left="1873" w:right="3329"/>
        <w:rPr>
          <w:rFonts w:ascii="Calibri" w:eastAsia="Calibri" w:hAnsi="Calibri" w:cs="Calibri"/>
          <w:sz w:val="54"/>
          <w:szCs w:val="54"/>
        </w:rPr>
      </w:pPr>
      <w:r>
        <w:rPr>
          <w:rFonts w:ascii="Calibri"/>
          <w:b/>
          <w:color w:val="BC0068"/>
          <w:spacing w:val="-3"/>
          <w:w w:val="105"/>
          <w:sz w:val="54"/>
        </w:rPr>
        <w:t>Contents</w:t>
      </w:r>
    </w:p>
    <w:p w14:paraId="5148BD6B" w14:textId="77777777" w:rsidR="003512D7" w:rsidRDefault="003512D7" w:rsidP="003512D7">
      <w:pPr>
        <w:rPr>
          <w:rFonts w:ascii="Calibri" w:eastAsia="Calibri" w:hAnsi="Calibri" w:cs="Calibri"/>
          <w:b/>
          <w:bCs/>
          <w:sz w:val="20"/>
          <w:szCs w:val="20"/>
        </w:rPr>
      </w:pPr>
    </w:p>
    <w:p w14:paraId="6E9787E3" w14:textId="77777777" w:rsidR="003512D7" w:rsidRDefault="003512D7" w:rsidP="003512D7">
      <w:pPr>
        <w:rPr>
          <w:rFonts w:ascii="Calibri" w:eastAsia="Calibri" w:hAnsi="Calibri" w:cs="Calibri"/>
          <w:b/>
          <w:bCs/>
          <w:sz w:val="20"/>
          <w:szCs w:val="20"/>
        </w:rPr>
      </w:pPr>
    </w:p>
    <w:p w14:paraId="4644FD62" w14:textId="77777777" w:rsidR="003512D7" w:rsidRDefault="003512D7" w:rsidP="003512D7">
      <w:pPr>
        <w:spacing w:before="7"/>
        <w:rPr>
          <w:rFonts w:ascii="Calibri" w:eastAsia="Calibri" w:hAnsi="Calibri" w:cs="Calibri"/>
          <w:b/>
          <w:bCs/>
        </w:rPr>
      </w:pPr>
    </w:p>
    <w:tbl>
      <w:tblPr>
        <w:tblW w:w="0" w:type="auto"/>
        <w:tblInd w:w="1818" w:type="dxa"/>
        <w:tblLayout w:type="fixed"/>
        <w:tblCellMar>
          <w:left w:w="0" w:type="dxa"/>
          <w:right w:w="0" w:type="dxa"/>
        </w:tblCellMar>
        <w:tblLook w:val="01E0" w:firstRow="1" w:lastRow="1" w:firstColumn="1" w:lastColumn="1" w:noHBand="0" w:noVBand="0"/>
      </w:tblPr>
      <w:tblGrid>
        <w:gridCol w:w="4995"/>
        <w:gridCol w:w="1855"/>
      </w:tblGrid>
      <w:tr w:rsidR="003512D7" w14:paraId="7409070D" w14:textId="77777777" w:rsidTr="003F603C">
        <w:trPr>
          <w:trHeight w:hRule="exact" w:val="1251"/>
        </w:trPr>
        <w:tc>
          <w:tcPr>
            <w:tcW w:w="4995" w:type="dxa"/>
            <w:tcBorders>
              <w:top w:val="nil"/>
              <w:left w:val="nil"/>
              <w:bottom w:val="nil"/>
              <w:right w:val="nil"/>
            </w:tcBorders>
          </w:tcPr>
          <w:p w14:paraId="5FB9846C" w14:textId="77777777" w:rsidR="003512D7" w:rsidRDefault="003512D7" w:rsidP="003F603C">
            <w:pPr>
              <w:pStyle w:val="TableParagraph"/>
              <w:rPr>
                <w:rFonts w:cs="Calibri"/>
                <w:b/>
                <w:bCs/>
                <w:sz w:val="24"/>
                <w:szCs w:val="24"/>
              </w:rPr>
            </w:pPr>
          </w:p>
          <w:p w14:paraId="6B1A0BAF" w14:textId="77777777" w:rsidR="003512D7" w:rsidRDefault="003512D7" w:rsidP="003F603C">
            <w:pPr>
              <w:pStyle w:val="TableParagraph"/>
              <w:rPr>
                <w:rFonts w:cs="Calibri"/>
                <w:b/>
                <w:bCs/>
                <w:sz w:val="24"/>
                <w:szCs w:val="24"/>
              </w:rPr>
            </w:pPr>
          </w:p>
          <w:p w14:paraId="613F1A5B" w14:textId="77777777" w:rsidR="003512D7" w:rsidRDefault="003512D7" w:rsidP="003F603C">
            <w:pPr>
              <w:pStyle w:val="TableParagraph"/>
              <w:spacing w:before="178"/>
              <w:ind w:left="55"/>
              <w:rPr>
                <w:rFonts w:ascii="Myriad Pro Light" w:eastAsia="Myriad Pro Light" w:hAnsi="Myriad Pro Light" w:cs="Myriad Pro Light"/>
                <w:sz w:val="24"/>
                <w:szCs w:val="24"/>
              </w:rPr>
            </w:pPr>
            <w:r>
              <w:rPr>
                <w:rFonts w:ascii="Myriad Pro Light"/>
                <w:sz w:val="24"/>
              </w:rPr>
              <w:t>Introduction</w:t>
            </w:r>
          </w:p>
        </w:tc>
        <w:tc>
          <w:tcPr>
            <w:tcW w:w="1855" w:type="dxa"/>
            <w:tcBorders>
              <w:top w:val="nil"/>
              <w:left w:val="nil"/>
              <w:bottom w:val="nil"/>
              <w:right w:val="nil"/>
            </w:tcBorders>
          </w:tcPr>
          <w:p w14:paraId="4CE2F08C" w14:textId="77777777" w:rsidR="003512D7" w:rsidRDefault="003512D7" w:rsidP="003F603C">
            <w:pPr>
              <w:pStyle w:val="TableParagraph"/>
              <w:spacing w:before="6"/>
              <w:rPr>
                <w:rFonts w:cs="Calibri"/>
                <w:b/>
                <w:bCs/>
                <w:sz w:val="33"/>
                <w:szCs w:val="33"/>
              </w:rPr>
            </w:pPr>
          </w:p>
          <w:p w14:paraId="3932FC62" w14:textId="77777777" w:rsidR="003512D7" w:rsidRDefault="003512D7" w:rsidP="003F603C">
            <w:pPr>
              <w:pStyle w:val="TableParagraph"/>
              <w:ind w:left="142"/>
              <w:jc w:val="center"/>
              <w:rPr>
                <w:rFonts w:ascii="Myriad Pro Light" w:eastAsia="Myriad Pro Light" w:hAnsi="Myriad Pro Light" w:cs="Myriad Pro Light"/>
                <w:sz w:val="24"/>
                <w:szCs w:val="24"/>
              </w:rPr>
            </w:pPr>
          </w:p>
        </w:tc>
      </w:tr>
      <w:tr w:rsidR="003512D7" w14:paraId="3207879E" w14:textId="77777777" w:rsidTr="003F603C">
        <w:trPr>
          <w:trHeight w:hRule="exact" w:val="685"/>
        </w:trPr>
        <w:tc>
          <w:tcPr>
            <w:tcW w:w="4995" w:type="dxa"/>
            <w:tcBorders>
              <w:top w:val="nil"/>
              <w:left w:val="nil"/>
              <w:bottom w:val="nil"/>
              <w:right w:val="nil"/>
            </w:tcBorders>
          </w:tcPr>
          <w:p w14:paraId="19607A8E" w14:textId="77777777" w:rsidR="003512D7" w:rsidRDefault="003512D7" w:rsidP="003F603C">
            <w:pPr>
              <w:pStyle w:val="TableParagraph"/>
              <w:spacing w:before="197"/>
              <w:ind w:left="55"/>
              <w:rPr>
                <w:rFonts w:ascii="Myriad Pro Light" w:eastAsia="Myriad Pro Light" w:hAnsi="Myriad Pro Light" w:cs="Myriad Pro Light"/>
                <w:sz w:val="24"/>
                <w:szCs w:val="24"/>
              </w:rPr>
            </w:pPr>
            <w:r>
              <w:rPr>
                <w:rFonts w:ascii="Myriad Pro Light"/>
                <w:sz w:val="24"/>
              </w:rPr>
              <w:t>Matters to be</w:t>
            </w:r>
            <w:r>
              <w:rPr>
                <w:rFonts w:ascii="Myriad Pro Light"/>
                <w:spacing w:val="-6"/>
                <w:sz w:val="24"/>
              </w:rPr>
              <w:t xml:space="preserve"> </w:t>
            </w:r>
            <w:r>
              <w:rPr>
                <w:rFonts w:ascii="Myriad Pro Light"/>
                <w:sz w:val="24"/>
              </w:rPr>
              <w:t>considered</w:t>
            </w:r>
          </w:p>
        </w:tc>
        <w:tc>
          <w:tcPr>
            <w:tcW w:w="1855" w:type="dxa"/>
            <w:tcBorders>
              <w:top w:val="nil"/>
              <w:left w:val="nil"/>
              <w:bottom w:val="nil"/>
              <w:right w:val="nil"/>
            </w:tcBorders>
          </w:tcPr>
          <w:p w14:paraId="254A64BE" w14:textId="77777777" w:rsidR="003512D7" w:rsidRDefault="003512D7" w:rsidP="003F603C">
            <w:pPr>
              <w:pStyle w:val="TableParagraph"/>
              <w:spacing w:before="197"/>
              <w:ind w:left="142"/>
              <w:jc w:val="center"/>
              <w:rPr>
                <w:rFonts w:ascii="Myriad Pro Light" w:eastAsia="Myriad Pro Light" w:hAnsi="Myriad Pro Light" w:cs="Myriad Pro Light"/>
                <w:sz w:val="24"/>
                <w:szCs w:val="24"/>
              </w:rPr>
            </w:pPr>
          </w:p>
        </w:tc>
      </w:tr>
      <w:tr w:rsidR="003512D7" w14:paraId="4F88815D" w14:textId="77777777" w:rsidTr="003F603C">
        <w:trPr>
          <w:trHeight w:hRule="exact" w:val="685"/>
        </w:trPr>
        <w:tc>
          <w:tcPr>
            <w:tcW w:w="4995" w:type="dxa"/>
            <w:tcBorders>
              <w:top w:val="nil"/>
              <w:left w:val="nil"/>
              <w:bottom w:val="nil"/>
              <w:right w:val="nil"/>
            </w:tcBorders>
          </w:tcPr>
          <w:p w14:paraId="65EA93E2" w14:textId="77777777" w:rsidR="003512D7" w:rsidRDefault="003512D7" w:rsidP="003F603C">
            <w:pPr>
              <w:pStyle w:val="TableParagraph"/>
              <w:spacing w:before="197"/>
              <w:ind w:left="55"/>
              <w:rPr>
                <w:rFonts w:ascii="Myriad Pro Light" w:eastAsia="Myriad Pro Light" w:hAnsi="Myriad Pro Light" w:cs="Myriad Pro Light"/>
                <w:sz w:val="24"/>
                <w:szCs w:val="24"/>
              </w:rPr>
            </w:pPr>
            <w:r>
              <w:rPr>
                <w:rFonts w:ascii="Myriad Pro Light"/>
                <w:sz w:val="24"/>
              </w:rPr>
              <w:t>Liaison and</w:t>
            </w:r>
            <w:r>
              <w:rPr>
                <w:rFonts w:ascii="Myriad Pro Light"/>
                <w:spacing w:val="-2"/>
                <w:sz w:val="24"/>
              </w:rPr>
              <w:t xml:space="preserve"> </w:t>
            </w:r>
            <w:r>
              <w:rPr>
                <w:rFonts w:ascii="Myriad Pro Light"/>
                <w:sz w:val="24"/>
              </w:rPr>
              <w:t>Communication</w:t>
            </w:r>
          </w:p>
        </w:tc>
        <w:tc>
          <w:tcPr>
            <w:tcW w:w="1855" w:type="dxa"/>
            <w:tcBorders>
              <w:top w:val="nil"/>
              <w:left w:val="nil"/>
              <w:bottom w:val="nil"/>
              <w:right w:val="nil"/>
            </w:tcBorders>
          </w:tcPr>
          <w:p w14:paraId="73383CFC" w14:textId="77777777" w:rsidR="003512D7" w:rsidRDefault="003512D7" w:rsidP="003F603C">
            <w:pPr>
              <w:pStyle w:val="TableParagraph"/>
              <w:spacing w:before="197"/>
              <w:ind w:left="142"/>
              <w:jc w:val="center"/>
              <w:rPr>
                <w:rFonts w:ascii="Myriad Pro Light" w:eastAsia="Myriad Pro Light" w:hAnsi="Myriad Pro Light" w:cs="Myriad Pro Light"/>
                <w:sz w:val="24"/>
                <w:szCs w:val="24"/>
              </w:rPr>
            </w:pPr>
          </w:p>
        </w:tc>
      </w:tr>
      <w:tr w:rsidR="003512D7" w14:paraId="04704D50" w14:textId="77777777" w:rsidTr="003F603C">
        <w:trPr>
          <w:trHeight w:hRule="exact" w:val="685"/>
        </w:trPr>
        <w:tc>
          <w:tcPr>
            <w:tcW w:w="4995" w:type="dxa"/>
            <w:tcBorders>
              <w:top w:val="nil"/>
              <w:left w:val="nil"/>
              <w:bottom w:val="nil"/>
              <w:right w:val="nil"/>
            </w:tcBorders>
          </w:tcPr>
          <w:p w14:paraId="42D7A354" w14:textId="77777777" w:rsidR="003512D7" w:rsidRDefault="003512D7" w:rsidP="003F603C">
            <w:pPr>
              <w:pStyle w:val="TableParagraph"/>
              <w:spacing w:before="197"/>
              <w:ind w:left="55"/>
              <w:rPr>
                <w:rFonts w:ascii="Myriad Pro Light" w:eastAsia="Myriad Pro Light" w:hAnsi="Myriad Pro Light" w:cs="Myriad Pro Light"/>
                <w:sz w:val="24"/>
                <w:szCs w:val="24"/>
              </w:rPr>
            </w:pPr>
            <w:r>
              <w:rPr>
                <w:rFonts w:ascii="Myriad Pro Light"/>
                <w:sz w:val="24"/>
              </w:rPr>
              <w:t>Levels of</w:t>
            </w:r>
            <w:r>
              <w:rPr>
                <w:rFonts w:ascii="Myriad Pro Light"/>
                <w:spacing w:val="-10"/>
                <w:sz w:val="24"/>
              </w:rPr>
              <w:t xml:space="preserve"> </w:t>
            </w:r>
            <w:r>
              <w:rPr>
                <w:rFonts w:ascii="Myriad Pro Light"/>
                <w:sz w:val="24"/>
              </w:rPr>
              <w:t>Performance</w:t>
            </w:r>
          </w:p>
        </w:tc>
        <w:tc>
          <w:tcPr>
            <w:tcW w:w="1855" w:type="dxa"/>
            <w:tcBorders>
              <w:top w:val="nil"/>
              <w:left w:val="nil"/>
              <w:bottom w:val="nil"/>
              <w:right w:val="nil"/>
            </w:tcBorders>
          </w:tcPr>
          <w:p w14:paraId="65A19F7C" w14:textId="77777777" w:rsidR="003512D7" w:rsidRDefault="003512D7" w:rsidP="003F603C">
            <w:pPr>
              <w:pStyle w:val="TableParagraph"/>
              <w:spacing w:before="197"/>
              <w:ind w:left="142"/>
              <w:jc w:val="center"/>
              <w:rPr>
                <w:rFonts w:ascii="Myriad Pro Light" w:eastAsia="Myriad Pro Light" w:hAnsi="Myriad Pro Light" w:cs="Myriad Pro Light"/>
                <w:sz w:val="24"/>
                <w:szCs w:val="24"/>
              </w:rPr>
            </w:pPr>
          </w:p>
        </w:tc>
      </w:tr>
      <w:tr w:rsidR="003512D7" w14:paraId="0C8B3740" w14:textId="77777777" w:rsidTr="003F603C">
        <w:trPr>
          <w:trHeight w:hRule="exact" w:val="685"/>
        </w:trPr>
        <w:tc>
          <w:tcPr>
            <w:tcW w:w="4995" w:type="dxa"/>
            <w:tcBorders>
              <w:top w:val="nil"/>
              <w:left w:val="nil"/>
              <w:bottom w:val="nil"/>
              <w:right w:val="nil"/>
            </w:tcBorders>
          </w:tcPr>
          <w:p w14:paraId="6352B3CD" w14:textId="77777777" w:rsidR="003512D7" w:rsidRDefault="003512D7" w:rsidP="003F603C">
            <w:pPr>
              <w:pStyle w:val="TableParagraph"/>
              <w:spacing w:before="197"/>
              <w:ind w:left="55"/>
              <w:rPr>
                <w:rFonts w:ascii="Myriad Pro Light" w:eastAsia="Myriad Pro Light" w:hAnsi="Myriad Pro Light" w:cs="Myriad Pro Light"/>
                <w:sz w:val="24"/>
                <w:szCs w:val="24"/>
              </w:rPr>
            </w:pPr>
            <w:r>
              <w:rPr>
                <w:rFonts w:ascii="Myriad Pro Light"/>
                <w:sz w:val="24"/>
              </w:rPr>
              <w:t>Statutory</w:t>
            </w:r>
            <w:r>
              <w:rPr>
                <w:rFonts w:ascii="Myriad Pro Light"/>
                <w:spacing w:val="3"/>
                <w:sz w:val="24"/>
              </w:rPr>
              <w:t xml:space="preserve"> </w:t>
            </w:r>
            <w:r>
              <w:rPr>
                <w:rFonts w:ascii="Myriad Pro Light"/>
                <w:sz w:val="24"/>
              </w:rPr>
              <w:t>Requirements</w:t>
            </w:r>
          </w:p>
        </w:tc>
        <w:tc>
          <w:tcPr>
            <w:tcW w:w="1855" w:type="dxa"/>
            <w:tcBorders>
              <w:top w:val="nil"/>
              <w:left w:val="nil"/>
              <w:bottom w:val="nil"/>
              <w:right w:val="nil"/>
            </w:tcBorders>
          </w:tcPr>
          <w:p w14:paraId="76C8B316" w14:textId="77777777" w:rsidR="003512D7" w:rsidRDefault="003512D7" w:rsidP="003F603C">
            <w:pPr>
              <w:pStyle w:val="TableParagraph"/>
              <w:spacing w:before="197"/>
              <w:ind w:left="142"/>
              <w:jc w:val="center"/>
              <w:rPr>
                <w:rFonts w:ascii="Myriad Pro Light" w:eastAsia="Myriad Pro Light" w:hAnsi="Myriad Pro Light" w:cs="Myriad Pro Light"/>
                <w:sz w:val="24"/>
                <w:szCs w:val="24"/>
              </w:rPr>
            </w:pPr>
          </w:p>
        </w:tc>
      </w:tr>
      <w:tr w:rsidR="003512D7" w14:paraId="7A0B2C5C" w14:textId="77777777" w:rsidTr="003F603C">
        <w:trPr>
          <w:trHeight w:hRule="exact" w:val="973"/>
        </w:trPr>
        <w:tc>
          <w:tcPr>
            <w:tcW w:w="4995" w:type="dxa"/>
            <w:tcBorders>
              <w:top w:val="nil"/>
              <w:left w:val="nil"/>
              <w:bottom w:val="nil"/>
              <w:right w:val="nil"/>
            </w:tcBorders>
          </w:tcPr>
          <w:p w14:paraId="53D34739" w14:textId="77777777" w:rsidR="003512D7" w:rsidRDefault="003512D7" w:rsidP="003F603C">
            <w:pPr>
              <w:pStyle w:val="TableParagraph"/>
              <w:spacing w:before="197" w:line="254" w:lineRule="auto"/>
              <w:ind w:left="55" w:right="939"/>
              <w:rPr>
                <w:rFonts w:ascii="Myriad Pro Light" w:eastAsia="Myriad Pro Light" w:hAnsi="Myriad Pro Light" w:cs="Myriad Pro Light"/>
                <w:sz w:val="24"/>
                <w:szCs w:val="24"/>
              </w:rPr>
            </w:pPr>
            <w:r>
              <w:rPr>
                <w:rFonts w:ascii="Myriad Pro Light"/>
                <w:sz w:val="24"/>
              </w:rPr>
              <w:t>Circumstances for giving written notice</w:t>
            </w:r>
            <w:r>
              <w:rPr>
                <w:rFonts w:ascii="Myriad Pro Light"/>
                <w:spacing w:val="-10"/>
                <w:sz w:val="24"/>
              </w:rPr>
              <w:t xml:space="preserve"> </w:t>
            </w:r>
            <w:r>
              <w:rPr>
                <w:rFonts w:ascii="Myriad Pro Light"/>
                <w:sz w:val="24"/>
              </w:rPr>
              <w:t>of Unsatisfactory</w:t>
            </w:r>
            <w:r>
              <w:rPr>
                <w:rFonts w:ascii="Myriad Pro Light"/>
                <w:spacing w:val="4"/>
                <w:sz w:val="24"/>
              </w:rPr>
              <w:t xml:space="preserve"> </w:t>
            </w:r>
            <w:r>
              <w:rPr>
                <w:rFonts w:ascii="Myriad Pro Light"/>
                <w:sz w:val="24"/>
              </w:rPr>
              <w:t>Performance</w:t>
            </w:r>
          </w:p>
        </w:tc>
        <w:tc>
          <w:tcPr>
            <w:tcW w:w="1855" w:type="dxa"/>
            <w:tcBorders>
              <w:top w:val="nil"/>
              <w:left w:val="nil"/>
              <w:bottom w:val="nil"/>
              <w:right w:val="nil"/>
            </w:tcBorders>
          </w:tcPr>
          <w:p w14:paraId="6B603FA7" w14:textId="77777777" w:rsidR="003512D7" w:rsidRDefault="003512D7" w:rsidP="003F603C">
            <w:pPr>
              <w:pStyle w:val="TableParagraph"/>
              <w:rPr>
                <w:rFonts w:cs="Calibri"/>
                <w:b/>
                <w:bCs/>
                <w:sz w:val="24"/>
                <w:szCs w:val="24"/>
              </w:rPr>
            </w:pPr>
          </w:p>
          <w:p w14:paraId="6676E3B9" w14:textId="77777777" w:rsidR="003512D7" w:rsidRDefault="003512D7" w:rsidP="003F603C">
            <w:pPr>
              <w:pStyle w:val="TableParagraph"/>
              <w:spacing w:before="192"/>
              <w:ind w:left="142"/>
              <w:jc w:val="center"/>
              <w:rPr>
                <w:rFonts w:ascii="Myriad Pro Light" w:eastAsia="Myriad Pro Light" w:hAnsi="Myriad Pro Light" w:cs="Myriad Pro Light"/>
                <w:sz w:val="24"/>
                <w:szCs w:val="24"/>
              </w:rPr>
            </w:pPr>
          </w:p>
        </w:tc>
      </w:tr>
      <w:tr w:rsidR="003512D7" w14:paraId="16A94AB4" w14:textId="77777777" w:rsidTr="003F603C">
        <w:trPr>
          <w:trHeight w:hRule="exact" w:val="685"/>
        </w:trPr>
        <w:tc>
          <w:tcPr>
            <w:tcW w:w="4995" w:type="dxa"/>
            <w:tcBorders>
              <w:top w:val="nil"/>
              <w:left w:val="nil"/>
              <w:bottom w:val="nil"/>
              <w:right w:val="nil"/>
            </w:tcBorders>
          </w:tcPr>
          <w:p w14:paraId="19B1C4CD" w14:textId="77777777" w:rsidR="003512D7" w:rsidRDefault="003512D7" w:rsidP="003F603C">
            <w:pPr>
              <w:pStyle w:val="TableParagraph"/>
              <w:spacing w:before="197"/>
              <w:ind w:left="55"/>
              <w:rPr>
                <w:rFonts w:ascii="Myriad Pro Light" w:eastAsia="Myriad Pro Light" w:hAnsi="Myriad Pro Light" w:cs="Myriad Pro Light"/>
                <w:sz w:val="24"/>
                <w:szCs w:val="24"/>
              </w:rPr>
            </w:pPr>
            <w:r>
              <w:rPr>
                <w:rFonts w:ascii="Myriad Pro Light"/>
                <w:sz w:val="24"/>
              </w:rPr>
              <w:t>Performance</w:t>
            </w:r>
            <w:r>
              <w:rPr>
                <w:rFonts w:ascii="Myriad Pro Light"/>
                <w:spacing w:val="4"/>
                <w:sz w:val="24"/>
              </w:rPr>
              <w:t xml:space="preserve"> </w:t>
            </w:r>
            <w:r>
              <w:rPr>
                <w:rFonts w:ascii="Myriad Pro Light"/>
                <w:sz w:val="24"/>
              </w:rPr>
              <w:t>Reports</w:t>
            </w:r>
          </w:p>
        </w:tc>
        <w:tc>
          <w:tcPr>
            <w:tcW w:w="1855" w:type="dxa"/>
            <w:tcBorders>
              <w:top w:val="nil"/>
              <w:left w:val="nil"/>
              <w:bottom w:val="nil"/>
              <w:right w:val="nil"/>
            </w:tcBorders>
          </w:tcPr>
          <w:p w14:paraId="53D7BE38" w14:textId="77777777" w:rsidR="003512D7" w:rsidRDefault="003512D7" w:rsidP="003F603C">
            <w:pPr>
              <w:pStyle w:val="TableParagraph"/>
              <w:spacing w:before="197"/>
              <w:ind w:left="142"/>
              <w:jc w:val="center"/>
              <w:rPr>
                <w:rFonts w:ascii="Myriad Pro Light" w:eastAsia="Myriad Pro Light" w:hAnsi="Myriad Pro Light" w:cs="Myriad Pro Light"/>
                <w:sz w:val="24"/>
                <w:szCs w:val="24"/>
              </w:rPr>
            </w:pPr>
          </w:p>
        </w:tc>
      </w:tr>
      <w:tr w:rsidR="003512D7" w14:paraId="70D1F65A" w14:textId="77777777" w:rsidTr="003F603C">
        <w:trPr>
          <w:trHeight w:hRule="exact" w:val="562"/>
        </w:trPr>
        <w:tc>
          <w:tcPr>
            <w:tcW w:w="4995" w:type="dxa"/>
            <w:tcBorders>
              <w:top w:val="nil"/>
              <w:left w:val="nil"/>
              <w:bottom w:val="nil"/>
              <w:right w:val="nil"/>
            </w:tcBorders>
          </w:tcPr>
          <w:p w14:paraId="77A3A57E" w14:textId="77777777" w:rsidR="00266B38" w:rsidRDefault="003512D7" w:rsidP="003F603C">
            <w:pPr>
              <w:pStyle w:val="TableParagraph"/>
              <w:spacing w:before="197"/>
              <w:ind w:left="55"/>
              <w:rPr>
                <w:rFonts w:ascii="Myriad Pro Light" w:eastAsia="Myriad Pro Light" w:hAnsi="Myriad Pro Light" w:cs="Myriad Pro Light"/>
                <w:sz w:val="24"/>
                <w:szCs w:val="24"/>
              </w:rPr>
            </w:pPr>
            <w:r>
              <w:rPr>
                <w:rFonts w:ascii="Myriad Pro Light"/>
                <w:sz w:val="24"/>
              </w:rPr>
              <w:t>Charging</w:t>
            </w:r>
            <w:r>
              <w:rPr>
                <w:rFonts w:ascii="Myriad Pro Light"/>
                <w:spacing w:val="-4"/>
                <w:sz w:val="24"/>
              </w:rPr>
              <w:t xml:space="preserve"> </w:t>
            </w:r>
            <w:r>
              <w:rPr>
                <w:rFonts w:ascii="Myriad Pro Light"/>
                <w:sz w:val="24"/>
              </w:rPr>
              <w:t>Schedule</w:t>
            </w:r>
          </w:p>
          <w:p w14:paraId="5C10C543" w14:textId="77777777" w:rsidR="00266B38" w:rsidRPr="00266B38" w:rsidRDefault="00266B38" w:rsidP="00266B38">
            <w:pPr>
              <w:rPr>
                <w:rFonts w:eastAsia="Myriad Pro Light"/>
                <w:lang w:val="en-US" w:eastAsia="en-US"/>
              </w:rPr>
            </w:pPr>
          </w:p>
          <w:p w14:paraId="0A6C8A2A" w14:textId="77777777" w:rsidR="00266B38" w:rsidRPr="00266B38" w:rsidRDefault="00266B38" w:rsidP="00266B38">
            <w:pPr>
              <w:rPr>
                <w:rFonts w:eastAsia="Myriad Pro Light"/>
                <w:lang w:val="en-US" w:eastAsia="en-US"/>
              </w:rPr>
            </w:pPr>
          </w:p>
          <w:p w14:paraId="00FD132D" w14:textId="77777777" w:rsidR="00266B38" w:rsidRPr="00266B38" w:rsidRDefault="00266B38" w:rsidP="00266B38">
            <w:pPr>
              <w:rPr>
                <w:rFonts w:eastAsia="Myriad Pro Light"/>
                <w:lang w:val="en-US" w:eastAsia="en-US"/>
              </w:rPr>
            </w:pPr>
          </w:p>
          <w:p w14:paraId="07D55561" w14:textId="77777777" w:rsidR="00266B38" w:rsidRPr="00266B38" w:rsidRDefault="00266B38" w:rsidP="00266B38">
            <w:pPr>
              <w:rPr>
                <w:rFonts w:eastAsia="Myriad Pro Light"/>
                <w:lang w:val="en-US" w:eastAsia="en-US"/>
              </w:rPr>
            </w:pPr>
          </w:p>
          <w:p w14:paraId="1E392E47" w14:textId="77777777" w:rsidR="00266B38" w:rsidRPr="00266B38" w:rsidRDefault="00266B38" w:rsidP="00266B38">
            <w:pPr>
              <w:rPr>
                <w:rFonts w:eastAsia="Myriad Pro Light"/>
                <w:lang w:val="en-US" w:eastAsia="en-US"/>
              </w:rPr>
            </w:pPr>
          </w:p>
          <w:p w14:paraId="12B11613" w14:textId="77777777" w:rsidR="00266B38" w:rsidRPr="00266B38" w:rsidRDefault="00266B38" w:rsidP="00266B38">
            <w:pPr>
              <w:rPr>
                <w:rFonts w:eastAsia="Myriad Pro Light"/>
                <w:lang w:val="en-US" w:eastAsia="en-US"/>
              </w:rPr>
            </w:pPr>
          </w:p>
          <w:p w14:paraId="2EA8A28B" w14:textId="77777777" w:rsidR="00266B38" w:rsidRPr="00266B38" w:rsidRDefault="00266B38" w:rsidP="00266B38">
            <w:pPr>
              <w:rPr>
                <w:rFonts w:eastAsia="Myriad Pro Light"/>
                <w:lang w:val="en-US" w:eastAsia="en-US"/>
              </w:rPr>
            </w:pPr>
          </w:p>
          <w:p w14:paraId="16708335" w14:textId="77777777" w:rsidR="00266B38" w:rsidRPr="00266B38" w:rsidRDefault="00266B38" w:rsidP="00266B38">
            <w:pPr>
              <w:rPr>
                <w:rFonts w:eastAsia="Myriad Pro Light"/>
                <w:lang w:val="en-US" w:eastAsia="en-US"/>
              </w:rPr>
            </w:pPr>
          </w:p>
          <w:p w14:paraId="756635C5" w14:textId="77777777" w:rsidR="00266B38" w:rsidRPr="00266B38" w:rsidRDefault="00266B38" w:rsidP="00266B38">
            <w:pPr>
              <w:rPr>
                <w:rFonts w:eastAsia="Myriad Pro Light"/>
                <w:lang w:val="en-US" w:eastAsia="en-US"/>
              </w:rPr>
            </w:pPr>
          </w:p>
          <w:p w14:paraId="6D29C0E2" w14:textId="77777777" w:rsidR="00266B38" w:rsidRPr="00266B38" w:rsidRDefault="00266B38" w:rsidP="00266B38">
            <w:pPr>
              <w:rPr>
                <w:rFonts w:eastAsia="Myriad Pro Light"/>
                <w:lang w:val="en-US" w:eastAsia="en-US"/>
              </w:rPr>
            </w:pPr>
          </w:p>
          <w:p w14:paraId="75D99F80" w14:textId="77777777" w:rsidR="00266B38" w:rsidRPr="00266B38" w:rsidRDefault="00266B38" w:rsidP="00266B38">
            <w:pPr>
              <w:rPr>
                <w:rFonts w:eastAsia="Myriad Pro Light"/>
                <w:lang w:val="en-US" w:eastAsia="en-US"/>
              </w:rPr>
            </w:pPr>
          </w:p>
          <w:p w14:paraId="38C8E604" w14:textId="77777777" w:rsidR="00266B38" w:rsidRPr="00266B38" w:rsidRDefault="00266B38" w:rsidP="00266B38">
            <w:pPr>
              <w:rPr>
                <w:rFonts w:eastAsia="Myriad Pro Light"/>
                <w:lang w:val="en-US" w:eastAsia="en-US"/>
              </w:rPr>
            </w:pPr>
          </w:p>
          <w:p w14:paraId="0E2CEC51" w14:textId="77777777" w:rsidR="00266B38" w:rsidRPr="00266B38" w:rsidRDefault="00266B38" w:rsidP="00266B38">
            <w:pPr>
              <w:rPr>
                <w:rFonts w:eastAsia="Myriad Pro Light"/>
                <w:lang w:val="en-US" w:eastAsia="en-US"/>
              </w:rPr>
            </w:pPr>
          </w:p>
          <w:p w14:paraId="6C729020" w14:textId="77777777" w:rsidR="00266B38" w:rsidRPr="00266B38" w:rsidRDefault="00266B38" w:rsidP="00266B38">
            <w:pPr>
              <w:rPr>
                <w:rFonts w:eastAsia="Myriad Pro Light"/>
                <w:lang w:val="en-US" w:eastAsia="en-US"/>
              </w:rPr>
            </w:pPr>
          </w:p>
          <w:p w14:paraId="02101E61" w14:textId="77777777" w:rsidR="00266B38" w:rsidRPr="00266B38" w:rsidRDefault="00266B38" w:rsidP="00266B38">
            <w:pPr>
              <w:rPr>
                <w:rFonts w:eastAsia="Myriad Pro Light"/>
                <w:lang w:val="en-US" w:eastAsia="en-US"/>
              </w:rPr>
            </w:pPr>
          </w:p>
          <w:p w14:paraId="3F6A215E" w14:textId="77777777" w:rsidR="00266B38" w:rsidRPr="00266B38" w:rsidRDefault="00266B38" w:rsidP="00266B38">
            <w:pPr>
              <w:rPr>
                <w:rFonts w:eastAsia="Myriad Pro Light"/>
                <w:lang w:val="en-US" w:eastAsia="en-US"/>
              </w:rPr>
            </w:pPr>
          </w:p>
          <w:p w14:paraId="658EDA7B" w14:textId="77777777" w:rsidR="00266B38" w:rsidRPr="00266B38" w:rsidRDefault="00266B38" w:rsidP="00266B38">
            <w:pPr>
              <w:rPr>
                <w:rFonts w:eastAsia="Myriad Pro Light"/>
                <w:lang w:val="en-US" w:eastAsia="en-US"/>
              </w:rPr>
            </w:pPr>
          </w:p>
          <w:p w14:paraId="34608E88" w14:textId="77777777" w:rsidR="00266B38" w:rsidRDefault="00266B38" w:rsidP="00266B38">
            <w:pPr>
              <w:rPr>
                <w:rFonts w:eastAsia="Myriad Pro Light"/>
                <w:lang w:val="en-US" w:eastAsia="en-US"/>
              </w:rPr>
            </w:pPr>
          </w:p>
          <w:p w14:paraId="7748B5D2" w14:textId="77777777" w:rsidR="003512D7" w:rsidRPr="00266B38" w:rsidRDefault="00266B38" w:rsidP="00266B38">
            <w:pPr>
              <w:tabs>
                <w:tab w:val="left" w:pos="4108"/>
              </w:tabs>
              <w:rPr>
                <w:rFonts w:eastAsia="Myriad Pro Light"/>
                <w:lang w:val="en-US" w:eastAsia="en-US"/>
              </w:rPr>
            </w:pPr>
            <w:r>
              <w:rPr>
                <w:rFonts w:eastAsia="Myriad Pro Light"/>
                <w:lang w:val="en-US" w:eastAsia="en-US"/>
              </w:rPr>
              <w:tab/>
            </w:r>
          </w:p>
        </w:tc>
        <w:tc>
          <w:tcPr>
            <w:tcW w:w="1855" w:type="dxa"/>
            <w:tcBorders>
              <w:top w:val="nil"/>
              <w:left w:val="nil"/>
              <w:bottom w:val="nil"/>
              <w:right w:val="nil"/>
            </w:tcBorders>
          </w:tcPr>
          <w:p w14:paraId="3B741EE4" w14:textId="77777777" w:rsidR="003512D7" w:rsidRDefault="003512D7" w:rsidP="003F603C">
            <w:pPr>
              <w:pStyle w:val="TableParagraph"/>
              <w:spacing w:before="197"/>
              <w:ind w:left="142"/>
              <w:jc w:val="center"/>
              <w:rPr>
                <w:rFonts w:ascii="Myriad Pro Light" w:eastAsia="Myriad Pro Light" w:hAnsi="Myriad Pro Light" w:cs="Myriad Pro Light"/>
                <w:sz w:val="24"/>
                <w:szCs w:val="24"/>
              </w:rPr>
            </w:pPr>
          </w:p>
        </w:tc>
      </w:tr>
    </w:tbl>
    <w:p w14:paraId="41E4DF9E" w14:textId="77777777" w:rsidR="003512D7" w:rsidRDefault="003512D7" w:rsidP="003512D7">
      <w:pPr>
        <w:jc w:val="center"/>
        <w:rPr>
          <w:rFonts w:ascii="Myriad Pro Light" w:eastAsia="Myriad Pro Light" w:hAnsi="Myriad Pro Light" w:cs="Myriad Pro Light"/>
        </w:rPr>
        <w:sectPr w:rsidR="003512D7" w:rsidSect="00266B38">
          <w:footerReference w:type="default" r:id="rId67"/>
          <w:pgSz w:w="11910" w:h="16840"/>
          <w:pgMar w:top="1580" w:right="0" w:bottom="2120" w:left="0" w:header="0" w:footer="1927" w:gutter="0"/>
          <w:pgBorders w:offsetFrom="page">
            <w:top w:val="single" w:sz="12" w:space="24" w:color="auto"/>
          </w:pgBorders>
          <w:cols w:space="720"/>
        </w:sectPr>
      </w:pPr>
    </w:p>
    <w:p w14:paraId="0463933C" w14:textId="77777777" w:rsidR="003512D7" w:rsidRDefault="003512D7" w:rsidP="003512D7">
      <w:pPr>
        <w:pStyle w:val="Heading1"/>
        <w:spacing w:before="36"/>
        <w:ind w:left="1134" w:right="1158"/>
        <w:rPr>
          <w:b/>
          <w:bCs/>
        </w:rPr>
      </w:pPr>
      <w:r>
        <w:rPr>
          <w:color w:val="878787"/>
        </w:rPr>
        <w:lastRenderedPageBreak/>
        <w:t xml:space="preserve">THE </w:t>
      </w:r>
      <w:r>
        <w:rPr>
          <w:color w:val="878787"/>
          <w:spacing w:val="-3"/>
        </w:rPr>
        <w:t xml:space="preserve">LONDON </w:t>
      </w:r>
      <w:r>
        <w:rPr>
          <w:color w:val="878787"/>
        </w:rPr>
        <w:t>BOROUGH OF REDBRIDGE PENSION</w:t>
      </w:r>
      <w:r>
        <w:rPr>
          <w:color w:val="878787"/>
          <w:spacing w:val="5"/>
        </w:rPr>
        <w:t xml:space="preserve"> </w:t>
      </w:r>
      <w:r>
        <w:rPr>
          <w:color w:val="878787"/>
        </w:rPr>
        <w:t>FUND</w:t>
      </w:r>
    </w:p>
    <w:p w14:paraId="7B14084F" w14:textId="77777777" w:rsidR="003512D7" w:rsidRDefault="003512D7" w:rsidP="003512D7">
      <w:pPr>
        <w:spacing w:before="6"/>
        <w:ind w:left="1134"/>
        <w:rPr>
          <w:rFonts w:ascii="Myriad Pro" w:eastAsia="Myriad Pro" w:hAnsi="Myriad Pro" w:cs="Myriad Pro"/>
          <w:b/>
          <w:bCs/>
          <w:sz w:val="34"/>
          <w:szCs w:val="34"/>
        </w:rPr>
      </w:pPr>
    </w:p>
    <w:p w14:paraId="4A8FC2A6" w14:textId="77777777" w:rsidR="003512D7" w:rsidRDefault="003512D7" w:rsidP="003512D7">
      <w:pPr>
        <w:ind w:left="1134" w:right="3329"/>
        <w:rPr>
          <w:rFonts w:ascii="Calibri" w:eastAsia="Calibri" w:hAnsi="Calibri" w:cs="Calibri"/>
          <w:sz w:val="36"/>
          <w:szCs w:val="36"/>
        </w:rPr>
      </w:pPr>
      <w:r>
        <w:rPr>
          <w:rFonts w:ascii="Calibri"/>
          <w:b/>
          <w:color w:val="CC558A"/>
          <w:spacing w:val="-5"/>
          <w:w w:val="105"/>
          <w:sz w:val="36"/>
        </w:rPr>
        <w:t>Pension Administration</w:t>
      </w:r>
      <w:r>
        <w:rPr>
          <w:rFonts w:ascii="Calibri"/>
          <w:b/>
          <w:color w:val="CC558A"/>
          <w:spacing w:val="-17"/>
          <w:w w:val="105"/>
          <w:sz w:val="36"/>
        </w:rPr>
        <w:t xml:space="preserve"> </w:t>
      </w:r>
      <w:r>
        <w:rPr>
          <w:rFonts w:ascii="Calibri"/>
          <w:b/>
          <w:color w:val="CC558A"/>
          <w:spacing w:val="-6"/>
          <w:w w:val="105"/>
          <w:sz w:val="36"/>
        </w:rPr>
        <w:t>Strategy</w:t>
      </w:r>
    </w:p>
    <w:p w14:paraId="082B2F34" w14:textId="77777777" w:rsidR="003512D7" w:rsidRDefault="003512D7" w:rsidP="003512D7">
      <w:pPr>
        <w:ind w:left="1134"/>
        <w:rPr>
          <w:rFonts w:ascii="Calibri" w:eastAsia="Calibri" w:hAnsi="Calibri" w:cs="Calibri"/>
          <w:b/>
          <w:bCs/>
          <w:sz w:val="20"/>
          <w:szCs w:val="20"/>
        </w:rPr>
      </w:pPr>
    </w:p>
    <w:p w14:paraId="7BBE89A5" w14:textId="77777777" w:rsidR="003512D7" w:rsidRDefault="003512D7" w:rsidP="003512D7">
      <w:pPr>
        <w:ind w:left="1134"/>
        <w:rPr>
          <w:rFonts w:ascii="Calibri" w:eastAsia="Calibri" w:hAnsi="Calibri" w:cs="Calibri"/>
          <w:b/>
          <w:bCs/>
          <w:sz w:val="20"/>
          <w:szCs w:val="20"/>
        </w:rPr>
      </w:pPr>
    </w:p>
    <w:p w14:paraId="57B38224" w14:textId="77777777" w:rsidR="003512D7" w:rsidRDefault="003512D7" w:rsidP="003512D7">
      <w:pPr>
        <w:ind w:left="1134"/>
        <w:rPr>
          <w:rFonts w:ascii="Calibri" w:eastAsia="Calibri" w:hAnsi="Calibri" w:cs="Calibri"/>
          <w:b/>
          <w:bCs/>
          <w:sz w:val="20"/>
          <w:szCs w:val="20"/>
        </w:rPr>
      </w:pPr>
    </w:p>
    <w:p w14:paraId="1C947B05" w14:textId="77777777" w:rsidR="003512D7" w:rsidRDefault="003512D7" w:rsidP="003512D7">
      <w:pPr>
        <w:ind w:left="1134"/>
        <w:rPr>
          <w:rFonts w:ascii="Calibri" w:eastAsia="Calibri" w:hAnsi="Calibri" w:cs="Calibri"/>
          <w:b/>
          <w:bCs/>
          <w:sz w:val="20"/>
          <w:szCs w:val="20"/>
        </w:rPr>
      </w:pPr>
    </w:p>
    <w:p w14:paraId="07401D6D" w14:textId="77777777" w:rsidR="003512D7" w:rsidRDefault="003512D7" w:rsidP="003512D7">
      <w:pPr>
        <w:spacing w:before="6"/>
        <w:ind w:left="1134"/>
        <w:rPr>
          <w:rFonts w:ascii="Calibri" w:eastAsia="Calibri" w:hAnsi="Calibri" w:cs="Calibri"/>
          <w:b/>
          <w:bCs/>
          <w:sz w:val="28"/>
          <w:szCs w:val="28"/>
        </w:rPr>
      </w:pPr>
    </w:p>
    <w:p w14:paraId="41B59153" w14:textId="77777777" w:rsidR="003512D7" w:rsidRPr="00863BFB" w:rsidRDefault="003512D7" w:rsidP="003512D7">
      <w:pPr>
        <w:pStyle w:val="BodyText"/>
        <w:spacing w:before="75" w:line="254" w:lineRule="auto"/>
        <w:ind w:left="1134" w:right="1278"/>
        <w:jc w:val="both"/>
        <w:rPr>
          <w:rFonts w:ascii="Myriad Pro" w:hAnsi="Myriad Pro"/>
          <w:color w:val="auto"/>
          <w:sz w:val="22"/>
          <w:szCs w:val="22"/>
        </w:rPr>
      </w:pPr>
      <w:r w:rsidRPr="00863BFB">
        <w:rPr>
          <w:rFonts w:ascii="Myriad Pro" w:hAnsi="Myriad Pro"/>
          <w:noProof/>
          <w:color w:val="auto"/>
          <w:sz w:val="22"/>
          <w:szCs w:val="22"/>
          <w:lang w:eastAsia="en-GB"/>
        </w:rPr>
        <mc:AlternateContent>
          <mc:Choice Requires="wpg">
            <w:drawing>
              <wp:anchor distT="0" distB="0" distL="114300" distR="114300" simplePos="0" relativeHeight="251672576" behindDoc="0" locked="0" layoutInCell="1" allowOverlap="1" wp14:anchorId="5B822651" wp14:editId="2B04C665">
                <wp:simplePos x="0" y="0"/>
                <wp:positionH relativeFrom="page">
                  <wp:posOffset>0</wp:posOffset>
                </wp:positionH>
                <wp:positionV relativeFrom="paragraph">
                  <wp:posOffset>-556260</wp:posOffset>
                </wp:positionV>
                <wp:extent cx="7560310" cy="496570"/>
                <wp:effectExtent l="0" t="5715" r="2540" b="2540"/>
                <wp:wrapNone/>
                <wp:docPr id="1139"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6570"/>
                          <a:chOff x="0" y="-876"/>
                          <a:chExt cx="11906" cy="782"/>
                        </a:xfrm>
                      </wpg:grpSpPr>
                      <wpg:grpSp>
                        <wpg:cNvPr id="1140" name="Group 987"/>
                        <wpg:cNvGrpSpPr>
                          <a:grpSpLocks/>
                        </wpg:cNvGrpSpPr>
                        <wpg:grpSpPr bwMode="auto">
                          <a:xfrm>
                            <a:off x="0" y="-876"/>
                            <a:ext cx="9976" cy="782"/>
                            <a:chOff x="0" y="-876"/>
                            <a:chExt cx="9976" cy="782"/>
                          </a:xfrm>
                        </wpg:grpSpPr>
                        <wps:wsp>
                          <wps:cNvPr id="1141" name="Freeform 988"/>
                          <wps:cNvSpPr>
                            <a:spLocks/>
                          </wps:cNvSpPr>
                          <wps:spPr bwMode="auto">
                            <a:xfrm>
                              <a:off x="0" y="-876"/>
                              <a:ext cx="9976" cy="782"/>
                            </a:xfrm>
                            <a:custGeom>
                              <a:avLst/>
                              <a:gdLst>
                                <a:gd name="T0" fmla="*/ 0 w 9976"/>
                                <a:gd name="T1" fmla="+- 0 -94 -876"/>
                                <a:gd name="T2" fmla="*/ -94 h 782"/>
                                <a:gd name="T3" fmla="*/ 9976 w 9976"/>
                                <a:gd name="T4" fmla="+- 0 -94 -876"/>
                                <a:gd name="T5" fmla="*/ -94 h 782"/>
                                <a:gd name="T6" fmla="*/ 9976 w 9976"/>
                                <a:gd name="T7" fmla="+- 0 -876 -876"/>
                                <a:gd name="T8" fmla="*/ -876 h 782"/>
                                <a:gd name="T9" fmla="*/ 0 w 9976"/>
                                <a:gd name="T10" fmla="+- 0 -876 -876"/>
                                <a:gd name="T11" fmla="*/ -876 h 782"/>
                                <a:gd name="T12" fmla="*/ 0 w 9976"/>
                                <a:gd name="T13" fmla="+- 0 -94 -876"/>
                                <a:gd name="T14" fmla="*/ -94 h 782"/>
                              </a:gdLst>
                              <a:ahLst/>
                              <a:cxnLst>
                                <a:cxn ang="0">
                                  <a:pos x="T0" y="T2"/>
                                </a:cxn>
                                <a:cxn ang="0">
                                  <a:pos x="T3" y="T5"/>
                                </a:cxn>
                                <a:cxn ang="0">
                                  <a:pos x="T6" y="T8"/>
                                </a:cxn>
                                <a:cxn ang="0">
                                  <a:pos x="T9" y="T11"/>
                                </a:cxn>
                                <a:cxn ang="0">
                                  <a:pos x="T12" y="T14"/>
                                </a:cxn>
                              </a:cxnLst>
                              <a:rect l="0" t="0" r="r" b="b"/>
                              <a:pathLst>
                                <a:path w="9976" h="782">
                                  <a:moveTo>
                                    <a:pt x="0" y="782"/>
                                  </a:moveTo>
                                  <a:lnTo>
                                    <a:pt x="9976" y="782"/>
                                  </a:lnTo>
                                  <a:lnTo>
                                    <a:pt x="9976" y="0"/>
                                  </a:lnTo>
                                  <a:lnTo>
                                    <a:pt x="0" y="0"/>
                                  </a:lnTo>
                                  <a:lnTo>
                                    <a:pt x="0"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989"/>
                        <wpg:cNvGrpSpPr>
                          <a:grpSpLocks/>
                        </wpg:cNvGrpSpPr>
                        <wpg:grpSpPr bwMode="auto">
                          <a:xfrm>
                            <a:off x="9976" y="-876"/>
                            <a:ext cx="1930" cy="782"/>
                            <a:chOff x="9976" y="-876"/>
                            <a:chExt cx="1930" cy="782"/>
                          </a:xfrm>
                        </wpg:grpSpPr>
                        <wps:wsp>
                          <wps:cNvPr id="1143" name="Freeform 990"/>
                          <wps:cNvSpPr>
                            <a:spLocks/>
                          </wps:cNvSpPr>
                          <wps:spPr bwMode="auto">
                            <a:xfrm>
                              <a:off x="9976" y="-876"/>
                              <a:ext cx="1930" cy="782"/>
                            </a:xfrm>
                            <a:custGeom>
                              <a:avLst/>
                              <a:gdLst>
                                <a:gd name="T0" fmla="+- 0 11906 9976"/>
                                <a:gd name="T1" fmla="*/ T0 w 1930"/>
                                <a:gd name="T2" fmla="+- 0 -94 -876"/>
                                <a:gd name="T3" fmla="*/ -94 h 782"/>
                                <a:gd name="T4" fmla="+- 0 9976 9976"/>
                                <a:gd name="T5" fmla="*/ T4 w 1930"/>
                                <a:gd name="T6" fmla="+- 0 -94 -876"/>
                                <a:gd name="T7" fmla="*/ -94 h 782"/>
                                <a:gd name="T8" fmla="+- 0 9976 9976"/>
                                <a:gd name="T9" fmla="*/ T8 w 1930"/>
                                <a:gd name="T10" fmla="+- 0 -876 -876"/>
                                <a:gd name="T11" fmla="*/ -876 h 782"/>
                                <a:gd name="T12" fmla="+- 0 11906 9976"/>
                                <a:gd name="T13" fmla="*/ T12 w 1930"/>
                                <a:gd name="T14" fmla="+- 0 -876 -876"/>
                                <a:gd name="T15" fmla="*/ -876 h 782"/>
                                <a:gd name="T16" fmla="+- 0 11906 9976"/>
                                <a:gd name="T17" fmla="*/ T16 w 1930"/>
                                <a:gd name="T18" fmla="+- 0 -94 -876"/>
                                <a:gd name="T19" fmla="*/ -94 h 782"/>
                              </a:gdLst>
                              <a:ahLst/>
                              <a:cxnLst>
                                <a:cxn ang="0">
                                  <a:pos x="T1" y="T3"/>
                                </a:cxn>
                                <a:cxn ang="0">
                                  <a:pos x="T5" y="T7"/>
                                </a:cxn>
                                <a:cxn ang="0">
                                  <a:pos x="T9" y="T11"/>
                                </a:cxn>
                                <a:cxn ang="0">
                                  <a:pos x="T13" y="T15"/>
                                </a:cxn>
                                <a:cxn ang="0">
                                  <a:pos x="T17" y="T19"/>
                                </a:cxn>
                              </a:cxnLst>
                              <a:rect l="0" t="0" r="r" b="b"/>
                              <a:pathLst>
                                <a:path w="1930" h="782">
                                  <a:moveTo>
                                    <a:pt x="1930" y="782"/>
                                  </a:moveTo>
                                  <a:lnTo>
                                    <a:pt x="0" y="782"/>
                                  </a:lnTo>
                                  <a:lnTo>
                                    <a:pt x="0" y="0"/>
                                  </a:lnTo>
                                  <a:lnTo>
                                    <a:pt x="1930" y="0"/>
                                  </a:lnTo>
                                  <a:lnTo>
                                    <a:pt x="1930"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991"/>
                        <wpg:cNvGrpSpPr>
                          <a:grpSpLocks/>
                        </wpg:cNvGrpSpPr>
                        <wpg:grpSpPr bwMode="auto">
                          <a:xfrm>
                            <a:off x="9289" y="-876"/>
                            <a:ext cx="782" cy="782"/>
                            <a:chOff x="9289" y="-876"/>
                            <a:chExt cx="782" cy="782"/>
                          </a:xfrm>
                        </wpg:grpSpPr>
                        <wps:wsp>
                          <wps:cNvPr id="1145" name="Freeform 992"/>
                          <wps:cNvSpPr>
                            <a:spLocks/>
                          </wps:cNvSpPr>
                          <wps:spPr bwMode="auto">
                            <a:xfrm>
                              <a:off x="9289" y="-876"/>
                              <a:ext cx="782" cy="782"/>
                            </a:xfrm>
                            <a:custGeom>
                              <a:avLst/>
                              <a:gdLst>
                                <a:gd name="T0" fmla="+- 0 9680 9289"/>
                                <a:gd name="T1" fmla="*/ T0 w 782"/>
                                <a:gd name="T2" fmla="+- 0 -876 -876"/>
                                <a:gd name="T3" fmla="*/ -876 h 782"/>
                                <a:gd name="T4" fmla="+- 0 9617 9289"/>
                                <a:gd name="T5" fmla="*/ T4 w 782"/>
                                <a:gd name="T6" fmla="+- 0 -871 -876"/>
                                <a:gd name="T7" fmla="*/ -871 h 782"/>
                                <a:gd name="T8" fmla="+- 0 9557 9289"/>
                                <a:gd name="T9" fmla="*/ T8 w 782"/>
                                <a:gd name="T10" fmla="+- 0 -856 -876"/>
                                <a:gd name="T11" fmla="*/ -856 h 782"/>
                                <a:gd name="T12" fmla="+- 0 9501 9289"/>
                                <a:gd name="T13" fmla="*/ T12 w 782"/>
                                <a:gd name="T14" fmla="+- 0 -833 -876"/>
                                <a:gd name="T15" fmla="*/ -833 h 782"/>
                                <a:gd name="T16" fmla="+- 0 9449 9289"/>
                                <a:gd name="T17" fmla="*/ T16 w 782"/>
                                <a:gd name="T18" fmla="+- 0 -801 -876"/>
                                <a:gd name="T19" fmla="*/ -801 h 782"/>
                                <a:gd name="T20" fmla="+- 0 9404 9289"/>
                                <a:gd name="T21" fmla="*/ T20 w 782"/>
                                <a:gd name="T22" fmla="+- 0 -762 -876"/>
                                <a:gd name="T23" fmla="*/ -762 h 782"/>
                                <a:gd name="T24" fmla="+- 0 9365 9289"/>
                                <a:gd name="T25" fmla="*/ T24 w 782"/>
                                <a:gd name="T26" fmla="+- 0 -716 -876"/>
                                <a:gd name="T27" fmla="*/ -716 h 782"/>
                                <a:gd name="T28" fmla="+- 0 9333 9289"/>
                                <a:gd name="T29" fmla="*/ T28 w 782"/>
                                <a:gd name="T30" fmla="+- 0 -665 -876"/>
                                <a:gd name="T31" fmla="*/ -665 h 782"/>
                                <a:gd name="T32" fmla="+- 0 9309 9289"/>
                                <a:gd name="T33" fmla="*/ T32 w 782"/>
                                <a:gd name="T34" fmla="+- 0 -609 -876"/>
                                <a:gd name="T35" fmla="*/ -609 h 782"/>
                                <a:gd name="T36" fmla="+- 0 9294 9289"/>
                                <a:gd name="T37" fmla="*/ T36 w 782"/>
                                <a:gd name="T38" fmla="+- 0 -549 -876"/>
                                <a:gd name="T39" fmla="*/ -549 h 782"/>
                                <a:gd name="T40" fmla="+- 0 9289 9289"/>
                                <a:gd name="T41" fmla="*/ T40 w 782"/>
                                <a:gd name="T42" fmla="+- 0 -485 -876"/>
                                <a:gd name="T43" fmla="*/ -485 h 782"/>
                                <a:gd name="T44" fmla="+- 0 9291 9289"/>
                                <a:gd name="T45" fmla="*/ T44 w 782"/>
                                <a:gd name="T46" fmla="+- 0 -453 -876"/>
                                <a:gd name="T47" fmla="*/ -453 h 782"/>
                                <a:gd name="T48" fmla="+- 0 9301 9289"/>
                                <a:gd name="T49" fmla="*/ T48 w 782"/>
                                <a:gd name="T50" fmla="+- 0 -391 -876"/>
                                <a:gd name="T51" fmla="*/ -391 h 782"/>
                                <a:gd name="T52" fmla="+- 0 9320 9289"/>
                                <a:gd name="T53" fmla="*/ T52 w 782"/>
                                <a:gd name="T54" fmla="+- 0 -333 -876"/>
                                <a:gd name="T55" fmla="*/ -333 h 782"/>
                                <a:gd name="T56" fmla="+- 0 9348 9289"/>
                                <a:gd name="T57" fmla="*/ T56 w 782"/>
                                <a:gd name="T58" fmla="+- 0 -279 -876"/>
                                <a:gd name="T59" fmla="*/ -279 h 782"/>
                                <a:gd name="T60" fmla="+- 0 9383 9289"/>
                                <a:gd name="T61" fmla="*/ T60 w 782"/>
                                <a:gd name="T62" fmla="+- 0 -231 -876"/>
                                <a:gd name="T63" fmla="*/ -231 h 782"/>
                                <a:gd name="T64" fmla="+- 0 9449 9289"/>
                                <a:gd name="T65" fmla="*/ T64 w 782"/>
                                <a:gd name="T66" fmla="+- 0 -170 -876"/>
                                <a:gd name="T67" fmla="*/ -170 h 782"/>
                                <a:gd name="T68" fmla="+- 0 9501 9289"/>
                                <a:gd name="T69" fmla="*/ T68 w 782"/>
                                <a:gd name="T70" fmla="+- 0 -138 -876"/>
                                <a:gd name="T71" fmla="*/ -138 h 782"/>
                                <a:gd name="T72" fmla="+- 0 9557 9289"/>
                                <a:gd name="T73" fmla="*/ T72 w 782"/>
                                <a:gd name="T74" fmla="+- 0 -114 -876"/>
                                <a:gd name="T75" fmla="*/ -114 h 782"/>
                                <a:gd name="T76" fmla="+- 0 9617 9289"/>
                                <a:gd name="T77" fmla="*/ T76 w 782"/>
                                <a:gd name="T78" fmla="+- 0 -100 -876"/>
                                <a:gd name="T79" fmla="*/ -100 h 782"/>
                                <a:gd name="T80" fmla="+- 0 9680 9289"/>
                                <a:gd name="T81" fmla="*/ T80 w 782"/>
                                <a:gd name="T82" fmla="+- 0 -94 -876"/>
                                <a:gd name="T83" fmla="*/ -94 h 782"/>
                                <a:gd name="T84" fmla="+- 0 9712 9289"/>
                                <a:gd name="T85" fmla="*/ T84 w 782"/>
                                <a:gd name="T86" fmla="+- 0 -96 -876"/>
                                <a:gd name="T87" fmla="*/ -96 h 782"/>
                                <a:gd name="T88" fmla="+- 0 9774 9289"/>
                                <a:gd name="T89" fmla="*/ T88 w 782"/>
                                <a:gd name="T90" fmla="+- 0 -106 -876"/>
                                <a:gd name="T91" fmla="*/ -106 h 782"/>
                                <a:gd name="T92" fmla="+- 0 9832 9289"/>
                                <a:gd name="T93" fmla="*/ T92 w 782"/>
                                <a:gd name="T94" fmla="+- 0 -125 -876"/>
                                <a:gd name="T95" fmla="*/ -125 h 782"/>
                                <a:gd name="T96" fmla="+- 0 9886 9289"/>
                                <a:gd name="T97" fmla="*/ T96 w 782"/>
                                <a:gd name="T98" fmla="+- 0 -153 -876"/>
                                <a:gd name="T99" fmla="*/ -153 h 782"/>
                                <a:gd name="T100" fmla="+- 0 9935 9289"/>
                                <a:gd name="T101" fmla="*/ T100 w 782"/>
                                <a:gd name="T102" fmla="+- 0 -189 -876"/>
                                <a:gd name="T103" fmla="*/ -189 h 782"/>
                                <a:gd name="T104" fmla="+- 0 9996 9289"/>
                                <a:gd name="T105" fmla="*/ T104 w 782"/>
                                <a:gd name="T106" fmla="+- 0 -254 -876"/>
                                <a:gd name="T107" fmla="*/ -254 h 782"/>
                                <a:gd name="T108" fmla="+- 0 10028 9289"/>
                                <a:gd name="T109" fmla="*/ T108 w 782"/>
                                <a:gd name="T110" fmla="+- 0 -306 -876"/>
                                <a:gd name="T111" fmla="*/ -306 h 782"/>
                                <a:gd name="T112" fmla="+- 0 10051 9289"/>
                                <a:gd name="T113" fmla="*/ T112 w 782"/>
                                <a:gd name="T114" fmla="+- 0 -362 -876"/>
                                <a:gd name="T115" fmla="*/ -362 h 782"/>
                                <a:gd name="T116" fmla="+- 0 10066 9289"/>
                                <a:gd name="T117" fmla="*/ T116 w 782"/>
                                <a:gd name="T118" fmla="+- 0 -422 -876"/>
                                <a:gd name="T119" fmla="*/ -422 h 782"/>
                                <a:gd name="T120" fmla="+- 0 10071 9289"/>
                                <a:gd name="T121" fmla="*/ T120 w 782"/>
                                <a:gd name="T122" fmla="+- 0 -485 -876"/>
                                <a:gd name="T123" fmla="*/ -485 h 782"/>
                                <a:gd name="T124" fmla="+- 0 10070 9289"/>
                                <a:gd name="T125" fmla="*/ T124 w 782"/>
                                <a:gd name="T126" fmla="+- 0 -517 -876"/>
                                <a:gd name="T127" fmla="*/ -517 h 782"/>
                                <a:gd name="T128" fmla="+- 0 10060 9289"/>
                                <a:gd name="T129" fmla="*/ T128 w 782"/>
                                <a:gd name="T130" fmla="+- 0 -579 -876"/>
                                <a:gd name="T131" fmla="*/ -579 h 782"/>
                                <a:gd name="T132" fmla="+- 0 10041 9289"/>
                                <a:gd name="T133" fmla="*/ T132 w 782"/>
                                <a:gd name="T134" fmla="+- 0 -638 -876"/>
                                <a:gd name="T135" fmla="*/ -638 h 782"/>
                                <a:gd name="T136" fmla="+- 0 10013 9289"/>
                                <a:gd name="T137" fmla="*/ T136 w 782"/>
                                <a:gd name="T138" fmla="+- 0 -691 -876"/>
                                <a:gd name="T139" fmla="*/ -691 h 782"/>
                                <a:gd name="T140" fmla="+- 0 9977 9289"/>
                                <a:gd name="T141" fmla="*/ T140 w 782"/>
                                <a:gd name="T142" fmla="+- 0 -740 -876"/>
                                <a:gd name="T143" fmla="*/ -740 h 782"/>
                                <a:gd name="T144" fmla="+- 0 9911 9289"/>
                                <a:gd name="T145" fmla="*/ T144 w 782"/>
                                <a:gd name="T146" fmla="+- 0 -801 -876"/>
                                <a:gd name="T147" fmla="*/ -801 h 782"/>
                                <a:gd name="T148" fmla="+- 0 9860 9289"/>
                                <a:gd name="T149" fmla="*/ T148 w 782"/>
                                <a:gd name="T150" fmla="+- 0 -833 -876"/>
                                <a:gd name="T151" fmla="*/ -833 h 782"/>
                                <a:gd name="T152" fmla="+- 0 9804 9289"/>
                                <a:gd name="T153" fmla="*/ T152 w 782"/>
                                <a:gd name="T154" fmla="+- 0 -856 -876"/>
                                <a:gd name="T155" fmla="*/ -856 h 782"/>
                                <a:gd name="T156" fmla="+- 0 9744 9289"/>
                                <a:gd name="T157" fmla="*/ T156 w 782"/>
                                <a:gd name="T158" fmla="+- 0 -871 -876"/>
                                <a:gd name="T159" fmla="*/ -871 h 782"/>
                                <a:gd name="T160" fmla="+- 0 9680 9289"/>
                                <a:gd name="T161" fmla="*/ T160 w 782"/>
                                <a:gd name="T162" fmla="+- 0 -876 -876"/>
                                <a:gd name="T163" fmla="*/ -876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8" y="5"/>
                                  </a:lnTo>
                                  <a:lnTo>
                                    <a:pt x="268" y="20"/>
                                  </a:lnTo>
                                  <a:lnTo>
                                    <a:pt x="212" y="43"/>
                                  </a:lnTo>
                                  <a:lnTo>
                                    <a:pt x="160" y="75"/>
                                  </a:lnTo>
                                  <a:lnTo>
                                    <a:pt x="115" y="114"/>
                                  </a:lnTo>
                                  <a:lnTo>
                                    <a:pt x="76" y="160"/>
                                  </a:lnTo>
                                  <a:lnTo>
                                    <a:pt x="44" y="211"/>
                                  </a:lnTo>
                                  <a:lnTo>
                                    <a:pt x="20" y="267"/>
                                  </a:lnTo>
                                  <a:lnTo>
                                    <a:pt x="5" y="327"/>
                                  </a:lnTo>
                                  <a:lnTo>
                                    <a:pt x="0" y="391"/>
                                  </a:lnTo>
                                  <a:lnTo>
                                    <a:pt x="2" y="423"/>
                                  </a:lnTo>
                                  <a:lnTo>
                                    <a:pt x="12" y="485"/>
                                  </a:lnTo>
                                  <a:lnTo>
                                    <a:pt x="31" y="543"/>
                                  </a:lnTo>
                                  <a:lnTo>
                                    <a:pt x="59" y="597"/>
                                  </a:lnTo>
                                  <a:lnTo>
                                    <a:pt x="94" y="645"/>
                                  </a:lnTo>
                                  <a:lnTo>
                                    <a:pt x="160" y="706"/>
                                  </a:lnTo>
                                  <a:lnTo>
                                    <a:pt x="212" y="738"/>
                                  </a:lnTo>
                                  <a:lnTo>
                                    <a:pt x="268" y="762"/>
                                  </a:lnTo>
                                  <a:lnTo>
                                    <a:pt x="328" y="776"/>
                                  </a:lnTo>
                                  <a:lnTo>
                                    <a:pt x="391" y="782"/>
                                  </a:lnTo>
                                  <a:lnTo>
                                    <a:pt x="423" y="780"/>
                                  </a:lnTo>
                                  <a:lnTo>
                                    <a:pt x="485" y="770"/>
                                  </a:lnTo>
                                  <a:lnTo>
                                    <a:pt x="543" y="751"/>
                                  </a:lnTo>
                                  <a:lnTo>
                                    <a:pt x="597" y="723"/>
                                  </a:lnTo>
                                  <a:lnTo>
                                    <a:pt x="646" y="687"/>
                                  </a:lnTo>
                                  <a:lnTo>
                                    <a:pt x="707" y="622"/>
                                  </a:lnTo>
                                  <a:lnTo>
                                    <a:pt x="739" y="570"/>
                                  </a:lnTo>
                                  <a:lnTo>
                                    <a:pt x="762" y="514"/>
                                  </a:lnTo>
                                  <a:lnTo>
                                    <a:pt x="777" y="454"/>
                                  </a:lnTo>
                                  <a:lnTo>
                                    <a:pt x="782" y="391"/>
                                  </a:lnTo>
                                  <a:lnTo>
                                    <a:pt x="781" y="359"/>
                                  </a:lnTo>
                                  <a:lnTo>
                                    <a:pt x="771" y="297"/>
                                  </a:lnTo>
                                  <a:lnTo>
                                    <a:pt x="752" y="238"/>
                                  </a:lnTo>
                                  <a:lnTo>
                                    <a:pt x="724" y="185"/>
                                  </a:lnTo>
                                  <a:lnTo>
                                    <a:pt x="688" y="136"/>
                                  </a:lnTo>
                                  <a:lnTo>
                                    <a:pt x="622" y="75"/>
                                  </a:lnTo>
                                  <a:lnTo>
                                    <a:pt x="571" y="43"/>
                                  </a:lnTo>
                                  <a:lnTo>
                                    <a:pt x="515" y="20"/>
                                  </a:lnTo>
                                  <a:lnTo>
                                    <a:pt x="455" y="5"/>
                                  </a:lnTo>
                                  <a:lnTo>
                                    <a:pt x="391" y="0"/>
                                  </a:lnTo>
                                  <a:close/>
                                </a:path>
                              </a:pathLst>
                            </a:custGeom>
                            <a:solidFill>
                              <a:srgbClr val="BE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993"/>
                        <wpg:cNvGrpSpPr>
                          <a:grpSpLocks/>
                        </wpg:cNvGrpSpPr>
                        <wpg:grpSpPr bwMode="auto">
                          <a:xfrm>
                            <a:off x="9621" y="-742"/>
                            <a:ext cx="142" cy="159"/>
                            <a:chOff x="9621" y="-742"/>
                            <a:chExt cx="142" cy="159"/>
                          </a:xfrm>
                        </wpg:grpSpPr>
                        <wps:wsp>
                          <wps:cNvPr id="1147" name="Freeform 994"/>
                          <wps:cNvSpPr>
                            <a:spLocks/>
                          </wps:cNvSpPr>
                          <wps:spPr bwMode="auto">
                            <a:xfrm>
                              <a:off x="9621" y="-742"/>
                              <a:ext cx="142" cy="159"/>
                            </a:xfrm>
                            <a:custGeom>
                              <a:avLst/>
                              <a:gdLst>
                                <a:gd name="T0" fmla="+- 0 9649 9621"/>
                                <a:gd name="T1" fmla="*/ T0 w 142"/>
                                <a:gd name="T2" fmla="+- 0 -651 -742"/>
                                <a:gd name="T3" fmla="*/ -651 h 159"/>
                                <a:gd name="T4" fmla="+- 0 9625 9621"/>
                                <a:gd name="T5" fmla="*/ T4 w 142"/>
                                <a:gd name="T6" fmla="+- 0 -642 -742"/>
                                <a:gd name="T7" fmla="*/ -642 h 159"/>
                                <a:gd name="T8" fmla="+- 0 9624 9621"/>
                                <a:gd name="T9" fmla="*/ T8 w 142"/>
                                <a:gd name="T10" fmla="+- 0 -633 -742"/>
                                <a:gd name="T11" fmla="*/ -633 h 159"/>
                                <a:gd name="T12" fmla="+- 0 9623 9621"/>
                                <a:gd name="T13" fmla="*/ T12 w 142"/>
                                <a:gd name="T14" fmla="+- 0 -629 -742"/>
                                <a:gd name="T15" fmla="*/ -629 h 159"/>
                                <a:gd name="T16" fmla="+- 0 9621 9621"/>
                                <a:gd name="T17" fmla="*/ T16 w 142"/>
                                <a:gd name="T18" fmla="+- 0 -624 -742"/>
                                <a:gd name="T19" fmla="*/ -624 h 159"/>
                                <a:gd name="T20" fmla="+- 0 9621 9621"/>
                                <a:gd name="T21" fmla="*/ T20 w 142"/>
                                <a:gd name="T22" fmla="+- 0 -604 -742"/>
                                <a:gd name="T23" fmla="*/ -604 h 159"/>
                                <a:gd name="T24" fmla="+- 0 9621 9621"/>
                                <a:gd name="T25" fmla="*/ T24 w 142"/>
                                <a:gd name="T26" fmla="+- 0 -597 -742"/>
                                <a:gd name="T27" fmla="*/ -597 h 159"/>
                                <a:gd name="T28" fmla="+- 0 9687 9621"/>
                                <a:gd name="T29" fmla="*/ T28 w 142"/>
                                <a:gd name="T30" fmla="+- 0 -584 -742"/>
                                <a:gd name="T31" fmla="*/ -584 h 159"/>
                                <a:gd name="T32" fmla="+- 0 9690 9621"/>
                                <a:gd name="T33" fmla="*/ T32 w 142"/>
                                <a:gd name="T34" fmla="+- 0 -583 -742"/>
                                <a:gd name="T35" fmla="*/ -583 h 159"/>
                                <a:gd name="T36" fmla="+- 0 9692 9621"/>
                                <a:gd name="T37" fmla="*/ T36 w 142"/>
                                <a:gd name="T38" fmla="+- 0 -583 -742"/>
                                <a:gd name="T39" fmla="*/ -583 h 159"/>
                                <a:gd name="T40" fmla="+- 0 9713 9621"/>
                                <a:gd name="T41" fmla="*/ T40 w 142"/>
                                <a:gd name="T42" fmla="+- 0 -585 -742"/>
                                <a:gd name="T43" fmla="*/ -585 h 159"/>
                                <a:gd name="T44" fmla="+- 0 9734 9621"/>
                                <a:gd name="T45" fmla="*/ T44 w 142"/>
                                <a:gd name="T46" fmla="+- 0 -588 -742"/>
                                <a:gd name="T47" fmla="*/ -588 h 159"/>
                                <a:gd name="T48" fmla="+- 0 9752 9621"/>
                                <a:gd name="T49" fmla="*/ T48 w 142"/>
                                <a:gd name="T50" fmla="+- 0 -593 -742"/>
                                <a:gd name="T51" fmla="*/ -593 h 159"/>
                                <a:gd name="T52" fmla="+- 0 9762 9621"/>
                                <a:gd name="T53" fmla="*/ T52 w 142"/>
                                <a:gd name="T54" fmla="+- 0 -597 -742"/>
                                <a:gd name="T55" fmla="*/ -597 h 159"/>
                                <a:gd name="T56" fmla="+- 0 9762 9621"/>
                                <a:gd name="T57" fmla="*/ T56 w 142"/>
                                <a:gd name="T58" fmla="+- 0 -604 -742"/>
                                <a:gd name="T59" fmla="*/ -604 h 159"/>
                                <a:gd name="T60" fmla="+- 0 9762 9621"/>
                                <a:gd name="T61" fmla="*/ T60 w 142"/>
                                <a:gd name="T62" fmla="+- 0 -624 -742"/>
                                <a:gd name="T63" fmla="*/ -624 h 159"/>
                                <a:gd name="T64" fmla="+- 0 9760 9621"/>
                                <a:gd name="T65" fmla="*/ T64 w 142"/>
                                <a:gd name="T66" fmla="+- 0 -629 -742"/>
                                <a:gd name="T67" fmla="*/ -629 h 159"/>
                                <a:gd name="T68" fmla="+- 0 9758 9621"/>
                                <a:gd name="T69" fmla="*/ T68 w 142"/>
                                <a:gd name="T70" fmla="+- 0 -633 -742"/>
                                <a:gd name="T71" fmla="*/ -633 h 159"/>
                                <a:gd name="T72" fmla="+- 0 9758 9621"/>
                                <a:gd name="T73" fmla="*/ T72 w 142"/>
                                <a:gd name="T74" fmla="+- 0 -642 -742"/>
                                <a:gd name="T75" fmla="*/ -642 h 159"/>
                                <a:gd name="T76" fmla="+- 0 9736 9621"/>
                                <a:gd name="T77" fmla="*/ T76 w 142"/>
                                <a:gd name="T78" fmla="+- 0 -650 -742"/>
                                <a:gd name="T79" fmla="*/ -650 h 159"/>
                                <a:gd name="T80" fmla="+- 0 9663 9621"/>
                                <a:gd name="T81" fmla="*/ T80 w 142"/>
                                <a:gd name="T82" fmla="+- 0 -650 -742"/>
                                <a:gd name="T83" fmla="*/ -650 h 159"/>
                                <a:gd name="T84" fmla="+- 0 9649 9621"/>
                                <a:gd name="T85" fmla="*/ T84 w 142"/>
                                <a:gd name="T86" fmla="+- 0 -651 -742"/>
                                <a:gd name="T87" fmla="*/ -65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28" y="91"/>
                                  </a:moveTo>
                                  <a:lnTo>
                                    <a:pt x="4" y="100"/>
                                  </a:lnTo>
                                  <a:lnTo>
                                    <a:pt x="3" y="109"/>
                                  </a:lnTo>
                                  <a:lnTo>
                                    <a:pt x="2" y="113"/>
                                  </a:lnTo>
                                  <a:lnTo>
                                    <a:pt x="0" y="118"/>
                                  </a:lnTo>
                                  <a:lnTo>
                                    <a:pt x="0" y="138"/>
                                  </a:lnTo>
                                  <a:lnTo>
                                    <a:pt x="0" y="145"/>
                                  </a:lnTo>
                                  <a:lnTo>
                                    <a:pt x="66" y="158"/>
                                  </a:lnTo>
                                  <a:lnTo>
                                    <a:pt x="69" y="159"/>
                                  </a:lnTo>
                                  <a:lnTo>
                                    <a:pt x="71" y="159"/>
                                  </a:lnTo>
                                  <a:lnTo>
                                    <a:pt x="92" y="157"/>
                                  </a:lnTo>
                                  <a:lnTo>
                                    <a:pt x="113" y="154"/>
                                  </a:lnTo>
                                  <a:lnTo>
                                    <a:pt x="131" y="149"/>
                                  </a:lnTo>
                                  <a:lnTo>
                                    <a:pt x="141" y="145"/>
                                  </a:lnTo>
                                  <a:lnTo>
                                    <a:pt x="141" y="138"/>
                                  </a:lnTo>
                                  <a:lnTo>
                                    <a:pt x="141" y="118"/>
                                  </a:lnTo>
                                  <a:lnTo>
                                    <a:pt x="139" y="113"/>
                                  </a:lnTo>
                                  <a:lnTo>
                                    <a:pt x="137" y="109"/>
                                  </a:lnTo>
                                  <a:lnTo>
                                    <a:pt x="137" y="100"/>
                                  </a:lnTo>
                                  <a:lnTo>
                                    <a:pt x="115" y="92"/>
                                  </a:lnTo>
                                  <a:lnTo>
                                    <a:pt x="42" y="92"/>
                                  </a:lnTo>
                                  <a:lnTo>
                                    <a:pt x="28"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995"/>
                          <wps:cNvSpPr>
                            <a:spLocks/>
                          </wps:cNvSpPr>
                          <wps:spPr bwMode="auto">
                            <a:xfrm>
                              <a:off x="9621" y="-742"/>
                              <a:ext cx="142" cy="159"/>
                            </a:xfrm>
                            <a:custGeom>
                              <a:avLst/>
                              <a:gdLst>
                                <a:gd name="T0" fmla="+- 0 9717 9621"/>
                                <a:gd name="T1" fmla="*/ T0 w 142"/>
                                <a:gd name="T2" fmla="+- 0 -689 -742"/>
                                <a:gd name="T3" fmla="*/ -689 h 159"/>
                                <a:gd name="T4" fmla="+- 0 9666 9621"/>
                                <a:gd name="T5" fmla="*/ T4 w 142"/>
                                <a:gd name="T6" fmla="+- 0 -689 -742"/>
                                <a:gd name="T7" fmla="*/ -689 h 159"/>
                                <a:gd name="T8" fmla="+- 0 9666 9621"/>
                                <a:gd name="T9" fmla="*/ T8 w 142"/>
                                <a:gd name="T10" fmla="+- 0 -686 -742"/>
                                <a:gd name="T11" fmla="*/ -686 h 159"/>
                                <a:gd name="T12" fmla="+- 0 9668 9621"/>
                                <a:gd name="T13" fmla="*/ T12 w 142"/>
                                <a:gd name="T14" fmla="+- 0 -683 -742"/>
                                <a:gd name="T15" fmla="*/ -683 h 159"/>
                                <a:gd name="T16" fmla="+- 0 9671 9621"/>
                                <a:gd name="T17" fmla="*/ T16 w 142"/>
                                <a:gd name="T18" fmla="+- 0 -675 -742"/>
                                <a:gd name="T19" fmla="*/ -675 h 159"/>
                                <a:gd name="T20" fmla="+- 0 9672 9621"/>
                                <a:gd name="T21" fmla="*/ T20 w 142"/>
                                <a:gd name="T22" fmla="+- 0 -671 -742"/>
                                <a:gd name="T23" fmla="*/ -671 h 159"/>
                                <a:gd name="T24" fmla="+- 0 9674 9621"/>
                                <a:gd name="T25" fmla="*/ T24 w 142"/>
                                <a:gd name="T26" fmla="+- 0 -668 -742"/>
                                <a:gd name="T27" fmla="*/ -668 h 159"/>
                                <a:gd name="T28" fmla="+- 0 9674 9621"/>
                                <a:gd name="T29" fmla="*/ T28 w 142"/>
                                <a:gd name="T30" fmla="+- 0 -661 -742"/>
                                <a:gd name="T31" fmla="*/ -661 h 159"/>
                                <a:gd name="T32" fmla="+- 0 9673 9621"/>
                                <a:gd name="T33" fmla="*/ T32 w 142"/>
                                <a:gd name="T34" fmla="+- 0 -660 -742"/>
                                <a:gd name="T35" fmla="*/ -660 h 159"/>
                                <a:gd name="T36" fmla="+- 0 9673 9621"/>
                                <a:gd name="T37" fmla="*/ T36 w 142"/>
                                <a:gd name="T38" fmla="+- 0 -658 -742"/>
                                <a:gd name="T39" fmla="*/ -658 h 159"/>
                                <a:gd name="T40" fmla="+- 0 9673 9621"/>
                                <a:gd name="T41" fmla="*/ T40 w 142"/>
                                <a:gd name="T42" fmla="+- 0 -657 -742"/>
                                <a:gd name="T43" fmla="*/ -657 h 159"/>
                                <a:gd name="T44" fmla="+- 0 9663 9621"/>
                                <a:gd name="T45" fmla="*/ T44 w 142"/>
                                <a:gd name="T46" fmla="+- 0 -650 -742"/>
                                <a:gd name="T47" fmla="*/ -650 h 159"/>
                                <a:gd name="T48" fmla="+- 0 9720 9621"/>
                                <a:gd name="T49" fmla="*/ T48 w 142"/>
                                <a:gd name="T50" fmla="+- 0 -650 -742"/>
                                <a:gd name="T51" fmla="*/ -650 h 159"/>
                                <a:gd name="T52" fmla="+- 0 9709 9621"/>
                                <a:gd name="T53" fmla="*/ T52 w 142"/>
                                <a:gd name="T54" fmla="+- 0 -668 -742"/>
                                <a:gd name="T55" fmla="*/ -668 h 159"/>
                                <a:gd name="T56" fmla="+- 0 9710 9621"/>
                                <a:gd name="T57" fmla="*/ T56 w 142"/>
                                <a:gd name="T58" fmla="+- 0 -671 -742"/>
                                <a:gd name="T59" fmla="*/ -671 h 159"/>
                                <a:gd name="T60" fmla="+- 0 9712 9621"/>
                                <a:gd name="T61" fmla="*/ T60 w 142"/>
                                <a:gd name="T62" fmla="+- 0 -675 -742"/>
                                <a:gd name="T63" fmla="*/ -675 h 159"/>
                                <a:gd name="T64" fmla="+- 0 9715 9621"/>
                                <a:gd name="T65" fmla="*/ T64 w 142"/>
                                <a:gd name="T66" fmla="+- 0 -683 -742"/>
                                <a:gd name="T67" fmla="*/ -683 h 159"/>
                                <a:gd name="T68" fmla="+- 0 9716 9621"/>
                                <a:gd name="T69" fmla="*/ T68 w 142"/>
                                <a:gd name="T70" fmla="+- 0 -686 -742"/>
                                <a:gd name="T71" fmla="*/ -686 h 159"/>
                                <a:gd name="T72" fmla="+- 0 9717 9621"/>
                                <a:gd name="T73" fmla="*/ T72 w 142"/>
                                <a:gd name="T74" fmla="+- 0 -689 -742"/>
                                <a:gd name="T75" fmla="*/ -689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159">
                                  <a:moveTo>
                                    <a:pt x="96" y="53"/>
                                  </a:moveTo>
                                  <a:lnTo>
                                    <a:pt x="45" y="53"/>
                                  </a:lnTo>
                                  <a:lnTo>
                                    <a:pt x="45" y="56"/>
                                  </a:lnTo>
                                  <a:lnTo>
                                    <a:pt x="47" y="59"/>
                                  </a:lnTo>
                                  <a:lnTo>
                                    <a:pt x="50" y="67"/>
                                  </a:lnTo>
                                  <a:lnTo>
                                    <a:pt x="51" y="71"/>
                                  </a:lnTo>
                                  <a:lnTo>
                                    <a:pt x="53" y="74"/>
                                  </a:lnTo>
                                  <a:lnTo>
                                    <a:pt x="53" y="81"/>
                                  </a:lnTo>
                                  <a:lnTo>
                                    <a:pt x="52" y="82"/>
                                  </a:lnTo>
                                  <a:lnTo>
                                    <a:pt x="52" y="84"/>
                                  </a:lnTo>
                                  <a:lnTo>
                                    <a:pt x="52" y="85"/>
                                  </a:lnTo>
                                  <a:lnTo>
                                    <a:pt x="42" y="92"/>
                                  </a:lnTo>
                                  <a:lnTo>
                                    <a:pt x="99" y="92"/>
                                  </a:lnTo>
                                  <a:lnTo>
                                    <a:pt x="88" y="74"/>
                                  </a:lnTo>
                                  <a:lnTo>
                                    <a:pt x="89" y="71"/>
                                  </a:lnTo>
                                  <a:lnTo>
                                    <a:pt x="91" y="67"/>
                                  </a:lnTo>
                                  <a:lnTo>
                                    <a:pt x="94" y="59"/>
                                  </a:lnTo>
                                  <a:lnTo>
                                    <a:pt x="95" y="56"/>
                                  </a:lnTo>
                                  <a:lnTo>
                                    <a:pt x="96"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996"/>
                          <wps:cNvSpPr>
                            <a:spLocks/>
                          </wps:cNvSpPr>
                          <wps:spPr bwMode="auto">
                            <a:xfrm>
                              <a:off x="9621" y="-742"/>
                              <a:ext cx="142" cy="159"/>
                            </a:xfrm>
                            <a:custGeom>
                              <a:avLst/>
                              <a:gdLst>
                                <a:gd name="T0" fmla="+- 0 9734 9621"/>
                                <a:gd name="T1" fmla="*/ T0 w 142"/>
                                <a:gd name="T2" fmla="+- 0 -651 -742"/>
                                <a:gd name="T3" fmla="*/ -651 h 159"/>
                                <a:gd name="T4" fmla="+- 0 9720 9621"/>
                                <a:gd name="T5" fmla="*/ T4 w 142"/>
                                <a:gd name="T6" fmla="+- 0 -650 -742"/>
                                <a:gd name="T7" fmla="*/ -650 h 159"/>
                                <a:gd name="T8" fmla="+- 0 9736 9621"/>
                                <a:gd name="T9" fmla="*/ T8 w 142"/>
                                <a:gd name="T10" fmla="+- 0 -650 -742"/>
                                <a:gd name="T11" fmla="*/ -650 h 159"/>
                                <a:gd name="T12" fmla="+- 0 9734 9621"/>
                                <a:gd name="T13" fmla="*/ T12 w 142"/>
                                <a:gd name="T14" fmla="+- 0 -651 -742"/>
                                <a:gd name="T15" fmla="*/ -651 h 159"/>
                              </a:gdLst>
                              <a:ahLst/>
                              <a:cxnLst>
                                <a:cxn ang="0">
                                  <a:pos x="T1" y="T3"/>
                                </a:cxn>
                                <a:cxn ang="0">
                                  <a:pos x="T5" y="T7"/>
                                </a:cxn>
                                <a:cxn ang="0">
                                  <a:pos x="T9" y="T11"/>
                                </a:cxn>
                                <a:cxn ang="0">
                                  <a:pos x="T13" y="T15"/>
                                </a:cxn>
                              </a:cxnLst>
                              <a:rect l="0" t="0" r="r" b="b"/>
                              <a:pathLst>
                                <a:path w="142" h="159">
                                  <a:moveTo>
                                    <a:pt x="113" y="91"/>
                                  </a:moveTo>
                                  <a:lnTo>
                                    <a:pt x="99" y="92"/>
                                  </a:lnTo>
                                  <a:lnTo>
                                    <a:pt x="115" y="92"/>
                                  </a:lnTo>
                                  <a:lnTo>
                                    <a:pt x="113"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997"/>
                          <wps:cNvSpPr>
                            <a:spLocks/>
                          </wps:cNvSpPr>
                          <wps:spPr bwMode="auto">
                            <a:xfrm>
                              <a:off x="9621" y="-742"/>
                              <a:ext cx="142" cy="159"/>
                            </a:xfrm>
                            <a:custGeom>
                              <a:avLst/>
                              <a:gdLst>
                                <a:gd name="T0" fmla="+- 0 9691 9621"/>
                                <a:gd name="T1" fmla="*/ T0 w 142"/>
                                <a:gd name="T2" fmla="+- 0 -742 -742"/>
                                <a:gd name="T3" fmla="*/ -742 h 159"/>
                                <a:gd name="T4" fmla="+- 0 9687 9621"/>
                                <a:gd name="T5" fmla="*/ T4 w 142"/>
                                <a:gd name="T6" fmla="+- 0 -742 -742"/>
                                <a:gd name="T7" fmla="*/ -742 h 159"/>
                                <a:gd name="T8" fmla="+- 0 9669 9621"/>
                                <a:gd name="T9" fmla="*/ T8 w 142"/>
                                <a:gd name="T10" fmla="+- 0 -738 -742"/>
                                <a:gd name="T11" fmla="*/ -738 h 159"/>
                                <a:gd name="T12" fmla="+- 0 9664 9621"/>
                                <a:gd name="T13" fmla="*/ T12 w 142"/>
                                <a:gd name="T14" fmla="+- 0 -725 -742"/>
                                <a:gd name="T15" fmla="*/ -725 h 159"/>
                                <a:gd name="T16" fmla="+- 0 9662 9621"/>
                                <a:gd name="T17" fmla="*/ T16 w 142"/>
                                <a:gd name="T18" fmla="+- 0 -719 -742"/>
                                <a:gd name="T19" fmla="*/ -719 h 159"/>
                                <a:gd name="T20" fmla="+- 0 9663 9621"/>
                                <a:gd name="T21" fmla="*/ T20 w 142"/>
                                <a:gd name="T22" fmla="+- 0 -706 -742"/>
                                <a:gd name="T23" fmla="*/ -706 h 159"/>
                                <a:gd name="T24" fmla="+- 0 9661 9621"/>
                                <a:gd name="T25" fmla="*/ T24 w 142"/>
                                <a:gd name="T26" fmla="+- 0 -706 -742"/>
                                <a:gd name="T27" fmla="*/ -706 h 159"/>
                                <a:gd name="T28" fmla="+- 0 9660 9621"/>
                                <a:gd name="T29" fmla="*/ T28 w 142"/>
                                <a:gd name="T30" fmla="+- 0 -705 -742"/>
                                <a:gd name="T31" fmla="*/ -705 h 159"/>
                                <a:gd name="T32" fmla="+- 0 9662 9621"/>
                                <a:gd name="T33" fmla="*/ T32 w 142"/>
                                <a:gd name="T34" fmla="+- 0 -689 -742"/>
                                <a:gd name="T35" fmla="*/ -689 h 159"/>
                                <a:gd name="T36" fmla="+- 0 9663 9621"/>
                                <a:gd name="T37" fmla="*/ T36 w 142"/>
                                <a:gd name="T38" fmla="+- 0 -689 -742"/>
                                <a:gd name="T39" fmla="*/ -689 h 159"/>
                                <a:gd name="T40" fmla="+- 0 9665 9621"/>
                                <a:gd name="T41" fmla="*/ T40 w 142"/>
                                <a:gd name="T42" fmla="+- 0 -689 -742"/>
                                <a:gd name="T43" fmla="*/ -689 h 159"/>
                                <a:gd name="T44" fmla="+- 0 9666 9621"/>
                                <a:gd name="T45" fmla="*/ T44 w 142"/>
                                <a:gd name="T46" fmla="+- 0 -689 -742"/>
                                <a:gd name="T47" fmla="*/ -689 h 159"/>
                                <a:gd name="T48" fmla="+- 0 9721 9621"/>
                                <a:gd name="T49" fmla="*/ T48 w 142"/>
                                <a:gd name="T50" fmla="+- 0 -689 -742"/>
                                <a:gd name="T51" fmla="*/ -689 h 159"/>
                                <a:gd name="T52" fmla="+- 0 9721 9621"/>
                                <a:gd name="T53" fmla="*/ T52 w 142"/>
                                <a:gd name="T54" fmla="+- 0 -689 -742"/>
                                <a:gd name="T55" fmla="*/ -689 h 159"/>
                                <a:gd name="T56" fmla="+- 0 9722 9621"/>
                                <a:gd name="T57" fmla="*/ T56 w 142"/>
                                <a:gd name="T58" fmla="+- 0 -705 -742"/>
                                <a:gd name="T59" fmla="*/ -705 h 159"/>
                                <a:gd name="T60" fmla="+- 0 9721 9621"/>
                                <a:gd name="T61" fmla="*/ T60 w 142"/>
                                <a:gd name="T62" fmla="+- 0 -706 -742"/>
                                <a:gd name="T63" fmla="*/ -706 h 159"/>
                                <a:gd name="T64" fmla="+- 0 9720 9621"/>
                                <a:gd name="T65" fmla="*/ T64 w 142"/>
                                <a:gd name="T66" fmla="+- 0 -706 -742"/>
                                <a:gd name="T67" fmla="*/ -706 h 159"/>
                                <a:gd name="T68" fmla="+- 0 9721 9621"/>
                                <a:gd name="T69" fmla="*/ T68 w 142"/>
                                <a:gd name="T70" fmla="+- 0 -719 -742"/>
                                <a:gd name="T71" fmla="*/ -719 h 159"/>
                                <a:gd name="T72" fmla="+- 0 9719 9621"/>
                                <a:gd name="T73" fmla="*/ T72 w 142"/>
                                <a:gd name="T74" fmla="+- 0 -725 -742"/>
                                <a:gd name="T75" fmla="*/ -725 h 159"/>
                                <a:gd name="T76" fmla="+- 0 9714 9621"/>
                                <a:gd name="T77" fmla="*/ T76 w 142"/>
                                <a:gd name="T78" fmla="+- 0 -738 -742"/>
                                <a:gd name="T79" fmla="*/ -738 h 159"/>
                                <a:gd name="T80" fmla="+- 0 9696 9621"/>
                                <a:gd name="T81" fmla="*/ T80 w 142"/>
                                <a:gd name="T82" fmla="+- 0 -742 -742"/>
                                <a:gd name="T83" fmla="*/ -742 h 159"/>
                                <a:gd name="T84" fmla="+- 0 9691 9621"/>
                                <a:gd name="T85" fmla="*/ T84 w 142"/>
                                <a:gd name="T86" fmla="+- 0 -742 -742"/>
                                <a:gd name="T87" fmla="*/ -742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70" y="0"/>
                                  </a:moveTo>
                                  <a:lnTo>
                                    <a:pt x="66" y="0"/>
                                  </a:lnTo>
                                  <a:lnTo>
                                    <a:pt x="48" y="4"/>
                                  </a:lnTo>
                                  <a:lnTo>
                                    <a:pt x="43" y="17"/>
                                  </a:lnTo>
                                  <a:lnTo>
                                    <a:pt x="41" y="23"/>
                                  </a:lnTo>
                                  <a:lnTo>
                                    <a:pt x="42" y="36"/>
                                  </a:lnTo>
                                  <a:lnTo>
                                    <a:pt x="40" y="36"/>
                                  </a:lnTo>
                                  <a:lnTo>
                                    <a:pt x="39" y="37"/>
                                  </a:lnTo>
                                  <a:lnTo>
                                    <a:pt x="41" y="53"/>
                                  </a:lnTo>
                                  <a:lnTo>
                                    <a:pt x="42" y="53"/>
                                  </a:lnTo>
                                  <a:lnTo>
                                    <a:pt x="44" y="53"/>
                                  </a:lnTo>
                                  <a:lnTo>
                                    <a:pt x="45" y="53"/>
                                  </a:lnTo>
                                  <a:lnTo>
                                    <a:pt x="100" y="53"/>
                                  </a:lnTo>
                                  <a:lnTo>
                                    <a:pt x="101" y="37"/>
                                  </a:lnTo>
                                  <a:lnTo>
                                    <a:pt x="100" y="36"/>
                                  </a:lnTo>
                                  <a:lnTo>
                                    <a:pt x="99" y="36"/>
                                  </a:lnTo>
                                  <a:lnTo>
                                    <a:pt x="100" y="23"/>
                                  </a:lnTo>
                                  <a:lnTo>
                                    <a:pt x="98" y="17"/>
                                  </a:lnTo>
                                  <a:lnTo>
                                    <a:pt x="93" y="4"/>
                                  </a:lnTo>
                                  <a:lnTo>
                                    <a:pt x="75" y="0"/>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998"/>
                          <wps:cNvSpPr>
                            <a:spLocks/>
                          </wps:cNvSpPr>
                          <wps:spPr bwMode="auto">
                            <a:xfrm>
                              <a:off x="9621" y="-742"/>
                              <a:ext cx="142" cy="159"/>
                            </a:xfrm>
                            <a:custGeom>
                              <a:avLst/>
                              <a:gdLst>
                                <a:gd name="T0" fmla="+- 0 9721 9621"/>
                                <a:gd name="T1" fmla="*/ T0 w 142"/>
                                <a:gd name="T2" fmla="+- 0 -689 -742"/>
                                <a:gd name="T3" fmla="*/ -689 h 159"/>
                                <a:gd name="T4" fmla="+- 0 9717 9621"/>
                                <a:gd name="T5" fmla="*/ T4 w 142"/>
                                <a:gd name="T6" fmla="+- 0 -689 -742"/>
                                <a:gd name="T7" fmla="*/ -689 h 159"/>
                                <a:gd name="T8" fmla="+- 0 9718 9621"/>
                                <a:gd name="T9" fmla="*/ T8 w 142"/>
                                <a:gd name="T10" fmla="+- 0 -689 -742"/>
                                <a:gd name="T11" fmla="*/ -689 h 159"/>
                                <a:gd name="T12" fmla="+- 0 9720 9621"/>
                                <a:gd name="T13" fmla="*/ T12 w 142"/>
                                <a:gd name="T14" fmla="+- 0 -689 -742"/>
                                <a:gd name="T15" fmla="*/ -689 h 159"/>
                                <a:gd name="T16" fmla="+- 0 9721 9621"/>
                                <a:gd name="T17" fmla="*/ T16 w 142"/>
                                <a:gd name="T18" fmla="+- 0 -689 -742"/>
                                <a:gd name="T19" fmla="*/ -689 h 159"/>
                              </a:gdLst>
                              <a:ahLst/>
                              <a:cxnLst>
                                <a:cxn ang="0">
                                  <a:pos x="T1" y="T3"/>
                                </a:cxn>
                                <a:cxn ang="0">
                                  <a:pos x="T5" y="T7"/>
                                </a:cxn>
                                <a:cxn ang="0">
                                  <a:pos x="T9" y="T11"/>
                                </a:cxn>
                                <a:cxn ang="0">
                                  <a:pos x="T13" y="T15"/>
                                </a:cxn>
                                <a:cxn ang="0">
                                  <a:pos x="T17" y="T19"/>
                                </a:cxn>
                              </a:cxnLst>
                              <a:rect l="0" t="0" r="r" b="b"/>
                              <a:pathLst>
                                <a:path w="142" h="159">
                                  <a:moveTo>
                                    <a:pt x="100" y="53"/>
                                  </a:moveTo>
                                  <a:lnTo>
                                    <a:pt x="96" y="53"/>
                                  </a:lnTo>
                                  <a:lnTo>
                                    <a:pt x="97" y="53"/>
                                  </a:lnTo>
                                  <a:lnTo>
                                    <a:pt x="99" y="53"/>
                                  </a:lnTo>
                                  <a:lnTo>
                                    <a:pt x="10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999"/>
                        <wpg:cNvGrpSpPr>
                          <a:grpSpLocks/>
                        </wpg:cNvGrpSpPr>
                        <wpg:grpSpPr bwMode="auto">
                          <a:xfrm>
                            <a:off x="9779" y="-481"/>
                            <a:ext cx="142" cy="159"/>
                            <a:chOff x="9779" y="-481"/>
                            <a:chExt cx="142" cy="159"/>
                          </a:xfrm>
                        </wpg:grpSpPr>
                        <wps:wsp>
                          <wps:cNvPr id="1153" name="Freeform 1000"/>
                          <wps:cNvSpPr>
                            <a:spLocks/>
                          </wps:cNvSpPr>
                          <wps:spPr bwMode="auto">
                            <a:xfrm>
                              <a:off x="9779" y="-481"/>
                              <a:ext cx="142" cy="159"/>
                            </a:xfrm>
                            <a:custGeom>
                              <a:avLst/>
                              <a:gdLst>
                                <a:gd name="T0" fmla="+- 0 9808 9779"/>
                                <a:gd name="T1" fmla="*/ T0 w 142"/>
                                <a:gd name="T2" fmla="+- 0 -390 -481"/>
                                <a:gd name="T3" fmla="*/ -390 h 159"/>
                                <a:gd name="T4" fmla="+- 0 9784 9779"/>
                                <a:gd name="T5" fmla="*/ T4 w 142"/>
                                <a:gd name="T6" fmla="+- 0 -381 -481"/>
                                <a:gd name="T7" fmla="*/ -381 h 159"/>
                                <a:gd name="T8" fmla="+- 0 9783 9779"/>
                                <a:gd name="T9" fmla="*/ T8 w 142"/>
                                <a:gd name="T10" fmla="+- 0 -372 -481"/>
                                <a:gd name="T11" fmla="*/ -372 h 159"/>
                                <a:gd name="T12" fmla="+- 0 9782 9779"/>
                                <a:gd name="T13" fmla="*/ T12 w 142"/>
                                <a:gd name="T14" fmla="+- 0 -368 -481"/>
                                <a:gd name="T15" fmla="*/ -368 h 159"/>
                                <a:gd name="T16" fmla="+- 0 9780 9779"/>
                                <a:gd name="T17" fmla="*/ T16 w 142"/>
                                <a:gd name="T18" fmla="+- 0 -363 -481"/>
                                <a:gd name="T19" fmla="*/ -363 h 159"/>
                                <a:gd name="T20" fmla="+- 0 9779 9779"/>
                                <a:gd name="T21" fmla="*/ T20 w 142"/>
                                <a:gd name="T22" fmla="+- 0 -343 -481"/>
                                <a:gd name="T23" fmla="*/ -343 h 159"/>
                                <a:gd name="T24" fmla="+- 0 9779 9779"/>
                                <a:gd name="T25" fmla="*/ T24 w 142"/>
                                <a:gd name="T26" fmla="+- 0 -336 -481"/>
                                <a:gd name="T27" fmla="*/ -336 h 159"/>
                                <a:gd name="T28" fmla="+- 0 9846 9779"/>
                                <a:gd name="T29" fmla="*/ T28 w 142"/>
                                <a:gd name="T30" fmla="+- 0 -323 -481"/>
                                <a:gd name="T31" fmla="*/ -323 h 159"/>
                                <a:gd name="T32" fmla="+- 0 9849 9779"/>
                                <a:gd name="T33" fmla="*/ T32 w 142"/>
                                <a:gd name="T34" fmla="+- 0 -322 -481"/>
                                <a:gd name="T35" fmla="*/ -322 h 159"/>
                                <a:gd name="T36" fmla="+- 0 9851 9779"/>
                                <a:gd name="T37" fmla="*/ T36 w 142"/>
                                <a:gd name="T38" fmla="+- 0 -322 -481"/>
                                <a:gd name="T39" fmla="*/ -322 h 159"/>
                                <a:gd name="T40" fmla="+- 0 9872 9779"/>
                                <a:gd name="T41" fmla="*/ T40 w 142"/>
                                <a:gd name="T42" fmla="+- 0 -324 -481"/>
                                <a:gd name="T43" fmla="*/ -324 h 159"/>
                                <a:gd name="T44" fmla="+- 0 9893 9779"/>
                                <a:gd name="T45" fmla="*/ T44 w 142"/>
                                <a:gd name="T46" fmla="+- 0 -327 -481"/>
                                <a:gd name="T47" fmla="*/ -327 h 159"/>
                                <a:gd name="T48" fmla="+- 0 9911 9779"/>
                                <a:gd name="T49" fmla="*/ T48 w 142"/>
                                <a:gd name="T50" fmla="+- 0 -332 -481"/>
                                <a:gd name="T51" fmla="*/ -332 h 159"/>
                                <a:gd name="T52" fmla="+- 0 9921 9779"/>
                                <a:gd name="T53" fmla="*/ T52 w 142"/>
                                <a:gd name="T54" fmla="+- 0 -336 -481"/>
                                <a:gd name="T55" fmla="*/ -336 h 159"/>
                                <a:gd name="T56" fmla="+- 0 9921 9779"/>
                                <a:gd name="T57" fmla="*/ T56 w 142"/>
                                <a:gd name="T58" fmla="+- 0 -343 -481"/>
                                <a:gd name="T59" fmla="*/ -343 h 159"/>
                                <a:gd name="T60" fmla="+- 0 9921 9779"/>
                                <a:gd name="T61" fmla="*/ T60 w 142"/>
                                <a:gd name="T62" fmla="+- 0 -363 -481"/>
                                <a:gd name="T63" fmla="*/ -363 h 159"/>
                                <a:gd name="T64" fmla="+- 0 9919 9779"/>
                                <a:gd name="T65" fmla="*/ T64 w 142"/>
                                <a:gd name="T66" fmla="+- 0 -368 -481"/>
                                <a:gd name="T67" fmla="*/ -368 h 159"/>
                                <a:gd name="T68" fmla="+- 0 9917 9779"/>
                                <a:gd name="T69" fmla="*/ T68 w 142"/>
                                <a:gd name="T70" fmla="+- 0 -372 -481"/>
                                <a:gd name="T71" fmla="*/ -372 h 159"/>
                                <a:gd name="T72" fmla="+- 0 9917 9779"/>
                                <a:gd name="T73" fmla="*/ T72 w 142"/>
                                <a:gd name="T74" fmla="+- 0 -381 -481"/>
                                <a:gd name="T75" fmla="*/ -381 h 159"/>
                                <a:gd name="T76" fmla="+- 0 9895 9779"/>
                                <a:gd name="T77" fmla="*/ T76 w 142"/>
                                <a:gd name="T78" fmla="+- 0 -389 -481"/>
                                <a:gd name="T79" fmla="*/ -389 h 159"/>
                                <a:gd name="T80" fmla="+- 0 9821 9779"/>
                                <a:gd name="T81" fmla="*/ T80 w 142"/>
                                <a:gd name="T82" fmla="+- 0 -389 -481"/>
                                <a:gd name="T83" fmla="*/ -389 h 159"/>
                                <a:gd name="T84" fmla="+- 0 9808 9779"/>
                                <a:gd name="T85" fmla="*/ T84 w 142"/>
                                <a:gd name="T86" fmla="+- 0 -390 -481"/>
                                <a:gd name="T87" fmla="*/ -39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29" y="91"/>
                                  </a:moveTo>
                                  <a:lnTo>
                                    <a:pt x="5" y="100"/>
                                  </a:lnTo>
                                  <a:lnTo>
                                    <a:pt x="4" y="109"/>
                                  </a:lnTo>
                                  <a:lnTo>
                                    <a:pt x="3" y="113"/>
                                  </a:lnTo>
                                  <a:lnTo>
                                    <a:pt x="1" y="118"/>
                                  </a:lnTo>
                                  <a:lnTo>
                                    <a:pt x="0" y="138"/>
                                  </a:lnTo>
                                  <a:lnTo>
                                    <a:pt x="0" y="145"/>
                                  </a:lnTo>
                                  <a:lnTo>
                                    <a:pt x="67" y="158"/>
                                  </a:lnTo>
                                  <a:lnTo>
                                    <a:pt x="70" y="159"/>
                                  </a:lnTo>
                                  <a:lnTo>
                                    <a:pt x="72" y="159"/>
                                  </a:lnTo>
                                  <a:lnTo>
                                    <a:pt x="93" y="157"/>
                                  </a:lnTo>
                                  <a:lnTo>
                                    <a:pt x="114" y="154"/>
                                  </a:lnTo>
                                  <a:lnTo>
                                    <a:pt x="132" y="149"/>
                                  </a:lnTo>
                                  <a:lnTo>
                                    <a:pt x="142" y="145"/>
                                  </a:lnTo>
                                  <a:lnTo>
                                    <a:pt x="142" y="138"/>
                                  </a:lnTo>
                                  <a:lnTo>
                                    <a:pt x="142" y="118"/>
                                  </a:lnTo>
                                  <a:lnTo>
                                    <a:pt x="140" y="113"/>
                                  </a:lnTo>
                                  <a:lnTo>
                                    <a:pt x="138" y="109"/>
                                  </a:lnTo>
                                  <a:lnTo>
                                    <a:pt x="138" y="100"/>
                                  </a:lnTo>
                                  <a:lnTo>
                                    <a:pt x="116" y="92"/>
                                  </a:lnTo>
                                  <a:lnTo>
                                    <a:pt x="42" y="92"/>
                                  </a:lnTo>
                                  <a:lnTo>
                                    <a:pt x="29"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001"/>
                          <wps:cNvSpPr>
                            <a:spLocks/>
                          </wps:cNvSpPr>
                          <wps:spPr bwMode="auto">
                            <a:xfrm>
                              <a:off x="9779" y="-481"/>
                              <a:ext cx="142" cy="159"/>
                            </a:xfrm>
                            <a:custGeom>
                              <a:avLst/>
                              <a:gdLst>
                                <a:gd name="T0" fmla="+- 0 9876 9779"/>
                                <a:gd name="T1" fmla="*/ T0 w 142"/>
                                <a:gd name="T2" fmla="+- 0 -428 -481"/>
                                <a:gd name="T3" fmla="*/ -428 h 159"/>
                                <a:gd name="T4" fmla="+- 0 9825 9779"/>
                                <a:gd name="T5" fmla="*/ T4 w 142"/>
                                <a:gd name="T6" fmla="+- 0 -428 -481"/>
                                <a:gd name="T7" fmla="*/ -428 h 159"/>
                                <a:gd name="T8" fmla="+- 0 9825 9779"/>
                                <a:gd name="T9" fmla="*/ T8 w 142"/>
                                <a:gd name="T10" fmla="+- 0 -425 -481"/>
                                <a:gd name="T11" fmla="*/ -425 h 159"/>
                                <a:gd name="T12" fmla="+- 0 9826 9779"/>
                                <a:gd name="T13" fmla="*/ T12 w 142"/>
                                <a:gd name="T14" fmla="+- 0 -422 -481"/>
                                <a:gd name="T15" fmla="*/ -422 h 159"/>
                                <a:gd name="T16" fmla="+- 0 9830 9779"/>
                                <a:gd name="T17" fmla="*/ T16 w 142"/>
                                <a:gd name="T18" fmla="+- 0 -414 -481"/>
                                <a:gd name="T19" fmla="*/ -414 h 159"/>
                                <a:gd name="T20" fmla="+- 0 9831 9779"/>
                                <a:gd name="T21" fmla="*/ T20 w 142"/>
                                <a:gd name="T22" fmla="+- 0 -410 -481"/>
                                <a:gd name="T23" fmla="*/ -410 h 159"/>
                                <a:gd name="T24" fmla="+- 0 9833 9779"/>
                                <a:gd name="T25" fmla="*/ T24 w 142"/>
                                <a:gd name="T26" fmla="+- 0 -407 -481"/>
                                <a:gd name="T27" fmla="*/ -407 h 159"/>
                                <a:gd name="T28" fmla="+- 0 9833 9779"/>
                                <a:gd name="T29" fmla="*/ T28 w 142"/>
                                <a:gd name="T30" fmla="+- 0 -403 -481"/>
                                <a:gd name="T31" fmla="*/ -403 h 159"/>
                                <a:gd name="T32" fmla="+- 0 9832 9779"/>
                                <a:gd name="T33" fmla="*/ T32 w 142"/>
                                <a:gd name="T34" fmla="+- 0 -399 -481"/>
                                <a:gd name="T35" fmla="*/ -399 h 159"/>
                                <a:gd name="T36" fmla="+- 0 9832 9779"/>
                                <a:gd name="T37" fmla="*/ T36 w 142"/>
                                <a:gd name="T38" fmla="+- 0 -397 -481"/>
                                <a:gd name="T39" fmla="*/ -397 h 159"/>
                                <a:gd name="T40" fmla="+- 0 9832 9779"/>
                                <a:gd name="T41" fmla="*/ T40 w 142"/>
                                <a:gd name="T42" fmla="+- 0 -396 -481"/>
                                <a:gd name="T43" fmla="*/ -396 h 159"/>
                                <a:gd name="T44" fmla="+- 0 9821 9779"/>
                                <a:gd name="T45" fmla="*/ T44 w 142"/>
                                <a:gd name="T46" fmla="+- 0 -389 -481"/>
                                <a:gd name="T47" fmla="*/ -389 h 159"/>
                                <a:gd name="T48" fmla="+- 0 9879 9779"/>
                                <a:gd name="T49" fmla="*/ T48 w 142"/>
                                <a:gd name="T50" fmla="+- 0 -389 -481"/>
                                <a:gd name="T51" fmla="*/ -389 h 159"/>
                                <a:gd name="T52" fmla="+- 0 9868 9779"/>
                                <a:gd name="T53" fmla="*/ T52 w 142"/>
                                <a:gd name="T54" fmla="+- 0 -407 -481"/>
                                <a:gd name="T55" fmla="*/ -407 h 159"/>
                                <a:gd name="T56" fmla="+- 0 9869 9779"/>
                                <a:gd name="T57" fmla="*/ T56 w 142"/>
                                <a:gd name="T58" fmla="+- 0 -410 -481"/>
                                <a:gd name="T59" fmla="*/ -410 h 159"/>
                                <a:gd name="T60" fmla="+- 0 9871 9779"/>
                                <a:gd name="T61" fmla="*/ T60 w 142"/>
                                <a:gd name="T62" fmla="+- 0 -414 -481"/>
                                <a:gd name="T63" fmla="*/ -414 h 159"/>
                                <a:gd name="T64" fmla="+- 0 9874 9779"/>
                                <a:gd name="T65" fmla="*/ T64 w 142"/>
                                <a:gd name="T66" fmla="+- 0 -422 -481"/>
                                <a:gd name="T67" fmla="*/ -422 h 159"/>
                                <a:gd name="T68" fmla="+- 0 9875 9779"/>
                                <a:gd name="T69" fmla="*/ T68 w 142"/>
                                <a:gd name="T70" fmla="+- 0 -425 -481"/>
                                <a:gd name="T71" fmla="*/ -425 h 159"/>
                                <a:gd name="T72" fmla="+- 0 9876 9779"/>
                                <a:gd name="T73" fmla="*/ T72 w 142"/>
                                <a:gd name="T74" fmla="+- 0 -428 -481"/>
                                <a:gd name="T75" fmla="*/ -42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159">
                                  <a:moveTo>
                                    <a:pt x="97" y="53"/>
                                  </a:moveTo>
                                  <a:lnTo>
                                    <a:pt x="46" y="53"/>
                                  </a:lnTo>
                                  <a:lnTo>
                                    <a:pt x="46" y="56"/>
                                  </a:lnTo>
                                  <a:lnTo>
                                    <a:pt x="47" y="59"/>
                                  </a:lnTo>
                                  <a:lnTo>
                                    <a:pt x="51" y="67"/>
                                  </a:lnTo>
                                  <a:lnTo>
                                    <a:pt x="52" y="71"/>
                                  </a:lnTo>
                                  <a:lnTo>
                                    <a:pt x="54" y="74"/>
                                  </a:lnTo>
                                  <a:lnTo>
                                    <a:pt x="54" y="78"/>
                                  </a:lnTo>
                                  <a:lnTo>
                                    <a:pt x="53" y="82"/>
                                  </a:lnTo>
                                  <a:lnTo>
                                    <a:pt x="53" y="84"/>
                                  </a:lnTo>
                                  <a:lnTo>
                                    <a:pt x="53" y="85"/>
                                  </a:lnTo>
                                  <a:lnTo>
                                    <a:pt x="42" y="92"/>
                                  </a:lnTo>
                                  <a:lnTo>
                                    <a:pt x="100" y="92"/>
                                  </a:lnTo>
                                  <a:lnTo>
                                    <a:pt x="89" y="74"/>
                                  </a:lnTo>
                                  <a:lnTo>
                                    <a:pt x="90" y="71"/>
                                  </a:lnTo>
                                  <a:lnTo>
                                    <a:pt x="92" y="67"/>
                                  </a:lnTo>
                                  <a:lnTo>
                                    <a:pt x="95" y="59"/>
                                  </a:lnTo>
                                  <a:lnTo>
                                    <a:pt x="96" y="56"/>
                                  </a:lnTo>
                                  <a:lnTo>
                                    <a:pt x="97"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002"/>
                          <wps:cNvSpPr>
                            <a:spLocks/>
                          </wps:cNvSpPr>
                          <wps:spPr bwMode="auto">
                            <a:xfrm>
                              <a:off x="9779" y="-481"/>
                              <a:ext cx="142" cy="159"/>
                            </a:xfrm>
                            <a:custGeom>
                              <a:avLst/>
                              <a:gdLst>
                                <a:gd name="T0" fmla="+- 0 9893 9779"/>
                                <a:gd name="T1" fmla="*/ T0 w 142"/>
                                <a:gd name="T2" fmla="+- 0 -390 -481"/>
                                <a:gd name="T3" fmla="*/ -390 h 159"/>
                                <a:gd name="T4" fmla="+- 0 9879 9779"/>
                                <a:gd name="T5" fmla="*/ T4 w 142"/>
                                <a:gd name="T6" fmla="+- 0 -389 -481"/>
                                <a:gd name="T7" fmla="*/ -389 h 159"/>
                                <a:gd name="T8" fmla="+- 0 9895 9779"/>
                                <a:gd name="T9" fmla="*/ T8 w 142"/>
                                <a:gd name="T10" fmla="+- 0 -389 -481"/>
                                <a:gd name="T11" fmla="*/ -389 h 159"/>
                                <a:gd name="T12" fmla="+- 0 9893 9779"/>
                                <a:gd name="T13" fmla="*/ T12 w 142"/>
                                <a:gd name="T14" fmla="+- 0 -390 -481"/>
                                <a:gd name="T15" fmla="*/ -390 h 159"/>
                              </a:gdLst>
                              <a:ahLst/>
                              <a:cxnLst>
                                <a:cxn ang="0">
                                  <a:pos x="T1" y="T3"/>
                                </a:cxn>
                                <a:cxn ang="0">
                                  <a:pos x="T5" y="T7"/>
                                </a:cxn>
                                <a:cxn ang="0">
                                  <a:pos x="T9" y="T11"/>
                                </a:cxn>
                                <a:cxn ang="0">
                                  <a:pos x="T13" y="T15"/>
                                </a:cxn>
                              </a:cxnLst>
                              <a:rect l="0" t="0" r="r" b="b"/>
                              <a:pathLst>
                                <a:path w="142" h="159">
                                  <a:moveTo>
                                    <a:pt x="114" y="91"/>
                                  </a:moveTo>
                                  <a:lnTo>
                                    <a:pt x="100" y="92"/>
                                  </a:lnTo>
                                  <a:lnTo>
                                    <a:pt x="116" y="92"/>
                                  </a:lnTo>
                                  <a:lnTo>
                                    <a:pt x="114"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003"/>
                          <wps:cNvSpPr>
                            <a:spLocks/>
                          </wps:cNvSpPr>
                          <wps:spPr bwMode="auto">
                            <a:xfrm>
                              <a:off x="9779" y="-481"/>
                              <a:ext cx="142" cy="159"/>
                            </a:xfrm>
                            <a:custGeom>
                              <a:avLst/>
                              <a:gdLst>
                                <a:gd name="T0" fmla="+- 0 9850 9779"/>
                                <a:gd name="T1" fmla="*/ T0 w 142"/>
                                <a:gd name="T2" fmla="+- 0 -481 -481"/>
                                <a:gd name="T3" fmla="*/ -481 h 159"/>
                                <a:gd name="T4" fmla="+- 0 9846 9779"/>
                                <a:gd name="T5" fmla="*/ T4 w 142"/>
                                <a:gd name="T6" fmla="+- 0 -481 -481"/>
                                <a:gd name="T7" fmla="*/ -481 h 159"/>
                                <a:gd name="T8" fmla="+- 0 9828 9779"/>
                                <a:gd name="T9" fmla="*/ T8 w 142"/>
                                <a:gd name="T10" fmla="+- 0 -477 -481"/>
                                <a:gd name="T11" fmla="*/ -477 h 159"/>
                                <a:gd name="T12" fmla="+- 0 9823 9779"/>
                                <a:gd name="T13" fmla="*/ T12 w 142"/>
                                <a:gd name="T14" fmla="+- 0 -464 -481"/>
                                <a:gd name="T15" fmla="*/ -464 h 159"/>
                                <a:gd name="T16" fmla="+- 0 9820 9779"/>
                                <a:gd name="T17" fmla="*/ T16 w 142"/>
                                <a:gd name="T18" fmla="+- 0 -458 -481"/>
                                <a:gd name="T19" fmla="*/ -458 h 159"/>
                                <a:gd name="T20" fmla="+- 0 9821 9779"/>
                                <a:gd name="T21" fmla="*/ T20 w 142"/>
                                <a:gd name="T22" fmla="+- 0 -445 -481"/>
                                <a:gd name="T23" fmla="*/ -445 h 159"/>
                                <a:gd name="T24" fmla="+- 0 9820 9779"/>
                                <a:gd name="T25" fmla="*/ T24 w 142"/>
                                <a:gd name="T26" fmla="+- 0 -445 -481"/>
                                <a:gd name="T27" fmla="*/ -445 h 159"/>
                                <a:gd name="T28" fmla="+- 0 9819 9779"/>
                                <a:gd name="T29" fmla="*/ T28 w 142"/>
                                <a:gd name="T30" fmla="+- 0 -444 -481"/>
                                <a:gd name="T31" fmla="*/ -444 h 159"/>
                                <a:gd name="T32" fmla="+- 0 9821 9779"/>
                                <a:gd name="T33" fmla="*/ T32 w 142"/>
                                <a:gd name="T34" fmla="+- 0 -428 -481"/>
                                <a:gd name="T35" fmla="*/ -428 h 159"/>
                                <a:gd name="T36" fmla="+- 0 9822 9779"/>
                                <a:gd name="T37" fmla="*/ T36 w 142"/>
                                <a:gd name="T38" fmla="+- 0 -428 -481"/>
                                <a:gd name="T39" fmla="*/ -428 h 159"/>
                                <a:gd name="T40" fmla="+- 0 9824 9779"/>
                                <a:gd name="T41" fmla="*/ T40 w 142"/>
                                <a:gd name="T42" fmla="+- 0 -428 -481"/>
                                <a:gd name="T43" fmla="*/ -428 h 159"/>
                                <a:gd name="T44" fmla="+- 0 9825 9779"/>
                                <a:gd name="T45" fmla="*/ T44 w 142"/>
                                <a:gd name="T46" fmla="+- 0 -428 -481"/>
                                <a:gd name="T47" fmla="*/ -428 h 159"/>
                                <a:gd name="T48" fmla="+- 0 9880 9779"/>
                                <a:gd name="T49" fmla="*/ T48 w 142"/>
                                <a:gd name="T50" fmla="+- 0 -428 -481"/>
                                <a:gd name="T51" fmla="*/ -428 h 159"/>
                                <a:gd name="T52" fmla="+- 0 9880 9779"/>
                                <a:gd name="T53" fmla="*/ T52 w 142"/>
                                <a:gd name="T54" fmla="+- 0 -428 -481"/>
                                <a:gd name="T55" fmla="*/ -428 h 159"/>
                                <a:gd name="T56" fmla="+- 0 9881 9779"/>
                                <a:gd name="T57" fmla="*/ T56 w 142"/>
                                <a:gd name="T58" fmla="+- 0 -444 -481"/>
                                <a:gd name="T59" fmla="*/ -444 h 159"/>
                                <a:gd name="T60" fmla="+- 0 9880 9779"/>
                                <a:gd name="T61" fmla="*/ T60 w 142"/>
                                <a:gd name="T62" fmla="+- 0 -445 -481"/>
                                <a:gd name="T63" fmla="*/ -445 h 159"/>
                                <a:gd name="T64" fmla="+- 0 9879 9779"/>
                                <a:gd name="T65" fmla="*/ T64 w 142"/>
                                <a:gd name="T66" fmla="+- 0 -445 -481"/>
                                <a:gd name="T67" fmla="*/ -445 h 159"/>
                                <a:gd name="T68" fmla="+- 0 9880 9779"/>
                                <a:gd name="T69" fmla="*/ T68 w 142"/>
                                <a:gd name="T70" fmla="+- 0 -458 -481"/>
                                <a:gd name="T71" fmla="*/ -458 h 159"/>
                                <a:gd name="T72" fmla="+- 0 9878 9779"/>
                                <a:gd name="T73" fmla="*/ T72 w 142"/>
                                <a:gd name="T74" fmla="+- 0 -464 -481"/>
                                <a:gd name="T75" fmla="*/ -464 h 159"/>
                                <a:gd name="T76" fmla="+- 0 9873 9779"/>
                                <a:gd name="T77" fmla="*/ T76 w 142"/>
                                <a:gd name="T78" fmla="+- 0 -477 -481"/>
                                <a:gd name="T79" fmla="*/ -477 h 159"/>
                                <a:gd name="T80" fmla="+- 0 9854 9779"/>
                                <a:gd name="T81" fmla="*/ T80 w 142"/>
                                <a:gd name="T82" fmla="+- 0 -481 -481"/>
                                <a:gd name="T83" fmla="*/ -481 h 159"/>
                                <a:gd name="T84" fmla="+- 0 9850 9779"/>
                                <a:gd name="T85" fmla="*/ T84 w 142"/>
                                <a:gd name="T86" fmla="+- 0 -481 -481"/>
                                <a:gd name="T87" fmla="*/ -48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71" y="0"/>
                                  </a:moveTo>
                                  <a:lnTo>
                                    <a:pt x="67" y="0"/>
                                  </a:lnTo>
                                  <a:lnTo>
                                    <a:pt x="49" y="4"/>
                                  </a:lnTo>
                                  <a:lnTo>
                                    <a:pt x="44" y="17"/>
                                  </a:lnTo>
                                  <a:lnTo>
                                    <a:pt x="41" y="23"/>
                                  </a:lnTo>
                                  <a:lnTo>
                                    <a:pt x="42" y="36"/>
                                  </a:lnTo>
                                  <a:lnTo>
                                    <a:pt x="41" y="36"/>
                                  </a:lnTo>
                                  <a:lnTo>
                                    <a:pt x="40" y="37"/>
                                  </a:lnTo>
                                  <a:lnTo>
                                    <a:pt x="42" y="53"/>
                                  </a:lnTo>
                                  <a:lnTo>
                                    <a:pt x="43" y="53"/>
                                  </a:lnTo>
                                  <a:lnTo>
                                    <a:pt x="45" y="53"/>
                                  </a:lnTo>
                                  <a:lnTo>
                                    <a:pt x="46" y="53"/>
                                  </a:lnTo>
                                  <a:lnTo>
                                    <a:pt x="101" y="53"/>
                                  </a:lnTo>
                                  <a:lnTo>
                                    <a:pt x="102" y="37"/>
                                  </a:lnTo>
                                  <a:lnTo>
                                    <a:pt x="101" y="36"/>
                                  </a:lnTo>
                                  <a:lnTo>
                                    <a:pt x="100" y="36"/>
                                  </a:lnTo>
                                  <a:lnTo>
                                    <a:pt x="101" y="23"/>
                                  </a:lnTo>
                                  <a:lnTo>
                                    <a:pt x="99" y="17"/>
                                  </a:lnTo>
                                  <a:lnTo>
                                    <a:pt x="94" y="4"/>
                                  </a:lnTo>
                                  <a:lnTo>
                                    <a:pt x="75" y="0"/>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004"/>
                          <wps:cNvSpPr>
                            <a:spLocks/>
                          </wps:cNvSpPr>
                          <wps:spPr bwMode="auto">
                            <a:xfrm>
                              <a:off x="9779" y="-481"/>
                              <a:ext cx="142" cy="159"/>
                            </a:xfrm>
                            <a:custGeom>
                              <a:avLst/>
                              <a:gdLst>
                                <a:gd name="T0" fmla="+- 0 9880 9779"/>
                                <a:gd name="T1" fmla="*/ T0 w 142"/>
                                <a:gd name="T2" fmla="+- 0 -428 -481"/>
                                <a:gd name="T3" fmla="*/ -428 h 159"/>
                                <a:gd name="T4" fmla="+- 0 9876 9779"/>
                                <a:gd name="T5" fmla="*/ T4 w 142"/>
                                <a:gd name="T6" fmla="+- 0 -428 -481"/>
                                <a:gd name="T7" fmla="*/ -428 h 159"/>
                                <a:gd name="T8" fmla="+- 0 9877 9779"/>
                                <a:gd name="T9" fmla="*/ T8 w 142"/>
                                <a:gd name="T10" fmla="+- 0 -428 -481"/>
                                <a:gd name="T11" fmla="*/ -428 h 159"/>
                                <a:gd name="T12" fmla="+- 0 9879 9779"/>
                                <a:gd name="T13" fmla="*/ T12 w 142"/>
                                <a:gd name="T14" fmla="+- 0 -428 -481"/>
                                <a:gd name="T15" fmla="*/ -428 h 159"/>
                                <a:gd name="T16" fmla="+- 0 9880 9779"/>
                                <a:gd name="T17" fmla="*/ T16 w 142"/>
                                <a:gd name="T18" fmla="+- 0 -428 -481"/>
                                <a:gd name="T19" fmla="*/ -428 h 159"/>
                              </a:gdLst>
                              <a:ahLst/>
                              <a:cxnLst>
                                <a:cxn ang="0">
                                  <a:pos x="T1" y="T3"/>
                                </a:cxn>
                                <a:cxn ang="0">
                                  <a:pos x="T5" y="T7"/>
                                </a:cxn>
                                <a:cxn ang="0">
                                  <a:pos x="T9" y="T11"/>
                                </a:cxn>
                                <a:cxn ang="0">
                                  <a:pos x="T13" y="T15"/>
                                </a:cxn>
                                <a:cxn ang="0">
                                  <a:pos x="T17" y="T19"/>
                                </a:cxn>
                              </a:cxnLst>
                              <a:rect l="0" t="0" r="r" b="b"/>
                              <a:pathLst>
                                <a:path w="142" h="159">
                                  <a:moveTo>
                                    <a:pt x="101" y="53"/>
                                  </a:moveTo>
                                  <a:lnTo>
                                    <a:pt x="97" y="53"/>
                                  </a:lnTo>
                                  <a:lnTo>
                                    <a:pt x="98" y="53"/>
                                  </a:lnTo>
                                  <a:lnTo>
                                    <a:pt x="100" y="53"/>
                                  </a:lnTo>
                                  <a:lnTo>
                                    <a:pt x="101"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1005"/>
                        <wpg:cNvGrpSpPr>
                          <a:grpSpLocks/>
                        </wpg:cNvGrpSpPr>
                        <wpg:grpSpPr bwMode="auto">
                          <a:xfrm>
                            <a:off x="9458" y="-481"/>
                            <a:ext cx="142" cy="159"/>
                            <a:chOff x="9458" y="-481"/>
                            <a:chExt cx="142" cy="159"/>
                          </a:xfrm>
                        </wpg:grpSpPr>
                        <wps:wsp>
                          <wps:cNvPr id="1159" name="Freeform 1006"/>
                          <wps:cNvSpPr>
                            <a:spLocks/>
                          </wps:cNvSpPr>
                          <wps:spPr bwMode="auto">
                            <a:xfrm>
                              <a:off x="9458" y="-481"/>
                              <a:ext cx="142" cy="159"/>
                            </a:xfrm>
                            <a:custGeom>
                              <a:avLst/>
                              <a:gdLst>
                                <a:gd name="T0" fmla="+- 0 9486 9458"/>
                                <a:gd name="T1" fmla="*/ T0 w 142"/>
                                <a:gd name="T2" fmla="+- 0 -390 -481"/>
                                <a:gd name="T3" fmla="*/ -390 h 159"/>
                                <a:gd name="T4" fmla="+- 0 9462 9458"/>
                                <a:gd name="T5" fmla="*/ T4 w 142"/>
                                <a:gd name="T6" fmla="+- 0 -381 -481"/>
                                <a:gd name="T7" fmla="*/ -381 h 159"/>
                                <a:gd name="T8" fmla="+- 0 9462 9458"/>
                                <a:gd name="T9" fmla="*/ T8 w 142"/>
                                <a:gd name="T10" fmla="+- 0 -372 -481"/>
                                <a:gd name="T11" fmla="*/ -372 h 159"/>
                                <a:gd name="T12" fmla="+- 0 9461 9458"/>
                                <a:gd name="T13" fmla="*/ T12 w 142"/>
                                <a:gd name="T14" fmla="+- 0 -368 -481"/>
                                <a:gd name="T15" fmla="*/ -368 h 159"/>
                                <a:gd name="T16" fmla="+- 0 9459 9458"/>
                                <a:gd name="T17" fmla="*/ T16 w 142"/>
                                <a:gd name="T18" fmla="+- 0 -363 -481"/>
                                <a:gd name="T19" fmla="*/ -363 h 159"/>
                                <a:gd name="T20" fmla="+- 0 9458 9458"/>
                                <a:gd name="T21" fmla="*/ T20 w 142"/>
                                <a:gd name="T22" fmla="+- 0 -343 -481"/>
                                <a:gd name="T23" fmla="*/ -343 h 159"/>
                                <a:gd name="T24" fmla="+- 0 9458 9458"/>
                                <a:gd name="T25" fmla="*/ T24 w 142"/>
                                <a:gd name="T26" fmla="+- 0 -336 -481"/>
                                <a:gd name="T27" fmla="*/ -336 h 159"/>
                                <a:gd name="T28" fmla="+- 0 9525 9458"/>
                                <a:gd name="T29" fmla="*/ T28 w 142"/>
                                <a:gd name="T30" fmla="+- 0 -323 -481"/>
                                <a:gd name="T31" fmla="*/ -323 h 159"/>
                                <a:gd name="T32" fmla="+- 0 9528 9458"/>
                                <a:gd name="T33" fmla="*/ T32 w 142"/>
                                <a:gd name="T34" fmla="+- 0 -322 -481"/>
                                <a:gd name="T35" fmla="*/ -322 h 159"/>
                                <a:gd name="T36" fmla="+- 0 9530 9458"/>
                                <a:gd name="T37" fmla="*/ T36 w 142"/>
                                <a:gd name="T38" fmla="+- 0 -322 -481"/>
                                <a:gd name="T39" fmla="*/ -322 h 159"/>
                                <a:gd name="T40" fmla="+- 0 9551 9458"/>
                                <a:gd name="T41" fmla="*/ T40 w 142"/>
                                <a:gd name="T42" fmla="+- 0 -324 -481"/>
                                <a:gd name="T43" fmla="*/ -324 h 159"/>
                                <a:gd name="T44" fmla="+- 0 9571 9458"/>
                                <a:gd name="T45" fmla="*/ T44 w 142"/>
                                <a:gd name="T46" fmla="+- 0 -327 -481"/>
                                <a:gd name="T47" fmla="*/ -327 h 159"/>
                                <a:gd name="T48" fmla="+- 0 9590 9458"/>
                                <a:gd name="T49" fmla="*/ T48 w 142"/>
                                <a:gd name="T50" fmla="+- 0 -332 -481"/>
                                <a:gd name="T51" fmla="*/ -332 h 159"/>
                                <a:gd name="T52" fmla="+- 0 9600 9458"/>
                                <a:gd name="T53" fmla="*/ T52 w 142"/>
                                <a:gd name="T54" fmla="+- 0 -336 -481"/>
                                <a:gd name="T55" fmla="*/ -336 h 159"/>
                                <a:gd name="T56" fmla="+- 0 9600 9458"/>
                                <a:gd name="T57" fmla="*/ T56 w 142"/>
                                <a:gd name="T58" fmla="+- 0 -343 -481"/>
                                <a:gd name="T59" fmla="*/ -343 h 159"/>
                                <a:gd name="T60" fmla="+- 0 9599 9458"/>
                                <a:gd name="T61" fmla="*/ T60 w 142"/>
                                <a:gd name="T62" fmla="+- 0 -363 -481"/>
                                <a:gd name="T63" fmla="*/ -363 h 159"/>
                                <a:gd name="T64" fmla="+- 0 9597 9458"/>
                                <a:gd name="T65" fmla="*/ T64 w 142"/>
                                <a:gd name="T66" fmla="+- 0 -368 -481"/>
                                <a:gd name="T67" fmla="*/ -368 h 159"/>
                                <a:gd name="T68" fmla="+- 0 9596 9458"/>
                                <a:gd name="T69" fmla="*/ T68 w 142"/>
                                <a:gd name="T70" fmla="+- 0 -372 -481"/>
                                <a:gd name="T71" fmla="*/ -372 h 159"/>
                                <a:gd name="T72" fmla="+- 0 9595 9458"/>
                                <a:gd name="T73" fmla="*/ T72 w 142"/>
                                <a:gd name="T74" fmla="+- 0 -381 -481"/>
                                <a:gd name="T75" fmla="*/ -381 h 159"/>
                                <a:gd name="T76" fmla="+- 0 9573 9458"/>
                                <a:gd name="T77" fmla="*/ T76 w 142"/>
                                <a:gd name="T78" fmla="+- 0 -389 -481"/>
                                <a:gd name="T79" fmla="*/ -389 h 159"/>
                                <a:gd name="T80" fmla="+- 0 9500 9458"/>
                                <a:gd name="T81" fmla="*/ T80 w 142"/>
                                <a:gd name="T82" fmla="+- 0 -389 -481"/>
                                <a:gd name="T83" fmla="*/ -389 h 159"/>
                                <a:gd name="T84" fmla="+- 0 9486 9458"/>
                                <a:gd name="T85" fmla="*/ T84 w 142"/>
                                <a:gd name="T86" fmla="+- 0 -390 -481"/>
                                <a:gd name="T87" fmla="*/ -39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28" y="91"/>
                                  </a:moveTo>
                                  <a:lnTo>
                                    <a:pt x="4" y="100"/>
                                  </a:lnTo>
                                  <a:lnTo>
                                    <a:pt x="4" y="109"/>
                                  </a:lnTo>
                                  <a:lnTo>
                                    <a:pt x="3" y="113"/>
                                  </a:lnTo>
                                  <a:lnTo>
                                    <a:pt x="1" y="118"/>
                                  </a:lnTo>
                                  <a:lnTo>
                                    <a:pt x="0" y="138"/>
                                  </a:lnTo>
                                  <a:lnTo>
                                    <a:pt x="0" y="145"/>
                                  </a:lnTo>
                                  <a:lnTo>
                                    <a:pt x="67" y="158"/>
                                  </a:lnTo>
                                  <a:lnTo>
                                    <a:pt x="70" y="159"/>
                                  </a:lnTo>
                                  <a:lnTo>
                                    <a:pt x="72" y="159"/>
                                  </a:lnTo>
                                  <a:lnTo>
                                    <a:pt x="93" y="157"/>
                                  </a:lnTo>
                                  <a:lnTo>
                                    <a:pt x="113" y="154"/>
                                  </a:lnTo>
                                  <a:lnTo>
                                    <a:pt x="132" y="149"/>
                                  </a:lnTo>
                                  <a:lnTo>
                                    <a:pt x="142" y="145"/>
                                  </a:lnTo>
                                  <a:lnTo>
                                    <a:pt x="142" y="138"/>
                                  </a:lnTo>
                                  <a:lnTo>
                                    <a:pt x="141" y="118"/>
                                  </a:lnTo>
                                  <a:lnTo>
                                    <a:pt x="139" y="113"/>
                                  </a:lnTo>
                                  <a:lnTo>
                                    <a:pt x="138" y="109"/>
                                  </a:lnTo>
                                  <a:lnTo>
                                    <a:pt x="137" y="100"/>
                                  </a:lnTo>
                                  <a:lnTo>
                                    <a:pt x="115" y="92"/>
                                  </a:lnTo>
                                  <a:lnTo>
                                    <a:pt x="42" y="92"/>
                                  </a:lnTo>
                                  <a:lnTo>
                                    <a:pt x="28"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007"/>
                          <wps:cNvSpPr>
                            <a:spLocks/>
                          </wps:cNvSpPr>
                          <wps:spPr bwMode="auto">
                            <a:xfrm>
                              <a:off x="9458" y="-481"/>
                              <a:ext cx="142" cy="159"/>
                            </a:xfrm>
                            <a:custGeom>
                              <a:avLst/>
                              <a:gdLst>
                                <a:gd name="T0" fmla="+- 0 9555 9458"/>
                                <a:gd name="T1" fmla="*/ T0 w 142"/>
                                <a:gd name="T2" fmla="+- 0 -428 -481"/>
                                <a:gd name="T3" fmla="*/ -428 h 159"/>
                                <a:gd name="T4" fmla="+- 0 9503 9458"/>
                                <a:gd name="T5" fmla="*/ T4 w 142"/>
                                <a:gd name="T6" fmla="+- 0 -428 -481"/>
                                <a:gd name="T7" fmla="*/ -428 h 159"/>
                                <a:gd name="T8" fmla="+- 0 9504 9458"/>
                                <a:gd name="T9" fmla="*/ T8 w 142"/>
                                <a:gd name="T10" fmla="+- 0 -425 -481"/>
                                <a:gd name="T11" fmla="*/ -425 h 159"/>
                                <a:gd name="T12" fmla="+- 0 9505 9458"/>
                                <a:gd name="T13" fmla="*/ T12 w 142"/>
                                <a:gd name="T14" fmla="+- 0 -422 -481"/>
                                <a:gd name="T15" fmla="*/ -422 h 159"/>
                                <a:gd name="T16" fmla="+- 0 9508 9458"/>
                                <a:gd name="T17" fmla="*/ T16 w 142"/>
                                <a:gd name="T18" fmla="+- 0 -414 -481"/>
                                <a:gd name="T19" fmla="*/ -414 h 159"/>
                                <a:gd name="T20" fmla="+- 0 9510 9458"/>
                                <a:gd name="T21" fmla="*/ T20 w 142"/>
                                <a:gd name="T22" fmla="+- 0 -410 -481"/>
                                <a:gd name="T23" fmla="*/ -410 h 159"/>
                                <a:gd name="T24" fmla="+- 0 9512 9458"/>
                                <a:gd name="T25" fmla="*/ T24 w 142"/>
                                <a:gd name="T26" fmla="+- 0 -407 -481"/>
                                <a:gd name="T27" fmla="*/ -407 h 159"/>
                                <a:gd name="T28" fmla="+- 0 9511 9458"/>
                                <a:gd name="T29" fmla="*/ T28 w 142"/>
                                <a:gd name="T30" fmla="+- 0 -403 -481"/>
                                <a:gd name="T31" fmla="*/ -403 h 159"/>
                                <a:gd name="T32" fmla="+- 0 9511 9458"/>
                                <a:gd name="T33" fmla="*/ T32 w 142"/>
                                <a:gd name="T34" fmla="+- 0 -399 -481"/>
                                <a:gd name="T35" fmla="*/ -399 h 159"/>
                                <a:gd name="T36" fmla="+- 0 9511 9458"/>
                                <a:gd name="T37" fmla="*/ T36 w 142"/>
                                <a:gd name="T38" fmla="+- 0 -397 -481"/>
                                <a:gd name="T39" fmla="*/ -397 h 159"/>
                                <a:gd name="T40" fmla="+- 0 9510 9458"/>
                                <a:gd name="T41" fmla="*/ T40 w 142"/>
                                <a:gd name="T42" fmla="+- 0 -396 -481"/>
                                <a:gd name="T43" fmla="*/ -396 h 159"/>
                                <a:gd name="T44" fmla="+- 0 9500 9458"/>
                                <a:gd name="T45" fmla="*/ T44 w 142"/>
                                <a:gd name="T46" fmla="+- 0 -389 -481"/>
                                <a:gd name="T47" fmla="*/ -389 h 159"/>
                                <a:gd name="T48" fmla="+- 0 9558 9458"/>
                                <a:gd name="T49" fmla="*/ T48 w 142"/>
                                <a:gd name="T50" fmla="+- 0 -389 -481"/>
                                <a:gd name="T51" fmla="*/ -389 h 159"/>
                                <a:gd name="T52" fmla="+- 0 9546 9458"/>
                                <a:gd name="T53" fmla="*/ T52 w 142"/>
                                <a:gd name="T54" fmla="+- 0 -407 -481"/>
                                <a:gd name="T55" fmla="*/ -407 h 159"/>
                                <a:gd name="T56" fmla="+- 0 9548 9458"/>
                                <a:gd name="T57" fmla="*/ T56 w 142"/>
                                <a:gd name="T58" fmla="+- 0 -410 -481"/>
                                <a:gd name="T59" fmla="*/ -410 h 159"/>
                                <a:gd name="T60" fmla="+- 0 9550 9458"/>
                                <a:gd name="T61" fmla="*/ T60 w 142"/>
                                <a:gd name="T62" fmla="+- 0 -414 -481"/>
                                <a:gd name="T63" fmla="*/ -414 h 159"/>
                                <a:gd name="T64" fmla="+- 0 9553 9458"/>
                                <a:gd name="T65" fmla="*/ T64 w 142"/>
                                <a:gd name="T66" fmla="+- 0 -422 -481"/>
                                <a:gd name="T67" fmla="*/ -422 h 159"/>
                                <a:gd name="T68" fmla="+- 0 9554 9458"/>
                                <a:gd name="T69" fmla="*/ T68 w 142"/>
                                <a:gd name="T70" fmla="+- 0 -425 -481"/>
                                <a:gd name="T71" fmla="*/ -425 h 159"/>
                                <a:gd name="T72" fmla="+- 0 9555 9458"/>
                                <a:gd name="T73" fmla="*/ T72 w 142"/>
                                <a:gd name="T74" fmla="+- 0 -428 -481"/>
                                <a:gd name="T75" fmla="*/ -42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159">
                                  <a:moveTo>
                                    <a:pt x="97" y="53"/>
                                  </a:moveTo>
                                  <a:lnTo>
                                    <a:pt x="45" y="53"/>
                                  </a:lnTo>
                                  <a:lnTo>
                                    <a:pt x="46" y="56"/>
                                  </a:lnTo>
                                  <a:lnTo>
                                    <a:pt x="47" y="59"/>
                                  </a:lnTo>
                                  <a:lnTo>
                                    <a:pt x="50" y="67"/>
                                  </a:lnTo>
                                  <a:lnTo>
                                    <a:pt x="52" y="71"/>
                                  </a:lnTo>
                                  <a:lnTo>
                                    <a:pt x="54" y="74"/>
                                  </a:lnTo>
                                  <a:lnTo>
                                    <a:pt x="53" y="78"/>
                                  </a:lnTo>
                                  <a:lnTo>
                                    <a:pt x="53" y="82"/>
                                  </a:lnTo>
                                  <a:lnTo>
                                    <a:pt x="53" y="84"/>
                                  </a:lnTo>
                                  <a:lnTo>
                                    <a:pt x="52" y="85"/>
                                  </a:lnTo>
                                  <a:lnTo>
                                    <a:pt x="42" y="92"/>
                                  </a:lnTo>
                                  <a:lnTo>
                                    <a:pt x="100" y="92"/>
                                  </a:lnTo>
                                  <a:lnTo>
                                    <a:pt x="88" y="74"/>
                                  </a:lnTo>
                                  <a:lnTo>
                                    <a:pt x="90" y="71"/>
                                  </a:lnTo>
                                  <a:lnTo>
                                    <a:pt x="92" y="67"/>
                                  </a:lnTo>
                                  <a:lnTo>
                                    <a:pt x="95" y="59"/>
                                  </a:lnTo>
                                  <a:lnTo>
                                    <a:pt x="96" y="56"/>
                                  </a:lnTo>
                                  <a:lnTo>
                                    <a:pt x="97"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008"/>
                          <wps:cNvSpPr>
                            <a:spLocks/>
                          </wps:cNvSpPr>
                          <wps:spPr bwMode="auto">
                            <a:xfrm>
                              <a:off x="9458" y="-481"/>
                              <a:ext cx="142" cy="159"/>
                            </a:xfrm>
                            <a:custGeom>
                              <a:avLst/>
                              <a:gdLst>
                                <a:gd name="T0" fmla="+- 0 9571 9458"/>
                                <a:gd name="T1" fmla="*/ T0 w 142"/>
                                <a:gd name="T2" fmla="+- 0 -390 -481"/>
                                <a:gd name="T3" fmla="*/ -390 h 159"/>
                                <a:gd name="T4" fmla="+- 0 9558 9458"/>
                                <a:gd name="T5" fmla="*/ T4 w 142"/>
                                <a:gd name="T6" fmla="+- 0 -389 -481"/>
                                <a:gd name="T7" fmla="*/ -389 h 159"/>
                                <a:gd name="T8" fmla="+- 0 9573 9458"/>
                                <a:gd name="T9" fmla="*/ T8 w 142"/>
                                <a:gd name="T10" fmla="+- 0 -389 -481"/>
                                <a:gd name="T11" fmla="*/ -389 h 159"/>
                                <a:gd name="T12" fmla="+- 0 9571 9458"/>
                                <a:gd name="T13" fmla="*/ T12 w 142"/>
                                <a:gd name="T14" fmla="+- 0 -390 -481"/>
                                <a:gd name="T15" fmla="*/ -390 h 159"/>
                              </a:gdLst>
                              <a:ahLst/>
                              <a:cxnLst>
                                <a:cxn ang="0">
                                  <a:pos x="T1" y="T3"/>
                                </a:cxn>
                                <a:cxn ang="0">
                                  <a:pos x="T5" y="T7"/>
                                </a:cxn>
                                <a:cxn ang="0">
                                  <a:pos x="T9" y="T11"/>
                                </a:cxn>
                                <a:cxn ang="0">
                                  <a:pos x="T13" y="T15"/>
                                </a:cxn>
                              </a:cxnLst>
                              <a:rect l="0" t="0" r="r" b="b"/>
                              <a:pathLst>
                                <a:path w="142" h="159">
                                  <a:moveTo>
                                    <a:pt x="113" y="91"/>
                                  </a:moveTo>
                                  <a:lnTo>
                                    <a:pt x="100" y="92"/>
                                  </a:lnTo>
                                  <a:lnTo>
                                    <a:pt x="115" y="92"/>
                                  </a:lnTo>
                                  <a:lnTo>
                                    <a:pt x="113"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009"/>
                          <wps:cNvSpPr>
                            <a:spLocks/>
                          </wps:cNvSpPr>
                          <wps:spPr bwMode="auto">
                            <a:xfrm>
                              <a:off x="9458" y="-481"/>
                              <a:ext cx="142" cy="159"/>
                            </a:xfrm>
                            <a:custGeom>
                              <a:avLst/>
                              <a:gdLst>
                                <a:gd name="T0" fmla="+- 0 9529 9458"/>
                                <a:gd name="T1" fmla="*/ T0 w 142"/>
                                <a:gd name="T2" fmla="+- 0 -481 -481"/>
                                <a:gd name="T3" fmla="*/ -481 h 159"/>
                                <a:gd name="T4" fmla="+- 0 9525 9458"/>
                                <a:gd name="T5" fmla="*/ T4 w 142"/>
                                <a:gd name="T6" fmla="+- 0 -481 -481"/>
                                <a:gd name="T7" fmla="*/ -481 h 159"/>
                                <a:gd name="T8" fmla="+- 0 9506 9458"/>
                                <a:gd name="T9" fmla="*/ T8 w 142"/>
                                <a:gd name="T10" fmla="+- 0 -477 -481"/>
                                <a:gd name="T11" fmla="*/ -477 h 159"/>
                                <a:gd name="T12" fmla="+- 0 9502 9458"/>
                                <a:gd name="T13" fmla="*/ T12 w 142"/>
                                <a:gd name="T14" fmla="+- 0 -464 -481"/>
                                <a:gd name="T15" fmla="*/ -464 h 159"/>
                                <a:gd name="T16" fmla="+- 0 9499 9458"/>
                                <a:gd name="T17" fmla="*/ T16 w 142"/>
                                <a:gd name="T18" fmla="+- 0 -458 -481"/>
                                <a:gd name="T19" fmla="*/ -458 h 159"/>
                                <a:gd name="T20" fmla="+- 0 9500 9458"/>
                                <a:gd name="T21" fmla="*/ T20 w 142"/>
                                <a:gd name="T22" fmla="+- 0 -445 -481"/>
                                <a:gd name="T23" fmla="*/ -445 h 159"/>
                                <a:gd name="T24" fmla="+- 0 9499 9458"/>
                                <a:gd name="T25" fmla="*/ T24 w 142"/>
                                <a:gd name="T26" fmla="+- 0 -445 -481"/>
                                <a:gd name="T27" fmla="*/ -445 h 159"/>
                                <a:gd name="T28" fmla="+- 0 9498 9458"/>
                                <a:gd name="T29" fmla="*/ T28 w 142"/>
                                <a:gd name="T30" fmla="+- 0 -444 -481"/>
                                <a:gd name="T31" fmla="*/ -444 h 159"/>
                                <a:gd name="T32" fmla="+- 0 9499 9458"/>
                                <a:gd name="T33" fmla="*/ T32 w 142"/>
                                <a:gd name="T34" fmla="+- 0 -428 -481"/>
                                <a:gd name="T35" fmla="*/ -428 h 159"/>
                                <a:gd name="T36" fmla="+- 0 9500 9458"/>
                                <a:gd name="T37" fmla="*/ T36 w 142"/>
                                <a:gd name="T38" fmla="+- 0 -428 -481"/>
                                <a:gd name="T39" fmla="*/ -428 h 159"/>
                                <a:gd name="T40" fmla="+- 0 9503 9458"/>
                                <a:gd name="T41" fmla="*/ T40 w 142"/>
                                <a:gd name="T42" fmla="+- 0 -428 -481"/>
                                <a:gd name="T43" fmla="*/ -428 h 159"/>
                                <a:gd name="T44" fmla="+- 0 9503 9458"/>
                                <a:gd name="T45" fmla="*/ T44 w 142"/>
                                <a:gd name="T46" fmla="+- 0 -428 -481"/>
                                <a:gd name="T47" fmla="*/ -428 h 159"/>
                                <a:gd name="T48" fmla="+- 0 9558 9458"/>
                                <a:gd name="T49" fmla="*/ T48 w 142"/>
                                <a:gd name="T50" fmla="+- 0 -428 -481"/>
                                <a:gd name="T51" fmla="*/ -428 h 159"/>
                                <a:gd name="T52" fmla="+- 0 9559 9458"/>
                                <a:gd name="T53" fmla="*/ T52 w 142"/>
                                <a:gd name="T54" fmla="+- 0 -428 -481"/>
                                <a:gd name="T55" fmla="*/ -428 h 159"/>
                                <a:gd name="T56" fmla="+- 0 9560 9458"/>
                                <a:gd name="T57" fmla="*/ T56 w 142"/>
                                <a:gd name="T58" fmla="+- 0 -444 -481"/>
                                <a:gd name="T59" fmla="*/ -444 h 159"/>
                                <a:gd name="T60" fmla="+- 0 9559 9458"/>
                                <a:gd name="T61" fmla="*/ T60 w 142"/>
                                <a:gd name="T62" fmla="+- 0 -445 -481"/>
                                <a:gd name="T63" fmla="*/ -445 h 159"/>
                                <a:gd name="T64" fmla="+- 0 9558 9458"/>
                                <a:gd name="T65" fmla="*/ T64 w 142"/>
                                <a:gd name="T66" fmla="+- 0 -445 -481"/>
                                <a:gd name="T67" fmla="*/ -445 h 159"/>
                                <a:gd name="T68" fmla="+- 0 9559 9458"/>
                                <a:gd name="T69" fmla="*/ T68 w 142"/>
                                <a:gd name="T70" fmla="+- 0 -458 -481"/>
                                <a:gd name="T71" fmla="*/ -458 h 159"/>
                                <a:gd name="T72" fmla="+- 0 9556 9458"/>
                                <a:gd name="T73" fmla="*/ T72 w 142"/>
                                <a:gd name="T74" fmla="+- 0 -464 -481"/>
                                <a:gd name="T75" fmla="*/ -464 h 159"/>
                                <a:gd name="T76" fmla="+- 0 9551 9458"/>
                                <a:gd name="T77" fmla="*/ T76 w 142"/>
                                <a:gd name="T78" fmla="+- 0 -477 -481"/>
                                <a:gd name="T79" fmla="*/ -477 h 159"/>
                                <a:gd name="T80" fmla="+- 0 9533 9458"/>
                                <a:gd name="T81" fmla="*/ T80 w 142"/>
                                <a:gd name="T82" fmla="+- 0 -481 -481"/>
                                <a:gd name="T83" fmla="*/ -481 h 159"/>
                                <a:gd name="T84" fmla="+- 0 9529 9458"/>
                                <a:gd name="T85" fmla="*/ T84 w 142"/>
                                <a:gd name="T86" fmla="+- 0 -481 -481"/>
                                <a:gd name="T87" fmla="*/ -48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71" y="0"/>
                                  </a:moveTo>
                                  <a:lnTo>
                                    <a:pt x="67" y="0"/>
                                  </a:lnTo>
                                  <a:lnTo>
                                    <a:pt x="48" y="4"/>
                                  </a:lnTo>
                                  <a:lnTo>
                                    <a:pt x="44" y="17"/>
                                  </a:lnTo>
                                  <a:lnTo>
                                    <a:pt x="41" y="23"/>
                                  </a:lnTo>
                                  <a:lnTo>
                                    <a:pt x="42" y="36"/>
                                  </a:lnTo>
                                  <a:lnTo>
                                    <a:pt x="41" y="36"/>
                                  </a:lnTo>
                                  <a:lnTo>
                                    <a:pt x="40" y="37"/>
                                  </a:lnTo>
                                  <a:lnTo>
                                    <a:pt x="41" y="53"/>
                                  </a:lnTo>
                                  <a:lnTo>
                                    <a:pt x="42" y="53"/>
                                  </a:lnTo>
                                  <a:lnTo>
                                    <a:pt x="45" y="53"/>
                                  </a:lnTo>
                                  <a:lnTo>
                                    <a:pt x="100" y="53"/>
                                  </a:lnTo>
                                  <a:lnTo>
                                    <a:pt x="101" y="53"/>
                                  </a:lnTo>
                                  <a:lnTo>
                                    <a:pt x="102" y="37"/>
                                  </a:lnTo>
                                  <a:lnTo>
                                    <a:pt x="101" y="36"/>
                                  </a:lnTo>
                                  <a:lnTo>
                                    <a:pt x="100" y="36"/>
                                  </a:lnTo>
                                  <a:lnTo>
                                    <a:pt x="101" y="23"/>
                                  </a:lnTo>
                                  <a:lnTo>
                                    <a:pt x="98" y="17"/>
                                  </a:lnTo>
                                  <a:lnTo>
                                    <a:pt x="93" y="4"/>
                                  </a:lnTo>
                                  <a:lnTo>
                                    <a:pt x="75" y="0"/>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010"/>
                          <wps:cNvSpPr>
                            <a:spLocks/>
                          </wps:cNvSpPr>
                          <wps:spPr bwMode="auto">
                            <a:xfrm>
                              <a:off x="9458" y="-481"/>
                              <a:ext cx="142" cy="159"/>
                            </a:xfrm>
                            <a:custGeom>
                              <a:avLst/>
                              <a:gdLst>
                                <a:gd name="T0" fmla="+- 0 9558 9458"/>
                                <a:gd name="T1" fmla="*/ T0 w 142"/>
                                <a:gd name="T2" fmla="+- 0 -428 -481"/>
                                <a:gd name="T3" fmla="*/ -428 h 159"/>
                                <a:gd name="T4" fmla="+- 0 9555 9458"/>
                                <a:gd name="T5" fmla="*/ T4 w 142"/>
                                <a:gd name="T6" fmla="+- 0 -428 -481"/>
                                <a:gd name="T7" fmla="*/ -428 h 159"/>
                                <a:gd name="T8" fmla="+- 0 9555 9458"/>
                                <a:gd name="T9" fmla="*/ T8 w 142"/>
                                <a:gd name="T10" fmla="+- 0 -428 -481"/>
                                <a:gd name="T11" fmla="*/ -428 h 159"/>
                                <a:gd name="T12" fmla="+- 0 9558 9458"/>
                                <a:gd name="T13" fmla="*/ T12 w 142"/>
                                <a:gd name="T14" fmla="+- 0 -428 -481"/>
                                <a:gd name="T15" fmla="*/ -428 h 159"/>
                                <a:gd name="T16" fmla="+- 0 9558 9458"/>
                                <a:gd name="T17" fmla="*/ T16 w 142"/>
                                <a:gd name="T18" fmla="+- 0 -428 -481"/>
                                <a:gd name="T19" fmla="*/ -428 h 159"/>
                              </a:gdLst>
                              <a:ahLst/>
                              <a:cxnLst>
                                <a:cxn ang="0">
                                  <a:pos x="T1" y="T3"/>
                                </a:cxn>
                                <a:cxn ang="0">
                                  <a:pos x="T5" y="T7"/>
                                </a:cxn>
                                <a:cxn ang="0">
                                  <a:pos x="T9" y="T11"/>
                                </a:cxn>
                                <a:cxn ang="0">
                                  <a:pos x="T13" y="T15"/>
                                </a:cxn>
                                <a:cxn ang="0">
                                  <a:pos x="T17" y="T19"/>
                                </a:cxn>
                              </a:cxnLst>
                              <a:rect l="0" t="0" r="r" b="b"/>
                              <a:pathLst>
                                <a:path w="142" h="159">
                                  <a:moveTo>
                                    <a:pt x="100" y="53"/>
                                  </a:moveTo>
                                  <a:lnTo>
                                    <a:pt x="97" y="53"/>
                                  </a:lnTo>
                                  <a:lnTo>
                                    <a:pt x="10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1011"/>
                        <wpg:cNvGrpSpPr>
                          <a:grpSpLocks/>
                        </wpg:cNvGrpSpPr>
                        <wpg:grpSpPr bwMode="auto">
                          <a:xfrm>
                            <a:off x="9678" y="-319"/>
                            <a:ext cx="24" cy="24"/>
                            <a:chOff x="9678" y="-319"/>
                            <a:chExt cx="24" cy="24"/>
                          </a:xfrm>
                        </wpg:grpSpPr>
                        <wps:wsp>
                          <wps:cNvPr id="1165" name="Freeform 1012"/>
                          <wps:cNvSpPr>
                            <a:spLocks/>
                          </wps:cNvSpPr>
                          <wps:spPr bwMode="auto">
                            <a:xfrm>
                              <a:off x="9678" y="-319"/>
                              <a:ext cx="24" cy="24"/>
                            </a:xfrm>
                            <a:custGeom>
                              <a:avLst/>
                              <a:gdLst>
                                <a:gd name="T0" fmla="+- 0 9696 9678"/>
                                <a:gd name="T1" fmla="*/ T0 w 24"/>
                                <a:gd name="T2" fmla="+- 0 -319 -319"/>
                                <a:gd name="T3" fmla="*/ -319 h 24"/>
                                <a:gd name="T4" fmla="+- 0 9683 9678"/>
                                <a:gd name="T5" fmla="*/ T4 w 24"/>
                                <a:gd name="T6" fmla="+- 0 -319 -319"/>
                                <a:gd name="T7" fmla="*/ -319 h 24"/>
                                <a:gd name="T8" fmla="+- 0 9678 9678"/>
                                <a:gd name="T9" fmla="*/ T8 w 24"/>
                                <a:gd name="T10" fmla="+- 0 -314 -319"/>
                                <a:gd name="T11" fmla="*/ -314 h 24"/>
                                <a:gd name="T12" fmla="+- 0 9678 9678"/>
                                <a:gd name="T13" fmla="*/ T12 w 24"/>
                                <a:gd name="T14" fmla="+- 0 -301 -319"/>
                                <a:gd name="T15" fmla="*/ -301 h 24"/>
                                <a:gd name="T16" fmla="+- 0 9683 9678"/>
                                <a:gd name="T17" fmla="*/ T16 w 24"/>
                                <a:gd name="T18" fmla="+- 0 -295 -319"/>
                                <a:gd name="T19" fmla="*/ -295 h 24"/>
                                <a:gd name="T20" fmla="+- 0 9696 9678"/>
                                <a:gd name="T21" fmla="*/ T20 w 24"/>
                                <a:gd name="T22" fmla="+- 0 -295 -319"/>
                                <a:gd name="T23" fmla="*/ -295 h 24"/>
                                <a:gd name="T24" fmla="+- 0 9702 9678"/>
                                <a:gd name="T25" fmla="*/ T24 w 24"/>
                                <a:gd name="T26" fmla="+- 0 -301 -319"/>
                                <a:gd name="T27" fmla="*/ -301 h 24"/>
                                <a:gd name="T28" fmla="+- 0 9702 9678"/>
                                <a:gd name="T29" fmla="*/ T28 w 24"/>
                                <a:gd name="T30" fmla="+- 0 -314 -319"/>
                                <a:gd name="T31" fmla="*/ -314 h 24"/>
                                <a:gd name="T32" fmla="+- 0 9696 9678"/>
                                <a:gd name="T33" fmla="*/ T32 w 24"/>
                                <a:gd name="T34" fmla="+- 0 -319 -319"/>
                                <a:gd name="T35" fmla="*/ -31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4">
                                  <a:moveTo>
                                    <a:pt x="18" y="0"/>
                                  </a:moveTo>
                                  <a:lnTo>
                                    <a:pt x="5" y="0"/>
                                  </a:lnTo>
                                  <a:lnTo>
                                    <a:pt x="0" y="5"/>
                                  </a:lnTo>
                                  <a:lnTo>
                                    <a:pt x="0" y="18"/>
                                  </a:lnTo>
                                  <a:lnTo>
                                    <a:pt x="5" y="24"/>
                                  </a:lnTo>
                                  <a:lnTo>
                                    <a:pt x="18" y="24"/>
                                  </a:lnTo>
                                  <a:lnTo>
                                    <a:pt x="24" y="18"/>
                                  </a:lnTo>
                                  <a:lnTo>
                                    <a:pt x="24" y="5"/>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1013"/>
                        <wpg:cNvGrpSpPr>
                          <a:grpSpLocks/>
                        </wpg:cNvGrpSpPr>
                        <wpg:grpSpPr bwMode="auto">
                          <a:xfrm>
                            <a:off x="9726" y="-329"/>
                            <a:ext cx="27" cy="27"/>
                            <a:chOff x="9726" y="-329"/>
                            <a:chExt cx="27" cy="27"/>
                          </a:xfrm>
                        </wpg:grpSpPr>
                        <wps:wsp>
                          <wps:cNvPr id="1167" name="Freeform 1014"/>
                          <wps:cNvSpPr>
                            <a:spLocks/>
                          </wps:cNvSpPr>
                          <wps:spPr bwMode="auto">
                            <a:xfrm>
                              <a:off x="9726" y="-329"/>
                              <a:ext cx="27" cy="27"/>
                            </a:xfrm>
                            <a:custGeom>
                              <a:avLst/>
                              <a:gdLst>
                                <a:gd name="T0" fmla="+- 0 9742 9726"/>
                                <a:gd name="T1" fmla="*/ T0 w 27"/>
                                <a:gd name="T2" fmla="+- 0 -329 -329"/>
                                <a:gd name="T3" fmla="*/ -329 h 27"/>
                                <a:gd name="T4" fmla="+- 0 9730 9726"/>
                                <a:gd name="T5" fmla="*/ T4 w 27"/>
                                <a:gd name="T6" fmla="+- 0 -325 -329"/>
                                <a:gd name="T7" fmla="*/ -325 h 27"/>
                                <a:gd name="T8" fmla="+- 0 9726 9726"/>
                                <a:gd name="T9" fmla="*/ T8 w 27"/>
                                <a:gd name="T10" fmla="+- 0 -318 -329"/>
                                <a:gd name="T11" fmla="*/ -318 h 27"/>
                                <a:gd name="T12" fmla="+- 0 9730 9726"/>
                                <a:gd name="T13" fmla="*/ T12 w 27"/>
                                <a:gd name="T14" fmla="+- 0 -305 -329"/>
                                <a:gd name="T15" fmla="*/ -305 h 27"/>
                                <a:gd name="T16" fmla="+- 0 9737 9726"/>
                                <a:gd name="T17" fmla="*/ T16 w 27"/>
                                <a:gd name="T18" fmla="+- 0 -302 -329"/>
                                <a:gd name="T19" fmla="*/ -302 h 27"/>
                                <a:gd name="T20" fmla="+- 0 9750 9726"/>
                                <a:gd name="T21" fmla="*/ T20 w 27"/>
                                <a:gd name="T22" fmla="+- 0 -306 -329"/>
                                <a:gd name="T23" fmla="*/ -306 h 27"/>
                                <a:gd name="T24" fmla="+- 0 9753 9726"/>
                                <a:gd name="T25" fmla="*/ T24 w 27"/>
                                <a:gd name="T26" fmla="+- 0 -313 -329"/>
                                <a:gd name="T27" fmla="*/ -313 h 27"/>
                                <a:gd name="T28" fmla="+- 0 9749 9726"/>
                                <a:gd name="T29" fmla="*/ T28 w 27"/>
                                <a:gd name="T30" fmla="+- 0 -325 -329"/>
                                <a:gd name="T31" fmla="*/ -325 h 27"/>
                                <a:gd name="T32" fmla="+- 0 9742 9726"/>
                                <a:gd name="T33" fmla="*/ T32 w 27"/>
                                <a:gd name="T34" fmla="+- 0 -329 -329"/>
                                <a:gd name="T35" fmla="*/ -32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16" y="0"/>
                                  </a:moveTo>
                                  <a:lnTo>
                                    <a:pt x="4" y="4"/>
                                  </a:lnTo>
                                  <a:lnTo>
                                    <a:pt x="0" y="11"/>
                                  </a:lnTo>
                                  <a:lnTo>
                                    <a:pt x="4" y="24"/>
                                  </a:lnTo>
                                  <a:lnTo>
                                    <a:pt x="11" y="27"/>
                                  </a:lnTo>
                                  <a:lnTo>
                                    <a:pt x="24" y="23"/>
                                  </a:lnTo>
                                  <a:lnTo>
                                    <a:pt x="27" y="16"/>
                                  </a:lnTo>
                                  <a:lnTo>
                                    <a:pt x="23" y="4"/>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8" name="Group 1015"/>
                        <wpg:cNvGrpSpPr>
                          <a:grpSpLocks/>
                        </wpg:cNvGrpSpPr>
                        <wpg:grpSpPr bwMode="auto">
                          <a:xfrm>
                            <a:off x="9581" y="-614"/>
                            <a:ext cx="28" cy="28"/>
                            <a:chOff x="9581" y="-614"/>
                            <a:chExt cx="28" cy="28"/>
                          </a:xfrm>
                        </wpg:grpSpPr>
                        <wps:wsp>
                          <wps:cNvPr id="1169" name="Freeform 1016"/>
                          <wps:cNvSpPr>
                            <a:spLocks/>
                          </wps:cNvSpPr>
                          <wps:spPr bwMode="auto">
                            <a:xfrm>
                              <a:off x="9581" y="-614"/>
                              <a:ext cx="28" cy="28"/>
                            </a:xfrm>
                            <a:custGeom>
                              <a:avLst/>
                              <a:gdLst>
                                <a:gd name="T0" fmla="+- 0 9593 9581"/>
                                <a:gd name="T1" fmla="*/ T0 w 28"/>
                                <a:gd name="T2" fmla="+- 0 -614 -614"/>
                                <a:gd name="T3" fmla="*/ -614 h 28"/>
                                <a:gd name="T4" fmla="+- 0 9582 9581"/>
                                <a:gd name="T5" fmla="*/ T4 w 28"/>
                                <a:gd name="T6" fmla="+- 0 -606 -614"/>
                                <a:gd name="T7" fmla="*/ -606 h 28"/>
                                <a:gd name="T8" fmla="+- 0 9581 9581"/>
                                <a:gd name="T9" fmla="*/ T8 w 28"/>
                                <a:gd name="T10" fmla="+- 0 -599 -614"/>
                                <a:gd name="T11" fmla="*/ -599 h 28"/>
                                <a:gd name="T12" fmla="+- 0 9589 9581"/>
                                <a:gd name="T13" fmla="*/ T12 w 28"/>
                                <a:gd name="T14" fmla="+- 0 -588 -614"/>
                                <a:gd name="T15" fmla="*/ -588 h 28"/>
                                <a:gd name="T16" fmla="+- 0 9596 9581"/>
                                <a:gd name="T17" fmla="*/ T16 w 28"/>
                                <a:gd name="T18" fmla="+- 0 -587 -614"/>
                                <a:gd name="T19" fmla="*/ -587 h 28"/>
                                <a:gd name="T20" fmla="+- 0 9607 9581"/>
                                <a:gd name="T21" fmla="*/ T20 w 28"/>
                                <a:gd name="T22" fmla="+- 0 -594 -614"/>
                                <a:gd name="T23" fmla="*/ -594 h 28"/>
                                <a:gd name="T24" fmla="+- 0 9608 9581"/>
                                <a:gd name="T25" fmla="*/ T24 w 28"/>
                                <a:gd name="T26" fmla="+- 0 -602 -614"/>
                                <a:gd name="T27" fmla="*/ -602 h 28"/>
                                <a:gd name="T28" fmla="+- 0 9600 9581"/>
                                <a:gd name="T29" fmla="*/ T28 w 28"/>
                                <a:gd name="T30" fmla="+- 0 -613 -614"/>
                                <a:gd name="T31" fmla="*/ -613 h 28"/>
                                <a:gd name="T32" fmla="+- 0 9593 9581"/>
                                <a:gd name="T33" fmla="*/ T32 w 28"/>
                                <a:gd name="T34" fmla="+- 0 -614 -614"/>
                                <a:gd name="T35" fmla="*/ -6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12" y="0"/>
                                  </a:moveTo>
                                  <a:lnTo>
                                    <a:pt x="1" y="8"/>
                                  </a:lnTo>
                                  <a:lnTo>
                                    <a:pt x="0" y="15"/>
                                  </a:lnTo>
                                  <a:lnTo>
                                    <a:pt x="8" y="26"/>
                                  </a:lnTo>
                                  <a:lnTo>
                                    <a:pt x="15" y="27"/>
                                  </a:lnTo>
                                  <a:lnTo>
                                    <a:pt x="26" y="20"/>
                                  </a:lnTo>
                                  <a:lnTo>
                                    <a:pt x="27" y="12"/>
                                  </a:lnTo>
                                  <a:lnTo>
                                    <a:pt x="19"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1017"/>
                        <wpg:cNvGrpSpPr>
                          <a:grpSpLocks/>
                        </wpg:cNvGrpSpPr>
                        <wpg:grpSpPr bwMode="auto">
                          <a:xfrm>
                            <a:off x="9545" y="-578"/>
                            <a:ext cx="28" cy="28"/>
                            <a:chOff x="9545" y="-578"/>
                            <a:chExt cx="28" cy="28"/>
                          </a:xfrm>
                        </wpg:grpSpPr>
                        <wps:wsp>
                          <wps:cNvPr id="1171" name="Freeform 1018"/>
                          <wps:cNvSpPr>
                            <a:spLocks/>
                          </wps:cNvSpPr>
                          <wps:spPr bwMode="auto">
                            <a:xfrm>
                              <a:off x="9545" y="-578"/>
                              <a:ext cx="28" cy="28"/>
                            </a:xfrm>
                            <a:custGeom>
                              <a:avLst/>
                              <a:gdLst>
                                <a:gd name="T0" fmla="+- 0 9561 9545"/>
                                <a:gd name="T1" fmla="*/ T0 w 28"/>
                                <a:gd name="T2" fmla="+- 0 -578 -578"/>
                                <a:gd name="T3" fmla="*/ -578 h 28"/>
                                <a:gd name="T4" fmla="+- 0 9553 9545"/>
                                <a:gd name="T5" fmla="*/ T4 w 28"/>
                                <a:gd name="T6" fmla="+- 0 -577 -578"/>
                                <a:gd name="T7" fmla="*/ -577 h 28"/>
                                <a:gd name="T8" fmla="+- 0 9545 9545"/>
                                <a:gd name="T9" fmla="*/ T8 w 28"/>
                                <a:gd name="T10" fmla="+- 0 -566 -578"/>
                                <a:gd name="T11" fmla="*/ -566 h 28"/>
                                <a:gd name="T12" fmla="+- 0 9547 9545"/>
                                <a:gd name="T13" fmla="*/ T12 w 28"/>
                                <a:gd name="T14" fmla="+- 0 -559 -578"/>
                                <a:gd name="T15" fmla="*/ -559 h 28"/>
                                <a:gd name="T16" fmla="+- 0 9557 9545"/>
                                <a:gd name="T17" fmla="*/ T16 w 28"/>
                                <a:gd name="T18" fmla="+- 0 -551 -578"/>
                                <a:gd name="T19" fmla="*/ -551 h 28"/>
                                <a:gd name="T20" fmla="+- 0 9565 9545"/>
                                <a:gd name="T21" fmla="*/ T20 w 28"/>
                                <a:gd name="T22" fmla="+- 0 -552 -578"/>
                                <a:gd name="T23" fmla="*/ -552 h 28"/>
                                <a:gd name="T24" fmla="+- 0 9572 9545"/>
                                <a:gd name="T25" fmla="*/ T24 w 28"/>
                                <a:gd name="T26" fmla="+- 0 -563 -578"/>
                                <a:gd name="T27" fmla="*/ -563 h 28"/>
                                <a:gd name="T28" fmla="+- 0 9571 9545"/>
                                <a:gd name="T29" fmla="*/ T28 w 28"/>
                                <a:gd name="T30" fmla="+- 0 -570 -578"/>
                                <a:gd name="T31" fmla="*/ -570 h 28"/>
                                <a:gd name="T32" fmla="+- 0 9561 9545"/>
                                <a:gd name="T33" fmla="*/ T32 w 28"/>
                                <a:gd name="T34" fmla="+- 0 -578 -578"/>
                                <a:gd name="T35" fmla="*/ -5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16" y="0"/>
                                  </a:moveTo>
                                  <a:lnTo>
                                    <a:pt x="8" y="1"/>
                                  </a:lnTo>
                                  <a:lnTo>
                                    <a:pt x="0" y="12"/>
                                  </a:lnTo>
                                  <a:lnTo>
                                    <a:pt x="2" y="19"/>
                                  </a:lnTo>
                                  <a:lnTo>
                                    <a:pt x="12" y="27"/>
                                  </a:lnTo>
                                  <a:lnTo>
                                    <a:pt x="20" y="26"/>
                                  </a:lnTo>
                                  <a:lnTo>
                                    <a:pt x="27" y="15"/>
                                  </a:lnTo>
                                  <a:lnTo>
                                    <a:pt x="26" y="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2" name="Group 1019"/>
                        <wpg:cNvGrpSpPr>
                          <a:grpSpLocks/>
                        </wpg:cNvGrpSpPr>
                        <wpg:grpSpPr bwMode="auto">
                          <a:xfrm>
                            <a:off x="9522" y="-533"/>
                            <a:ext cx="27" cy="27"/>
                            <a:chOff x="9522" y="-533"/>
                            <a:chExt cx="27" cy="27"/>
                          </a:xfrm>
                        </wpg:grpSpPr>
                        <wps:wsp>
                          <wps:cNvPr id="1173" name="Freeform 1020"/>
                          <wps:cNvSpPr>
                            <a:spLocks/>
                          </wps:cNvSpPr>
                          <wps:spPr bwMode="auto">
                            <a:xfrm>
                              <a:off x="9522" y="-533"/>
                              <a:ext cx="27" cy="27"/>
                            </a:xfrm>
                            <a:custGeom>
                              <a:avLst/>
                              <a:gdLst>
                                <a:gd name="T0" fmla="+- 0 9533 9522"/>
                                <a:gd name="T1" fmla="*/ T0 w 27"/>
                                <a:gd name="T2" fmla="+- 0 -533 -533"/>
                                <a:gd name="T3" fmla="*/ -533 h 27"/>
                                <a:gd name="T4" fmla="+- 0 9527 9522"/>
                                <a:gd name="T5" fmla="*/ T4 w 27"/>
                                <a:gd name="T6" fmla="+- 0 -529 -533"/>
                                <a:gd name="T7" fmla="*/ -529 h 27"/>
                                <a:gd name="T8" fmla="+- 0 9522 9522"/>
                                <a:gd name="T9" fmla="*/ T8 w 27"/>
                                <a:gd name="T10" fmla="+- 0 -517 -533"/>
                                <a:gd name="T11" fmla="*/ -517 h 27"/>
                                <a:gd name="T12" fmla="+- 0 9526 9522"/>
                                <a:gd name="T13" fmla="*/ T12 w 27"/>
                                <a:gd name="T14" fmla="+- 0 -510 -533"/>
                                <a:gd name="T15" fmla="*/ -510 h 27"/>
                                <a:gd name="T16" fmla="+- 0 9538 9522"/>
                                <a:gd name="T17" fmla="*/ T16 w 27"/>
                                <a:gd name="T18" fmla="+- 0 -506 -533"/>
                                <a:gd name="T19" fmla="*/ -506 h 27"/>
                                <a:gd name="T20" fmla="+- 0 9545 9522"/>
                                <a:gd name="T21" fmla="*/ T20 w 27"/>
                                <a:gd name="T22" fmla="+- 0 -509 -533"/>
                                <a:gd name="T23" fmla="*/ -509 h 27"/>
                                <a:gd name="T24" fmla="+- 0 9549 9522"/>
                                <a:gd name="T25" fmla="*/ T24 w 27"/>
                                <a:gd name="T26" fmla="+- 0 -522 -533"/>
                                <a:gd name="T27" fmla="*/ -522 h 27"/>
                                <a:gd name="T28" fmla="+- 0 9546 9522"/>
                                <a:gd name="T29" fmla="*/ T28 w 27"/>
                                <a:gd name="T30" fmla="+- 0 -529 -533"/>
                                <a:gd name="T31" fmla="*/ -529 h 27"/>
                                <a:gd name="T32" fmla="+- 0 9533 9522"/>
                                <a:gd name="T33" fmla="*/ T32 w 27"/>
                                <a:gd name="T34" fmla="+- 0 -533 -533"/>
                                <a:gd name="T35" fmla="*/ -5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11" y="0"/>
                                  </a:moveTo>
                                  <a:lnTo>
                                    <a:pt x="5" y="4"/>
                                  </a:lnTo>
                                  <a:lnTo>
                                    <a:pt x="0" y="16"/>
                                  </a:lnTo>
                                  <a:lnTo>
                                    <a:pt x="4" y="23"/>
                                  </a:lnTo>
                                  <a:lnTo>
                                    <a:pt x="16" y="27"/>
                                  </a:lnTo>
                                  <a:lnTo>
                                    <a:pt x="23" y="24"/>
                                  </a:lnTo>
                                  <a:lnTo>
                                    <a:pt x="27" y="11"/>
                                  </a:lnTo>
                                  <a:lnTo>
                                    <a:pt x="24" y="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1021"/>
                        <wpg:cNvGrpSpPr>
                          <a:grpSpLocks/>
                        </wpg:cNvGrpSpPr>
                        <wpg:grpSpPr bwMode="auto">
                          <a:xfrm>
                            <a:off x="9830" y="-533"/>
                            <a:ext cx="27" cy="27"/>
                            <a:chOff x="9830" y="-533"/>
                            <a:chExt cx="27" cy="27"/>
                          </a:xfrm>
                        </wpg:grpSpPr>
                        <wps:wsp>
                          <wps:cNvPr id="1175" name="Freeform 1022"/>
                          <wps:cNvSpPr>
                            <a:spLocks/>
                          </wps:cNvSpPr>
                          <wps:spPr bwMode="auto">
                            <a:xfrm>
                              <a:off x="9830" y="-533"/>
                              <a:ext cx="27" cy="27"/>
                            </a:xfrm>
                            <a:custGeom>
                              <a:avLst/>
                              <a:gdLst>
                                <a:gd name="T0" fmla="+- 0 9846 9830"/>
                                <a:gd name="T1" fmla="*/ T0 w 27"/>
                                <a:gd name="T2" fmla="+- 0 -533 -533"/>
                                <a:gd name="T3" fmla="*/ -533 h 27"/>
                                <a:gd name="T4" fmla="+- 0 9834 9830"/>
                                <a:gd name="T5" fmla="*/ T4 w 27"/>
                                <a:gd name="T6" fmla="+- 0 -529 -533"/>
                                <a:gd name="T7" fmla="*/ -529 h 27"/>
                                <a:gd name="T8" fmla="+- 0 9830 9830"/>
                                <a:gd name="T9" fmla="*/ T8 w 27"/>
                                <a:gd name="T10" fmla="+- 0 -522 -533"/>
                                <a:gd name="T11" fmla="*/ -522 h 27"/>
                                <a:gd name="T12" fmla="+- 0 9834 9830"/>
                                <a:gd name="T13" fmla="*/ T12 w 27"/>
                                <a:gd name="T14" fmla="+- 0 -509 -533"/>
                                <a:gd name="T15" fmla="*/ -509 h 27"/>
                                <a:gd name="T16" fmla="+- 0 9841 9830"/>
                                <a:gd name="T17" fmla="*/ T16 w 27"/>
                                <a:gd name="T18" fmla="+- 0 -506 -533"/>
                                <a:gd name="T19" fmla="*/ -506 h 27"/>
                                <a:gd name="T20" fmla="+- 0 9854 9830"/>
                                <a:gd name="T21" fmla="*/ T20 w 27"/>
                                <a:gd name="T22" fmla="+- 0 -510 -533"/>
                                <a:gd name="T23" fmla="*/ -510 h 27"/>
                                <a:gd name="T24" fmla="+- 0 9857 9830"/>
                                <a:gd name="T25" fmla="*/ T24 w 27"/>
                                <a:gd name="T26" fmla="+- 0 -517 -533"/>
                                <a:gd name="T27" fmla="*/ -517 h 27"/>
                                <a:gd name="T28" fmla="+- 0 9853 9830"/>
                                <a:gd name="T29" fmla="*/ T28 w 27"/>
                                <a:gd name="T30" fmla="+- 0 -529 -533"/>
                                <a:gd name="T31" fmla="*/ -529 h 27"/>
                                <a:gd name="T32" fmla="+- 0 9846 9830"/>
                                <a:gd name="T33" fmla="*/ T32 w 27"/>
                                <a:gd name="T34" fmla="+- 0 -533 -533"/>
                                <a:gd name="T35" fmla="*/ -5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16" y="0"/>
                                  </a:moveTo>
                                  <a:lnTo>
                                    <a:pt x="4" y="4"/>
                                  </a:lnTo>
                                  <a:lnTo>
                                    <a:pt x="0" y="11"/>
                                  </a:lnTo>
                                  <a:lnTo>
                                    <a:pt x="4" y="24"/>
                                  </a:lnTo>
                                  <a:lnTo>
                                    <a:pt x="11" y="27"/>
                                  </a:lnTo>
                                  <a:lnTo>
                                    <a:pt x="24" y="23"/>
                                  </a:lnTo>
                                  <a:lnTo>
                                    <a:pt x="27" y="16"/>
                                  </a:lnTo>
                                  <a:lnTo>
                                    <a:pt x="23" y="4"/>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1023"/>
                        <wpg:cNvGrpSpPr>
                          <a:grpSpLocks/>
                        </wpg:cNvGrpSpPr>
                        <wpg:grpSpPr bwMode="auto">
                          <a:xfrm>
                            <a:off x="9807" y="-578"/>
                            <a:ext cx="28" cy="28"/>
                            <a:chOff x="9807" y="-578"/>
                            <a:chExt cx="28" cy="28"/>
                          </a:xfrm>
                        </wpg:grpSpPr>
                        <wps:wsp>
                          <wps:cNvPr id="1177" name="Freeform 1024"/>
                          <wps:cNvSpPr>
                            <a:spLocks/>
                          </wps:cNvSpPr>
                          <wps:spPr bwMode="auto">
                            <a:xfrm>
                              <a:off x="9807" y="-578"/>
                              <a:ext cx="28" cy="28"/>
                            </a:xfrm>
                            <a:custGeom>
                              <a:avLst/>
                              <a:gdLst>
                                <a:gd name="T0" fmla="+- 0 9819 9807"/>
                                <a:gd name="T1" fmla="*/ T0 w 28"/>
                                <a:gd name="T2" fmla="+- 0 -578 -578"/>
                                <a:gd name="T3" fmla="*/ -578 h 28"/>
                                <a:gd name="T4" fmla="+- 0 9808 9807"/>
                                <a:gd name="T5" fmla="*/ T4 w 28"/>
                                <a:gd name="T6" fmla="+- 0 -570 -578"/>
                                <a:gd name="T7" fmla="*/ -570 h 28"/>
                                <a:gd name="T8" fmla="+- 0 9807 9807"/>
                                <a:gd name="T9" fmla="*/ T8 w 28"/>
                                <a:gd name="T10" fmla="+- 0 -563 -578"/>
                                <a:gd name="T11" fmla="*/ -563 h 28"/>
                                <a:gd name="T12" fmla="+- 0 9815 9807"/>
                                <a:gd name="T13" fmla="*/ T12 w 28"/>
                                <a:gd name="T14" fmla="+- 0 -552 -578"/>
                                <a:gd name="T15" fmla="*/ -552 h 28"/>
                                <a:gd name="T16" fmla="+- 0 9822 9807"/>
                                <a:gd name="T17" fmla="*/ T16 w 28"/>
                                <a:gd name="T18" fmla="+- 0 -551 -578"/>
                                <a:gd name="T19" fmla="*/ -551 h 28"/>
                                <a:gd name="T20" fmla="+- 0 9833 9807"/>
                                <a:gd name="T21" fmla="*/ T20 w 28"/>
                                <a:gd name="T22" fmla="+- 0 -559 -578"/>
                                <a:gd name="T23" fmla="*/ -559 h 28"/>
                                <a:gd name="T24" fmla="+- 0 9834 9807"/>
                                <a:gd name="T25" fmla="*/ T24 w 28"/>
                                <a:gd name="T26" fmla="+- 0 -566 -578"/>
                                <a:gd name="T27" fmla="*/ -566 h 28"/>
                                <a:gd name="T28" fmla="+- 0 9827 9807"/>
                                <a:gd name="T29" fmla="*/ T28 w 28"/>
                                <a:gd name="T30" fmla="+- 0 -577 -578"/>
                                <a:gd name="T31" fmla="*/ -577 h 28"/>
                                <a:gd name="T32" fmla="+- 0 9819 9807"/>
                                <a:gd name="T33" fmla="*/ T32 w 28"/>
                                <a:gd name="T34" fmla="+- 0 -578 -578"/>
                                <a:gd name="T35" fmla="*/ -5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12" y="0"/>
                                  </a:moveTo>
                                  <a:lnTo>
                                    <a:pt x="1" y="8"/>
                                  </a:lnTo>
                                  <a:lnTo>
                                    <a:pt x="0" y="15"/>
                                  </a:lnTo>
                                  <a:lnTo>
                                    <a:pt x="8" y="26"/>
                                  </a:lnTo>
                                  <a:lnTo>
                                    <a:pt x="15" y="27"/>
                                  </a:lnTo>
                                  <a:lnTo>
                                    <a:pt x="26" y="19"/>
                                  </a:lnTo>
                                  <a:lnTo>
                                    <a:pt x="27" y="12"/>
                                  </a:lnTo>
                                  <a:lnTo>
                                    <a:pt x="20"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1025"/>
                        <wpg:cNvGrpSpPr>
                          <a:grpSpLocks/>
                        </wpg:cNvGrpSpPr>
                        <wpg:grpSpPr bwMode="auto">
                          <a:xfrm>
                            <a:off x="9771" y="-614"/>
                            <a:ext cx="28" cy="28"/>
                            <a:chOff x="9771" y="-614"/>
                            <a:chExt cx="28" cy="28"/>
                          </a:xfrm>
                        </wpg:grpSpPr>
                        <wps:wsp>
                          <wps:cNvPr id="1179" name="Freeform 1026"/>
                          <wps:cNvSpPr>
                            <a:spLocks/>
                          </wps:cNvSpPr>
                          <wps:spPr bwMode="auto">
                            <a:xfrm>
                              <a:off x="9771" y="-614"/>
                              <a:ext cx="28" cy="28"/>
                            </a:xfrm>
                            <a:custGeom>
                              <a:avLst/>
                              <a:gdLst>
                                <a:gd name="T0" fmla="+- 0 9787 9771"/>
                                <a:gd name="T1" fmla="*/ T0 w 28"/>
                                <a:gd name="T2" fmla="+- 0 -614 -614"/>
                                <a:gd name="T3" fmla="*/ -614 h 28"/>
                                <a:gd name="T4" fmla="+- 0 9779 9771"/>
                                <a:gd name="T5" fmla="*/ T4 w 28"/>
                                <a:gd name="T6" fmla="+- 0 -613 -614"/>
                                <a:gd name="T7" fmla="*/ -613 h 28"/>
                                <a:gd name="T8" fmla="+- 0 9771 9771"/>
                                <a:gd name="T9" fmla="*/ T8 w 28"/>
                                <a:gd name="T10" fmla="+- 0 -602 -614"/>
                                <a:gd name="T11" fmla="*/ -602 h 28"/>
                                <a:gd name="T12" fmla="+- 0 9773 9771"/>
                                <a:gd name="T13" fmla="*/ T12 w 28"/>
                                <a:gd name="T14" fmla="+- 0 -594 -614"/>
                                <a:gd name="T15" fmla="*/ -594 h 28"/>
                                <a:gd name="T16" fmla="+- 0 9783 9771"/>
                                <a:gd name="T17" fmla="*/ T16 w 28"/>
                                <a:gd name="T18" fmla="+- 0 -587 -614"/>
                                <a:gd name="T19" fmla="*/ -587 h 28"/>
                                <a:gd name="T20" fmla="+- 0 9791 9771"/>
                                <a:gd name="T21" fmla="*/ T20 w 28"/>
                                <a:gd name="T22" fmla="+- 0 -588 -614"/>
                                <a:gd name="T23" fmla="*/ -588 h 28"/>
                                <a:gd name="T24" fmla="+- 0 9799 9771"/>
                                <a:gd name="T25" fmla="*/ T24 w 28"/>
                                <a:gd name="T26" fmla="+- 0 -599 -614"/>
                                <a:gd name="T27" fmla="*/ -599 h 28"/>
                                <a:gd name="T28" fmla="+- 0 9797 9771"/>
                                <a:gd name="T29" fmla="*/ T28 w 28"/>
                                <a:gd name="T30" fmla="+- 0 -606 -614"/>
                                <a:gd name="T31" fmla="*/ -606 h 28"/>
                                <a:gd name="T32" fmla="+- 0 9787 9771"/>
                                <a:gd name="T33" fmla="*/ T32 w 28"/>
                                <a:gd name="T34" fmla="+- 0 -614 -614"/>
                                <a:gd name="T35" fmla="*/ -6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16" y="0"/>
                                  </a:moveTo>
                                  <a:lnTo>
                                    <a:pt x="8" y="1"/>
                                  </a:lnTo>
                                  <a:lnTo>
                                    <a:pt x="0" y="12"/>
                                  </a:lnTo>
                                  <a:lnTo>
                                    <a:pt x="2" y="20"/>
                                  </a:lnTo>
                                  <a:lnTo>
                                    <a:pt x="12" y="27"/>
                                  </a:lnTo>
                                  <a:lnTo>
                                    <a:pt x="20" y="26"/>
                                  </a:lnTo>
                                  <a:lnTo>
                                    <a:pt x="28" y="15"/>
                                  </a:lnTo>
                                  <a:lnTo>
                                    <a:pt x="26" y="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1027"/>
                        <wpg:cNvGrpSpPr>
                          <a:grpSpLocks/>
                        </wpg:cNvGrpSpPr>
                        <wpg:grpSpPr bwMode="auto">
                          <a:xfrm>
                            <a:off x="9626" y="-329"/>
                            <a:ext cx="27" cy="27"/>
                            <a:chOff x="9626" y="-329"/>
                            <a:chExt cx="27" cy="27"/>
                          </a:xfrm>
                        </wpg:grpSpPr>
                        <wps:wsp>
                          <wps:cNvPr id="1181" name="Freeform 1028"/>
                          <wps:cNvSpPr>
                            <a:spLocks/>
                          </wps:cNvSpPr>
                          <wps:spPr bwMode="auto">
                            <a:xfrm>
                              <a:off x="9626" y="-329"/>
                              <a:ext cx="27" cy="27"/>
                            </a:xfrm>
                            <a:custGeom>
                              <a:avLst/>
                              <a:gdLst>
                                <a:gd name="T0" fmla="+- 0 9637 9626"/>
                                <a:gd name="T1" fmla="*/ T0 w 27"/>
                                <a:gd name="T2" fmla="+- 0 -329 -329"/>
                                <a:gd name="T3" fmla="*/ -329 h 27"/>
                                <a:gd name="T4" fmla="+- 0 9630 9626"/>
                                <a:gd name="T5" fmla="*/ T4 w 27"/>
                                <a:gd name="T6" fmla="+- 0 -325 -329"/>
                                <a:gd name="T7" fmla="*/ -325 h 27"/>
                                <a:gd name="T8" fmla="+- 0 9626 9626"/>
                                <a:gd name="T9" fmla="*/ T8 w 27"/>
                                <a:gd name="T10" fmla="+- 0 -313 -329"/>
                                <a:gd name="T11" fmla="*/ -313 h 27"/>
                                <a:gd name="T12" fmla="+- 0 9630 9626"/>
                                <a:gd name="T13" fmla="*/ T12 w 27"/>
                                <a:gd name="T14" fmla="+- 0 -306 -329"/>
                                <a:gd name="T15" fmla="*/ -306 h 27"/>
                                <a:gd name="T16" fmla="+- 0 9642 9626"/>
                                <a:gd name="T17" fmla="*/ T16 w 27"/>
                                <a:gd name="T18" fmla="+- 0 -302 -329"/>
                                <a:gd name="T19" fmla="*/ -302 h 27"/>
                                <a:gd name="T20" fmla="+- 0 9649 9626"/>
                                <a:gd name="T21" fmla="*/ T20 w 27"/>
                                <a:gd name="T22" fmla="+- 0 -305 -329"/>
                                <a:gd name="T23" fmla="*/ -305 h 27"/>
                                <a:gd name="T24" fmla="+- 0 9653 9626"/>
                                <a:gd name="T25" fmla="*/ T24 w 27"/>
                                <a:gd name="T26" fmla="+- 0 -318 -329"/>
                                <a:gd name="T27" fmla="*/ -318 h 27"/>
                                <a:gd name="T28" fmla="+- 0 9650 9626"/>
                                <a:gd name="T29" fmla="*/ T28 w 27"/>
                                <a:gd name="T30" fmla="+- 0 -325 -329"/>
                                <a:gd name="T31" fmla="*/ -325 h 27"/>
                                <a:gd name="T32" fmla="+- 0 9637 9626"/>
                                <a:gd name="T33" fmla="*/ T32 w 27"/>
                                <a:gd name="T34" fmla="+- 0 -329 -329"/>
                                <a:gd name="T35" fmla="*/ -32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11" y="0"/>
                                  </a:moveTo>
                                  <a:lnTo>
                                    <a:pt x="4" y="4"/>
                                  </a:lnTo>
                                  <a:lnTo>
                                    <a:pt x="0" y="16"/>
                                  </a:lnTo>
                                  <a:lnTo>
                                    <a:pt x="4" y="23"/>
                                  </a:lnTo>
                                  <a:lnTo>
                                    <a:pt x="16" y="27"/>
                                  </a:lnTo>
                                  <a:lnTo>
                                    <a:pt x="23" y="24"/>
                                  </a:lnTo>
                                  <a:lnTo>
                                    <a:pt x="27" y="11"/>
                                  </a:lnTo>
                                  <a:lnTo>
                                    <a:pt x="24" y="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Text Box 1029"/>
                          <wps:cNvSpPr txBox="1">
                            <a:spLocks noChangeArrowheads="1"/>
                          </wps:cNvSpPr>
                          <wps:spPr bwMode="auto">
                            <a:xfrm>
                              <a:off x="0" y="-876"/>
                              <a:ext cx="11906"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FB55E" w14:textId="77777777" w:rsidR="00CE12C2" w:rsidRDefault="00CE12C2" w:rsidP="003512D7">
                                <w:pPr>
                                  <w:spacing w:before="192"/>
                                  <w:ind w:left="1133"/>
                                  <w:rPr>
                                    <w:rFonts w:ascii="Calibri" w:eastAsia="Calibri" w:hAnsi="Calibri" w:cs="Calibri"/>
                                    <w:sz w:val="36"/>
                                    <w:szCs w:val="36"/>
                                  </w:rPr>
                                </w:pPr>
                                <w:r>
                                  <w:rPr>
                                    <w:rFonts w:ascii="Calibri"/>
                                    <w:b/>
                                    <w:color w:val="FFFFFF"/>
                                    <w:spacing w:val="-20"/>
                                    <w:w w:val="105"/>
                                    <w:sz w:val="36"/>
                                  </w:rPr>
                                  <w:t>1</w:t>
                                </w:r>
                                <w:r>
                                  <w:rPr>
                                    <w:rFonts w:ascii="Calibri"/>
                                    <w:b/>
                                    <w:color w:val="FFFFFF"/>
                                    <w:w w:val="88"/>
                                    <w:sz w:val="36"/>
                                  </w:rPr>
                                  <w:t>.</w:t>
                                </w:r>
                                <w:r>
                                  <w:rPr>
                                    <w:rFonts w:ascii="Calibri"/>
                                    <w:b/>
                                    <w:color w:val="FFFFFF"/>
                                    <w:sz w:val="36"/>
                                  </w:rPr>
                                  <w:t xml:space="preserve"> </w:t>
                                </w:r>
                                <w:r>
                                  <w:rPr>
                                    <w:rFonts w:ascii="Calibri"/>
                                    <w:b/>
                                    <w:color w:val="FFFFFF"/>
                                    <w:spacing w:val="-14"/>
                                    <w:sz w:val="36"/>
                                  </w:rPr>
                                  <w:t xml:space="preserve"> </w:t>
                                </w:r>
                                <w:r>
                                  <w:rPr>
                                    <w:rFonts w:ascii="Calibri"/>
                                    <w:b/>
                                    <w:color w:val="FFFFFF"/>
                                    <w:spacing w:val="-3"/>
                                    <w:w w:val="98"/>
                                    <w:sz w:val="36"/>
                                  </w:rPr>
                                  <w:t>I</w:t>
                                </w:r>
                                <w:r>
                                  <w:rPr>
                                    <w:rFonts w:ascii="Calibri"/>
                                    <w:b/>
                                    <w:color w:val="FFFFFF"/>
                                    <w:spacing w:val="-6"/>
                                    <w:w w:val="106"/>
                                    <w:sz w:val="36"/>
                                  </w:rPr>
                                  <w:t>n</w:t>
                                </w:r>
                                <w:r>
                                  <w:rPr>
                                    <w:rFonts w:ascii="Calibri"/>
                                    <w:b/>
                                    <w:color w:val="FFFFFF"/>
                                    <w:spacing w:val="-5"/>
                                    <w:w w:val="101"/>
                                    <w:sz w:val="36"/>
                                  </w:rPr>
                                  <w:t>t</w:t>
                                </w:r>
                                <w:r>
                                  <w:rPr>
                                    <w:rFonts w:ascii="Calibri"/>
                                    <w:b/>
                                    <w:color w:val="FFFFFF"/>
                                    <w:spacing w:val="-3"/>
                                    <w:w w:val="103"/>
                                    <w:sz w:val="36"/>
                                  </w:rPr>
                                  <w:t>r</w:t>
                                </w:r>
                                <w:r>
                                  <w:rPr>
                                    <w:rFonts w:ascii="Calibri"/>
                                    <w:b/>
                                    <w:color w:val="FFFFFF"/>
                                    <w:spacing w:val="-1"/>
                                    <w:w w:val="103"/>
                                    <w:sz w:val="36"/>
                                  </w:rPr>
                                  <w:t>o</w:t>
                                </w:r>
                                <w:r>
                                  <w:rPr>
                                    <w:rFonts w:ascii="Calibri"/>
                                    <w:b/>
                                    <w:color w:val="FFFFFF"/>
                                    <w:spacing w:val="-4"/>
                                    <w:w w:val="108"/>
                                    <w:sz w:val="36"/>
                                  </w:rPr>
                                  <w:t>d</w:t>
                                </w:r>
                                <w:r>
                                  <w:rPr>
                                    <w:rFonts w:ascii="Calibri"/>
                                    <w:b/>
                                    <w:color w:val="FFFFFF"/>
                                    <w:spacing w:val="-3"/>
                                    <w:w w:val="105"/>
                                    <w:sz w:val="36"/>
                                  </w:rPr>
                                  <w:t>u</w:t>
                                </w:r>
                                <w:r>
                                  <w:rPr>
                                    <w:rFonts w:ascii="Calibri"/>
                                    <w:b/>
                                    <w:color w:val="FFFFFF"/>
                                    <w:spacing w:val="4"/>
                                    <w:w w:val="107"/>
                                    <w:sz w:val="36"/>
                                  </w:rPr>
                                  <w:t>c</w:t>
                                </w:r>
                                <w:r>
                                  <w:rPr>
                                    <w:rFonts w:ascii="Calibri"/>
                                    <w:b/>
                                    <w:color w:val="FFFFFF"/>
                                    <w:spacing w:val="-5"/>
                                    <w:w w:val="101"/>
                                    <w:sz w:val="36"/>
                                  </w:rPr>
                                  <w:t>t</w:t>
                                </w:r>
                                <w:r>
                                  <w:rPr>
                                    <w:rFonts w:ascii="Calibri"/>
                                    <w:b/>
                                    <w:color w:val="FFFFFF"/>
                                    <w:spacing w:val="-4"/>
                                    <w:w w:val="104"/>
                                    <w:sz w:val="36"/>
                                  </w:rPr>
                                  <w:t>i</w:t>
                                </w:r>
                                <w:r>
                                  <w:rPr>
                                    <w:rFonts w:ascii="Calibri"/>
                                    <w:b/>
                                    <w:color w:val="FFFFFF"/>
                                    <w:spacing w:val="-3"/>
                                    <w:w w:val="105"/>
                                    <w:sz w:val="36"/>
                                  </w:rPr>
                                  <w:t>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822651" id="Group 986" o:spid="_x0000_s1030" style="position:absolute;left:0;text-align:left;margin-left:0;margin-top:-43.8pt;width:595.3pt;height:39.1pt;z-index:251672576;mso-position-horizontal-relative:page" coordorigin=",-876" coordsize="1190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">
                <v:group id="Group 987" o:spid="_x0000_s1031" style="position:absolute;top:-876;width:9976;height:782" coordorigin=",-876" coordsize="99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988" o:spid="_x0000_s1032" style="position:absolute;top:-876;width:9976;height:782;visibility:visible;mso-wrap-style:square;v-text-anchor:top" coordsize="99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" path="m,782r9976,l9976,,,,,782xe" fillcolor="#bc0068" stroked="f">
                    <v:path arrowok="t" o:connecttype="custom" o:connectlocs="0,-94;9976,-94;9976,-876;0,-876;0,-94" o:connectangles="0,0,0,0,0"/>
                  </v:shape>
                </v:group>
                <v:group id="Group 989" o:spid="_x0000_s1033" style="position:absolute;left:9976;top:-876;width:1930;height:782" coordorigin="9976,-876" coordsize="19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990" o:spid="_x0000_s1034" style="position:absolute;left:9976;top:-876;width:1930;height:782;visibility:visible;mso-wrap-style:square;v-text-anchor:top" coordsize="19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" path="m1930,782l,782,,,1930,r,782xe" fillcolor="#bc0068" stroked="f">
                    <v:path arrowok="t" o:connecttype="custom" o:connectlocs="1930,-94;0,-94;0,-876;1930,-876;1930,-94" o:connectangles="0,0,0,0,0"/>
                  </v:shape>
                </v:group>
                <v:group id="Group 991" o:spid="_x0000_s1035" style="position:absolute;left:9289;top:-876;width:782;height:782" coordorigin="9289,-876"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992" o:spid="_x0000_s1036" style="position:absolute;left:9289;top:-876;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" path="m391,l328,5,268,20,212,43,160,75r-45,39l76,160,44,211,20,267,5,327,,391r2,32l12,485r19,58l59,597r35,48l160,706r52,32l268,762r60,14l391,782r32,-2l485,770r58,-19l597,723r49,-36l707,622r32,-52l762,514r15,-60l782,391r-1,-32l771,297,752,238,724,185,688,136,622,75,571,43,515,20,455,5,391,xe" fillcolor="#be0068" stroked="f">
                    <v:path arrowok="t" o:connecttype="custom" o:connectlocs="391,-876;328,-871;268,-856;212,-833;160,-801;115,-762;76,-716;44,-665;20,-609;5,-549;0,-485;2,-453;12,-391;31,-333;59,-279;94,-231;160,-170;212,-138;268,-114;328,-100;391,-94;423,-96;485,-106;543,-125;597,-153;646,-189;707,-254;739,-306;762,-362;777,-422;782,-485;781,-517;771,-579;752,-638;724,-691;688,-740;622,-801;571,-833;515,-856;455,-871;391,-876" o:connectangles="0,0,0,0,0,0,0,0,0,0,0,0,0,0,0,0,0,0,0,0,0,0,0,0,0,0,0,0,0,0,0,0,0,0,0,0,0,0,0,0,0"/>
                  </v:shape>
                </v:group>
                <v:group id="Group 993" o:spid="_x0000_s1037" style="position:absolute;left:9621;top:-742;width:142;height:159" coordorigin="9621,-742"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994" o:spid="_x0000_s1038" style="position:absolute;left:9621;top:-742;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" path="m28,91l4,100r-1,9l2,113,,118r,20l,145r66,13l69,159r2,l92,157r21,-3l131,149r10,-4l141,138r,-20l139,113r-2,-4l137,100,115,92r-73,l28,91xe" stroked="f">
                    <v:path arrowok="t" o:connecttype="custom" o:connectlocs="28,-651;4,-642;3,-633;2,-629;0,-624;0,-604;0,-597;66,-584;69,-583;71,-583;92,-585;113,-588;131,-593;141,-597;141,-604;141,-624;139,-629;137,-633;137,-642;115,-650;42,-650;28,-651" o:connectangles="0,0,0,0,0,0,0,0,0,0,0,0,0,0,0,0,0,0,0,0,0,0"/>
                  </v:shape>
                  <v:shape id="Freeform 995" o:spid="_x0000_s1039" style="position:absolute;left:9621;top:-742;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" path="m96,53r-51,l45,56r2,3l50,67r1,4l53,74r,7l52,82r,2l52,85,42,92r57,l88,74r1,-3l91,67r3,-8l95,56r1,-3xe" stroked="f">
                    <v:path arrowok="t" o:connecttype="custom" o:connectlocs="96,-689;45,-689;45,-686;47,-683;50,-675;51,-671;53,-668;53,-661;52,-660;52,-658;52,-657;42,-650;99,-650;88,-668;89,-671;91,-675;94,-683;95,-686;96,-689" o:connectangles="0,0,0,0,0,0,0,0,0,0,0,0,0,0,0,0,0,0,0"/>
                  </v:shape>
                  <v:shape id="Freeform 996" o:spid="_x0000_s1040" style="position:absolute;left:9621;top:-742;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" path="m113,91l99,92r16,l113,91xe" stroked="f">
                    <v:path arrowok="t" o:connecttype="custom" o:connectlocs="113,-651;99,-650;115,-650;113,-651" o:connectangles="0,0,0,0"/>
                  </v:shape>
                  <v:shape id="Freeform 997" o:spid="_x0000_s1041" style="position:absolute;left:9621;top:-742;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" path="m70,l66,,48,4,43,17r-2,6l42,36r-2,l39,37r2,16l42,53r2,l45,53r55,l101,37r-1,-1l99,36r1,-13l98,17,93,4,75,,70,xe" stroked="f">
                    <v:path arrowok="t" o:connecttype="custom" o:connectlocs="70,-742;66,-742;48,-738;43,-725;41,-719;42,-706;40,-706;39,-705;41,-689;42,-689;44,-689;45,-689;100,-689;100,-689;101,-705;100,-706;99,-706;100,-719;98,-725;93,-738;75,-742;70,-742" o:connectangles="0,0,0,0,0,0,0,0,0,0,0,0,0,0,0,0,0,0,0,0,0,0"/>
                  </v:shape>
                  <v:shape id="Freeform 998" o:spid="_x0000_s1042" style="position:absolute;left:9621;top:-742;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" path="m100,53r-4,l97,53r2,l100,53xe" stroked="f">
                    <v:path arrowok="t" o:connecttype="custom" o:connectlocs="100,-689;96,-689;97,-689;99,-689;100,-689" o:connectangles="0,0,0,0,0"/>
                  </v:shape>
                </v:group>
                <v:group id="Group 999" o:spid="_x0000_s1043" style="position:absolute;left:9779;top:-481;width:142;height:159" coordorigin="9779,-481"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000" o:spid="_x0000_s1044" style="position:absolute;left:9779;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" path="m29,91l5,100r-1,9l3,113r-2,5l,138r,7l67,158r3,1l72,159r21,-2l114,154r18,-5l142,145r,-7l142,118r-2,-5l138,109r,-9l116,92r-74,l29,91xe" stroked="f">
                    <v:path arrowok="t" o:connecttype="custom" o:connectlocs="29,-390;5,-381;4,-372;3,-368;1,-363;0,-343;0,-336;67,-323;70,-322;72,-322;93,-324;114,-327;132,-332;142,-336;142,-343;142,-363;140,-368;138,-372;138,-381;116,-389;42,-389;29,-390" o:connectangles="0,0,0,0,0,0,0,0,0,0,0,0,0,0,0,0,0,0,0,0,0,0"/>
                  </v:shape>
                  <v:shape id="Freeform 1001" o:spid="_x0000_s1045" style="position:absolute;left:9779;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" path="m97,53r-51,l46,56r1,3l51,67r1,4l54,74r,4l53,82r,2l53,85,42,92r58,l89,74r1,-3l92,67r3,-8l96,56r1,-3xe" stroked="f">
                    <v:path arrowok="t" o:connecttype="custom" o:connectlocs="97,-428;46,-428;46,-425;47,-422;51,-414;52,-410;54,-407;54,-403;53,-399;53,-397;53,-396;42,-389;100,-389;89,-407;90,-410;92,-414;95,-422;96,-425;97,-428" o:connectangles="0,0,0,0,0,0,0,0,0,0,0,0,0,0,0,0,0,0,0"/>
                  </v:shape>
                  <v:shape id="Freeform 1002" o:spid="_x0000_s1046" style="position:absolute;left:9779;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" path="m114,91r-14,1l116,92r-2,-1xe" stroked="f">
                    <v:path arrowok="t" o:connecttype="custom" o:connectlocs="114,-390;100,-389;116,-389;114,-390" o:connectangles="0,0,0,0"/>
                  </v:shape>
                  <v:shape id="Freeform 1003" o:spid="_x0000_s1047" style="position:absolute;left:9779;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" path="m71,l67,,49,4,44,17r-3,6l42,36r-1,l40,37r2,16l43,53r2,l46,53r55,l102,37r-1,-1l100,36r1,-13l99,17,94,4,75,,71,xe" stroked="f">
                    <v:path arrowok="t" o:connecttype="custom" o:connectlocs="71,-481;67,-481;49,-477;44,-464;41,-458;42,-445;41,-445;40,-444;42,-428;43,-428;45,-428;46,-428;101,-428;101,-428;102,-444;101,-445;100,-445;101,-458;99,-464;94,-477;75,-481;71,-481" o:connectangles="0,0,0,0,0,0,0,0,0,0,0,0,0,0,0,0,0,0,0,0,0,0"/>
                  </v:shape>
                  <v:shape id="Freeform 1004" o:spid="_x0000_s1048" style="position:absolute;left:9779;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" path="m101,53r-4,l98,53r2,l101,53xe" stroked="f">
                    <v:path arrowok="t" o:connecttype="custom" o:connectlocs="101,-428;97,-428;98,-428;100,-428;101,-428" o:connectangles="0,0,0,0,0"/>
                  </v:shape>
                </v:group>
                <v:group id="Group 1005" o:spid="_x0000_s1049" style="position:absolute;left:9458;top:-481;width:142;height:159" coordorigin="9458,-481"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006" o:spid="_x0000_s1050" style="position:absolute;left:9458;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" path="m28,91l4,100r,9l3,113r-2,5l,138r,7l67,158r3,1l72,159r21,-2l113,154r19,-5l142,145r,-7l141,118r-2,-5l138,109r-1,-9l115,92r-73,l28,91xe" stroked="f">
                    <v:path arrowok="t" o:connecttype="custom" o:connectlocs="28,-390;4,-381;4,-372;3,-368;1,-363;0,-343;0,-336;67,-323;70,-322;72,-322;93,-324;113,-327;132,-332;142,-336;142,-343;141,-363;139,-368;138,-372;137,-381;115,-389;42,-389;28,-390" o:connectangles="0,0,0,0,0,0,0,0,0,0,0,0,0,0,0,0,0,0,0,0,0,0"/>
                  </v:shape>
                  <v:shape id="Freeform 1007" o:spid="_x0000_s1051" style="position:absolute;left:9458;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" path="m97,53r-52,l46,56r1,3l50,67r2,4l54,74r-1,4l53,82r,2l52,85,42,92r58,l88,74r2,-3l92,67r3,-8l96,56r1,-3xe" stroked="f">
                    <v:path arrowok="t" o:connecttype="custom" o:connectlocs="97,-428;45,-428;46,-425;47,-422;50,-414;52,-410;54,-407;53,-403;53,-399;53,-397;52,-396;42,-389;100,-389;88,-407;90,-410;92,-414;95,-422;96,-425;97,-428" o:connectangles="0,0,0,0,0,0,0,0,0,0,0,0,0,0,0,0,0,0,0"/>
                  </v:shape>
                  <v:shape id="Freeform 1008" o:spid="_x0000_s1052" style="position:absolute;left:9458;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" path="m113,91r-13,1l115,92r-2,-1xe" stroked="f">
                    <v:path arrowok="t" o:connecttype="custom" o:connectlocs="113,-390;100,-389;115,-389;113,-390" o:connectangles="0,0,0,0"/>
                  </v:shape>
                  <v:shape id="Freeform 1009" o:spid="_x0000_s1053" style="position:absolute;left:9458;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" path="m71,l67,,48,4,44,17r-3,6l42,36r-1,l40,37r1,16l42,53r3,l100,53r1,l102,37r-1,-1l100,36r1,-13l98,17,93,4,75,,71,xe" stroked="f">
                    <v:path arrowok="t" o:connecttype="custom" o:connectlocs="71,-481;67,-481;48,-477;44,-464;41,-458;42,-445;41,-445;40,-444;41,-428;42,-428;45,-428;45,-428;100,-428;101,-428;102,-444;101,-445;100,-445;101,-458;98,-464;93,-477;75,-481;71,-481" o:connectangles="0,0,0,0,0,0,0,0,0,0,0,0,0,0,0,0,0,0,0,0,0,0"/>
                  </v:shape>
                  <v:shape id="Freeform 1010" o:spid="_x0000_s1054" style="position:absolute;left:9458;top:-481;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" path="m100,53r-3,l100,53xe" stroked="f">
                    <v:path arrowok="t" o:connecttype="custom" o:connectlocs="100,-428;97,-428;97,-428;100,-428;100,-428" o:connectangles="0,0,0,0,0"/>
                  </v:shape>
                </v:group>
                <v:group id="Group 1011" o:spid="_x0000_s1055" style="position:absolute;left:9678;top:-319;width:24;height:24" coordorigin="9678,-319"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012" o:spid="_x0000_s1056" style="position:absolute;left:9678;top:-319;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" path="m18,l5,,,5,,18r5,6l18,24r6,-6l24,5,18,xe" stroked="f">
                    <v:path arrowok="t" o:connecttype="custom" o:connectlocs="18,-319;5,-319;0,-314;0,-301;5,-295;18,-295;24,-301;24,-314;18,-319" o:connectangles="0,0,0,0,0,0,0,0,0"/>
                  </v:shape>
                </v:group>
                <v:group id="Group 1013" o:spid="_x0000_s1057" style="position:absolute;left:9726;top:-329;width:27;height:27" coordorigin="9726,-329"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1014" o:spid="_x0000_s1058" style="position:absolute;left:9726;top:-32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" path="m16,l4,4,,11,4,24r7,3l24,23r3,-7l23,4,16,xe" stroked="f">
                    <v:path arrowok="t" o:connecttype="custom" o:connectlocs="16,-329;4,-325;0,-318;4,-305;11,-302;24,-306;27,-313;23,-325;16,-329" o:connectangles="0,0,0,0,0,0,0,0,0"/>
                  </v:shape>
                </v:group>
                <v:group id="Group 1015" o:spid="_x0000_s1059" style="position:absolute;left:9581;top:-614;width:28;height:28" coordorigin="9581,-614"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016" o:spid="_x0000_s1060" style="position:absolute;left:9581;top:-614;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" path="m12,l1,8,,15,8,26r7,1l26,20r1,-8l19,1,12,xe" stroked="f">
                    <v:path arrowok="t" o:connecttype="custom" o:connectlocs="12,-614;1,-606;0,-599;8,-588;15,-587;26,-594;27,-602;19,-613;12,-614" o:connectangles="0,0,0,0,0,0,0,0,0"/>
                  </v:shape>
                </v:group>
                <v:group id="Group 1017" o:spid="_x0000_s1061" style="position:absolute;left:9545;top:-578;width:28;height:28" coordorigin="9545,-578"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018" o:spid="_x0000_s1062" style="position:absolute;left:9545;top:-578;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" path="m16,l8,1,,12r2,7l12,27r8,-1l27,15,26,8,16,xe" stroked="f">
                    <v:path arrowok="t" o:connecttype="custom" o:connectlocs="16,-578;8,-577;0,-566;2,-559;12,-551;20,-552;27,-563;26,-570;16,-578" o:connectangles="0,0,0,0,0,0,0,0,0"/>
                  </v:shape>
                </v:group>
                <v:group id="Group 1019" o:spid="_x0000_s1063" style="position:absolute;left:9522;top:-533;width:27;height:27" coordorigin="9522,-533"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020" o:spid="_x0000_s1064" style="position:absolute;left:9522;top:-53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" path="m11,l5,4,,16r4,7l16,27r7,-3l27,11,24,4,11,xe" stroked="f">
                    <v:path arrowok="t" o:connecttype="custom" o:connectlocs="11,-533;5,-529;0,-517;4,-510;16,-506;23,-509;27,-522;24,-529;11,-533" o:connectangles="0,0,0,0,0,0,0,0,0"/>
                  </v:shape>
                </v:group>
                <v:group id="Group 1021" o:spid="_x0000_s1065" style="position:absolute;left:9830;top:-533;width:27;height:27" coordorigin="9830,-533"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022" o:spid="_x0000_s1066" style="position:absolute;left:9830;top:-53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" path="m16,l4,4,,11,4,24r7,3l24,23r3,-7l23,4,16,xe" stroked="f">
                    <v:path arrowok="t" o:connecttype="custom" o:connectlocs="16,-533;4,-529;0,-522;4,-509;11,-506;24,-510;27,-517;23,-529;16,-533" o:connectangles="0,0,0,0,0,0,0,0,0"/>
                  </v:shape>
                </v:group>
                <v:group id="Group 1023" o:spid="_x0000_s1067" style="position:absolute;left:9807;top:-578;width:28;height:28" coordorigin="9807,-578"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024" o:spid="_x0000_s1068" style="position:absolute;left:9807;top:-578;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" path="m12,l1,8,,15,8,26r7,1l26,19r1,-7l20,1,12,xe" stroked="f">
                    <v:path arrowok="t" o:connecttype="custom" o:connectlocs="12,-578;1,-570;0,-563;8,-552;15,-551;26,-559;27,-566;20,-577;12,-578" o:connectangles="0,0,0,0,0,0,0,0,0"/>
                  </v:shape>
                </v:group>
                <v:group id="Group 1025" o:spid="_x0000_s1069" style="position:absolute;left:9771;top:-614;width:28;height:28" coordorigin="9771,-614"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026" o:spid="_x0000_s1070" style="position:absolute;left:9771;top:-614;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" path="m16,l8,1,,12r2,8l12,27r8,-1l28,15,26,8,16,xe" stroked="f">
                    <v:path arrowok="t" o:connecttype="custom" o:connectlocs="16,-614;8,-613;0,-602;2,-594;12,-587;20,-588;28,-599;26,-606;16,-614" o:connectangles="0,0,0,0,0,0,0,0,0"/>
                  </v:shape>
                </v:group>
                <v:group id="Group 1027" o:spid="_x0000_s1071" style="position:absolute;left:9626;top:-329;width:27;height:27" coordorigin="9626,-329"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028" o:spid="_x0000_s1072" style="position:absolute;left:9626;top:-329;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" path="m11,l4,4,,16r4,7l16,27r7,-3l27,11,24,4,11,xe" stroked="f">
                    <v:path arrowok="t" o:connecttype="custom" o:connectlocs="11,-329;4,-325;0,-313;4,-306;16,-302;23,-305;27,-318;24,-325;11,-329" o:connectangles="0,0,0,0,0,0,0,0,0"/>
                  </v:shape>
                  <v:shapetype id="_x0000_t202" coordsize="21600,21600" o:spt="202" path="m,l,21600r21600,l21600,xe">
                    <v:stroke joinstyle="miter"/>
                    <v:path gradientshapeok="t" o:connecttype="rect"/>
                  </v:shapetype>
                  <v:shape id="Text Box 1029" o:spid="_x0000_s1073" type="#_x0000_t202" style="position:absolute;top:-876;width:1190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4B7FB55E" w14:textId="77777777" w:rsidR="00CE12C2" w:rsidRDefault="00CE12C2" w:rsidP="003512D7">
                          <w:pPr>
                            <w:spacing w:before="192"/>
                            <w:ind w:left="1133"/>
                            <w:rPr>
                              <w:rFonts w:ascii="Calibri" w:eastAsia="Calibri" w:hAnsi="Calibri" w:cs="Calibri"/>
                              <w:sz w:val="36"/>
                              <w:szCs w:val="36"/>
                            </w:rPr>
                          </w:pPr>
                          <w:r>
                            <w:rPr>
                              <w:rFonts w:ascii="Calibri"/>
                              <w:b/>
                              <w:color w:val="FFFFFF"/>
                              <w:spacing w:val="-20"/>
                              <w:w w:val="105"/>
                              <w:sz w:val="36"/>
                            </w:rPr>
                            <w:t>1</w:t>
                          </w:r>
                          <w:r>
                            <w:rPr>
                              <w:rFonts w:ascii="Calibri"/>
                              <w:b/>
                              <w:color w:val="FFFFFF"/>
                              <w:w w:val="88"/>
                              <w:sz w:val="36"/>
                            </w:rPr>
                            <w:t>.</w:t>
                          </w:r>
                          <w:r>
                            <w:rPr>
                              <w:rFonts w:ascii="Calibri"/>
                              <w:b/>
                              <w:color w:val="FFFFFF"/>
                              <w:sz w:val="36"/>
                            </w:rPr>
                            <w:t xml:space="preserve"> </w:t>
                          </w:r>
                          <w:r>
                            <w:rPr>
                              <w:rFonts w:ascii="Calibri"/>
                              <w:b/>
                              <w:color w:val="FFFFFF"/>
                              <w:spacing w:val="-14"/>
                              <w:sz w:val="36"/>
                            </w:rPr>
                            <w:t xml:space="preserve"> </w:t>
                          </w:r>
                          <w:r>
                            <w:rPr>
                              <w:rFonts w:ascii="Calibri"/>
                              <w:b/>
                              <w:color w:val="FFFFFF"/>
                              <w:spacing w:val="-3"/>
                              <w:w w:val="98"/>
                              <w:sz w:val="36"/>
                            </w:rPr>
                            <w:t>I</w:t>
                          </w:r>
                          <w:r>
                            <w:rPr>
                              <w:rFonts w:ascii="Calibri"/>
                              <w:b/>
                              <w:color w:val="FFFFFF"/>
                              <w:spacing w:val="-6"/>
                              <w:w w:val="106"/>
                              <w:sz w:val="36"/>
                            </w:rPr>
                            <w:t>n</w:t>
                          </w:r>
                          <w:r>
                            <w:rPr>
                              <w:rFonts w:ascii="Calibri"/>
                              <w:b/>
                              <w:color w:val="FFFFFF"/>
                              <w:spacing w:val="-5"/>
                              <w:w w:val="101"/>
                              <w:sz w:val="36"/>
                            </w:rPr>
                            <w:t>t</w:t>
                          </w:r>
                          <w:r>
                            <w:rPr>
                              <w:rFonts w:ascii="Calibri"/>
                              <w:b/>
                              <w:color w:val="FFFFFF"/>
                              <w:spacing w:val="-3"/>
                              <w:w w:val="103"/>
                              <w:sz w:val="36"/>
                            </w:rPr>
                            <w:t>r</w:t>
                          </w:r>
                          <w:r>
                            <w:rPr>
                              <w:rFonts w:ascii="Calibri"/>
                              <w:b/>
                              <w:color w:val="FFFFFF"/>
                              <w:spacing w:val="-1"/>
                              <w:w w:val="103"/>
                              <w:sz w:val="36"/>
                            </w:rPr>
                            <w:t>o</w:t>
                          </w:r>
                          <w:r>
                            <w:rPr>
                              <w:rFonts w:ascii="Calibri"/>
                              <w:b/>
                              <w:color w:val="FFFFFF"/>
                              <w:spacing w:val="-4"/>
                              <w:w w:val="108"/>
                              <w:sz w:val="36"/>
                            </w:rPr>
                            <w:t>d</w:t>
                          </w:r>
                          <w:r>
                            <w:rPr>
                              <w:rFonts w:ascii="Calibri"/>
                              <w:b/>
                              <w:color w:val="FFFFFF"/>
                              <w:spacing w:val="-3"/>
                              <w:w w:val="105"/>
                              <w:sz w:val="36"/>
                            </w:rPr>
                            <w:t>u</w:t>
                          </w:r>
                          <w:r>
                            <w:rPr>
                              <w:rFonts w:ascii="Calibri"/>
                              <w:b/>
                              <w:color w:val="FFFFFF"/>
                              <w:spacing w:val="4"/>
                              <w:w w:val="107"/>
                              <w:sz w:val="36"/>
                            </w:rPr>
                            <w:t>c</w:t>
                          </w:r>
                          <w:r>
                            <w:rPr>
                              <w:rFonts w:ascii="Calibri"/>
                              <w:b/>
                              <w:color w:val="FFFFFF"/>
                              <w:spacing w:val="-5"/>
                              <w:w w:val="101"/>
                              <w:sz w:val="36"/>
                            </w:rPr>
                            <w:t>t</w:t>
                          </w:r>
                          <w:r>
                            <w:rPr>
                              <w:rFonts w:ascii="Calibri"/>
                              <w:b/>
                              <w:color w:val="FFFFFF"/>
                              <w:spacing w:val="-4"/>
                              <w:w w:val="104"/>
                              <w:sz w:val="36"/>
                            </w:rPr>
                            <w:t>i</w:t>
                          </w:r>
                          <w:r>
                            <w:rPr>
                              <w:rFonts w:ascii="Calibri"/>
                              <w:b/>
                              <w:color w:val="FFFFFF"/>
                              <w:spacing w:val="-3"/>
                              <w:w w:val="105"/>
                              <w:sz w:val="36"/>
                            </w:rPr>
                            <w:t>on</w:t>
                          </w:r>
                        </w:p>
                      </w:txbxContent>
                    </v:textbox>
                  </v:shape>
                </v:group>
                <w10:wrap anchorx="page"/>
              </v:group>
            </w:pict>
          </mc:Fallback>
        </mc:AlternateContent>
      </w:r>
      <w:r w:rsidRPr="00863BFB">
        <w:rPr>
          <w:rFonts w:ascii="Myriad Pro" w:hAnsi="Myriad Pro"/>
          <w:color w:val="auto"/>
          <w:sz w:val="22"/>
          <w:szCs w:val="22"/>
        </w:rPr>
        <w:t>This policy statement has been prepared by the London Borough of Redbridge as</w:t>
      </w:r>
      <w:r w:rsidRPr="00863BFB">
        <w:rPr>
          <w:rFonts w:ascii="Myriad Pro" w:hAnsi="Myriad Pro"/>
          <w:color w:val="auto"/>
          <w:spacing w:val="-6"/>
          <w:sz w:val="22"/>
          <w:szCs w:val="22"/>
        </w:rPr>
        <w:t xml:space="preserve"> </w:t>
      </w:r>
      <w:r w:rsidRPr="00863BFB">
        <w:rPr>
          <w:rFonts w:ascii="Myriad Pro" w:hAnsi="Myriad Pro"/>
          <w:color w:val="auto"/>
          <w:sz w:val="22"/>
          <w:szCs w:val="22"/>
        </w:rPr>
        <w:t xml:space="preserve">the administering authority to the London Borough of Redbridge Pension </w:t>
      </w:r>
      <w:r w:rsidRPr="00863BFB">
        <w:rPr>
          <w:rFonts w:ascii="Myriad Pro" w:hAnsi="Myriad Pro"/>
          <w:color w:val="auto"/>
          <w:spacing w:val="-3"/>
          <w:sz w:val="22"/>
          <w:szCs w:val="22"/>
        </w:rPr>
        <w:t xml:space="preserve">Fund </w:t>
      </w:r>
      <w:r w:rsidRPr="00863BFB">
        <w:rPr>
          <w:rFonts w:ascii="Myriad Pro" w:hAnsi="Myriad Pro"/>
          <w:color w:val="auto"/>
          <w:sz w:val="22"/>
          <w:szCs w:val="22"/>
        </w:rPr>
        <w:t>in accordance</w:t>
      </w:r>
      <w:r w:rsidRPr="00863BFB">
        <w:rPr>
          <w:rFonts w:ascii="Myriad Pro" w:hAnsi="Myriad Pro"/>
          <w:color w:val="auto"/>
          <w:spacing w:val="-11"/>
          <w:sz w:val="22"/>
          <w:szCs w:val="22"/>
        </w:rPr>
        <w:t xml:space="preserve"> </w:t>
      </w:r>
      <w:r w:rsidRPr="00863BFB">
        <w:rPr>
          <w:rFonts w:ascii="Myriad Pro" w:hAnsi="Myriad Pro"/>
          <w:color w:val="auto"/>
          <w:sz w:val="22"/>
          <w:szCs w:val="22"/>
        </w:rPr>
        <w:t>with Regulation 59 of the Local Government Pension Scheme Regulations 2013 (as</w:t>
      </w:r>
      <w:r w:rsidRPr="00863BFB">
        <w:rPr>
          <w:rFonts w:ascii="Myriad Pro" w:hAnsi="Myriad Pro"/>
          <w:color w:val="auto"/>
          <w:spacing w:val="-11"/>
          <w:sz w:val="22"/>
          <w:szCs w:val="22"/>
        </w:rPr>
        <w:t xml:space="preserve"> </w:t>
      </w:r>
      <w:r w:rsidRPr="00863BFB">
        <w:rPr>
          <w:rFonts w:ascii="Myriad Pro" w:hAnsi="Myriad Pro"/>
          <w:color w:val="auto"/>
          <w:sz w:val="22"/>
          <w:szCs w:val="22"/>
        </w:rPr>
        <w:t>amended).</w:t>
      </w:r>
    </w:p>
    <w:p w14:paraId="6D94F5DD" w14:textId="77777777" w:rsidR="003512D7" w:rsidRPr="00863BFB" w:rsidRDefault="003512D7" w:rsidP="003512D7">
      <w:pPr>
        <w:pStyle w:val="BodyText"/>
        <w:spacing w:line="254" w:lineRule="auto"/>
        <w:ind w:left="1134" w:right="1278"/>
        <w:jc w:val="both"/>
        <w:rPr>
          <w:rFonts w:ascii="Myriad Pro" w:hAnsi="Myriad Pro"/>
          <w:color w:val="auto"/>
          <w:sz w:val="22"/>
          <w:szCs w:val="22"/>
        </w:rPr>
      </w:pPr>
      <w:r w:rsidRPr="00863BFB">
        <w:rPr>
          <w:rFonts w:ascii="Myriad Pro" w:hAnsi="Myriad Pro"/>
          <w:color w:val="auto"/>
          <w:sz w:val="22"/>
          <w:szCs w:val="22"/>
        </w:rPr>
        <w:t>The administering authority will keep this policy statement under review and make revisions as are appropriate following a material change in its policies in relation to any of the</w:t>
      </w:r>
      <w:r w:rsidRPr="00863BFB">
        <w:rPr>
          <w:rFonts w:ascii="Myriad Pro" w:hAnsi="Myriad Pro"/>
          <w:color w:val="auto"/>
          <w:spacing w:val="-23"/>
          <w:sz w:val="22"/>
          <w:szCs w:val="22"/>
        </w:rPr>
        <w:t xml:space="preserve"> </w:t>
      </w:r>
      <w:r w:rsidRPr="00863BFB">
        <w:rPr>
          <w:rFonts w:ascii="Myriad Pro" w:hAnsi="Myriad Pro"/>
          <w:color w:val="auto"/>
          <w:sz w:val="22"/>
          <w:szCs w:val="22"/>
        </w:rPr>
        <w:t>matters contained in the</w:t>
      </w:r>
      <w:r w:rsidRPr="00863BFB">
        <w:rPr>
          <w:rFonts w:ascii="Myriad Pro" w:hAnsi="Myriad Pro"/>
          <w:color w:val="auto"/>
          <w:spacing w:val="-11"/>
          <w:sz w:val="22"/>
          <w:szCs w:val="22"/>
        </w:rPr>
        <w:t xml:space="preserve"> </w:t>
      </w:r>
      <w:r w:rsidRPr="00863BFB">
        <w:rPr>
          <w:rFonts w:ascii="Myriad Pro" w:hAnsi="Myriad Pro"/>
          <w:color w:val="auto"/>
          <w:sz w:val="22"/>
          <w:szCs w:val="22"/>
        </w:rPr>
        <w:t>strategy.</w:t>
      </w:r>
    </w:p>
    <w:p w14:paraId="06A921E4" w14:textId="77777777" w:rsidR="003512D7" w:rsidRPr="00863BFB" w:rsidRDefault="003512D7" w:rsidP="003512D7">
      <w:pPr>
        <w:pStyle w:val="BodyText"/>
        <w:spacing w:line="254" w:lineRule="auto"/>
        <w:ind w:left="1134" w:right="1278"/>
        <w:jc w:val="both"/>
        <w:rPr>
          <w:rFonts w:ascii="Myriad Pro" w:hAnsi="Myriad Pro"/>
          <w:color w:val="auto"/>
          <w:sz w:val="22"/>
          <w:szCs w:val="22"/>
        </w:rPr>
      </w:pPr>
      <w:r w:rsidRPr="00863BFB">
        <w:rPr>
          <w:rFonts w:ascii="Myriad Pro" w:hAnsi="Myriad Pro"/>
          <w:color w:val="auto"/>
          <w:sz w:val="22"/>
          <w:szCs w:val="22"/>
        </w:rPr>
        <w:t xml:space="preserve">In preparing, </w:t>
      </w:r>
      <w:proofErr w:type="gramStart"/>
      <w:r w:rsidRPr="00863BFB">
        <w:rPr>
          <w:rFonts w:ascii="Myriad Pro" w:hAnsi="Myriad Pro"/>
          <w:color w:val="auto"/>
          <w:sz w:val="22"/>
          <w:szCs w:val="22"/>
        </w:rPr>
        <w:t>reviewing</w:t>
      </w:r>
      <w:proofErr w:type="gramEnd"/>
      <w:r w:rsidRPr="00863BFB">
        <w:rPr>
          <w:rFonts w:ascii="Myriad Pro" w:hAnsi="Myriad Pro"/>
          <w:color w:val="auto"/>
          <w:sz w:val="22"/>
          <w:szCs w:val="22"/>
        </w:rPr>
        <w:t xml:space="preserve"> or making revisions to this policy, the administering authority</w:t>
      </w:r>
      <w:r w:rsidRPr="00863BFB">
        <w:rPr>
          <w:rFonts w:ascii="Myriad Pro" w:hAnsi="Myriad Pro"/>
          <w:color w:val="auto"/>
          <w:spacing w:val="-5"/>
          <w:sz w:val="22"/>
          <w:szCs w:val="22"/>
        </w:rPr>
        <w:t xml:space="preserve"> </w:t>
      </w:r>
      <w:r w:rsidRPr="00863BFB">
        <w:rPr>
          <w:rFonts w:ascii="Myriad Pro" w:hAnsi="Myriad Pro"/>
          <w:color w:val="auto"/>
          <w:sz w:val="22"/>
          <w:szCs w:val="22"/>
        </w:rPr>
        <w:t>will consult with its Scheme Employers and publish the statement to each Scheme employer and</w:t>
      </w:r>
      <w:r w:rsidRPr="00863BFB">
        <w:rPr>
          <w:rFonts w:ascii="Myriad Pro" w:hAnsi="Myriad Pro"/>
          <w:color w:val="auto"/>
          <w:spacing w:val="-12"/>
          <w:sz w:val="22"/>
          <w:szCs w:val="22"/>
        </w:rPr>
        <w:t xml:space="preserve"> </w:t>
      </w:r>
      <w:r w:rsidRPr="00863BFB">
        <w:rPr>
          <w:rFonts w:ascii="Myriad Pro" w:hAnsi="Myriad Pro"/>
          <w:color w:val="auto"/>
          <w:sz w:val="22"/>
          <w:szCs w:val="22"/>
        </w:rPr>
        <w:t>to the Secretary of State.</w:t>
      </w:r>
    </w:p>
    <w:p w14:paraId="2185CC05" w14:textId="77777777" w:rsidR="003512D7" w:rsidRPr="00863BFB" w:rsidRDefault="003512D7" w:rsidP="003512D7">
      <w:pPr>
        <w:pStyle w:val="BodyText"/>
        <w:spacing w:line="254" w:lineRule="auto"/>
        <w:ind w:left="1134" w:right="1278"/>
        <w:jc w:val="both"/>
        <w:rPr>
          <w:rFonts w:ascii="Myriad Pro" w:hAnsi="Myriad Pro"/>
          <w:color w:val="auto"/>
          <w:sz w:val="22"/>
          <w:szCs w:val="22"/>
        </w:rPr>
      </w:pPr>
      <w:r w:rsidRPr="00863BFB">
        <w:rPr>
          <w:rFonts w:ascii="Myriad Pro" w:hAnsi="Myriad Pro"/>
          <w:color w:val="auto"/>
          <w:sz w:val="22"/>
          <w:szCs w:val="22"/>
        </w:rPr>
        <w:t>The administering authority and its Scheme Employers must have regard to this</w:t>
      </w:r>
      <w:r w:rsidRPr="00863BFB">
        <w:rPr>
          <w:rFonts w:ascii="Myriad Pro" w:hAnsi="Myriad Pro"/>
          <w:color w:val="auto"/>
          <w:spacing w:val="-14"/>
          <w:sz w:val="22"/>
          <w:szCs w:val="22"/>
        </w:rPr>
        <w:t xml:space="preserve"> </w:t>
      </w:r>
      <w:r w:rsidRPr="00863BFB">
        <w:rPr>
          <w:rFonts w:ascii="Myriad Pro" w:hAnsi="Myriad Pro"/>
          <w:color w:val="auto"/>
          <w:sz w:val="22"/>
          <w:szCs w:val="22"/>
        </w:rPr>
        <w:t>pension administration strategy when carrying out their Scheme</w:t>
      </w:r>
      <w:r w:rsidRPr="00863BFB">
        <w:rPr>
          <w:rFonts w:ascii="Myriad Pro" w:hAnsi="Myriad Pro"/>
          <w:color w:val="auto"/>
          <w:spacing w:val="6"/>
          <w:sz w:val="22"/>
          <w:szCs w:val="22"/>
        </w:rPr>
        <w:t xml:space="preserve"> </w:t>
      </w:r>
      <w:r w:rsidRPr="00863BFB">
        <w:rPr>
          <w:rFonts w:ascii="Myriad Pro" w:hAnsi="Myriad Pro"/>
          <w:color w:val="auto"/>
          <w:sz w:val="22"/>
          <w:szCs w:val="22"/>
        </w:rPr>
        <w:t>functions.</w:t>
      </w:r>
    </w:p>
    <w:p w14:paraId="24F0AB64" w14:textId="77777777" w:rsidR="003512D7" w:rsidRPr="00863BFB" w:rsidRDefault="003512D7" w:rsidP="003512D7">
      <w:pPr>
        <w:pStyle w:val="BodyText"/>
        <w:ind w:left="1134" w:right="1278"/>
        <w:jc w:val="both"/>
        <w:rPr>
          <w:rFonts w:ascii="Myriad Pro" w:hAnsi="Myriad Pro"/>
          <w:color w:val="auto"/>
          <w:sz w:val="22"/>
          <w:szCs w:val="22"/>
        </w:rPr>
      </w:pPr>
      <w:r w:rsidRPr="00863BFB">
        <w:rPr>
          <w:rFonts w:ascii="Myriad Pro" w:hAnsi="Myriad Pro"/>
          <w:color w:val="auto"/>
          <w:spacing w:val="2"/>
          <w:sz w:val="22"/>
          <w:szCs w:val="22"/>
        </w:rPr>
        <w:t xml:space="preserve">It </w:t>
      </w:r>
      <w:r w:rsidRPr="00863BFB">
        <w:rPr>
          <w:rFonts w:ascii="Myriad Pro" w:hAnsi="Myriad Pro"/>
          <w:color w:val="auto"/>
          <w:sz w:val="22"/>
          <w:szCs w:val="22"/>
        </w:rPr>
        <w:t>is effective from 1 September</w:t>
      </w:r>
      <w:r w:rsidRPr="00863BFB">
        <w:rPr>
          <w:rFonts w:ascii="Myriad Pro" w:hAnsi="Myriad Pro"/>
          <w:color w:val="auto"/>
          <w:spacing w:val="-5"/>
          <w:sz w:val="22"/>
          <w:szCs w:val="22"/>
        </w:rPr>
        <w:t xml:space="preserve"> </w:t>
      </w:r>
      <w:r w:rsidRPr="00863BFB">
        <w:rPr>
          <w:rFonts w:ascii="Myriad Pro" w:hAnsi="Myriad Pro"/>
          <w:color w:val="auto"/>
          <w:sz w:val="22"/>
          <w:szCs w:val="22"/>
        </w:rPr>
        <w:t>2016.</w:t>
      </w:r>
    </w:p>
    <w:p w14:paraId="3FEBF16C" w14:textId="77777777" w:rsidR="003512D7" w:rsidRDefault="003512D7" w:rsidP="003512D7">
      <w:pPr>
        <w:rPr>
          <w:rFonts w:ascii="Myriad Pro Light" w:eastAsia="Myriad Pro Light" w:hAnsi="Myriad Pro Light" w:cs="Myriad Pro Light"/>
          <w:sz w:val="20"/>
          <w:szCs w:val="20"/>
        </w:rPr>
      </w:pPr>
    </w:p>
    <w:p w14:paraId="59998AC2" w14:textId="77777777" w:rsidR="003512D7" w:rsidRDefault="003512D7" w:rsidP="003512D7">
      <w:pPr>
        <w:rPr>
          <w:rFonts w:ascii="Myriad Pro Light" w:eastAsia="Myriad Pro Light" w:hAnsi="Myriad Pro Light" w:cs="Myriad Pro Light"/>
          <w:sz w:val="20"/>
          <w:szCs w:val="20"/>
        </w:rPr>
      </w:pPr>
    </w:p>
    <w:p w14:paraId="726D1C1A" w14:textId="77777777" w:rsidR="003512D7" w:rsidRDefault="003512D7" w:rsidP="003512D7">
      <w:pPr>
        <w:rPr>
          <w:rFonts w:ascii="Myriad Pro Light" w:eastAsia="Myriad Pro Light" w:hAnsi="Myriad Pro Light" w:cs="Myriad Pro Light"/>
          <w:sz w:val="20"/>
          <w:szCs w:val="20"/>
        </w:rPr>
      </w:pPr>
    </w:p>
    <w:p w14:paraId="5EDBF34D" w14:textId="77777777" w:rsidR="003512D7" w:rsidRDefault="003512D7" w:rsidP="003512D7">
      <w:pPr>
        <w:rPr>
          <w:rFonts w:ascii="Myriad Pro Light" w:eastAsia="Myriad Pro Light" w:hAnsi="Myriad Pro Light" w:cs="Myriad Pro Light"/>
          <w:sz w:val="20"/>
          <w:szCs w:val="20"/>
        </w:rPr>
      </w:pPr>
    </w:p>
    <w:p w14:paraId="3711B381" w14:textId="77777777" w:rsidR="003512D7" w:rsidRDefault="003512D7" w:rsidP="003512D7">
      <w:pPr>
        <w:rPr>
          <w:rFonts w:ascii="Myriad Pro Light" w:eastAsia="Myriad Pro Light" w:hAnsi="Myriad Pro Light" w:cs="Myriad Pro Light"/>
          <w:sz w:val="20"/>
          <w:szCs w:val="20"/>
        </w:rPr>
      </w:pPr>
    </w:p>
    <w:p w14:paraId="3D20303C" w14:textId="77777777" w:rsidR="003512D7" w:rsidRDefault="003512D7" w:rsidP="003512D7">
      <w:pPr>
        <w:spacing w:before="8"/>
        <w:rPr>
          <w:rFonts w:ascii="Myriad Pro Light" w:eastAsia="Myriad Pro Light" w:hAnsi="Myriad Pro Light" w:cs="Myriad Pro Light"/>
        </w:rPr>
      </w:pPr>
    </w:p>
    <w:p w14:paraId="16E73582" w14:textId="77777777" w:rsidR="003512D7" w:rsidRPr="00863BFB" w:rsidRDefault="003512D7" w:rsidP="003512D7">
      <w:pPr>
        <w:pStyle w:val="ListParagraph"/>
        <w:widowControl w:val="0"/>
        <w:numPr>
          <w:ilvl w:val="0"/>
          <w:numId w:val="2"/>
        </w:numPr>
        <w:tabs>
          <w:tab w:val="clear" w:pos="720"/>
          <w:tab w:val="num" w:pos="1560"/>
        </w:tabs>
        <w:spacing w:before="75" w:line="254" w:lineRule="auto"/>
        <w:ind w:left="1560" w:right="1278" w:hanging="426"/>
        <w:contextualSpacing w:val="0"/>
        <w:jc w:val="both"/>
        <w:rPr>
          <w:rFonts w:eastAsia="Myriad Pro Light" w:cs="Myriad Pro Light"/>
          <w:szCs w:val="22"/>
        </w:rPr>
      </w:pPr>
      <w:r w:rsidRPr="00863BFB">
        <w:rPr>
          <w:rFonts w:eastAsia="Calibri"/>
          <w:noProof/>
          <w:szCs w:val="22"/>
          <w:lang w:eastAsia="en-GB"/>
        </w:rPr>
        <mc:AlternateContent>
          <mc:Choice Requires="wpg">
            <w:drawing>
              <wp:anchor distT="0" distB="0" distL="114300" distR="114300" simplePos="0" relativeHeight="251671552" behindDoc="0" locked="0" layoutInCell="1" allowOverlap="1" wp14:anchorId="713BE9C7" wp14:editId="22847660">
                <wp:simplePos x="0" y="0"/>
                <wp:positionH relativeFrom="page">
                  <wp:posOffset>0</wp:posOffset>
                </wp:positionH>
                <wp:positionV relativeFrom="paragraph">
                  <wp:posOffset>-563245</wp:posOffset>
                </wp:positionV>
                <wp:extent cx="7560310" cy="496570"/>
                <wp:effectExtent l="0" t="8255" r="2540" b="0"/>
                <wp:wrapNone/>
                <wp:docPr id="109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6570"/>
                          <a:chOff x="0" y="-887"/>
                          <a:chExt cx="11906" cy="782"/>
                        </a:xfrm>
                      </wpg:grpSpPr>
                      <wpg:grpSp>
                        <wpg:cNvPr id="1094" name="Group 943"/>
                        <wpg:cNvGrpSpPr>
                          <a:grpSpLocks/>
                        </wpg:cNvGrpSpPr>
                        <wpg:grpSpPr bwMode="auto">
                          <a:xfrm>
                            <a:off x="0" y="-887"/>
                            <a:ext cx="9976" cy="782"/>
                            <a:chOff x="0" y="-887"/>
                            <a:chExt cx="9976" cy="782"/>
                          </a:xfrm>
                        </wpg:grpSpPr>
                        <wps:wsp>
                          <wps:cNvPr id="1095" name="Freeform 944"/>
                          <wps:cNvSpPr>
                            <a:spLocks/>
                          </wps:cNvSpPr>
                          <wps:spPr bwMode="auto">
                            <a:xfrm>
                              <a:off x="0" y="-887"/>
                              <a:ext cx="9976" cy="782"/>
                            </a:xfrm>
                            <a:custGeom>
                              <a:avLst/>
                              <a:gdLst>
                                <a:gd name="T0" fmla="*/ 0 w 9976"/>
                                <a:gd name="T1" fmla="+- 0 -105 -887"/>
                                <a:gd name="T2" fmla="*/ -105 h 782"/>
                                <a:gd name="T3" fmla="*/ 9976 w 9976"/>
                                <a:gd name="T4" fmla="+- 0 -105 -887"/>
                                <a:gd name="T5" fmla="*/ -105 h 782"/>
                                <a:gd name="T6" fmla="*/ 9976 w 9976"/>
                                <a:gd name="T7" fmla="+- 0 -887 -887"/>
                                <a:gd name="T8" fmla="*/ -887 h 782"/>
                                <a:gd name="T9" fmla="*/ 0 w 9976"/>
                                <a:gd name="T10" fmla="+- 0 -887 -887"/>
                                <a:gd name="T11" fmla="*/ -887 h 782"/>
                                <a:gd name="T12" fmla="*/ 0 w 9976"/>
                                <a:gd name="T13" fmla="+- 0 -105 -887"/>
                                <a:gd name="T14" fmla="*/ -105 h 782"/>
                              </a:gdLst>
                              <a:ahLst/>
                              <a:cxnLst>
                                <a:cxn ang="0">
                                  <a:pos x="T0" y="T2"/>
                                </a:cxn>
                                <a:cxn ang="0">
                                  <a:pos x="T3" y="T5"/>
                                </a:cxn>
                                <a:cxn ang="0">
                                  <a:pos x="T6" y="T8"/>
                                </a:cxn>
                                <a:cxn ang="0">
                                  <a:pos x="T9" y="T11"/>
                                </a:cxn>
                                <a:cxn ang="0">
                                  <a:pos x="T12" y="T14"/>
                                </a:cxn>
                              </a:cxnLst>
                              <a:rect l="0" t="0" r="r" b="b"/>
                              <a:pathLst>
                                <a:path w="9976" h="782">
                                  <a:moveTo>
                                    <a:pt x="0" y="782"/>
                                  </a:moveTo>
                                  <a:lnTo>
                                    <a:pt x="9976" y="782"/>
                                  </a:lnTo>
                                  <a:lnTo>
                                    <a:pt x="9976" y="0"/>
                                  </a:lnTo>
                                  <a:lnTo>
                                    <a:pt x="0" y="0"/>
                                  </a:lnTo>
                                  <a:lnTo>
                                    <a:pt x="0"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945"/>
                        <wpg:cNvGrpSpPr>
                          <a:grpSpLocks/>
                        </wpg:cNvGrpSpPr>
                        <wpg:grpSpPr bwMode="auto">
                          <a:xfrm>
                            <a:off x="9976" y="-887"/>
                            <a:ext cx="1930" cy="782"/>
                            <a:chOff x="9976" y="-887"/>
                            <a:chExt cx="1930" cy="782"/>
                          </a:xfrm>
                        </wpg:grpSpPr>
                        <wps:wsp>
                          <wps:cNvPr id="1097" name="Freeform 946"/>
                          <wps:cNvSpPr>
                            <a:spLocks/>
                          </wps:cNvSpPr>
                          <wps:spPr bwMode="auto">
                            <a:xfrm>
                              <a:off x="9976" y="-887"/>
                              <a:ext cx="1930" cy="782"/>
                            </a:xfrm>
                            <a:custGeom>
                              <a:avLst/>
                              <a:gdLst>
                                <a:gd name="T0" fmla="+- 0 11906 9976"/>
                                <a:gd name="T1" fmla="*/ T0 w 1930"/>
                                <a:gd name="T2" fmla="+- 0 -105 -887"/>
                                <a:gd name="T3" fmla="*/ -105 h 782"/>
                                <a:gd name="T4" fmla="+- 0 9976 9976"/>
                                <a:gd name="T5" fmla="*/ T4 w 1930"/>
                                <a:gd name="T6" fmla="+- 0 -105 -887"/>
                                <a:gd name="T7" fmla="*/ -105 h 782"/>
                                <a:gd name="T8" fmla="+- 0 9976 9976"/>
                                <a:gd name="T9" fmla="*/ T8 w 1930"/>
                                <a:gd name="T10" fmla="+- 0 -887 -887"/>
                                <a:gd name="T11" fmla="*/ -887 h 782"/>
                                <a:gd name="T12" fmla="+- 0 11906 9976"/>
                                <a:gd name="T13" fmla="*/ T12 w 1930"/>
                                <a:gd name="T14" fmla="+- 0 -887 -887"/>
                                <a:gd name="T15" fmla="*/ -887 h 782"/>
                                <a:gd name="T16" fmla="+- 0 11906 9976"/>
                                <a:gd name="T17" fmla="*/ T16 w 1930"/>
                                <a:gd name="T18" fmla="+- 0 -105 -887"/>
                                <a:gd name="T19" fmla="*/ -105 h 782"/>
                              </a:gdLst>
                              <a:ahLst/>
                              <a:cxnLst>
                                <a:cxn ang="0">
                                  <a:pos x="T1" y="T3"/>
                                </a:cxn>
                                <a:cxn ang="0">
                                  <a:pos x="T5" y="T7"/>
                                </a:cxn>
                                <a:cxn ang="0">
                                  <a:pos x="T9" y="T11"/>
                                </a:cxn>
                                <a:cxn ang="0">
                                  <a:pos x="T13" y="T15"/>
                                </a:cxn>
                                <a:cxn ang="0">
                                  <a:pos x="T17" y="T19"/>
                                </a:cxn>
                              </a:cxnLst>
                              <a:rect l="0" t="0" r="r" b="b"/>
                              <a:pathLst>
                                <a:path w="1930" h="782">
                                  <a:moveTo>
                                    <a:pt x="1930" y="782"/>
                                  </a:moveTo>
                                  <a:lnTo>
                                    <a:pt x="0" y="782"/>
                                  </a:lnTo>
                                  <a:lnTo>
                                    <a:pt x="0" y="0"/>
                                  </a:lnTo>
                                  <a:lnTo>
                                    <a:pt x="1930" y="0"/>
                                  </a:lnTo>
                                  <a:lnTo>
                                    <a:pt x="1930"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947"/>
                        <wpg:cNvGrpSpPr>
                          <a:grpSpLocks/>
                        </wpg:cNvGrpSpPr>
                        <wpg:grpSpPr bwMode="auto">
                          <a:xfrm>
                            <a:off x="9289" y="-887"/>
                            <a:ext cx="782" cy="782"/>
                            <a:chOff x="9289" y="-887"/>
                            <a:chExt cx="782" cy="782"/>
                          </a:xfrm>
                        </wpg:grpSpPr>
                        <wps:wsp>
                          <wps:cNvPr id="1099" name="Freeform 948"/>
                          <wps:cNvSpPr>
                            <a:spLocks/>
                          </wps:cNvSpPr>
                          <wps:spPr bwMode="auto">
                            <a:xfrm>
                              <a:off x="9289" y="-887"/>
                              <a:ext cx="782" cy="782"/>
                            </a:xfrm>
                            <a:custGeom>
                              <a:avLst/>
                              <a:gdLst>
                                <a:gd name="T0" fmla="+- 0 9680 9289"/>
                                <a:gd name="T1" fmla="*/ T0 w 782"/>
                                <a:gd name="T2" fmla="+- 0 -887 -887"/>
                                <a:gd name="T3" fmla="*/ -887 h 782"/>
                                <a:gd name="T4" fmla="+- 0 9617 9289"/>
                                <a:gd name="T5" fmla="*/ T4 w 782"/>
                                <a:gd name="T6" fmla="+- 0 -882 -887"/>
                                <a:gd name="T7" fmla="*/ -882 h 782"/>
                                <a:gd name="T8" fmla="+- 0 9557 9289"/>
                                <a:gd name="T9" fmla="*/ T8 w 782"/>
                                <a:gd name="T10" fmla="+- 0 -867 -887"/>
                                <a:gd name="T11" fmla="*/ -867 h 782"/>
                                <a:gd name="T12" fmla="+- 0 9501 9289"/>
                                <a:gd name="T13" fmla="*/ T12 w 782"/>
                                <a:gd name="T14" fmla="+- 0 -843 -887"/>
                                <a:gd name="T15" fmla="*/ -843 h 782"/>
                                <a:gd name="T16" fmla="+- 0 9449 9289"/>
                                <a:gd name="T17" fmla="*/ T16 w 782"/>
                                <a:gd name="T18" fmla="+- 0 -811 -887"/>
                                <a:gd name="T19" fmla="*/ -811 h 782"/>
                                <a:gd name="T20" fmla="+- 0 9404 9289"/>
                                <a:gd name="T21" fmla="*/ T20 w 782"/>
                                <a:gd name="T22" fmla="+- 0 -772 -887"/>
                                <a:gd name="T23" fmla="*/ -772 h 782"/>
                                <a:gd name="T24" fmla="+- 0 9365 9289"/>
                                <a:gd name="T25" fmla="*/ T24 w 782"/>
                                <a:gd name="T26" fmla="+- 0 -727 -887"/>
                                <a:gd name="T27" fmla="*/ -727 h 782"/>
                                <a:gd name="T28" fmla="+- 0 9333 9289"/>
                                <a:gd name="T29" fmla="*/ T28 w 782"/>
                                <a:gd name="T30" fmla="+- 0 -675 -887"/>
                                <a:gd name="T31" fmla="*/ -675 h 782"/>
                                <a:gd name="T32" fmla="+- 0 9309 9289"/>
                                <a:gd name="T33" fmla="*/ T32 w 782"/>
                                <a:gd name="T34" fmla="+- 0 -619 -887"/>
                                <a:gd name="T35" fmla="*/ -619 h 782"/>
                                <a:gd name="T36" fmla="+- 0 9294 9289"/>
                                <a:gd name="T37" fmla="*/ T36 w 782"/>
                                <a:gd name="T38" fmla="+- 0 -559 -887"/>
                                <a:gd name="T39" fmla="*/ -559 h 782"/>
                                <a:gd name="T40" fmla="+- 0 9289 9289"/>
                                <a:gd name="T41" fmla="*/ T40 w 782"/>
                                <a:gd name="T42" fmla="+- 0 -496 -887"/>
                                <a:gd name="T43" fmla="*/ -496 h 782"/>
                                <a:gd name="T44" fmla="+- 0 9291 9289"/>
                                <a:gd name="T45" fmla="*/ T44 w 782"/>
                                <a:gd name="T46" fmla="+- 0 -464 -887"/>
                                <a:gd name="T47" fmla="*/ -464 h 782"/>
                                <a:gd name="T48" fmla="+- 0 9301 9289"/>
                                <a:gd name="T49" fmla="*/ T48 w 782"/>
                                <a:gd name="T50" fmla="+- 0 -402 -887"/>
                                <a:gd name="T51" fmla="*/ -402 h 782"/>
                                <a:gd name="T52" fmla="+- 0 9320 9289"/>
                                <a:gd name="T53" fmla="*/ T52 w 782"/>
                                <a:gd name="T54" fmla="+- 0 -344 -887"/>
                                <a:gd name="T55" fmla="*/ -344 h 782"/>
                                <a:gd name="T56" fmla="+- 0 9348 9289"/>
                                <a:gd name="T57" fmla="*/ T56 w 782"/>
                                <a:gd name="T58" fmla="+- 0 -290 -887"/>
                                <a:gd name="T59" fmla="*/ -290 h 782"/>
                                <a:gd name="T60" fmla="+- 0 9383 9289"/>
                                <a:gd name="T61" fmla="*/ T60 w 782"/>
                                <a:gd name="T62" fmla="+- 0 -241 -887"/>
                                <a:gd name="T63" fmla="*/ -241 h 782"/>
                                <a:gd name="T64" fmla="+- 0 9449 9289"/>
                                <a:gd name="T65" fmla="*/ T64 w 782"/>
                                <a:gd name="T66" fmla="+- 0 -180 -887"/>
                                <a:gd name="T67" fmla="*/ -180 h 782"/>
                                <a:gd name="T68" fmla="+- 0 9501 9289"/>
                                <a:gd name="T69" fmla="*/ T68 w 782"/>
                                <a:gd name="T70" fmla="+- 0 -148 -887"/>
                                <a:gd name="T71" fmla="*/ -148 h 782"/>
                                <a:gd name="T72" fmla="+- 0 9557 9289"/>
                                <a:gd name="T73" fmla="*/ T72 w 782"/>
                                <a:gd name="T74" fmla="+- 0 -125 -887"/>
                                <a:gd name="T75" fmla="*/ -125 h 782"/>
                                <a:gd name="T76" fmla="+- 0 9617 9289"/>
                                <a:gd name="T77" fmla="*/ T76 w 782"/>
                                <a:gd name="T78" fmla="+- 0 -110 -887"/>
                                <a:gd name="T79" fmla="*/ -110 h 782"/>
                                <a:gd name="T80" fmla="+- 0 9680 9289"/>
                                <a:gd name="T81" fmla="*/ T80 w 782"/>
                                <a:gd name="T82" fmla="+- 0 -105 -887"/>
                                <a:gd name="T83" fmla="*/ -105 h 782"/>
                                <a:gd name="T84" fmla="+- 0 9712 9289"/>
                                <a:gd name="T85" fmla="*/ T84 w 782"/>
                                <a:gd name="T86" fmla="+- 0 -106 -887"/>
                                <a:gd name="T87" fmla="*/ -106 h 782"/>
                                <a:gd name="T88" fmla="+- 0 9774 9289"/>
                                <a:gd name="T89" fmla="*/ T88 w 782"/>
                                <a:gd name="T90" fmla="+- 0 -116 -887"/>
                                <a:gd name="T91" fmla="*/ -116 h 782"/>
                                <a:gd name="T92" fmla="+- 0 9832 9289"/>
                                <a:gd name="T93" fmla="*/ T92 w 782"/>
                                <a:gd name="T94" fmla="+- 0 -136 -887"/>
                                <a:gd name="T95" fmla="*/ -136 h 782"/>
                                <a:gd name="T96" fmla="+- 0 9886 9289"/>
                                <a:gd name="T97" fmla="*/ T96 w 782"/>
                                <a:gd name="T98" fmla="+- 0 -163 -887"/>
                                <a:gd name="T99" fmla="*/ -163 h 782"/>
                                <a:gd name="T100" fmla="+- 0 9935 9289"/>
                                <a:gd name="T101" fmla="*/ T100 w 782"/>
                                <a:gd name="T102" fmla="+- 0 -199 -887"/>
                                <a:gd name="T103" fmla="*/ -199 h 782"/>
                                <a:gd name="T104" fmla="+- 0 9996 9289"/>
                                <a:gd name="T105" fmla="*/ T104 w 782"/>
                                <a:gd name="T106" fmla="+- 0 -265 -887"/>
                                <a:gd name="T107" fmla="*/ -265 h 782"/>
                                <a:gd name="T108" fmla="+- 0 10028 9289"/>
                                <a:gd name="T109" fmla="*/ T108 w 782"/>
                                <a:gd name="T110" fmla="+- 0 -316 -887"/>
                                <a:gd name="T111" fmla="*/ -316 h 782"/>
                                <a:gd name="T112" fmla="+- 0 10051 9289"/>
                                <a:gd name="T113" fmla="*/ T112 w 782"/>
                                <a:gd name="T114" fmla="+- 0 -372 -887"/>
                                <a:gd name="T115" fmla="*/ -372 h 782"/>
                                <a:gd name="T116" fmla="+- 0 10066 9289"/>
                                <a:gd name="T117" fmla="*/ T116 w 782"/>
                                <a:gd name="T118" fmla="+- 0 -432 -887"/>
                                <a:gd name="T119" fmla="*/ -432 h 782"/>
                                <a:gd name="T120" fmla="+- 0 10071 9289"/>
                                <a:gd name="T121" fmla="*/ T120 w 782"/>
                                <a:gd name="T122" fmla="+- 0 -496 -887"/>
                                <a:gd name="T123" fmla="*/ -496 h 782"/>
                                <a:gd name="T124" fmla="+- 0 10070 9289"/>
                                <a:gd name="T125" fmla="*/ T124 w 782"/>
                                <a:gd name="T126" fmla="+- 0 -528 -887"/>
                                <a:gd name="T127" fmla="*/ -528 h 782"/>
                                <a:gd name="T128" fmla="+- 0 10060 9289"/>
                                <a:gd name="T129" fmla="*/ T128 w 782"/>
                                <a:gd name="T130" fmla="+- 0 -590 -887"/>
                                <a:gd name="T131" fmla="*/ -590 h 782"/>
                                <a:gd name="T132" fmla="+- 0 10041 9289"/>
                                <a:gd name="T133" fmla="*/ T132 w 782"/>
                                <a:gd name="T134" fmla="+- 0 -648 -887"/>
                                <a:gd name="T135" fmla="*/ -648 h 782"/>
                                <a:gd name="T136" fmla="+- 0 10013 9289"/>
                                <a:gd name="T137" fmla="*/ T136 w 782"/>
                                <a:gd name="T138" fmla="+- 0 -702 -887"/>
                                <a:gd name="T139" fmla="*/ -702 h 782"/>
                                <a:gd name="T140" fmla="+- 0 9977 9289"/>
                                <a:gd name="T141" fmla="*/ T140 w 782"/>
                                <a:gd name="T142" fmla="+- 0 -750 -887"/>
                                <a:gd name="T143" fmla="*/ -750 h 782"/>
                                <a:gd name="T144" fmla="+- 0 9911 9289"/>
                                <a:gd name="T145" fmla="*/ T144 w 782"/>
                                <a:gd name="T146" fmla="+- 0 -811 -887"/>
                                <a:gd name="T147" fmla="*/ -811 h 782"/>
                                <a:gd name="T148" fmla="+- 0 9860 9289"/>
                                <a:gd name="T149" fmla="*/ T148 w 782"/>
                                <a:gd name="T150" fmla="+- 0 -843 -887"/>
                                <a:gd name="T151" fmla="*/ -843 h 782"/>
                                <a:gd name="T152" fmla="+- 0 9804 9289"/>
                                <a:gd name="T153" fmla="*/ T152 w 782"/>
                                <a:gd name="T154" fmla="+- 0 -867 -887"/>
                                <a:gd name="T155" fmla="*/ -867 h 782"/>
                                <a:gd name="T156" fmla="+- 0 9744 9289"/>
                                <a:gd name="T157" fmla="*/ T156 w 782"/>
                                <a:gd name="T158" fmla="+- 0 -882 -887"/>
                                <a:gd name="T159" fmla="*/ -882 h 782"/>
                                <a:gd name="T160" fmla="+- 0 9680 9289"/>
                                <a:gd name="T161" fmla="*/ T160 w 782"/>
                                <a:gd name="T162" fmla="+- 0 -887 -887"/>
                                <a:gd name="T163" fmla="*/ -887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8" y="5"/>
                                  </a:lnTo>
                                  <a:lnTo>
                                    <a:pt x="268" y="20"/>
                                  </a:lnTo>
                                  <a:lnTo>
                                    <a:pt x="212" y="44"/>
                                  </a:lnTo>
                                  <a:lnTo>
                                    <a:pt x="160" y="76"/>
                                  </a:lnTo>
                                  <a:lnTo>
                                    <a:pt x="115" y="115"/>
                                  </a:lnTo>
                                  <a:lnTo>
                                    <a:pt x="76" y="160"/>
                                  </a:lnTo>
                                  <a:lnTo>
                                    <a:pt x="44" y="212"/>
                                  </a:lnTo>
                                  <a:lnTo>
                                    <a:pt x="20" y="268"/>
                                  </a:lnTo>
                                  <a:lnTo>
                                    <a:pt x="5" y="328"/>
                                  </a:lnTo>
                                  <a:lnTo>
                                    <a:pt x="0" y="391"/>
                                  </a:lnTo>
                                  <a:lnTo>
                                    <a:pt x="2" y="423"/>
                                  </a:lnTo>
                                  <a:lnTo>
                                    <a:pt x="12" y="485"/>
                                  </a:lnTo>
                                  <a:lnTo>
                                    <a:pt x="31" y="543"/>
                                  </a:lnTo>
                                  <a:lnTo>
                                    <a:pt x="59" y="597"/>
                                  </a:lnTo>
                                  <a:lnTo>
                                    <a:pt x="94" y="646"/>
                                  </a:lnTo>
                                  <a:lnTo>
                                    <a:pt x="160" y="707"/>
                                  </a:lnTo>
                                  <a:lnTo>
                                    <a:pt x="212" y="739"/>
                                  </a:lnTo>
                                  <a:lnTo>
                                    <a:pt x="268" y="762"/>
                                  </a:lnTo>
                                  <a:lnTo>
                                    <a:pt x="328" y="777"/>
                                  </a:lnTo>
                                  <a:lnTo>
                                    <a:pt x="391" y="782"/>
                                  </a:lnTo>
                                  <a:lnTo>
                                    <a:pt x="423" y="781"/>
                                  </a:lnTo>
                                  <a:lnTo>
                                    <a:pt x="485" y="771"/>
                                  </a:lnTo>
                                  <a:lnTo>
                                    <a:pt x="543" y="751"/>
                                  </a:lnTo>
                                  <a:lnTo>
                                    <a:pt x="597" y="724"/>
                                  </a:lnTo>
                                  <a:lnTo>
                                    <a:pt x="646" y="688"/>
                                  </a:lnTo>
                                  <a:lnTo>
                                    <a:pt x="707" y="622"/>
                                  </a:lnTo>
                                  <a:lnTo>
                                    <a:pt x="739" y="571"/>
                                  </a:lnTo>
                                  <a:lnTo>
                                    <a:pt x="762" y="515"/>
                                  </a:lnTo>
                                  <a:lnTo>
                                    <a:pt x="777" y="455"/>
                                  </a:lnTo>
                                  <a:lnTo>
                                    <a:pt x="782" y="391"/>
                                  </a:lnTo>
                                  <a:lnTo>
                                    <a:pt x="781" y="359"/>
                                  </a:lnTo>
                                  <a:lnTo>
                                    <a:pt x="771" y="297"/>
                                  </a:lnTo>
                                  <a:lnTo>
                                    <a:pt x="752" y="239"/>
                                  </a:lnTo>
                                  <a:lnTo>
                                    <a:pt x="724" y="185"/>
                                  </a:lnTo>
                                  <a:lnTo>
                                    <a:pt x="688" y="137"/>
                                  </a:lnTo>
                                  <a:lnTo>
                                    <a:pt x="622" y="76"/>
                                  </a:lnTo>
                                  <a:lnTo>
                                    <a:pt x="571" y="44"/>
                                  </a:lnTo>
                                  <a:lnTo>
                                    <a:pt x="515" y="20"/>
                                  </a:lnTo>
                                  <a:lnTo>
                                    <a:pt x="455" y="5"/>
                                  </a:lnTo>
                                  <a:lnTo>
                                    <a:pt x="391" y="0"/>
                                  </a:lnTo>
                                  <a:close/>
                                </a:path>
                              </a:pathLst>
                            </a:custGeom>
                            <a:solidFill>
                              <a:srgbClr val="BE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949"/>
                        <wpg:cNvGrpSpPr>
                          <a:grpSpLocks/>
                        </wpg:cNvGrpSpPr>
                        <wpg:grpSpPr bwMode="auto">
                          <a:xfrm>
                            <a:off x="9843" y="-554"/>
                            <a:ext cx="78" cy="187"/>
                            <a:chOff x="9843" y="-554"/>
                            <a:chExt cx="78" cy="187"/>
                          </a:xfrm>
                        </wpg:grpSpPr>
                        <wps:wsp>
                          <wps:cNvPr id="1103" name="Freeform 950"/>
                          <wps:cNvSpPr>
                            <a:spLocks/>
                          </wps:cNvSpPr>
                          <wps:spPr bwMode="auto">
                            <a:xfrm>
                              <a:off x="9843" y="-554"/>
                              <a:ext cx="78" cy="187"/>
                            </a:xfrm>
                            <a:custGeom>
                              <a:avLst/>
                              <a:gdLst>
                                <a:gd name="T0" fmla="+- 0 9908 9843"/>
                                <a:gd name="T1" fmla="*/ T0 w 78"/>
                                <a:gd name="T2" fmla="+- 0 -464 -554"/>
                                <a:gd name="T3" fmla="*/ -464 h 187"/>
                                <a:gd name="T4" fmla="+- 0 9878 9843"/>
                                <a:gd name="T5" fmla="*/ T4 w 78"/>
                                <a:gd name="T6" fmla="+- 0 -464 -554"/>
                                <a:gd name="T7" fmla="*/ -464 h 187"/>
                                <a:gd name="T8" fmla="+- 0 9878 9843"/>
                                <a:gd name="T9" fmla="*/ T8 w 78"/>
                                <a:gd name="T10" fmla="+- 0 -374 -554"/>
                                <a:gd name="T11" fmla="*/ -374 h 187"/>
                                <a:gd name="T12" fmla="+- 0 9885 9843"/>
                                <a:gd name="T13" fmla="*/ T12 w 78"/>
                                <a:gd name="T14" fmla="+- 0 -368 -554"/>
                                <a:gd name="T15" fmla="*/ -368 h 187"/>
                                <a:gd name="T16" fmla="+- 0 9901 9843"/>
                                <a:gd name="T17" fmla="*/ T16 w 78"/>
                                <a:gd name="T18" fmla="+- 0 -368 -554"/>
                                <a:gd name="T19" fmla="*/ -368 h 187"/>
                                <a:gd name="T20" fmla="+- 0 9908 9843"/>
                                <a:gd name="T21" fmla="*/ T20 w 78"/>
                                <a:gd name="T22" fmla="+- 0 -374 -554"/>
                                <a:gd name="T23" fmla="*/ -374 h 187"/>
                                <a:gd name="T24" fmla="+- 0 9908 9843"/>
                                <a:gd name="T25" fmla="*/ T24 w 78"/>
                                <a:gd name="T26" fmla="+- 0 -464 -554"/>
                                <a:gd name="T27" fmla="*/ -464 h 187"/>
                              </a:gdLst>
                              <a:ahLst/>
                              <a:cxnLst>
                                <a:cxn ang="0">
                                  <a:pos x="T1" y="T3"/>
                                </a:cxn>
                                <a:cxn ang="0">
                                  <a:pos x="T5" y="T7"/>
                                </a:cxn>
                                <a:cxn ang="0">
                                  <a:pos x="T9" y="T11"/>
                                </a:cxn>
                                <a:cxn ang="0">
                                  <a:pos x="T13" y="T15"/>
                                </a:cxn>
                                <a:cxn ang="0">
                                  <a:pos x="T17" y="T19"/>
                                </a:cxn>
                                <a:cxn ang="0">
                                  <a:pos x="T21" y="T23"/>
                                </a:cxn>
                                <a:cxn ang="0">
                                  <a:pos x="T25" y="T27"/>
                                </a:cxn>
                              </a:cxnLst>
                              <a:rect l="0" t="0" r="r" b="b"/>
                              <a:pathLst>
                                <a:path w="78" h="187">
                                  <a:moveTo>
                                    <a:pt x="65" y="90"/>
                                  </a:moveTo>
                                  <a:lnTo>
                                    <a:pt x="35" y="90"/>
                                  </a:lnTo>
                                  <a:lnTo>
                                    <a:pt x="35" y="180"/>
                                  </a:lnTo>
                                  <a:lnTo>
                                    <a:pt x="42" y="186"/>
                                  </a:lnTo>
                                  <a:lnTo>
                                    <a:pt x="58" y="186"/>
                                  </a:lnTo>
                                  <a:lnTo>
                                    <a:pt x="65" y="180"/>
                                  </a:lnTo>
                                  <a:lnTo>
                                    <a:pt x="65"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951"/>
                          <wps:cNvSpPr>
                            <a:spLocks/>
                          </wps:cNvSpPr>
                          <wps:spPr bwMode="auto">
                            <a:xfrm>
                              <a:off x="9843" y="-554"/>
                              <a:ext cx="78" cy="187"/>
                            </a:xfrm>
                            <a:custGeom>
                              <a:avLst/>
                              <a:gdLst>
                                <a:gd name="T0" fmla="+- 0 9858 9843"/>
                                <a:gd name="T1" fmla="*/ T0 w 78"/>
                                <a:gd name="T2" fmla="+- 0 -554 -554"/>
                                <a:gd name="T3" fmla="*/ -554 h 187"/>
                                <a:gd name="T4" fmla="+- 0 9852 9843"/>
                                <a:gd name="T5" fmla="*/ T4 w 78"/>
                                <a:gd name="T6" fmla="+- 0 -554 -554"/>
                                <a:gd name="T7" fmla="*/ -554 h 187"/>
                                <a:gd name="T8" fmla="+- 0 9852 9843"/>
                                <a:gd name="T9" fmla="*/ T8 w 78"/>
                                <a:gd name="T10" fmla="+- 0 -475 -554"/>
                                <a:gd name="T11" fmla="*/ -475 h 187"/>
                                <a:gd name="T12" fmla="+- 0 9849 9843"/>
                                <a:gd name="T13" fmla="*/ T12 w 78"/>
                                <a:gd name="T14" fmla="+- 0 -469 -554"/>
                                <a:gd name="T15" fmla="*/ -469 h 187"/>
                                <a:gd name="T16" fmla="+- 0 9843 9843"/>
                                <a:gd name="T17" fmla="*/ T16 w 78"/>
                                <a:gd name="T18" fmla="+- 0 -464 -554"/>
                                <a:gd name="T19" fmla="*/ -464 h 187"/>
                                <a:gd name="T20" fmla="+- 0 9844 9843"/>
                                <a:gd name="T21" fmla="*/ T20 w 78"/>
                                <a:gd name="T22" fmla="+- 0 -464 -554"/>
                                <a:gd name="T23" fmla="*/ -464 h 187"/>
                                <a:gd name="T24" fmla="+- 0 9844 9843"/>
                                <a:gd name="T25" fmla="*/ T24 w 78"/>
                                <a:gd name="T26" fmla="+- 0 -374 -554"/>
                                <a:gd name="T27" fmla="*/ -374 h 187"/>
                                <a:gd name="T28" fmla="+- 0 9850 9843"/>
                                <a:gd name="T29" fmla="*/ T28 w 78"/>
                                <a:gd name="T30" fmla="+- 0 -368 -554"/>
                                <a:gd name="T31" fmla="*/ -368 h 187"/>
                                <a:gd name="T32" fmla="+- 0 9867 9843"/>
                                <a:gd name="T33" fmla="*/ T32 w 78"/>
                                <a:gd name="T34" fmla="+- 0 -368 -554"/>
                                <a:gd name="T35" fmla="*/ -368 h 187"/>
                                <a:gd name="T36" fmla="+- 0 9873 9843"/>
                                <a:gd name="T37" fmla="*/ T36 w 78"/>
                                <a:gd name="T38" fmla="+- 0 -374 -554"/>
                                <a:gd name="T39" fmla="*/ -374 h 187"/>
                                <a:gd name="T40" fmla="+- 0 9873 9843"/>
                                <a:gd name="T41" fmla="*/ T40 w 78"/>
                                <a:gd name="T42" fmla="+- 0 -464 -554"/>
                                <a:gd name="T43" fmla="*/ -464 h 187"/>
                                <a:gd name="T44" fmla="+- 0 9915 9843"/>
                                <a:gd name="T45" fmla="*/ T44 w 78"/>
                                <a:gd name="T46" fmla="+- 0 -464 -554"/>
                                <a:gd name="T47" fmla="*/ -464 h 187"/>
                                <a:gd name="T48" fmla="+- 0 9921 9843"/>
                                <a:gd name="T49" fmla="*/ T48 w 78"/>
                                <a:gd name="T50" fmla="+- 0 -470 -554"/>
                                <a:gd name="T51" fmla="*/ -470 h 187"/>
                                <a:gd name="T52" fmla="+- 0 9921 9843"/>
                                <a:gd name="T53" fmla="*/ T52 w 78"/>
                                <a:gd name="T54" fmla="+- 0 -540 -554"/>
                                <a:gd name="T55" fmla="*/ -540 h 187"/>
                                <a:gd name="T56" fmla="+- 0 9867 9843"/>
                                <a:gd name="T57" fmla="*/ T56 w 78"/>
                                <a:gd name="T58" fmla="+- 0 -540 -554"/>
                                <a:gd name="T59" fmla="*/ -540 h 187"/>
                                <a:gd name="T60" fmla="+- 0 9858 9843"/>
                                <a:gd name="T61" fmla="*/ T60 w 78"/>
                                <a:gd name="T62" fmla="+- 0 -554 -554"/>
                                <a:gd name="T63" fmla="*/ -55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 h="187">
                                  <a:moveTo>
                                    <a:pt x="15" y="0"/>
                                  </a:moveTo>
                                  <a:lnTo>
                                    <a:pt x="9" y="0"/>
                                  </a:lnTo>
                                  <a:lnTo>
                                    <a:pt x="9" y="79"/>
                                  </a:lnTo>
                                  <a:lnTo>
                                    <a:pt x="6" y="85"/>
                                  </a:lnTo>
                                  <a:lnTo>
                                    <a:pt x="0" y="90"/>
                                  </a:lnTo>
                                  <a:lnTo>
                                    <a:pt x="1" y="90"/>
                                  </a:lnTo>
                                  <a:lnTo>
                                    <a:pt x="1" y="180"/>
                                  </a:lnTo>
                                  <a:lnTo>
                                    <a:pt x="7" y="186"/>
                                  </a:lnTo>
                                  <a:lnTo>
                                    <a:pt x="24" y="186"/>
                                  </a:lnTo>
                                  <a:lnTo>
                                    <a:pt x="30" y="180"/>
                                  </a:lnTo>
                                  <a:lnTo>
                                    <a:pt x="30" y="90"/>
                                  </a:lnTo>
                                  <a:lnTo>
                                    <a:pt x="72" y="90"/>
                                  </a:lnTo>
                                  <a:lnTo>
                                    <a:pt x="78" y="84"/>
                                  </a:lnTo>
                                  <a:lnTo>
                                    <a:pt x="78" y="14"/>
                                  </a:lnTo>
                                  <a:lnTo>
                                    <a:pt x="24" y="1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952"/>
                          <wps:cNvSpPr>
                            <a:spLocks/>
                          </wps:cNvSpPr>
                          <wps:spPr bwMode="auto">
                            <a:xfrm>
                              <a:off x="9843" y="-554"/>
                              <a:ext cx="78" cy="187"/>
                            </a:xfrm>
                            <a:custGeom>
                              <a:avLst/>
                              <a:gdLst>
                                <a:gd name="T0" fmla="+- 0 9876 9843"/>
                                <a:gd name="T1" fmla="*/ T0 w 78"/>
                                <a:gd name="T2" fmla="+- 0 -554 -554"/>
                                <a:gd name="T3" fmla="*/ -554 h 187"/>
                                <a:gd name="T4" fmla="+- 0 9867 9843"/>
                                <a:gd name="T5" fmla="*/ T4 w 78"/>
                                <a:gd name="T6" fmla="+- 0 -540 -554"/>
                                <a:gd name="T7" fmla="*/ -540 h 187"/>
                                <a:gd name="T8" fmla="+- 0 9885 9843"/>
                                <a:gd name="T9" fmla="*/ T8 w 78"/>
                                <a:gd name="T10" fmla="+- 0 -540 -554"/>
                                <a:gd name="T11" fmla="*/ -540 h 187"/>
                                <a:gd name="T12" fmla="+- 0 9876 9843"/>
                                <a:gd name="T13" fmla="*/ T12 w 78"/>
                                <a:gd name="T14" fmla="+- 0 -554 -554"/>
                                <a:gd name="T15" fmla="*/ -554 h 187"/>
                              </a:gdLst>
                              <a:ahLst/>
                              <a:cxnLst>
                                <a:cxn ang="0">
                                  <a:pos x="T1" y="T3"/>
                                </a:cxn>
                                <a:cxn ang="0">
                                  <a:pos x="T5" y="T7"/>
                                </a:cxn>
                                <a:cxn ang="0">
                                  <a:pos x="T9" y="T11"/>
                                </a:cxn>
                                <a:cxn ang="0">
                                  <a:pos x="T13" y="T15"/>
                                </a:cxn>
                              </a:cxnLst>
                              <a:rect l="0" t="0" r="r" b="b"/>
                              <a:pathLst>
                                <a:path w="78" h="187">
                                  <a:moveTo>
                                    <a:pt x="33" y="0"/>
                                  </a:moveTo>
                                  <a:lnTo>
                                    <a:pt x="24" y="14"/>
                                  </a:lnTo>
                                  <a:lnTo>
                                    <a:pt x="42" y="1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953"/>
                          <wps:cNvSpPr>
                            <a:spLocks/>
                          </wps:cNvSpPr>
                          <wps:spPr bwMode="auto">
                            <a:xfrm>
                              <a:off x="9843" y="-554"/>
                              <a:ext cx="78" cy="187"/>
                            </a:xfrm>
                            <a:custGeom>
                              <a:avLst/>
                              <a:gdLst>
                                <a:gd name="T0" fmla="+- 0 9915 9843"/>
                                <a:gd name="T1" fmla="*/ T0 w 78"/>
                                <a:gd name="T2" fmla="+- 0 -554 -554"/>
                                <a:gd name="T3" fmla="*/ -554 h 187"/>
                                <a:gd name="T4" fmla="+- 0 9893 9843"/>
                                <a:gd name="T5" fmla="*/ T4 w 78"/>
                                <a:gd name="T6" fmla="+- 0 -554 -554"/>
                                <a:gd name="T7" fmla="*/ -554 h 187"/>
                                <a:gd name="T8" fmla="+- 0 9885 9843"/>
                                <a:gd name="T9" fmla="*/ T8 w 78"/>
                                <a:gd name="T10" fmla="+- 0 -540 -554"/>
                                <a:gd name="T11" fmla="*/ -540 h 187"/>
                                <a:gd name="T12" fmla="+- 0 9921 9843"/>
                                <a:gd name="T13" fmla="*/ T12 w 78"/>
                                <a:gd name="T14" fmla="+- 0 -540 -554"/>
                                <a:gd name="T15" fmla="*/ -540 h 187"/>
                                <a:gd name="T16" fmla="+- 0 9921 9843"/>
                                <a:gd name="T17" fmla="*/ T16 w 78"/>
                                <a:gd name="T18" fmla="+- 0 -549 -554"/>
                                <a:gd name="T19" fmla="*/ -549 h 187"/>
                                <a:gd name="T20" fmla="+- 0 9915 9843"/>
                                <a:gd name="T21" fmla="*/ T20 w 78"/>
                                <a:gd name="T22" fmla="+- 0 -554 -554"/>
                                <a:gd name="T23" fmla="*/ -554 h 187"/>
                              </a:gdLst>
                              <a:ahLst/>
                              <a:cxnLst>
                                <a:cxn ang="0">
                                  <a:pos x="T1" y="T3"/>
                                </a:cxn>
                                <a:cxn ang="0">
                                  <a:pos x="T5" y="T7"/>
                                </a:cxn>
                                <a:cxn ang="0">
                                  <a:pos x="T9" y="T11"/>
                                </a:cxn>
                                <a:cxn ang="0">
                                  <a:pos x="T13" y="T15"/>
                                </a:cxn>
                                <a:cxn ang="0">
                                  <a:pos x="T17" y="T19"/>
                                </a:cxn>
                                <a:cxn ang="0">
                                  <a:pos x="T21" y="T23"/>
                                </a:cxn>
                              </a:cxnLst>
                              <a:rect l="0" t="0" r="r" b="b"/>
                              <a:pathLst>
                                <a:path w="78" h="187">
                                  <a:moveTo>
                                    <a:pt x="72" y="0"/>
                                  </a:moveTo>
                                  <a:lnTo>
                                    <a:pt x="50" y="0"/>
                                  </a:lnTo>
                                  <a:lnTo>
                                    <a:pt x="42" y="14"/>
                                  </a:lnTo>
                                  <a:lnTo>
                                    <a:pt x="78" y="14"/>
                                  </a:lnTo>
                                  <a:lnTo>
                                    <a:pt x="78" y="5"/>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954"/>
                        <wpg:cNvGrpSpPr>
                          <a:grpSpLocks/>
                        </wpg:cNvGrpSpPr>
                        <wpg:grpSpPr bwMode="auto">
                          <a:xfrm>
                            <a:off x="9852" y="-603"/>
                            <a:ext cx="47" cy="47"/>
                            <a:chOff x="9852" y="-603"/>
                            <a:chExt cx="47" cy="47"/>
                          </a:xfrm>
                        </wpg:grpSpPr>
                        <wps:wsp>
                          <wps:cNvPr id="1108" name="Freeform 955"/>
                          <wps:cNvSpPr>
                            <a:spLocks/>
                          </wps:cNvSpPr>
                          <wps:spPr bwMode="auto">
                            <a:xfrm>
                              <a:off x="9852" y="-603"/>
                              <a:ext cx="47" cy="47"/>
                            </a:xfrm>
                            <a:custGeom>
                              <a:avLst/>
                              <a:gdLst>
                                <a:gd name="T0" fmla="+- 0 9889 9852"/>
                                <a:gd name="T1" fmla="*/ T0 w 47"/>
                                <a:gd name="T2" fmla="+- 0 -603 -603"/>
                                <a:gd name="T3" fmla="*/ -603 h 47"/>
                                <a:gd name="T4" fmla="+- 0 9863 9852"/>
                                <a:gd name="T5" fmla="*/ T4 w 47"/>
                                <a:gd name="T6" fmla="+- 0 -603 -603"/>
                                <a:gd name="T7" fmla="*/ -603 h 47"/>
                                <a:gd name="T8" fmla="+- 0 9852 9852"/>
                                <a:gd name="T9" fmla="*/ T8 w 47"/>
                                <a:gd name="T10" fmla="+- 0 -593 -603"/>
                                <a:gd name="T11" fmla="*/ -593 h 47"/>
                                <a:gd name="T12" fmla="+- 0 9852 9852"/>
                                <a:gd name="T13" fmla="*/ T12 w 47"/>
                                <a:gd name="T14" fmla="+- 0 -568 -603"/>
                                <a:gd name="T15" fmla="*/ -568 h 47"/>
                                <a:gd name="T16" fmla="+- 0 9861 9852"/>
                                <a:gd name="T17" fmla="*/ T16 w 47"/>
                                <a:gd name="T18" fmla="+- 0 -559 -603"/>
                                <a:gd name="T19" fmla="*/ -559 h 47"/>
                                <a:gd name="T20" fmla="+- 0 9873 9852"/>
                                <a:gd name="T21" fmla="*/ T20 w 47"/>
                                <a:gd name="T22" fmla="+- 0 -557 -603"/>
                                <a:gd name="T23" fmla="*/ -557 h 47"/>
                                <a:gd name="T24" fmla="+- 0 9880 9852"/>
                                <a:gd name="T25" fmla="*/ T24 w 47"/>
                                <a:gd name="T26" fmla="+- 0 -557 -603"/>
                                <a:gd name="T27" fmla="*/ -557 h 47"/>
                                <a:gd name="T28" fmla="+- 0 9891 9852"/>
                                <a:gd name="T29" fmla="*/ T28 w 47"/>
                                <a:gd name="T30" fmla="+- 0 -559 -603"/>
                                <a:gd name="T31" fmla="*/ -559 h 47"/>
                                <a:gd name="T32" fmla="+- 0 9899 9852"/>
                                <a:gd name="T33" fmla="*/ T32 w 47"/>
                                <a:gd name="T34" fmla="+- 0 -568 -603"/>
                                <a:gd name="T35" fmla="*/ -568 h 47"/>
                                <a:gd name="T36" fmla="+- 0 9899 9852"/>
                                <a:gd name="T37" fmla="*/ T36 w 47"/>
                                <a:gd name="T38" fmla="+- 0 -593 -603"/>
                                <a:gd name="T39" fmla="*/ -593 h 47"/>
                                <a:gd name="T40" fmla="+- 0 9889 9852"/>
                                <a:gd name="T41" fmla="*/ T40 w 47"/>
                                <a:gd name="T42" fmla="+- 0 -603 -603"/>
                                <a:gd name="T43" fmla="*/ -6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 h="47">
                                  <a:moveTo>
                                    <a:pt x="37" y="0"/>
                                  </a:moveTo>
                                  <a:lnTo>
                                    <a:pt x="11" y="0"/>
                                  </a:lnTo>
                                  <a:lnTo>
                                    <a:pt x="0" y="10"/>
                                  </a:lnTo>
                                  <a:lnTo>
                                    <a:pt x="0" y="35"/>
                                  </a:lnTo>
                                  <a:lnTo>
                                    <a:pt x="9" y="44"/>
                                  </a:lnTo>
                                  <a:lnTo>
                                    <a:pt x="21" y="46"/>
                                  </a:lnTo>
                                  <a:lnTo>
                                    <a:pt x="28" y="46"/>
                                  </a:lnTo>
                                  <a:lnTo>
                                    <a:pt x="39" y="44"/>
                                  </a:lnTo>
                                  <a:lnTo>
                                    <a:pt x="47" y="35"/>
                                  </a:lnTo>
                                  <a:lnTo>
                                    <a:pt x="47" y="10"/>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9" name="Group 956"/>
                        <wpg:cNvGrpSpPr>
                          <a:grpSpLocks/>
                        </wpg:cNvGrpSpPr>
                        <wpg:grpSpPr bwMode="auto">
                          <a:xfrm>
                            <a:off x="9747" y="-582"/>
                            <a:ext cx="100" cy="242"/>
                            <a:chOff x="9747" y="-582"/>
                            <a:chExt cx="100" cy="242"/>
                          </a:xfrm>
                        </wpg:grpSpPr>
                        <wps:wsp>
                          <wps:cNvPr id="1110" name="Freeform 957"/>
                          <wps:cNvSpPr>
                            <a:spLocks/>
                          </wps:cNvSpPr>
                          <wps:spPr bwMode="auto">
                            <a:xfrm>
                              <a:off x="9747" y="-582"/>
                              <a:ext cx="100" cy="242"/>
                            </a:xfrm>
                            <a:custGeom>
                              <a:avLst/>
                              <a:gdLst>
                                <a:gd name="T0" fmla="+- 0 9829 9747"/>
                                <a:gd name="T1" fmla="*/ T0 w 100"/>
                                <a:gd name="T2" fmla="+- 0 -466 -582"/>
                                <a:gd name="T3" fmla="*/ -466 h 242"/>
                                <a:gd name="T4" fmla="+- 0 9792 9747"/>
                                <a:gd name="T5" fmla="*/ T4 w 100"/>
                                <a:gd name="T6" fmla="+- 0 -466 -582"/>
                                <a:gd name="T7" fmla="*/ -466 h 242"/>
                                <a:gd name="T8" fmla="+- 0 9792 9747"/>
                                <a:gd name="T9" fmla="*/ T8 w 100"/>
                                <a:gd name="T10" fmla="+- 0 -349 -582"/>
                                <a:gd name="T11" fmla="*/ -349 h 242"/>
                                <a:gd name="T12" fmla="+- 0 9800 9747"/>
                                <a:gd name="T13" fmla="*/ T12 w 100"/>
                                <a:gd name="T14" fmla="+- 0 -341 -582"/>
                                <a:gd name="T15" fmla="*/ -341 h 242"/>
                                <a:gd name="T16" fmla="+- 0 9821 9747"/>
                                <a:gd name="T17" fmla="*/ T16 w 100"/>
                                <a:gd name="T18" fmla="+- 0 -341 -582"/>
                                <a:gd name="T19" fmla="*/ -341 h 242"/>
                                <a:gd name="T20" fmla="+- 0 9829 9747"/>
                                <a:gd name="T21" fmla="*/ T20 w 100"/>
                                <a:gd name="T22" fmla="+- 0 -349 -582"/>
                                <a:gd name="T23" fmla="*/ -349 h 242"/>
                                <a:gd name="T24" fmla="+- 0 9829 9747"/>
                                <a:gd name="T25" fmla="*/ T24 w 100"/>
                                <a:gd name="T26" fmla="+- 0 -466 -582"/>
                                <a:gd name="T27" fmla="*/ -466 h 242"/>
                              </a:gdLst>
                              <a:ahLst/>
                              <a:cxnLst>
                                <a:cxn ang="0">
                                  <a:pos x="T1" y="T3"/>
                                </a:cxn>
                                <a:cxn ang="0">
                                  <a:pos x="T5" y="T7"/>
                                </a:cxn>
                                <a:cxn ang="0">
                                  <a:pos x="T9" y="T11"/>
                                </a:cxn>
                                <a:cxn ang="0">
                                  <a:pos x="T13" y="T15"/>
                                </a:cxn>
                                <a:cxn ang="0">
                                  <a:pos x="T17" y="T19"/>
                                </a:cxn>
                                <a:cxn ang="0">
                                  <a:pos x="T21" y="T23"/>
                                </a:cxn>
                                <a:cxn ang="0">
                                  <a:pos x="T25" y="T27"/>
                                </a:cxn>
                              </a:cxnLst>
                              <a:rect l="0" t="0" r="r" b="b"/>
                              <a:pathLst>
                                <a:path w="100" h="242">
                                  <a:moveTo>
                                    <a:pt x="82" y="116"/>
                                  </a:moveTo>
                                  <a:lnTo>
                                    <a:pt x="45" y="116"/>
                                  </a:lnTo>
                                  <a:lnTo>
                                    <a:pt x="45" y="233"/>
                                  </a:lnTo>
                                  <a:lnTo>
                                    <a:pt x="53" y="241"/>
                                  </a:lnTo>
                                  <a:lnTo>
                                    <a:pt x="74" y="241"/>
                                  </a:lnTo>
                                  <a:lnTo>
                                    <a:pt x="82" y="233"/>
                                  </a:lnTo>
                                  <a:lnTo>
                                    <a:pt x="82"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958"/>
                          <wps:cNvSpPr>
                            <a:spLocks/>
                          </wps:cNvSpPr>
                          <wps:spPr bwMode="auto">
                            <a:xfrm>
                              <a:off x="9747" y="-582"/>
                              <a:ext cx="100" cy="242"/>
                            </a:xfrm>
                            <a:custGeom>
                              <a:avLst/>
                              <a:gdLst>
                                <a:gd name="T0" fmla="+- 0 9765 9747"/>
                                <a:gd name="T1" fmla="*/ T0 w 100"/>
                                <a:gd name="T2" fmla="+- 0 -582 -582"/>
                                <a:gd name="T3" fmla="*/ -582 h 242"/>
                                <a:gd name="T4" fmla="+- 0 9759 9747"/>
                                <a:gd name="T5" fmla="*/ T4 w 100"/>
                                <a:gd name="T6" fmla="+- 0 -582 -582"/>
                                <a:gd name="T7" fmla="*/ -582 h 242"/>
                                <a:gd name="T8" fmla="+- 0 9759 9747"/>
                                <a:gd name="T9" fmla="*/ T8 w 100"/>
                                <a:gd name="T10" fmla="+- 0 -476 -582"/>
                                <a:gd name="T11" fmla="*/ -476 h 242"/>
                                <a:gd name="T12" fmla="+- 0 9754 9747"/>
                                <a:gd name="T13" fmla="*/ T12 w 100"/>
                                <a:gd name="T14" fmla="+- 0 -468 -582"/>
                                <a:gd name="T15" fmla="*/ -468 h 242"/>
                                <a:gd name="T16" fmla="+- 0 9747 9747"/>
                                <a:gd name="T17" fmla="*/ T16 w 100"/>
                                <a:gd name="T18" fmla="+- 0 -462 -582"/>
                                <a:gd name="T19" fmla="*/ -462 h 242"/>
                                <a:gd name="T20" fmla="+- 0 9747 9747"/>
                                <a:gd name="T21" fmla="*/ T20 w 100"/>
                                <a:gd name="T22" fmla="+- 0 -349 -582"/>
                                <a:gd name="T23" fmla="*/ -349 h 242"/>
                                <a:gd name="T24" fmla="+- 0 9755 9747"/>
                                <a:gd name="T25" fmla="*/ T24 w 100"/>
                                <a:gd name="T26" fmla="+- 0 -341 -582"/>
                                <a:gd name="T27" fmla="*/ -341 h 242"/>
                                <a:gd name="T28" fmla="+- 0 9776 9747"/>
                                <a:gd name="T29" fmla="*/ T28 w 100"/>
                                <a:gd name="T30" fmla="+- 0 -341 -582"/>
                                <a:gd name="T31" fmla="*/ -341 h 242"/>
                                <a:gd name="T32" fmla="+- 0 9785 9747"/>
                                <a:gd name="T33" fmla="*/ T32 w 100"/>
                                <a:gd name="T34" fmla="+- 0 -349 -582"/>
                                <a:gd name="T35" fmla="*/ -349 h 242"/>
                                <a:gd name="T36" fmla="+- 0 9785 9747"/>
                                <a:gd name="T37" fmla="*/ T36 w 100"/>
                                <a:gd name="T38" fmla="+- 0 -466 -582"/>
                                <a:gd name="T39" fmla="*/ -466 h 242"/>
                                <a:gd name="T40" fmla="+- 0 9839 9747"/>
                                <a:gd name="T41" fmla="*/ T40 w 100"/>
                                <a:gd name="T42" fmla="+- 0 -466 -582"/>
                                <a:gd name="T43" fmla="*/ -466 h 242"/>
                                <a:gd name="T44" fmla="+- 0 9846 9747"/>
                                <a:gd name="T45" fmla="*/ T44 w 100"/>
                                <a:gd name="T46" fmla="+- 0 -473 -582"/>
                                <a:gd name="T47" fmla="*/ -473 h 242"/>
                                <a:gd name="T48" fmla="+- 0 9846 9747"/>
                                <a:gd name="T49" fmla="*/ T48 w 100"/>
                                <a:gd name="T50" fmla="+- 0 -564 -582"/>
                                <a:gd name="T51" fmla="*/ -564 h 242"/>
                                <a:gd name="T52" fmla="+- 0 9777 9747"/>
                                <a:gd name="T53" fmla="*/ T52 w 100"/>
                                <a:gd name="T54" fmla="+- 0 -564 -582"/>
                                <a:gd name="T55" fmla="*/ -564 h 242"/>
                                <a:gd name="T56" fmla="+- 0 9765 9747"/>
                                <a:gd name="T57" fmla="*/ T56 w 100"/>
                                <a:gd name="T58" fmla="+- 0 -582 -582"/>
                                <a:gd name="T59" fmla="*/ -582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 h="242">
                                  <a:moveTo>
                                    <a:pt x="18" y="0"/>
                                  </a:moveTo>
                                  <a:lnTo>
                                    <a:pt x="12" y="0"/>
                                  </a:lnTo>
                                  <a:lnTo>
                                    <a:pt x="12" y="106"/>
                                  </a:lnTo>
                                  <a:lnTo>
                                    <a:pt x="7" y="114"/>
                                  </a:lnTo>
                                  <a:lnTo>
                                    <a:pt x="0" y="120"/>
                                  </a:lnTo>
                                  <a:lnTo>
                                    <a:pt x="0" y="233"/>
                                  </a:lnTo>
                                  <a:lnTo>
                                    <a:pt x="8" y="241"/>
                                  </a:lnTo>
                                  <a:lnTo>
                                    <a:pt x="29" y="241"/>
                                  </a:lnTo>
                                  <a:lnTo>
                                    <a:pt x="38" y="233"/>
                                  </a:lnTo>
                                  <a:lnTo>
                                    <a:pt x="38" y="116"/>
                                  </a:lnTo>
                                  <a:lnTo>
                                    <a:pt x="92" y="116"/>
                                  </a:lnTo>
                                  <a:lnTo>
                                    <a:pt x="99" y="109"/>
                                  </a:lnTo>
                                  <a:lnTo>
                                    <a:pt x="99" y="18"/>
                                  </a:lnTo>
                                  <a:lnTo>
                                    <a:pt x="30" y="18"/>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959"/>
                          <wps:cNvSpPr>
                            <a:spLocks/>
                          </wps:cNvSpPr>
                          <wps:spPr bwMode="auto">
                            <a:xfrm>
                              <a:off x="9747" y="-582"/>
                              <a:ext cx="100" cy="242"/>
                            </a:xfrm>
                            <a:custGeom>
                              <a:avLst/>
                              <a:gdLst>
                                <a:gd name="T0" fmla="+- 0 9788 9747"/>
                                <a:gd name="T1" fmla="*/ T0 w 100"/>
                                <a:gd name="T2" fmla="+- 0 -582 -582"/>
                                <a:gd name="T3" fmla="*/ -582 h 242"/>
                                <a:gd name="T4" fmla="+- 0 9777 9747"/>
                                <a:gd name="T5" fmla="*/ T4 w 100"/>
                                <a:gd name="T6" fmla="+- 0 -564 -582"/>
                                <a:gd name="T7" fmla="*/ -564 h 242"/>
                                <a:gd name="T8" fmla="+- 0 9800 9747"/>
                                <a:gd name="T9" fmla="*/ T8 w 100"/>
                                <a:gd name="T10" fmla="+- 0 -564 -582"/>
                                <a:gd name="T11" fmla="*/ -564 h 242"/>
                                <a:gd name="T12" fmla="+- 0 9788 9747"/>
                                <a:gd name="T13" fmla="*/ T12 w 100"/>
                                <a:gd name="T14" fmla="+- 0 -582 -582"/>
                                <a:gd name="T15" fmla="*/ -582 h 242"/>
                              </a:gdLst>
                              <a:ahLst/>
                              <a:cxnLst>
                                <a:cxn ang="0">
                                  <a:pos x="T1" y="T3"/>
                                </a:cxn>
                                <a:cxn ang="0">
                                  <a:pos x="T5" y="T7"/>
                                </a:cxn>
                                <a:cxn ang="0">
                                  <a:pos x="T9" y="T11"/>
                                </a:cxn>
                                <a:cxn ang="0">
                                  <a:pos x="T13" y="T15"/>
                                </a:cxn>
                              </a:cxnLst>
                              <a:rect l="0" t="0" r="r" b="b"/>
                              <a:pathLst>
                                <a:path w="100" h="242">
                                  <a:moveTo>
                                    <a:pt x="41" y="0"/>
                                  </a:moveTo>
                                  <a:lnTo>
                                    <a:pt x="30" y="18"/>
                                  </a:lnTo>
                                  <a:lnTo>
                                    <a:pt x="53" y="18"/>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960"/>
                          <wps:cNvSpPr>
                            <a:spLocks/>
                          </wps:cNvSpPr>
                          <wps:spPr bwMode="auto">
                            <a:xfrm>
                              <a:off x="9747" y="-582"/>
                              <a:ext cx="100" cy="242"/>
                            </a:xfrm>
                            <a:custGeom>
                              <a:avLst/>
                              <a:gdLst>
                                <a:gd name="T0" fmla="+- 0 9839 9747"/>
                                <a:gd name="T1" fmla="*/ T0 w 100"/>
                                <a:gd name="T2" fmla="+- 0 -582 -582"/>
                                <a:gd name="T3" fmla="*/ -582 h 242"/>
                                <a:gd name="T4" fmla="+- 0 9811 9747"/>
                                <a:gd name="T5" fmla="*/ T4 w 100"/>
                                <a:gd name="T6" fmla="+- 0 -582 -582"/>
                                <a:gd name="T7" fmla="*/ -582 h 242"/>
                                <a:gd name="T8" fmla="+- 0 9800 9747"/>
                                <a:gd name="T9" fmla="*/ T8 w 100"/>
                                <a:gd name="T10" fmla="+- 0 -564 -582"/>
                                <a:gd name="T11" fmla="*/ -564 h 242"/>
                                <a:gd name="T12" fmla="+- 0 9846 9747"/>
                                <a:gd name="T13" fmla="*/ T12 w 100"/>
                                <a:gd name="T14" fmla="+- 0 -564 -582"/>
                                <a:gd name="T15" fmla="*/ -564 h 242"/>
                                <a:gd name="T16" fmla="+- 0 9846 9747"/>
                                <a:gd name="T17" fmla="*/ T16 w 100"/>
                                <a:gd name="T18" fmla="+- 0 -575 -582"/>
                                <a:gd name="T19" fmla="*/ -575 h 242"/>
                                <a:gd name="T20" fmla="+- 0 9839 9747"/>
                                <a:gd name="T21" fmla="*/ T20 w 100"/>
                                <a:gd name="T22" fmla="+- 0 -582 -582"/>
                                <a:gd name="T23" fmla="*/ -582 h 242"/>
                              </a:gdLst>
                              <a:ahLst/>
                              <a:cxnLst>
                                <a:cxn ang="0">
                                  <a:pos x="T1" y="T3"/>
                                </a:cxn>
                                <a:cxn ang="0">
                                  <a:pos x="T5" y="T7"/>
                                </a:cxn>
                                <a:cxn ang="0">
                                  <a:pos x="T9" y="T11"/>
                                </a:cxn>
                                <a:cxn ang="0">
                                  <a:pos x="T13" y="T15"/>
                                </a:cxn>
                                <a:cxn ang="0">
                                  <a:pos x="T17" y="T19"/>
                                </a:cxn>
                                <a:cxn ang="0">
                                  <a:pos x="T21" y="T23"/>
                                </a:cxn>
                              </a:cxnLst>
                              <a:rect l="0" t="0" r="r" b="b"/>
                              <a:pathLst>
                                <a:path w="100" h="242">
                                  <a:moveTo>
                                    <a:pt x="92" y="0"/>
                                  </a:moveTo>
                                  <a:lnTo>
                                    <a:pt x="64" y="0"/>
                                  </a:lnTo>
                                  <a:lnTo>
                                    <a:pt x="53" y="18"/>
                                  </a:lnTo>
                                  <a:lnTo>
                                    <a:pt x="99" y="18"/>
                                  </a:lnTo>
                                  <a:lnTo>
                                    <a:pt x="99" y="7"/>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961"/>
                        <wpg:cNvGrpSpPr>
                          <a:grpSpLocks/>
                        </wpg:cNvGrpSpPr>
                        <wpg:grpSpPr bwMode="auto">
                          <a:xfrm>
                            <a:off x="9758" y="-645"/>
                            <a:ext cx="60" cy="61"/>
                            <a:chOff x="9758" y="-645"/>
                            <a:chExt cx="60" cy="61"/>
                          </a:xfrm>
                        </wpg:grpSpPr>
                        <wps:wsp>
                          <wps:cNvPr id="1115" name="Freeform 962"/>
                          <wps:cNvSpPr>
                            <a:spLocks/>
                          </wps:cNvSpPr>
                          <wps:spPr bwMode="auto">
                            <a:xfrm>
                              <a:off x="9758" y="-645"/>
                              <a:ext cx="60" cy="61"/>
                            </a:xfrm>
                            <a:custGeom>
                              <a:avLst/>
                              <a:gdLst>
                                <a:gd name="T0" fmla="+- 0 9791 9758"/>
                                <a:gd name="T1" fmla="*/ T0 w 60"/>
                                <a:gd name="T2" fmla="+- 0 -645 -645"/>
                                <a:gd name="T3" fmla="*/ -645 h 61"/>
                                <a:gd name="T4" fmla="+- 0 9769 9758"/>
                                <a:gd name="T5" fmla="*/ T4 w 60"/>
                                <a:gd name="T6" fmla="+- 0 -638 -645"/>
                                <a:gd name="T7" fmla="*/ -638 h 61"/>
                                <a:gd name="T8" fmla="+- 0 9758 9758"/>
                                <a:gd name="T9" fmla="*/ T8 w 60"/>
                                <a:gd name="T10" fmla="+- 0 -621 -645"/>
                                <a:gd name="T11" fmla="*/ -621 h 61"/>
                                <a:gd name="T12" fmla="+- 0 9764 9758"/>
                                <a:gd name="T13" fmla="*/ T12 w 60"/>
                                <a:gd name="T14" fmla="+- 0 -598 -645"/>
                                <a:gd name="T15" fmla="*/ -598 h 61"/>
                                <a:gd name="T16" fmla="+- 0 9780 9758"/>
                                <a:gd name="T17" fmla="*/ T16 w 60"/>
                                <a:gd name="T18" fmla="+- 0 -586 -645"/>
                                <a:gd name="T19" fmla="*/ -586 h 61"/>
                                <a:gd name="T20" fmla="+- 0 9783 9758"/>
                                <a:gd name="T21" fmla="*/ T20 w 60"/>
                                <a:gd name="T22" fmla="+- 0 -585 -645"/>
                                <a:gd name="T23" fmla="*/ -585 h 61"/>
                                <a:gd name="T24" fmla="+- 0 9785 9758"/>
                                <a:gd name="T25" fmla="*/ T24 w 60"/>
                                <a:gd name="T26" fmla="+- 0 -585 -645"/>
                                <a:gd name="T27" fmla="*/ -585 h 61"/>
                                <a:gd name="T28" fmla="+- 0 9791 9758"/>
                                <a:gd name="T29" fmla="*/ T28 w 60"/>
                                <a:gd name="T30" fmla="+- 0 -585 -645"/>
                                <a:gd name="T31" fmla="*/ -585 h 61"/>
                                <a:gd name="T32" fmla="+- 0 9807 9758"/>
                                <a:gd name="T33" fmla="*/ T32 w 60"/>
                                <a:gd name="T34" fmla="+- 0 -588 -645"/>
                                <a:gd name="T35" fmla="*/ -588 h 61"/>
                                <a:gd name="T36" fmla="+- 0 9818 9758"/>
                                <a:gd name="T37" fmla="*/ T36 w 60"/>
                                <a:gd name="T38" fmla="+- 0 -600 -645"/>
                                <a:gd name="T39" fmla="*/ -600 h 61"/>
                                <a:gd name="T40" fmla="+- 0 9818 9758"/>
                                <a:gd name="T41" fmla="*/ T40 w 60"/>
                                <a:gd name="T42" fmla="+- 0 -615 -645"/>
                                <a:gd name="T43" fmla="*/ -615 h 61"/>
                                <a:gd name="T44" fmla="+- 0 9811 9758"/>
                                <a:gd name="T45" fmla="*/ T44 w 60"/>
                                <a:gd name="T46" fmla="+- 0 -635 -645"/>
                                <a:gd name="T47" fmla="*/ -635 h 61"/>
                                <a:gd name="T48" fmla="+- 0 9791 9758"/>
                                <a:gd name="T49" fmla="*/ T48 w 60"/>
                                <a:gd name="T50" fmla="+- 0 -645 -645"/>
                                <a:gd name="T51" fmla="*/ -6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1">
                                  <a:moveTo>
                                    <a:pt x="33" y="0"/>
                                  </a:moveTo>
                                  <a:lnTo>
                                    <a:pt x="11" y="7"/>
                                  </a:lnTo>
                                  <a:lnTo>
                                    <a:pt x="0" y="24"/>
                                  </a:lnTo>
                                  <a:lnTo>
                                    <a:pt x="6" y="47"/>
                                  </a:lnTo>
                                  <a:lnTo>
                                    <a:pt x="22" y="59"/>
                                  </a:lnTo>
                                  <a:lnTo>
                                    <a:pt x="25" y="60"/>
                                  </a:lnTo>
                                  <a:lnTo>
                                    <a:pt x="27" y="60"/>
                                  </a:lnTo>
                                  <a:lnTo>
                                    <a:pt x="33" y="60"/>
                                  </a:lnTo>
                                  <a:lnTo>
                                    <a:pt x="49" y="57"/>
                                  </a:lnTo>
                                  <a:lnTo>
                                    <a:pt x="60" y="45"/>
                                  </a:lnTo>
                                  <a:lnTo>
                                    <a:pt x="60" y="30"/>
                                  </a:lnTo>
                                  <a:lnTo>
                                    <a:pt x="53" y="1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963"/>
                        <wpg:cNvGrpSpPr>
                          <a:grpSpLocks/>
                        </wpg:cNvGrpSpPr>
                        <wpg:grpSpPr bwMode="auto">
                          <a:xfrm>
                            <a:off x="9432" y="-554"/>
                            <a:ext cx="78" cy="187"/>
                            <a:chOff x="9432" y="-554"/>
                            <a:chExt cx="78" cy="187"/>
                          </a:xfrm>
                        </wpg:grpSpPr>
                        <wps:wsp>
                          <wps:cNvPr id="1117" name="Freeform 964"/>
                          <wps:cNvSpPr>
                            <a:spLocks/>
                          </wps:cNvSpPr>
                          <wps:spPr bwMode="auto">
                            <a:xfrm>
                              <a:off x="9432" y="-554"/>
                              <a:ext cx="78" cy="187"/>
                            </a:xfrm>
                            <a:custGeom>
                              <a:avLst/>
                              <a:gdLst>
                                <a:gd name="T0" fmla="+- 0 9474 9432"/>
                                <a:gd name="T1" fmla="*/ T0 w 78"/>
                                <a:gd name="T2" fmla="+- 0 -464 -554"/>
                                <a:gd name="T3" fmla="*/ -464 h 187"/>
                                <a:gd name="T4" fmla="+- 0 9445 9432"/>
                                <a:gd name="T5" fmla="*/ T4 w 78"/>
                                <a:gd name="T6" fmla="+- 0 -464 -554"/>
                                <a:gd name="T7" fmla="*/ -464 h 187"/>
                                <a:gd name="T8" fmla="+- 0 9445 9432"/>
                                <a:gd name="T9" fmla="*/ T8 w 78"/>
                                <a:gd name="T10" fmla="+- 0 -374 -554"/>
                                <a:gd name="T11" fmla="*/ -374 h 187"/>
                                <a:gd name="T12" fmla="+- 0 9451 9432"/>
                                <a:gd name="T13" fmla="*/ T12 w 78"/>
                                <a:gd name="T14" fmla="+- 0 -368 -554"/>
                                <a:gd name="T15" fmla="*/ -368 h 187"/>
                                <a:gd name="T16" fmla="+- 0 9467 9432"/>
                                <a:gd name="T17" fmla="*/ T16 w 78"/>
                                <a:gd name="T18" fmla="+- 0 -368 -554"/>
                                <a:gd name="T19" fmla="*/ -368 h 187"/>
                                <a:gd name="T20" fmla="+- 0 9474 9432"/>
                                <a:gd name="T21" fmla="*/ T20 w 78"/>
                                <a:gd name="T22" fmla="+- 0 -374 -554"/>
                                <a:gd name="T23" fmla="*/ -374 h 187"/>
                                <a:gd name="T24" fmla="+- 0 9474 9432"/>
                                <a:gd name="T25" fmla="*/ T24 w 78"/>
                                <a:gd name="T26" fmla="+- 0 -464 -554"/>
                                <a:gd name="T27" fmla="*/ -464 h 187"/>
                              </a:gdLst>
                              <a:ahLst/>
                              <a:cxnLst>
                                <a:cxn ang="0">
                                  <a:pos x="T1" y="T3"/>
                                </a:cxn>
                                <a:cxn ang="0">
                                  <a:pos x="T5" y="T7"/>
                                </a:cxn>
                                <a:cxn ang="0">
                                  <a:pos x="T9" y="T11"/>
                                </a:cxn>
                                <a:cxn ang="0">
                                  <a:pos x="T13" y="T15"/>
                                </a:cxn>
                                <a:cxn ang="0">
                                  <a:pos x="T17" y="T19"/>
                                </a:cxn>
                                <a:cxn ang="0">
                                  <a:pos x="T21" y="T23"/>
                                </a:cxn>
                                <a:cxn ang="0">
                                  <a:pos x="T25" y="T27"/>
                                </a:cxn>
                              </a:cxnLst>
                              <a:rect l="0" t="0" r="r" b="b"/>
                              <a:pathLst>
                                <a:path w="78" h="187">
                                  <a:moveTo>
                                    <a:pt x="42" y="90"/>
                                  </a:moveTo>
                                  <a:lnTo>
                                    <a:pt x="13" y="90"/>
                                  </a:lnTo>
                                  <a:lnTo>
                                    <a:pt x="13" y="180"/>
                                  </a:lnTo>
                                  <a:lnTo>
                                    <a:pt x="19" y="186"/>
                                  </a:lnTo>
                                  <a:lnTo>
                                    <a:pt x="35" y="186"/>
                                  </a:lnTo>
                                  <a:lnTo>
                                    <a:pt x="42" y="180"/>
                                  </a:lnTo>
                                  <a:lnTo>
                                    <a:pt x="42"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965"/>
                          <wps:cNvSpPr>
                            <a:spLocks/>
                          </wps:cNvSpPr>
                          <wps:spPr bwMode="auto">
                            <a:xfrm>
                              <a:off x="9432" y="-554"/>
                              <a:ext cx="78" cy="187"/>
                            </a:xfrm>
                            <a:custGeom>
                              <a:avLst/>
                              <a:gdLst>
                                <a:gd name="T0" fmla="+- 0 9459 9432"/>
                                <a:gd name="T1" fmla="*/ T0 w 78"/>
                                <a:gd name="T2" fmla="+- 0 -554 -554"/>
                                <a:gd name="T3" fmla="*/ -554 h 187"/>
                                <a:gd name="T4" fmla="+- 0 9437 9432"/>
                                <a:gd name="T5" fmla="*/ T4 w 78"/>
                                <a:gd name="T6" fmla="+- 0 -554 -554"/>
                                <a:gd name="T7" fmla="*/ -554 h 187"/>
                                <a:gd name="T8" fmla="+- 0 9432 9432"/>
                                <a:gd name="T9" fmla="*/ T8 w 78"/>
                                <a:gd name="T10" fmla="+- 0 -549 -554"/>
                                <a:gd name="T11" fmla="*/ -549 h 187"/>
                                <a:gd name="T12" fmla="+- 0 9432 9432"/>
                                <a:gd name="T13" fmla="*/ T12 w 78"/>
                                <a:gd name="T14" fmla="+- 0 -470 -554"/>
                                <a:gd name="T15" fmla="*/ -470 h 187"/>
                                <a:gd name="T16" fmla="+- 0 9437 9432"/>
                                <a:gd name="T17" fmla="*/ T16 w 78"/>
                                <a:gd name="T18" fmla="+- 0 -464 -554"/>
                                <a:gd name="T19" fmla="*/ -464 h 187"/>
                                <a:gd name="T20" fmla="+- 0 9479 9432"/>
                                <a:gd name="T21" fmla="*/ T20 w 78"/>
                                <a:gd name="T22" fmla="+- 0 -464 -554"/>
                                <a:gd name="T23" fmla="*/ -464 h 187"/>
                                <a:gd name="T24" fmla="+- 0 9479 9432"/>
                                <a:gd name="T25" fmla="*/ T24 w 78"/>
                                <a:gd name="T26" fmla="+- 0 -374 -554"/>
                                <a:gd name="T27" fmla="*/ -374 h 187"/>
                                <a:gd name="T28" fmla="+- 0 9486 9432"/>
                                <a:gd name="T29" fmla="*/ T28 w 78"/>
                                <a:gd name="T30" fmla="+- 0 -368 -554"/>
                                <a:gd name="T31" fmla="*/ -368 h 187"/>
                                <a:gd name="T32" fmla="+- 0 9502 9432"/>
                                <a:gd name="T33" fmla="*/ T32 w 78"/>
                                <a:gd name="T34" fmla="+- 0 -368 -554"/>
                                <a:gd name="T35" fmla="*/ -368 h 187"/>
                                <a:gd name="T36" fmla="+- 0 9508 9432"/>
                                <a:gd name="T37" fmla="*/ T36 w 78"/>
                                <a:gd name="T38" fmla="+- 0 -374 -554"/>
                                <a:gd name="T39" fmla="*/ -374 h 187"/>
                                <a:gd name="T40" fmla="+- 0 9508 9432"/>
                                <a:gd name="T41" fmla="*/ T40 w 78"/>
                                <a:gd name="T42" fmla="+- 0 -464 -554"/>
                                <a:gd name="T43" fmla="*/ -464 h 187"/>
                                <a:gd name="T44" fmla="+- 0 9509 9432"/>
                                <a:gd name="T45" fmla="*/ T44 w 78"/>
                                <a:gd name="T46" fmla="+- 0 -464 -554"/>
                                <a:gd name="T47" fmla="*/ -464 h 187"/>
                                <a:gd name="T48" fmla="+- 0 9504 9432"/>
                                <a:gd name="T49" fmla="*/ T48 w 78"/>
                                <a:gd name="T50" fmla="+- 0 -469 -554"/>
                                <a:gd name="T51" fmla="*/ -469 h 187"/>
                                <a:gd name="T52" fmla="+- 0 9500 9432"/>
                                <a:gd name="T53" fmla="*/ T52 w 78"/>
                                <a:gd name="T54" fmla="+- 0 -475 -554"/>
                                <a:gd name="T55" fmla="*/ -475 h 187"/>
                                <a:gd name="T56" fmla="+- 0 9500 9432"/>
                                <a:gd name="T57" fmla="*/ T56 w 78"/>
                                <a:gd name="T58" fmla="+- 0 -540 -554"/>
                                <a:gd name="T59" fmla="*/ -540 h 187"/>
                                <a:gd name="T60" fmla="+- 0 9468 9432"/>
                                <a:gd name="T61" fmla="*/ T60 w 78"/>
                                <a:gd name="T62" fmla="+- 0 -540 -554"/>
                                <a:gd name="T63" fmla="*/ -540 h 187"/>
                                <a:gd name="T64" fmla="+- 0 9459 9432"/>
                                <a:gd name="T65" fmla="*/ T64 w 78"/>
                                <a:gd name="T66" fmla="+- 0 -554 -554"/>
                                <a:gd name="T67" fmla="*/ -554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187">
                                  <a:moveTo>
                                    <a:pt x="27" y="0"/>
                                  </a:moveTo>
                                  <a:lnTo>
                                    <a:pt x="5" y="0"/>
                                  </a:lnTo>
                                  <a:lnTo>
                                    <a:pt x="0" y="5"/>
                                  </a:lnTo>
                                  <a:lnTo>
                                    <a:pt x="0" y="84"/>
                                  </a:lnTo>
                                  <a:lnTo>
                                    <a:pt x="5" y="90"/>
                                  </a:lnTo>
                                  <a:lnTo>
                                    <a:pt x="47" y="90"/>
                                  </a:lnTo>
                                  <a:lnTo>
                                    <a:pt x="47" y="180"/>
                                  </a:lnTo>
                                  <a:lnTo>
                                    <a:pt x="54" y="186"/>
                                  </a:lnTo>
                                  <a:lnTo>
                                    <a:pt x="70" y="186"/>
                                  </a:lnTo>
                                  <a:lnTo>
                                    <a:pt x="76" y="180"/>
                                  </a:lnTo>
                                  <a:lnTo>
                                    <a:pt x="76" y="90"/>
                                  </a:lnTo>
                                  <a:lnTo>
                                    <a:pt x="77" y="90"/>
                                  </a:lnTo>
                                  <a:lnTo>
                                    <a:pt x="72" y="85"/>
                                  </a:lnTo>
                                  <a:lnTo>
                                    <a:pt x="68" y="79"/>
                                  </a:lnTo>
                                  <a:lnTo>
                                    <a:pt x="68" y="14"/>
                                  </a:lnTo>
                                  <a:lnTo>
                                    <a:pt x="36" y="14"/>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966"/>
                          <wps:cNvSpPr>
                            <a:spLocks/>
                          </wps:cNvSpPr>
                          <wps:spPr bwMode="auto">
                            <a:xfrm>
                              <a:off x="9432" y="-554"/>
                              <a:ext cx="78" cy="187"/>
                            </a:xfrm>
                            <a:custGeom>
                              <a:avLst/>
                              <a:gdLst>
                                <a:gd name="T0" fmla="+- 0 9477 9432"/>
                                <a:gd name="T1" fmla="*/ T0 w 78"/>
                                <a:gd name="T2" fmla="+- 0 -554 -554"/>
                                <a:gd name="T3" fmla="*/ -554 h 187"/>
                                <a:gd name="T4" fmla="+- 0 9468 9432"/>
                                <a:gd name="T5" fmla="*/ T4 w 78"/>
                                <a:gd name="T6" fmla="+- 0 -540 -554"/>
                                <a:gd name="T7" fmla="*/ -540 h 187"/>
                                <a:gd name="T8" fmla="+- 0 9485 9432"/>
                                <a:gd name="T9" fmla="*/ T8 w 78"/>
                                <a:gd name="T10" fmla="+- 0 -540 -554"/>
                                <a:gd name="T11" fmla="*/ -540 h 187"/>
                                <a:gd name="T12" fmla="+- 0 9477 9432"/>
                                <a:gd name="T13" fmla="*/ T12 w 78"/>
                                <a:gd name="T14" fmla="+- 0 -554 -554"/>
                                <a:gd name="T15" fmla="*/ -554 h 187"/>
                              </a:gdLst>
                              <a:ahLst/>
                              <a:cxnLst>
                                <a:cxn ang="0">
                                  <a:pos x="T1" y="T3"/>
                                </a:cxn>
                                <a:cxn ang="0">
                                  <a:pos x="T5" y="T7"/>
                                </a:cxn>
                                <a:cxn ang="0">
                                  <a:pos x="T9" y="T11"/>
                                </a:cxn>
                                <a:cxn ang="0">
                                  <a:pos x="T13" y="T15"/>
                                </a:cxn>
                              </a:cxnLst>
                              <a:rect l="0" t="0" r="r" b="b"/>
                              <a:pathLst>
                                <a:path w="78" h="187">
                                  <a:moveTo>
                                    <a:pt x="45" y="0"/>
                                  </a:moveTo>
                                  <a:lnTo>
                                    <a:pt x="36" y="14"/>
                                  </a:lnTo>
                                  <a:lnTo>
                                    <a:pt x="53" y="14"/>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967"/>
                          <wps:cNvSpPr>
                            <a:spLocks/>
                          </wps:cNvSpPr>
                          <wps:spPr bwMode="auto">
                            <a:xfrm>
                              <a:off x="9432" y="-554"/>
                              <a:ext cx="78" cy="187"/>
                            </a:xfrm>
                            <a:custGeom>
                              <a:avLst/>
                              <a:gdLst>
                                <a:gd name="T0" fmla="+- 0 9500 9432"/>
                                <a:gd name="T1" fmla="*/ T0 w 78"/>
                                <a:gd name="T2" fmla="+- 0 -554 -554"/>
                                <a:gd name="T3" fmla="*/ -554 h 187"/>
                                <a:gd name="T4" fmla="+- 0 9494 9432"/>
                                <a:gd name="T5" fmla="*/ T4 w 78"/>
                                <a:gd name="T6" fmla="+- 0 -554 -554"/>
                                <a:gd name="T7" fmla="*/ -554 h 187"/>
                                <a:gd name="T8" fmla="+- 0 9485 9432"/>
                                <a:gd name="T9" fmla="*/ T8 w 78"/>
                                <a:gd name="T10" fmla="+- 0 -540 -554"/>
                                <a:gd name="T11" fmla="*/ -540 h 187"/>
                                <a:gd name="T12" fmla="+- 0 9500 9432"/>
                                <a:gd name="T13" fmla="*/ T12 w 78"/>
                                <a:gd name="T14" fmla="+- 0 -540 -554"/>
                                <a:gd name="T15" fmla="*/ -540 h 187"/>
                                <a:gd name="T16" fmla="+- 0 9500 9432"/>
                                <a:gd name="T17" fmla="*/ T16 w 78"/>
                                <a:gd name="T18" fmla="+- 0 -554 -554"/>
                                <a:gd name="T19" fmla="*/ -554 h 187"/>
                              </a:gdLst>
                              <a:ahLst/>
                              <a:cxnLst>
                                <a:cxn ang="0">
                                  <a:pos x="T1" y="T3"/>
                                </a:cxn>
                                <a:cxn ang="0">
                                  <a:pos x="T5" y="T7"/>
                                </a:cxn>
                                <a:cxn ang="0">
                                  <a:pos x="T9" y="T11"/>
                                </a:cxn>
                                <a:cxn ang="0">
                                  <a:pos x="T13" y="T15"/>
                                </a:cxn>
                                <a:cxn ang="0">
                                  <a:pos x="T17" y="T19"/>
                                </a:cxn>
                              </a:cxnLst>
                              <a:rect l="0" t="0" r="r" b="b"/>
                              <a:pathLst>
                                <a:path w="78" h="187">
                                  <a:moveTo>
                                    <a:pt x="68" y="0"/>
                                  </a:moveTo>
                                  <a:lnTo>
                                    <a:pt x="62" y="0"/>
                                  </a:lnTo>
                                  <a:lnTo>
                                    <a:pt x="53" y="14"/>
                                  </a:lnTo>
                                  <a:lnTo>
                                    <a:pt x="68" y="14"/>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968"/>
                        <wpg:cNvGrpSpPr>
                          <a:grpSpLocks/>
                        </wpg:cNvGrpSpPr>
                        <wpg:grpSpPr bwMode="auto">
                          <a:xfrm>
                            <a:off x="9453" y="-603"/>
                            <a:ext cx="47" cy="47"/>
                            <a:chOff x="9453" y="-603"/>
                            <a:chExt cx="47" cy="47"/>
                          </a:xfrm>
                        </wpg:grpSpPr>
                        <wps:wsp>
                          <wps:cNvPr id="1122" name="Freeform 969"/>
                          <wps:cNvSpPr>
                            <a:spLocks/>
                          </wps:cNvSpPr>
                          <wps:spPr bwMode="auto">
                            <a:xfrm>
                              <a:off x="9453" y="-603"/>
                              <a:ext cx="47" cy="47"/>
                            </a:xfrm>
                            <a:custGeom>
                              <a:avLst/>
                              <a:gdLst>
                                <a:gd name="T0" fmla="+- 0 9489 9453"/>
                                <a:gd name="T1" fmla="*/ T0 w 47"/>
                                <a:gd name="T2" fmla="+- 0 -603 -603"/>
                                <a:gd name="T3" fmla="*/ -603 h 47"/>
                                <a:gd name="T4" fmla="+- 0 9464 9453"/>
                                <a:gd name="T5" fmla="*/ T4 w 47"/>
                                <a:gd name="T6" fmla="+- 0 -603 -603"/>
                                <a:gd name="T7" fmla="*/ -603 h 47"/>
                                <a:gd name="T8" fmla="+- 0 9453 9453"/>
                                <a:gd name="T9" fmla="*/ T8 w 47"/>
                                <a:gd name="T10" fmla="+- 0 -593 -603"/>
                                <a:gd name="T11" fmla="*/ -593 h 47"/>
                                <a:gd name="T12" fmla="+- 0 9453 9453"/>
                                <a:gd name="T13" fmla="*/ T12 w 47"/>
                                <a:gd name="T14" fmla="+- 0 -568 -603"/>
                                <a:gd name="T15" fmla="*/ -568 h 47"/>
                                <a:gd name="T16" fmla="+- 0 9462 9453"/>
                                <a:gd name="T17" fmla="*/ T16 w 47"/>
                                <a:gd name="T18" fmla="+- 0 -559 -603"/>
                                <a:gd name="T19" fmla="*/ -559 h 47"/>
                                <a:gd name="T20" fmla="+- 0 9474 9453"/>
                                <a:gd name="T21" fmla="*/ T20 w 47"/>
                                <a:gd name="T22" fmla="+- 0 -557 -603"/>
                                <a:gd name="T23" fmla="*/ -557 h 47"/>
                                <a:gd name="T24" fmla="+- 0 9479 9453"/>
                                <a:gd name="T25" fmla="*/ T24 w 47"/>
                                <a:gd name="T26" fmla="+- 0 -557 -603"/>
                                <a:gd name="T27" fmla="*/ -557 h 47"/>
                                <a:gd name="T28" fmla="+- 0 9491 9453"/>
                                <a:gd name="T29" fmla="*/ T28 w 47"/>
                                <a:gd name="T30" fmla="+- 0 -559 -603"/>
                                <a:gd name="T31" fmla="*/ -559 h 47"/>
                                <a:gd name="T32" fmla="+- 0 9500 9453"/>
                                <a:gd name="T33" fmla="*/ T32 w 47"/>
                                <a:gd name="T34" fmla="+- 0 -568 -603"/>
                                <a:gd name="T35" fmla="*/ -568 h 47"/>
                                <a:gd name="T36" fmla="+- 0 9500 9453"/>
                                <a:gd name="T37" fmla="*/ T36 w 47"/>
                                <a:gd name="T38" fmla="+- 0 -593 -603"/>
                                <a:gd name="T39" fmla="*/ -593 h 47"/>
                                <a:gd name="T40" fmla="+- 0 9489 9453"/>
                                <a:gd name="T41" fmla="*/ T40 w 47"/>
                                <a:gd name="T42" fmla="+- 0 -603 -603"/>
                                <a:gd name="T43" fmla="*/ -6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 h="47">
                                  <a:moveTo>
                                    <a:pt x="36" y="0"/>
                                  </a:moveTo>
                                  <a:lnTo>
                                    <a:pt x="11" y="0"/>
                                  </a:lnTo>
                                  <a:lnTo>
                                    <a:pt x="0" y="10"/>
                                  </a:lnTo>
                                  <a:lnTo>
                                    <a:pt x="0" y="35"/>
                                  </a:lnTo>
                                  <a:lnTo>
                                    <a:pt x="9" y="44"/>
                                  </a:lnTo>
                                  <a:lnTo>
                                    <a:pt x="21" y="46"/>
                                  </a:lnTo>
                                  <a:lnTo>
                                    <a:pt x="26" y="46"/>
                                  </a:lnTo>
                                  <a:lnTo>
                                    <a:pt x="38" y="44"/>
                                  </a:lnTo>
                                  <a:lnTo>
                                    <a:pt x="47" y="35"/>
                                  </a:lnTo>
                                  <a:lnTo>
                                    <a:pt x="47" y="10"/>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970"/>
                        <wpg:cNvGrpSpPr>
                          <a:grpSpLocks/>
                        </wpg:cNvGrpSpPr>
                        <wpg:grpSpPr bwMode="auto">
                          <a:xfrm>
                            <a:off x="9506" y="-582"/>
                            <a:ext cx="100" cy="242"/>
                            <a:chOff x="9506" y="-582"/>
                            <a:chExt cx="100" cy="242"/>
                          </a:xfrm>
                        </wpg:grpSpPr>
                        <wps:wsp>
                          <wps:cNvPr id="1124" name="Freeform 971"/>
                          <wps:cNvSpPr>
                            <a:spLocks/>
                          </wps:cNvSpPr>
                          <wps:spPr bwMode="auto">
                            <a:xfrm>
                              <a:off x="9506" y="-582"/>
                              <a:ext cx="100" cy="242"/>
                            </a:xfrm>
                            <a:custGeom>
                              <a:avLst/>
                              <a:gdLst>
                                <a:gd name="T0" fmla="+- 0 9561 9506"/>
                                <a:gd name="T1" fmla="*/ T0 w 100"/>
                                <a:gd name="T2" fmla="+- 0 -466 -582"/>
                                <a:gd name="T3" fmla="*/ -466 h 242"/>
                                <a:gd name="T4" fmla="+- 0 9523 9506"/>
                                <a:gd name="T5" fmla="*/ T4 w 100"/>
                                <a:gd name="T6" fmla="+- 0 -466 -582"/>
                                <a:gd name="T7" fmla="*/ -466 h 242"/>
                                <a:gd name="T8" fmla="+- 0 9523 9506"/>
                                <a:gd name="T9" fmla="*/ T8 w 100"/>
                                <a:gd name="T10" fmla="+- 0 -349 -582"/>
                                <a:gd name="T11" fmla="*/ -349 h 242"/>
                                <a:gd name="T12" fmla="+- 0 9531 9506"/>
                                <a:gd name="T13" fmla="*/ T12 w 100"/>
                                <a:gd name="T14" fmla="+- 0 -341 -582"/>
                                <a:gd name="T15" fmla="*/ -341 h 242"/>
                                <a:gd name="T16" fmla="+- 0 9552 9506"/>
                                <a:gd name="T17" fmla="*/ T16 w 100"/>
                                <a:gd name="T18" fmla="+- 0 -341 -582"/>
                                <a:gd name="T19" fmla="*/ -341 h 242"/>
                                <a:gd name="T20" fmla="+- 0 9561 9506"/>
                                <a:gd name="T21" fmla="*/ T20 w 100"/>
                                <a:gd name="T22" fmla="+- 0 -349 -582"/>
                                <a:gd name="T23" fmla="*/ -349 h 242"/>
                                <a:gd name="T24" fmla="+- 0 9561 9506"/>
                                <a:gd name="T25" fmla="*/ T24 w 100"/>
                                <a:gd name="T26" fmla="+- 0 -466 -582"/>
                                <a:gd name="T27" fmla="*/ -466 h 242"/>
                              </a:gdLst>
                              <a:ahLst/>
                              <a:cxnLst>
                                <a:cxn ang="0">
                                  <a:pos x="T1" y="T3"/>
                                </a:cxn>
                                <a:cxn ang="0">
                                  <a:pos x="T5" y="T7"/>
                                </a:cxn>
                                <a:cxn ang="0">
                                  <a:pos x="T9" y="T11"/>
                                </a:cxn>
                                <a:cxn ang="0">
                                  <a:pos x="T13" y="T15"/>
                                </a:cxn>
                                <a:cxn ang="0">
                                  <a:pos x="T17" y="T19"/>
                                </a:cxn>
                                <a:cxn ang="0">
                                  <a:pos x="T21" y="T23"/>
                                </a:cxn>
                                <a:cxn ang="0">
                                  <a:pos x="T25" y="T27"/>
                                </a:cxn>
                              </a:cxnLst>
                              <a:rect l="0" t="0" r="r" b="b"/>
                              <a:pathLst>
                                <a:path w="100" h="242">
                                  <a:moveTo>
                                    <a:pt x="55" y="116"/>
                                  </a:moveTo>
                                  <a:lnTo>
                                    <a:pt x="17" y="116"/>
                                  </a:lnTo>
                                  <a:lnTo>
                                    <a:pt x="17" y="233"/>
                                  </a:lnTo>
                                  <a:lnTo>
                                    <a:pt x="25" y="241"/>
                                  </a:lnTo>
                                  <a:lnTo>
                                    <a:pt x="46" y="241"/>
                                  </a:lnTo>
                                  <a:lnTo>
                                    <a:pt x="55" y="233"/>
                                  </a:lnTo>
                                  <a:lnTo>
                                    <a:pt x="5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972"/>
                          <wps:cNvSpPr>
                            <a:spLocks/>
                          </wps:cNvSpPr>
                          <wps:spPr bwMode="auto">
                            <a:xfrm>
                              <a:off x="9506" y="-582"/>
                              <a:ext cx="100" cy="242"/>
                            </a:xfrm>
                            <a:custGeom>
                              <a:avLst/>
                              <a:gdLst>
                                <a:gd name="T0" fmla="+- 0 9541 9506"/>
                                <a:gd name="T1" fmla="*/ T0 w 100"/>
                                <a:gd name="T2" fmla="+- 0 -582 -582"/>
                                <a:gd name="T3" fmla="*/ -582 h 242"/>
                                <a:gd name="T4" fmla="+- 0 9513 9506"/>
                                <a:gd name="T5" fmla="*/ T4 w 100"/>
                                <a:gd name="T6" fmla="+- 0 -582 -582"/>
                                <a:gd name="T7" fmla="*/ -582 h 242"/>
                                <a:gd name="T8" fmla="+- 0 9506 9506"/>
                                <a:gd name="T9" fmla="*/ T8 w 100"/>
                                <a:gd name="T10" fmla="+- 0 -575 -582"/>
                                <a:gd name="T11" fmla="*/ -575 h 242"/>
                                <a:gd name="T12" fmla="+- 0 9506 9506"/>
                                <a:gd name="T13" fmla="*/ T12 w 100"/>
                                <a:gd name="T14" fmla="+- 0 -473 -582"/>
                                <a:gd name="T15" fmla="*/ -473 h 242"/>
                                <a:gd name="T16" fmla="+- 0 9513 9506"/>
                                <a:gd name="T17" fmla="*/ T16 w 100"/>
                                <a:gd name="T18" fmla="+- 0 -466 -582"/>
                                <a:gd name="T19" fmla="*/ -466 h 242"/>
                                <a:gd name="T20" fmla="+- 0 9568 9506"/>
                                <a:gd name="T21" fmla="*/ T20 w 100"/>
                                <a:gd name="T22" fmla="+- 0 -466 -582"/>
                                <a:gd name="T23" fmla="*/ -466 h 242"/>
                                <a:gd name="T24" fmla="+- 0 9568 9506"/>
                                <a:gd name="T25" fmla="*/ T24 w 100"/>
                                <a:gd name="T26" fmla="+- 0 -349 -582"/>
                                <a:gd name="T27" fmla="*/ -349 h 242"/>
                                <a:gd name="T28" fmla="+- 0 9576 9506"/>
                                <a:gd name="T29" fmla="*/ T28 w 100"/>
                                <a:gd name="T30" fmla="+- 0 -341 -582"/>
                                <a:gd name="T31" fmla="*/ -341 h 242"/>
                                <a:gd name="T32" fmla="+- 0 9597 9506"/>
                                <a:gd name="T33" fmla="*/ T32 w 100"/>
                                <a:gd name="T34" fmla="+- 0 -341 -582"/>
                                <a:gd name="T35" fmla="*/ -341 h 242"/>
                                <a:gd name="T36" fmla="+- 0 9605 9506"/>
                                <a:gd name="T37" fmla="*/ T36 w 100"/>
                                <a:gd name="T38" fmla="+- 0 -349 -582"/>
                                <a:gd name="T39" fmla="*/ -349 h 242"/>
                                <a:gd name="T40" fmla="+- 0 9605 9506"/>
                                <a:gd name="T41" fmla="*/ T40 w 100"/>
                                <a:gd name="T42" fmla="+- 0 -463 -582"/>
                                <a:gd name="T43" fmla="*/ -463 h 242"/>
                                <a:gd name="T44" fmla="+- 0 9598 9506"/>
                                <a:gd name="T45" fmla="*/ T44 w 100"/>
                                <a:gd name="T46" fmla="+- 0 -468 -582"/>
                                <a:gd name="T47" fmla="*/ -468 h 242"/>
                                <a:gd name="T48" fmla="+- 0 9594 9506"/>
                                <a:gd name="T49" fmla="*/ T48 w 100"/>
                                <a:gd name="T50" fmla="+- 0 -476 -582"/>
                                <a:gd name="T51" fmla="*/ -476 h 242"/>
                                <a:gd name="T52" fmla="+- 0 9594 9506"/>
                                <a:gd name="T53" fmla="*/ T52 w 100"/>
                                <a:gd name="T54" fmla="+- 0 -564 -582"/>
                                <a:gd name="T55" fmla="*/ -564 h 242"/>
                                <a:gd name="T56" fmla="+- 0 9553 9506"/>
                                <a:gd name="T57" fmla="*/ T56 w 100"/>
                                <a:gd name="T58" fmla="+- 0 -564 -582"/>
                                <a:gd name="T59" fmla="*/ -564 h 242"/>
                                <a:gd name="T60" fmla="+- 0 9541 9506"/>
                                <a:gd name="T61" fmla="*/ T60 w 100"/>
                                <a:gd name="T62" fmla="+- 0 -582 -582"/>
                                <a:gd name="T63" fmla="*/ -582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242">
                                  <a:moveTo>
                                    <a:pt x="35" y="0"/>
                                  </a:moveTo>
                                  <a:lnTo>
                                    <a:pt x="7" y="0"/>
                                  </a:lnTo>
                                  <a:lnTo>
                                    <a:pt x="0" y="7"/>
                                  </a:lnTo>
                                  <a:lnTo>
                                    <a:pt x="0" y="109"/>
                                  </a:lnTo>
                                  <a:lnTo>
                                    <a:pt x="7" y="116"/>
                                  </a:lnTo>
                                  <a:lnTo>
                                    <a:pt x="62" y="116"/>
                                  </a:lnTo>
                                  <a:lnTo>
                                    <a:pt x="62" y="233"/>
                                  </a:lnTo>
                                  <a:lnTo>
                                    <a:pt x="70" y="241"/>
                                  </a:lnTo>
                                  <a:lnTo>
                                    <a:pt x="91" y="241"/>
                                  </a:lnTo>
                                  <a:lnTo>
                                    <a:pt x="99" y="233"/>
                                  </a:lnTo>
                                  <a:lnTo>
                                    <a:pt x="99" y="119"/>
                                  </a:lnTo>
                                  <a:lnTo>
                                    <a:pt x="92" y="114"/>
                                  </a:lnTo>
                                  <a:lnTo>
                                    <a:pt x="88" y="106"/>
                                  </a:lnTo>
                                  <a:lnTo>
                                    <a:pt x="88" y="18"/>
                                  </a:lnTo>
                                  <a:lnTo>
                                    <a:pt x="47" y="18"/>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973"/>
                          <wps:cNvSpPr>
                            <a:spLocks/>
                          </wps:cNvSpPr>
                          <wps:spPr bwMode="auto">
                            <a:xfrm>
                              <a:off x="9506" y="-582"/>
                              <a:ext cx="100" cy="242"/>
                            </a:xfrm>
                            <a:custGeom>
                              <a:avLst/>
                              <a:gdLst>
                                <a:gd name="T0" fmla="+- 0 9564 9506"/>
                                <a:gd name="T1" fmla="*/ T0 w 100"/>
                                <a:gd name="T2" fmla="+- 0 -582 -582"/>
                                <a:gd name="T3" fmla="*/ -582 h 242"/>
                                <a:gd name="T4" fmla="+- 0 9553 9506"/>
                                <a:gd name="T5" fmla="*/ T4 w 100"/>
                                <a:gd name="T6" fmla="+- 0 -564 -582"/>
                                <a:gd name="T7" fmla="*/ -564 h 242"/>
                                <a:gd name="T8" fmla="+- 0 9576 9506"/>
                                <a:gd name="T9" fmla="*/ T8 w 100"/>
                                <a:gd name="T10" fmla="+- 0 -564 -582"/>
                                <a:gd name="T11" fmla="*/ -564 h 242"/>
                                <a:gd name="T12" fmla="+- 0 9564 9506"/>
                                <a:gd name="T13" fmla="*/ T12 w 100"/>
                                <a:gd name="T14" fmla="+- 0 -582 -582"/>
                                <a:gd name="T15" fmla="*/ -582 h 242"/>
                              </a:gdLst>
                              <a:ahLst/>
                              <a:cxnLst>
                                <a:cxn ang="0">
                                  <a:pos x="T1" y="T3"/>
                                </a:cxn>
                                <a:cxn ang="0">
                                  <a:pos x="T5" y="T7"/>
                                </a:cxn>
                                <a:cxn ang="0">
                                  <a:pos x="T9" y="T11"/>
                                </a:cxn>
                                <a:cxn ang="0">
                                  <a:pos x="T13" y="T15"/>
                                </a:cxn>
                              </a:cxnLst>
                              <a:rect l="0" t="0" r="r" b="b"/>
                              <a:pathLst>
                                <a:path w="100" h="242">
                                  <a:moveTo>
                                    <a:pt x="58" y="0"/>
                                  </a:moveTo>
                                  <a:lnTo>
                                    <a:pt x="47" y="18"/>
                                  </a:lnTo>
                                  <a:lnTo>
                                    <a:pt x="70" y="1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974"/>
                          <wps:cNvSpPr>
                            <a:spLocks/>
                          </wps:cNvSpPr>
                          <wps:spPr bwMode="auto">
                            <a:xfrm>
                              <a:off x="9506" y="-582"/>
                              <a:ext cx="100" cy="242"/>
                            </a:xfrm>
                            <a:custGeom>
                              <a:avLst/>
                              <a:gdLst>
                                <a:gd name="T0" fmla="+- 0 9594 9506"/>
                                <a:gd name="T1" fmla="*/ T0 w 100"/>
                                <a:gd name="T2" fmla="+- 0 -582 -582"/>
                                <a:gd name="T3" fmla="*/ -582 h 242"/>
                                <a:gd name="T4" fmla="+- 0 9587 9506"/>
                                <a:gd name="T5" fmla="*/ T4 w 100"/>
                                <a:gd name="T6" fmla="+- 0 -582 -582"/>
                                <a:gd name="T7" fmla="*/ -582 h 242"/>
                                <a:gd name="T8" fmla="+- 0 9576 9506"/>
                                <a:gd name="T9" fmla="*/ T8 w 100"/>
                                <a:gd name="T10" fmla="+- 0 -564 -582"/>
                                <a:gd name="T11" fmla="*/ -564 h 242"/>
                                <a:gd name="T12" fmla="+- 0 9594 9506"/>
                                <a:gd name="T13" fmla="*/ T12 w 100"/>
                                <a:gd name="T14" fmla="+- 0 -564 -582"/>
                                <a:gd name="T15" fmla="*/ -564 h 242"/>
                                <a:gd name="T16" fmla="+- 0 9594 9506"/>
                                <a:gd name="T17" fmla="*/ T16 w 100"/>
                                <a:gd name="T18" fmla="+- 0 -582 -582"/>
                                <a:gd name="T19" fmla="*/ -582 h 242"/>
                              </a:gdLst>
                              <a:ahLst/>
                              <a:cxnLst>
                                <a:cxn ang="0">
                                  <a:pos x="T1" y="T3"/>
                                </a:cxn>
                                <a:cxn ang="0">
                                  <a:pos x="T5" y="T7"/>
                                </a:cxn>
                                <a:cxn ang="0">
                                  <a:pos x="T9" y="T11"/>
                                </a:cxn>
                                <a:cxn ang="0">
                                  <a:pos x="T13" y="T15"/>
                                </a:cxn>
                                <a:cxn ang="0">
                                  <a:pos x="T17" y="T19"/>
                                </a:cxn>
                              </a:cxnLst>
                              <a:rect l="0" t="0" r="r" b="b"/>
                              <a:pathLst>
                                <a:path w="100" h="242">
                                  <a:moveTo>
                                    <a:pt x="88" y="0"/>
                                  </a:moveTo>
                                  <a:lnTo>
                                    <a:pt x="81" y="0"/>
                                  </a:lnTo>
                                  <a:lnTo>
                                    <a:pt x="70" y="18"/>
                                  </a:lnTo>
                                  <a:lnTo>
                                    <a:pt x="88" y="18"/>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975"/>
                        <wpg:cNvGrpSpPr>
                          <a:grpSpLocks/>
                        </wpg:cNvGrpSpPr>
                        <wpg:grpSpPr bwMode="auto">
                          <a:xfrm>
                            <a:off x="9534" y="-645"/>
                            <a:ext cx="60" cy="61"/>
                            <a:chOff x="9534" y="-645"/>
                            <a:chExt cx="60" cy="61"/>
                          </a:xfrm>
                        </wpg:grpSpPr>
                        <wps:wsp>
                          <wps:cNvPr id="1129" name="Freeform 976"/>
                          <wps:cNvSpPr>
                            <a:spLocks/>
                          </wps:cNvSpPr>
                          <wps:spPr bwMode="auto">
                            <a:xfrm>
                              <a:off x="9534" y="-645"/>
                              <a:ext cx="60" cy="61"/>
                            </a:xfrm>
                            <a:custGeom>
                              <a:avLst/>
                              <a:gdLst>
                                <a:gd name="T0" fmla="+- 0 9567 9534"/>
                                <a:gd name="T1" fmla="*/ T0 w 60"/>
                                <a:gd name="T2" fmla="+- 0 -645 -645"/>
                                <a:gd name="T3" fmla="*/ -645 h 61"/>
                                <a:gd name="T4" fmla="+- 0 9545 9534"/>
                                <a:gd name="T5" fmla="*/ T4 w 60"/>
                                <a:gd name="T6" fmla="+- 0 -638 -645"/>
                                <a:gd name="T7" fmla="*/ -638 h 61"/>
                                <a:gd name="T8" fmla="+- 0 9534 9534"/>
                                <a:gd name="T9" fmla="*/ T8 w 60"/>
                                <a:gd name="T10" fmla="+- 0 -621 -645"/>
                                <a:gd name="T11" fmla="*/ -621 h 61"/>
                                <a:gd name="T12" fmla="+- 0 9540 9534"/>
                                <a:gd name="T13" fmla="*/ T12 w 60"/>
                                <a:gd name="T14" fmla="+- 0 -598 -645"/>
                                <a:gd name="T15" fmla="*/ -598 h 61"/>
                                <a:gd name="T16" fmla="+- 0 9555 9534"/>
                                <a:gd name="T17" fmla="*/ T16 w 60"/>
                                <a:gd name="T18" fmla="+- 0 -586 -645"/>
                                <a:gd name="T19" fmla="*/ -586 h 61"/>
                                <a:gd name="T20" fmla="+- 0 9559 9534"/>
                                <a:gd name="T21" fmla="*/ T20 w 60"/>
                                <a:gd name="T22" fmla="+- 0 -585 -645"/>
                                <a:gd name="T23" fmla="*/ -585 h 61"/>
                                <a:gd name="T24" fmla="+- 0 9561 9534"/>
                                <a:gd name="T25" fmla="*/ T24 w 60"/>
                                <a:gd name="T26" fmla="+- 0 -585 -645"/>
                                <a:gd name="T27" fmla="*/ -585 h 61"/>
                                <a:gd name="T28" fmla="+- 0 9568 9534"/>
                                <a:gd name="T29" fmla="*/ T28 w 60"/>
                                <a:gd name="T30" fmla="+- 0 -585 -645"/>
                                <a:gd name="T31" fmla="*/ -585 h 61"/>
                                <a:gd name="T32" fmla="+- 0 9583 9534"/>
                                <a:gd name="T33" fmla="*/ T32 w 60"/>
                                <a:gd name="T34" fmla="+- 0 -588 -645"/>
                                <a:gd name="T35" fmla="*/ -588 h 61"/>
                                <a:gd name="T36" fmla="+- 0 9594 9534"/>
                                <a:gd name="T37" fmla="*/ T36 w 60"/>
                                <a:gd name="T38" fmla="+- 0 -600 -645"/>
                                <a:gd name="T39" fmla="*/ -600 h 61"/>
                                <a:gd name="T40" fmla="+- 0 9594 9534"/>
                                <a:gd name="T41" fmla="*/ T40 w 60"/>
                                <a:gd name="T42" fmla="+- 0 -615 -645"/>
                                <a:gd name="T43" fmla="*/ -615 h 61"/>
                                <a:gd name="T44" fmla="+- 0 9586 9534"/>
                                <a:gd name="T45" fmla="*/ T44 w 60"/>
                                <a:gd name="T46" fmla="+- 0 -635 -645"/>
                                <a:gd name="T47" fmla="*/ -635 h 61"/>
                                <a:gd name="T48" fmla="+- 0 9567 9534"/>
                                <a:gd name="T49" fmla="*/ T48 w 60"/>
                                <a:gd name="T50" fmla="+- 0 -645 -645"/>
                                <a:gd name="T51" fmla="*/ -64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1">
                                  <a:moveTo>
                                    <a:pt x="33" y="0"/>
                                  </a:moveTo>
                                  <a:lnTo>
                                    <a:pt x="11" y="7"/>
                                  </a:lnTo>
                                  <a:lnTo>
                                    <a:pt x="0" y="24"/>
                                  </a:lnTo>
                                  <a:lnTo>
                                    <a:pt x="6" y="47"/>
                                  </a:lnTo>
                                  <a:lnTo>
                                    <a:pt x="21" y="59"/>
                                  </a:lnTo>
                                  <a:lnTo>
                                    <a:pt x="25" y="60"/>
                                  </a:lnTo>
                                  <a:lnTo>
                                    <a:pt x="27" y="60"/>
                                  </a:lnTo>
                                  <a:lnTo>
                                    <a:pt x="34" y="60"/>
                                  </a:lnTo>
                                  <a:lnTo>
                                    <a:pt x="49" y="57"/>
                                  </a:lnTo>
                                  <a:lnTo>
                                    <a:pt x="60" y="45"/>
                                  </a:lnTo>
                                  <a:lnTo>
                                    <a:pt x="60" y="30"/>
                                  </a:lnTo>
                                  <a:lnTo>
                                    <a:pt x="52" y="1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977"/>
                        <wpg:cNvGrpSpPr>
                          <a:grpSpLocks/>
                        </wpg:cNvGrpSpPr>
                        <wpg:grpSpPr bwMode="auto">
                          <a:xfrm>
                            <a:off x="9601" y="-614"/>
                            <a:ext cx="150" cy="311"/>
                            <a:chOff x="9601" y="-614"/>
                            <a:chExt cx="150" cy="311"/>
                          </a:xfrm>
                        </wpg:grpSpPr>
                        <wps:wsp>
                          <wps:cNvPr id="1131" name="Freeform 978"/>
                          <wps:cNvSpPr>
                            <a:spLocks/>
                          </wps:cNvSpPr>
                          <wps:spPr bwMode="auto">
                            <a:xfrm>
                              <a:off x="9601" y="-614"/>
                              <a:ext cx="150" cy="311"/>
                            </a:xfrm>
                            <a:custGeom>
                              <a:avLst/>
                              <a:gdLst>
                                <a:gd name="T0" fmla="+- 0 9729 9601"/>
                                <a:gd name="T1" fmla="*/ T0 w 150"/>
                                <a:gd name="T2" fmla="+- 0 -464 -614"/>
                                <a:gd name="T3" fmla="*/ -464 h 311"/>
                                <a:gd name="T4" fmla="+- 0 9681 9601"/>
                                <a:gd name="T5" fmla="*/ T4 w 150"/>
                                <a:gd name="T6" fmla="+- 0 -464 -614"/>
                                <a:gd name="T7" fmla="*/ -464 h 311"/>
                                <a:gd name="T8" fmla="+- 0 9681 9601"/>
                                <a:gd name="T9" fmla="*/ T8 w 150"/>
                                <a:gd name="T10" fmla="+- 0 -314 -614"/>
                                <a:gd name="T11" fmla="*/ -314 h 311"/>
                                <a:gd name="T12" fmla="+- 0 9692 9601"/>
                                <a:gd name="T13" fmla="*/ T12 w 150"/>
                                <a:gd name="T14" fmla="+- 0 -303 -614"/>
                                <a:gd name="T15" fmla="*/ -303 h 311"/>
                                <a:gd name="T16" fmla="+- 0 9718 9601"/>
                                <a:gd name="T17" fmla="*/ T16 w 150"/>
                                <a:gd name="T18" fmla="+- 0 -303 -614"/>
                                <a:gd name="T19" fmla="*/ -303 h 311"/>
                                <a:gd name="T20" fmla="+- 0 9729 9601"/>
                                <a:gd name="T21" fmla="*/ T20 w 150"/>
                                <a:gd name="T22" fmla="+- 0 -314 -614"/>
                                <a:gd name="T23" fmla="*/ -314 h 311"/>
                                <a:gd name="T24" fmla="+- 0 9729 9601"/>
                                <a:gd name="T25" fmla="*/ T24 w 150"/>
                                <a:gd name="T26" fmla="+- 0 -464 -614"/>
                                <a:gd name="T27" fmla="*/ -464 h 311"/>
                              </a:gdLst>
                              <a:ahLst/>
                              <a:cxnLst>
                                <a:cxn ang="0">
                                  <a:pos x="T1" y="T3"/>
                                </a:cxn>
                                <a:cxn ang="0">
                                  <a:pos x="T5" y="T7"/>
                                </a:cxn>
                                <a:cxn ang="0">
                                  <a:pos x="T9" y="T11"/>
                                </a:cxn>
                                <a:cxn ang="0">
                                  <a:pos x="T13" y="T15"/>
                                </a:cxn>
                                <a:cxn ang="0">
                                  <a:pos x="T17" y="T19"/>
                                </a:cxn>
                                <a:cxn ang="0">
                                  <a:pos x="T21" y="T23"/>
                                </a:cxn>
                                <a:cxn ang="0">
                                  <a:pos x="T25" y="T27"/>
                                </a:cxn>
                              </a:cxnLst>
                              <a:rect l="0" t="0" r="r" b="b"/>
                              <a:pathLst>
                                <a:path w="150" h="311">
                                  <a:moveTo>
                                    <a:pt x="128" y="150"/>
                                  </a:moveTo>
                                  <a:lnTo>
                                    <a:pt x="80" y="150"/>
                                  </a:lnTo>
                                  <a:lnTo>
                                    <a:pt x="80" y="300"/>
                                  </a:lnTo>
                                  <a:lnTo>
                                    <a:pt x="91" y="311"/>
                                  </a:lnTo>
                                  <a:lnTo>
                                    <a:pt x="117" y="311"/>
                                  </a:lnTo>
                                  <a:lnTo>
                                    <a:pt x="128" y="300"/>
                                  </a:lnTo>
                                  <a:lnTo>
                                    <a:pt x="128"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979"/>
                          <wps:cNvSpPr>
                            <a:spLocks/>
                          </wps:cNvSpPr>
                          <wps:spPr bwMode="auto">
                            <a:xfrm>
                              <a:off x="9601" y="-614"/>
                              <a:ext cx="150" cy="311"/>
                            </a:xfrm>
                            <a:custGeom>
                              <a:avLst/>
                              <a:gdLst>
                                <a:gd name="T0" fmla="+- 0 9672 9601"/>
                                <a:gd name="T1" fmla="*/ T0 w 150"/>
                                <a:gd name="T2" fmla="+- 0 -464 -614"/>
                                <a:gd name="T3" fmla="*/ -464 h 311"/>
                                <a:gd name="T4" fmla="+- 0 9623 9601"/>
                                <a:gd name="T5" fmla="*/ T4 w 150"/>
                                <a:gd name="T6" fmla="+- 0 -464 -614"/>
                                <a:gd name="T7" fmla="*/ -464 h 311"/>
                                <a:gd name="T8" fmla="+- 0 9624 9601"/>
                                <a:gd name="T9" fmla="*/ T8 w 150"/>
                                <a:gd name="T10" fmla="+- 0 -314 -614"/>
                                <a:gd name="T11" fmla="*/ -314 h 311"/>
                                <a:gd name="T12" fmla="+- 0 9634 9601"/>
                                <a:gd name="T13" fmla="*/ T12 w 150"/>
                                <a:gd name="T14" fmla="+- 0 -304 -614"/>
                                <a:gd name="T15" fmla="*/ -304 h 311"/>
                                <a:gd name="T16" fmla="+- 0 9661 9601"/>
                                <a:gd name="T17" fmla="*/ T16 w 150"/>
                                <a:gd name="T18" fmla="+- 0 -304 -614"/>
                                <a:gd name="T19" fmla="*/ -304 h 311"/>
                                <a:gd name="T20" fmla="+- 0 9672 9601"/>
                                <a:gd name="T21" fmla="*/ T20 w 150"/>
                                <a:gd name="T22" fmla="+- 0 -314 -614"/>
                                <a:gd name="T23" fmla="*/ -314 h 311"/>
                                <a:gd name="T24" fmla="+- 0 9672 9601"/>
                                <a:gd name="T25" fmla="*/ T24 w 150"/>
                                <a:gd name="T26" fmla="+- 0 -464 -614"/>
                                <a:gd name="T27" fmla="*/ -464 h 311"/>
                              </a:gdLst>
                              <a:ahLst/>
                              <a:cxnLst>
                                <a:cxn ang="0">
                                  <a:pos x="T1" y="T3"/>
                                </a:cxn>
                                <a:cxn ang="0">
                                  <a:pos x="T5" y="T7"/>
                                </a:cxn>
                                <a:cxn ang="0">
                                  <a:pos x="T9" y="T11"/>
                                </a:cxn>
                                <a:cxn ang="0">
                                  <a:pos x="T13" y="T15"/>
                                </a:cxn>
                                <a:cxn ang="0">
                                  <a:pos x="T17" y="T19"/>
                                </a:cxn>
                                <a:cxn ang="0">
                                  <a:pos x="T21" y="T23"/>
                                </a:cxn>
                                <a:cxn ang="0">
                                  <a:pos x="T25" y="T27"/>
                                </a:cxn>
                              </a:cxnLst>
                              <a:rect l="0" t="0" r="r" b="b"/>
                              <a:pathLst>
                                <a:path w="150" h="311">
                                  <a:moveTo>
                                    <a:pt x="71" y="150"/>
                                  </a:moveTo>
                                  <a:lnTo>
                                    <a:pt x="22" y="150"/>
                                  </a:lnTo>
                                  <a:lnTo>
                                    <a:pt x="23" y="300"/>
                                  </a:lnTo>
                                  <a:lnTo>
                                    <a:pt x="33" y="310"/>
                                  </a:lnTo>
                                  <a:lnTo>
                                    <a:pt x="60" y="310"/>
                                  </a:lnTo>
                                  <a:lnTo>
                                    <a:pt x="71" y="300"/>
                                  </a:lnTo>
                                  <a:lnTo>
                                    <a:pt x="71"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980"/>
                          <wps:cNvSpPr>
                            <a:spLocks/>
                          </wps:cNvSpPr>
                          <wps:spPr bwMode="auto">
                            <a:xfrm>
                              <a:off x="9601" y="-614"/>
                              <a:ext cx="150" cy="311"/>
                            </a:xfrm>
                            <a:custGeom>
                              <a:avLst/>
                              <a:gdLst>
                                <a:gd name="T0" fmla="+- 0 9647 9601"/>
                                <a:gd name="T1" fmla="*/ T0 w 150"/>
                                <a:gd name="T2" fmla="+- 0 -614 -614"/>
                                <a:gd name="T3" fmla="*/ -614 h 311"/>
                                <a:gd name="T4" fmla="+- 0 9611 9601"/>
                                <a:gd name="T5" fmla="*/ T4 w 150"/>
                                <a:gd name="T6" fmla="+- 0 -614 -614"/>
                                <a:gd name="T7" fmla="*/ -614 h 311"/>
                                <a:gd name="T8" fmla="+- 0 9601 9601"/>
                                <a:gd name="T9" fmla="*/ T8 w 150"/>
                                <a:gd name="T10" fmla="+- 0 -604 -614"/>
                                <a:gd name="T11" fmla="*/ -604 h 311"/>
                                <a:gd name="T12" fmla="+- 0 9601 9601"/>
                                <a:gd name="T13" fmla="*/ T12 w 150"/>
                                <a:gd name="T14" fmla="+- 0 -474 -614"/>
                                <a:gd name="T15" fmla="*/ -474 h 311"/>
                                <a:gd name="T16" fmla="+- 0 9611 9601"/>
                                <a:gd name="T17" fmla="*/ T16 w 150"/>
                                <a:gd name="T18" fmla="+- 0 -464 -614"/>
                                <a:gd name="T19" fmla="*/ -464 h 311"/>
                                <a:gd name="T20" fmla="+- 0 9741 9601"/>
                                <a:gd name="T21" fmla="*/ T20 w 150"/>
                                <a:gd name="T22" fmla="+- 0 -464 -614"/>
                                <a:gd name="T23" fmla="*/ -464 h 311"/>
                                <a:gd name="T24" fmla="+- 0 9751 9601"/>
                                <a:gd name="T25" fmla="*/ T24 w 150"/>
                                <a:gd name="T26" fmla="+- 0 -474 -614"/>
                                <a:gd name="T27" fmla="*/ -474 h 311"/>
                                <a:gd name="T28" fmla="+- 0 9751 9601"/>
                                <a:gd name="T29" fmla="*/ T28 w 150"/>
                                <a:gd name="T30" fmla="+- 0 -590 -614"/>
                                <a:gd name="T31" fmla="*/ -590 h 311"/>
                                <a:gd name="T32" fmla="+- 0 9661 9601"/>
                                <a:gd name="T33" fmla="*/ T32 w 150"/>
                                <a:gd name="T34" fmla="+- 0 -590 -614"/>
                                <a:gd name="T35" fmla="*/ -590 h 311"/>
                                <a:gd name="T36" fmla="+- 0 9647 9601"/>
                                <a:gd name="T37" fmla="*/ T36 w 150"/>
                                <a:gd name="T38" fmla="+- 0 -614 -614"/>
                                <a:gd name="T39" fmla="*/ -614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311">
                                  <a:moveTo>
                                    <a:pt x="46" y="0"/>
                                  </a:moveTo>
                                  <a:lnTo>
                                    <a:pt x="10" y="0"/>
                                  </a:lnTo>
                                  <a:lnTo>
                                    <a:pt x="0" y="10"/>
                                  </a:lnTo>
                                  <a:lnTo>
                                    <a:pt x="0" y="140"/>
                                  </a:lnTo>
                                  <a:lnTo>
                                    <a:pt x="10" y="150"/>
                                  </a:lnTo>
                                  <a:lnTo>
                                    <a:pt x="140" y="150"/>
                                  </a:lnTo>
                                  <a:lnTo>
                                    <a:pt x="150" y="140"/>
                                  </a:lnTo>
                                  <a:lnTo>
                                    <a:pt x="150" y="24"/>
                                  </a:lnTo>
                                  <a:lnTo>
                                    <a:pt x="60" y="2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981"/>
                          <wps:cNvSpPr>
                            <a:spLocks/>
                          </wps:cNvSpPr>
                          <wps:spPr bwMode="auto">
                            <a:xfrm>
                              <a:off x="9601" y="-614"/>
                              <a:ext cx="150" cy="311"/>
                            </a:xfrm>
                            <a:custGeom>
                              <a:avLst/>
                              <a:gdLst>
                                <a:gd name="T0" fmla="+- 0 9676 9601"/>
                                <a:gd name="T1" fmla="*/ T0 w 150"/>
                                <a:gd name="T2" fmla="+- 0 -614 -614"/>
                                <a:gd name="T3" fmla="*/ -614 h 311"/>
                                <a:gd name="T4" fmla="+- 0 9661 9601"/>
                                <a:gd name="T5" fmla="*/ T4 w 150"/>
                                <a:gd name="T6" fmla="+- 0 -590 -614"/>
                                <a:gd name="T7" fmla="*/ -590 h 311"/>
                                <a:gd name="T8" fmla="+- 0 9691 9601"/>
                                <a:gd name="T9" fmla="*/ T8 w 150"/>
                                <a:gd name="T10" fmla="+- 0 -590 -614"/>
                                <a:gd name="T11" fmla="*/ -590 h 311"/>
                                <a:gd name="T12" fmla="+- 0 9676 9601"/>
                                <a:gd name="T13" fmla="*/ T12 w 150"/>
                                <a:gd name="T14" fmla="+- 0 -614 -614"/>
                                <a:gd name="T15" fmla="*/ -614 h 311"/>
                              </a:gdLst>
                              <a:ahLst/>
                              <a:cxnLst>
                                <a:cxn ang="0">
                                  <a:pos x="T1" y="T3"/>
                                </a:cxn>
                                <a:cxn ang="0">
                                  <a:pos x="T5" y="T7"/>
                                </a:cxn>
                                <a:cxn ang="0">
                                  <a:pos x="T9" y="T11"/>
                                </a:cxn>
                                <a:cxn ang="0">
                                  <a:pos x="T13" y="T15"/>
                                </a:cxn>
                              </a:cxnLst>
                              <a:rect l="0" t="0" r="r" b="b"/>
                              <a:pathLst>
                                <a:path w="150" h="311">
                                  <a:moveTo>
                                    <a:pt x="75" y="0"/>
                                  </a:moveTo>
                                  <a:lnTo>
                                    <a:pt x="60" y="24"/>
                                  </a:lnTo>
                                  <a:lnTo>
                                    <a:pt x="90" y="24"/>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982"/>
                          <wps:cNvSpPr>
                            <a:spLocks/>
                          </wps:cNvSpPr>
                          <wps:spPr bwMode="auto">
                            <a:xfrm>
                              <a:off x="9601" y="-614"/>
                              <a:ext cx="150" cy="311"/>
                            </a:xfrm>
                            <a:custGeom>
                              <a:avLst/>
                              <a:gdLst>
                                <a:gd name="T0" fmla="+- 0 9741 9601"/>
                                <a:gd name="T1" fmla="*/ T0 w 150"/>
                                <a:gd name="T2" fmla="+- 0 -614 -614"/>
                                <a:gd name="T3" fmla="*/ -614 h 311"/>
                                <a:gd name="T4" fmla="+- 0 9706 9601"/>
                                <a:gd name="T5" fmla="*/ T4 w 150"/>
                                <a:gd name="T6" fmla="+- 0 -614 -614"/>
                                <a:gd name="T7" fmla="*/ -614 h 311"/>
                                <a:gd name="T8" fmla="+- 0 9691 9601"/>
                                <a:gd name="T9" fmla="*/ T8 w 150"/>
                                <a:gd name="T10" fmla="+- 0 -590 -614"/>
                                <a:gd name="T11" fmla="*/ -590 h 311"/>
                                <a:gd name="T12" fmla="+- 0 9751 9601"/>
                                <a:gd name="T13" fmla="*/ T12 w 150"/>
                                <a:gd name="T14" fmla="+- 0 -590 -614"/>
                                <a:gd name="T15" fmla="*/ -590 h 311"/>
                                <a:gd name="T16" fmla="+- 0 9751 9601"/>
                                <a:gd name="T17" fmla="*/ T16 w 150"/>
                                <a:gd name="T18" fmla="+- 0 -604 -614"/>
                                <a:gd name="T19" fmla="*/ -604 h 311"/>
                                <a:gd name="T20" fmla="+- 0 9741 9601"/>
                                <a:gd name="T21" fmla="*/ T20 w 150"/>
                                <a:gd name="T22" fmla="+- 0 -614 -614"/>
                                <a:gd name="T23" fmla="*/ -614 h 311"/>
                              </a:gdLst>
                              <a:ahLst/>
                              <a:cxnLst>
                                <a:cxn ang="0">
                                  <a:pos x="T1" y="T3"/>
                                </a:cxn>
                                <a:cxn ang="0">
                                  <a:pos x="T5" y="T7"/>
                                </a:cxn>
                                <a:cxn ang="0">
                                  <a:pos x="T9" y="T11"/>
                                </a:cxn>
                                <a:cxn ang="0">
                                  <a:pos x="T13" y="T15"/>
                                </a:cxn>
                                <a:cxn ang="0">
                                  <a:pos x="T17" y="T19"/>
                                </a:cxn>
                                <a:cxn ang="0">
                                  <a:pos x="T21" y="T23"/>
                                </a:cxn>
                              </a:cxnLst>
                              <a:rect l="0" t="0" r="r" b="b"/>
                              <a:pathLst>
                                <a:path w="150" h="311">
                                  <a:moveTo>
                                    <a:pt x="140" y="0"/>
                                  </a:moveTo>
                                  <a:lnTo>
                                    <a:pt x="105" y="0"/>
                                  </a:lnTo>
                                  <a:lnTo>
                                    <a:pt x="90" y="24"/>
                                  </a:lnTo>
                                  <a:lnTo>
                                    <a:pt x="150" y="24"/>
                                  </a:lnTo>
                                  <a:lnTo>
                                    <a:pt x="150" y="10"/>
                                  </a:lnTo>
                                  <a:lnTo>
                                    <a:pt x="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983"/>
                        <wpg:cNvGrpSpPr>
                          <a:grpSpLocks/>
                        </wpg:cNvGrpSpPr>
                        <wpg:grpSpPr bwMode="auto">
                          <a:xfrm>
                            <a:off x="9642" y="-694"/>
                            <a:ext cx="72" cy="78"/>
                            <a:chOff x="9642" y="-694"/>
                            <a:chExt cx="72" cy="78"/>
                          </a:xfrm>
                        </wpg:grpSpPr>
                        <wps:wsp>
                          <wps:cNvPr id="1137" name="Freeform 984"/>
                          <wps:cNvSpPr>
                            <a:spLocks/>
                          </wps:cNvSpPr>
                          <wps:spPr bwMode="auto">
                            <a:xfrm>
                              <a:off x="9642" y="-694"/>
                              <a:ext cx="72" cy="78"/>
                            </a:xfrm>
                            <a:custGeom>
                              <a:avLst/>
                              <a:gdLst>
                                <a:gd name="T0" fmla="+- 0 9681 9642"/>
                                <a:gd name="T1" fmla="*/ T0 w 72"/>
                                <a:gd name="T2" fmla="+- 0 -694 -694"/>
                                <a:gd name="T3" fmla="*/ -694 h 78"/>
                                <a:gd name="T4" fmla="+- 0 9657 9642"/>
                                <a:gd name="T5" fmla="*/ T4 w 72"/>
                                <a:gd name="T6" fmla="+- 0 -689 -694"/>
                                <a:gd name="T7" fmla="*/ -689 h 78"/>
                                <a:gd name="T8" fmla="+- 0 9642 9642"/>
                                <a:gd name="T9" fmla="*/ T8 w 72"/>
                                <a:gd name="T10" fmla="+- 0 -674 -694"/>
                                <a:gd name="T11" fmla="*/ -674 h 78"/>
                                <a:gd name="T12" fmla="+- 0 9643 9642"/>
                                <a:gd name="T13" fmla="*/ T12 w 72"/>
                                <a:gd name="T14" fmla="+- 0 -646 -694"/>
                                <a:gd name="T15" fmla="*/ -646 h 78"/>
                                <a:gd name="T16" fmla="+- 0 9674 9642"/>
                                <a:gd name="T17" fmla="*/ T16 w 72"/>
                                <a:gd name="T18" fmla="+- 0 -617 -694"/>
                                <a:gd name="T19" fmla="*/ -617 h 78"/>
                                <a:gd name="T20" fmla="+- 0 9678 9642"/>
                                <a:gd name="T21" fmla="*/ T20 w 72"/>
                                <a:gd name="T22" fmla="+- 0 -617 -694"/>
                                <a:gd name="T23" fmla="*/ -617 h 78"/>
                                <a:gd name="T24" fmla="+- 0 9681 9642"/>
                                <a:gd name="T25" fmla="*/ T24 w 72"/>
                                <a:gd name="T26" fmla="+- 0 -617 -694"/>
                                <a:gd name="T27" fmla="*/ -617 h 78"/>
                                <a:gd name="T28" fmla="+- 0 9683 9642"/>
                                <a:gd name="T29" fmla="*/ T28 w 72"/>
                                <a:gd name="T30" fmla="+- 0 -618 -694"/>
                                <a:gd name="T31" fmla="*/ -618 h 78"/>
                                <a:gd name="T32" fmla="+- 0 9702 9642"/>
                                <a:gd name="T33" fmla="*/ T32 w 72"/>
                                <a:gd name="T34" fmla="+- 0 -627 -694"/>
                                <a:gd name="T35" fmla="*/ -627 h 78"/>
                                <a:gd name="T36" fmla="+- 0 9713 9642"/>
                                <a:gd name="T37" fmla="*/ T36 w 72"/>
                                <a:gd name="T38" fmla="+- 0 -645 -694"/>
                                <a:gd name="T39" fmla="*/ -645 h 78"/>
                                <a:gd name="T40" fmla="+- 0 9710 9642"/>
                                <a:gd name="T41" fmla="*/ T40 w 72"/>
                                <a:gd name="T42" fmla="+- 0 -671 -694"/>
                                <a:gd name="T43" fmla="*/ -671 h 78"/>
                                <a:gd name="T44" fmla="+- 0 9698 9642"/>
                                <a:gd name="T45" fmla="*/ T44 w 72"/>
                                <a:gd name="T46" fmla="+- 0 -687 -694"/>
                                <a:gd name="T47" fmla="*/ -687 h 78"/>
                                <a:gd name="T48" fmla="+- 0 9681 9642"/>
                                <a:gd name="T49" fmla="*/ T48 w 72"/>
                                <a:gd name="T50" fmla="+- 0 -694 -694"/>
                                <a:gd name="T51" fmla="*/ -69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8">
                                  <a:moveTo>
                                    <a:pt x="39" y="0"/>
                                  </a:moveTo>
                                  <a:lnTo>
                                    <a:pt x="15" y="5"/>
                                  </a:lnTo>
                                  <a:lnTo>
                                    <a:pt x="0" y="20"/>
                                  </a:lnTo>
                                  <a:lnTo>
                                    <a:pt x="1" y="48"/>
                                  </a:lnTo>
                                  <a:lnTo>
                                    <a:pt x="32" y="77"/>
                                  </a:lnTo>
                                  <a:lnTo>
                                    <a:pt x="36" y="77"/>
                                  </a:lnTo>
                                  <a:lnTo>
                                    <a:pt x="39" y="77"/>
                                  </a:lnTo>
                                  <a:lnTo>
                                    <a:pt x="41" y="76"/>
                                  </a:lnTo>
                                  <a:lnTo>
                                    <a:pt x="60" y="67"/>
                                  </a:lnTo>
                                  <a:lnTo>
                                    <a:pt x="71" y="49"/>
                                  </a:lnTo>
                                  <a:lnTo>
                                    <a:pt x="68" y="23"/>
                                  </a:lnTo>
                                  <a:lnTo>
                                    <a:pt x="56" y="7"/>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Text Box 985"/>
                          <wps:cNvSpPr txBox="1">
                            <a:spLocks noChangeArrowheads="1"/>
                          </wps:cNvSpPr>
                          <wps:spPr bwMode="auto">
                            <a:xfrm>
                              <a:off x="0" y="-887"/>
                              <a:ext cx="11906"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4F316" w14:textId="77777777" w:rsidR="00CE12C2" w:rsidRDefault="00CE12C2" w:rsidP="003512D7">
                                <w:pPr>
                                  <w:spacing w:before="150"/>
                                  <w:ind w:left="1133"/>
                                  <w:rPr>
                                    <w:rFonts w:ascii="Calibri" w:eastAsia="Calibri" w:hAnsi="Calibri" w:cs="Calibri"/>
                                    <w:sz w:val="36"/>
                                    <w:szCs w:val="36"/>
                                  </w:rPr>
                                </w:pPr>
                                <w:r>
                                  <w:rPr>
                                    <w:rFonts w:ascii="Calibri"/>
                                    <w:b/>
                                    <w:color w:val="FFFFFF"/>
                                    <w:spacing w:val="3"/>
                                    <w:w w:val="105"/>
                                    <w:sz w:val="36"/>
                                  </w:rPr>
                                  <w:t>2</w:t>
                                </w:r>
                                <w:r>
                                  <w:rPr>
                                    <w:rFonts w:ascii="Calibri"/>
                                    <w:b/>
                                    <w:color w:val="FFFFFF"/>
                                    <w:w w:val="88"/>
                                    <w:sz w:val="36"/>
                                  </w:rPr>
                                  <w:t>.</w:t>
                                </w:r>
                                <w:r>
                                  <w:rPr>
                                    <w:rFonts w:ascii="Calibri"/>
                                    <w:b/>
                                    <w:color w:val="FFFFFF"/>
                                    <w:sz w:val="36"/>
                                  </w:rPr>
                                  <w:t xml:space="preserve"> </w:t>
                                </w:r>
                                <w:r>
                                  <w:rPr>
                                    <w:rFonts w:ascii="Calibri"/>
                                    <w:b/>
                                    <w:color w:val="FFFFFF"/>
                                    <w:spacing w:val="-14"/>
                                    <w:sz w:val="36"/>
                                  </w:rPr>
                                  <w:t xml:space="preserve"> </w:t>
                                </w:r>
                                <w:r>
                                  <w:rPr>
                                    <w:rFonts w:ascii="Calibri"/>
                                    <w:b/>
                                    <w:color w:val="FFFFFF"/>
                                    <w:spacing w:val="-1"/>
                                    <w:w w:val="94"/>
                                    <w:sz w:val="36"/>
                                  </w:rPr>
                                  <w:t>M</w:t>
                                </w:r>
                                <w:r>
                                  <w:rPr>
                                    <w:rFonts w:ascii="Calibri"/>
                                    <w:b/>
                                    <w:color w:val="FFFFFF"/>
                                    <w:spacing w:val="-5"/>
                                    <w:w w:val="102"/>
                                    <w:sz w:val="36"/>
                                  </w:rPr>
                                  <w:t>a</w:t>
                                </w:r>
                                <w:r>
                                  <w:rPr>
                                    <w:rFonts w:ascii="Calibri"/>
                                    <w:b/>
                                    <w:color w:val="FFFFFF"/>
                                    <w:spacing w:val="3"/>
                                    <w:w w:val="101"/>
                                    <w:sz w:val="36"/>
                                  </w:rPr>
                                  <w:t>t</w:t>
                                </w:r>
                                <w:r>
                                  <w:rPr>
                                    <w:rFonts w:ascii="Calibri"/>
                                    <w:b/>
                                    <w:color w:val="FFFFFF"/>
                                    <w:spacing w:val="-6"/>
                                    <w:w w:val="101"/>
                                    <w:sz w:val="36"/>
                                  </w:rPr>
                                  <w:t>t</w:t>
                                </w:r>
                                <w:r>
                                  <w:rPr>
                                    <w:rFonts w:ascii="Calibri"/>
                                    <w:b/>
                                    <w:color w:val="FFFFFF"/>
                                    <w:spacing w:val="-2"/>
                                    <w:w w:val="102"/>
                                    <w:sz w:val="36"/>
                                  </w:rPr>
                                  <w:t>e</w:t>
                                </w:r>
                                <w:r>
                                  <w:rPr>
                                    <w:rFonts w:ascii="Calibri"/>
                                    <w:b/>
                                    <w:color w:val="FFFFFF"/>
                                    <w:spacing w:val="-1"/>
                                    <w:sz w:val="36"/>
                                  </w:rPr>
                                  <w:t>r</w:t>
                                </w:r>
                                <w:r>
                                  <w:rPr>
                                    <w:rFonts w:ascii="Calibri"/>
                                    <w:b/>
                                    <w:color w:val="FFFFFF"/>
                                    <w:w w:val="104"/>
                                    <w:sz w:val="36"/>
                                  </w:rPr>
                                  <w:t>s</w:t>
                                </w:r>
                                <w:r>
                                  <w:rPr>
                                    <w:rFonts w:ascii="Calibri"/>
                                    <w:b/>
                                    <w:color w:val="FFFFFF"/>
                                    <w:spacing w:val="-7"/>
                                    <w:sz w:val="36"/>
                                  </w:rPr>
                                  <w:t xml:space="preserve"> </w:t>
                                </w:r>
                                <w:r>
                                  <w:rPr>
                                    <w:rFonts w:ascii="Calibri"/>
                                    <w:b/>
                                    <w:color w:val="FFFFFF"/>
                                    <w:spacing w:val="-6"/>
                                    <w:w w:val="101"/>
                                    <w:sz w:val="36"/>
                                  </w:rPr>
                                  <w:t>t</w:t>
                                </w:r>
                                <w:r>
                                  <w:rPr>
                                    <w:rFonts w:ascii="Calibri"/>
                                    <w:b/>
                                    <w:color w:val="FFFFFF"/>
                                    <w:w w:val="104"/>
                                    <w:sz w:val="36"/>
                                  </w:rPr>
                                  <w:t>o</w:t>
                                </w:r>
                                <w:r>
                                  <w:rPr>
                                    <w:rFonts w:ascii="Calibri"/>
                                    <w:b/>
                                    <w:color w:val="FFFFFF"/>
                                    <w:spacing w:val="-7"/>
                                    <w:sz w:val="36"/>
                                  </w:rPr>
                                  <w:t xml:space="preserve"> </w:t>
                                </w:r>
                                <w:r>
                                  <w:rPr>
                                    <w:rFonts w:ascii="Calibri"/>
                                    <w:b/>
                                    <w:color w:val="FFFFFF"/>
                                    <w:spacing w:val="-1"/>
                                    <w:w w:val="108"/>
                                    <w:sz w:val="36"/>
                                  </w:rPr>
                                  <w:t>b</w:t>
                                </w:r>
                                <w:r>
                                  <w:rPr>
                                    <w:rFonts w:ascii="Calibri"/>
                                    <w:b/>
                                    <w:color w:val="FFFFFF"/>
                                    <w:w w:val="102"/>
                                    <w:sz w:val="36"/>
                                  </w:rPr>
                                  <w:t>e</w:t>
                                </w:r>
                                <w:r>
                                  <w:rPr>
                                    <w:rFonts w:ascii="Calibri"/>
                                    <w:b/>
                                    <w:color w:val="FFFFFF"/>
                                    <w:spacing w:val="-7"/>
                                    <w:sz w:val="36"/>
                                  </w:rPr>
                                  <w:t xml:space="preserve"> </w:t>
                                </w:r>
                                <w:r>
                                  <w:rPr>
                                    <w:rFonts w:ascii="Calibri"/>
                                    <w:b/>
                                    <w:color w:val="FFFFFF"/>
                                    <w:spacing w:val="-7"/>
                                    <w:w w:val="107"/>
                                    <w:sz w:val="36"/>
                                  </w:rPr>
                                  <w:t>c</w:t>
                                </w:r>
                                <w:r>
                                  <w:rPr>
                                    <w:rFonts w:ascii="Calibri"/>
                                    <w:b/>
                                    <w:color w:val="FFFFFF"/>
                                    <w:spacing w:val="-3"/>
                                    <w:w w:val="104"/>
                                    <w:sz w:val="36"/>
                                  </w:rPr>
                                  <w:t>o</w:t>
                                </w:r>
                                <w:r>
                                  <w:rPr>
                                    <w:rFonts w:ascii="Calibri"/>
                                    <w:b/>
                                    <w:color w:val="FFFFFF"/>
                                    <w:spacing w:val="-4"/>
                                    <w:w w:val="106"/>
                                    <w:sz w:val="36"/>
                                  </w:rPr>
                                  <w:t>n</w:t>
                                </w:r>
                                <w:r>
                                  <w:rPr>
                                    <w:rFonts w:ascii="Calibri"/>
                                    <w:b/>
                                    <w:color w:val="FFFFFF"/>
                                    <w:spacing w:val="-4"/>
                                    <w:w w:val="104"/>
                                    <w:sz w:val="36"/>
                                  </w:rPr>
                                  <w:t>s</w:t>
                                </w:r>
                                <w:r>
                                  <w:rPr>
                                    <w:rFonts w:ascii="Calibri"/>
                                    <w:b/>
                                    <w:color w:val="FFFFFF"/>
                                    <w:spacing w:val="-3"/>
                                    <w:w w:val="104"/>
                                    <w:sz w:val="36"/>
                                  </w:rPr>
                                  <w:t>i</w:t>
                                </w:r>
                                <w:r>
                                  <w:rPr>
                                    <w:rFonts w:ascii="Calibri"/>
                                    <w:b/>
                                    <w:color w:val="FFFFFF"/>
                                    <w:spacing w:val="-3"/>
                                    <w:w w:val="108"/>
                                    <w:sz w:val="36"/>
                                  </w:rPr>
                                  <w:t>d</w:t>
                                </w:r>
                                <w:r>
                                  <w:rPr>
                                    <w:rFonts w:ascii="Calibri"/>
                                    <w:b/>
                                    <w:color w:val="FFFFFF"/>
                                    <w:spacing w:val="-2"/>
                                    <w:w w:val="102"/>
                                    <w:sz w:val="36"/>
                                  </w:rPr>
                                  <w:t>e</w:t>
                                </w:r>
                                <w:r>
                                  <w:rPr>
                                    <w:rFonts w:ascii="Calibri"/>
                                    <w:b/>
                                    <w:color w:val="FFFFFF"/>
                                    <w:spacing w:val="-3"/>
                                    <w:sz w:val="36"/>
                                  </w:rPr>
                                  <w:t>r</w:t>
                                </w:r>
                                <w:r>
                                  <w:rPr>
                                    <w:rFonts w:ascii="Calibri"/>
                                    <w:b/>
                                    <w:color w:val="FFFFFF"/>
                                    <w:w w:val="105"/>
                                    <w:sz w:val="36"/>
                                  </w:rPr>
                                  <w:t>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3BE9C7" id="Group 942" o:spid="_x0000_s1074" style="position:absolute;left:0;text-align:left;margin-left:0;margin-top:-44.35pt;width:595.3pt;height:39.1pt;z-index:251671552;mso-position-horizontal-relative:page" coordorigin=",-887" coordsize="1190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">
                <v:group id="Group 943" o:spid="_x0000_s1075" style="position:absolute;top:-887;width:9976;height:782" coordorigin=",-887" coordsize="99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944" o:spid="_x0000_s1076" style="position:absolute;top:-887;width:9976;height:782;visibility:visible;mso-wrap-style:square;v-text-anchor:top" coordsize="99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" path="m,782r9976,l9976,,,,,782xe" fillcolor="#bc0068" stroked="f">
                    <v:path arrowok="t" o:connecttype="custom" o:connectlocs="0,-105;9976,-105;9976,-887;0,-887;0,-105" o:connectangles="0,0,0,0,0"/>
                  </v:shape>
                </v:group>
                <v:group id="Group 945" o:spid="_x0000_s1077" style="position:absolute;left:9976;top:-887;width:1930;height:782" coordorigin="9976,-887" coordsize="19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946" o:spid="_x0000_s1078" style="position:absolute;left:9976;top:-887;width:1930;height:782;visibility:visible;mso-wrap-style:square;v-text-anchor:top" coordsize="19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" path="m1930,782l,782,,,1930,r,782xe" fillcolor="#bc0068" stroked="f">
                    <v:path arrowok="t" o:connecttype="custom" o:connectlocs="1930,-105;0,-105;0,-887;1930,-887;1930,-105" o:connectangles="0,0,0,0,0"/>
                  </v:shape>
                </v:group>
                <v:group id="Group 947" o:spid="_x0000_s1079" style="position:absolute;left:9289;top:-887;width:782;height:782" coordorigin="9289,-887"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948" o:spid="_x0000_s1080" style="position:absolute;left:9289;top:-887;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" path="m391,l328,5,268,20,212,44,160,76r-45,39l76,160,44,212,20,268,5,328,,391r2,32l12,485r19,58l59,597r35,49l160,707r52,32l268,762r60,15l391,782r32,-1l485,771r58,-20l597,724r49,-36l707,622r32,-51l762,515r15,-60l782,391r-1,-32l771,297,752,239,724,185,688,137,622,76,571,44,515,20,455,5,391,xe" fillcolor="#be0068" stroked="f">
                    <v:path arrowok="t" o:connecttype="custom" o:connectlocs="391,-887;328,-882;268,-867;212,-843;160,-811;115,-772;76,-727;44,-675;20,-619;5,-559;0,-496;2,-464;12,-402;31,-344;59,-290;94,-241;160,-180;212,-148;268,-125;328,-110;391,-105;423,-106;485,-116;543,-136;597,-163;646,-199;707,-265;739,-316;762,-372;777,-432;782,-496;781,-528;771,-590;752,-648;724,-702;688,-750;622,-811;571,-843;515,-867;455,-882;391,-887" o:connectangles="0,0,0,0,0,0,0,0,0,0,0,0,0,0,0,0,0,0,0,0,0,0,0,0,0,0,0,0,0,0,0,0,0,0,0,0,0,0,0,0,0"/>
                  </v:shape>
                </v:group>
                <v:group id="Group 949" o:spid="_x0000_s1081" style="position:absolute;left:9843;top:-554;width:78;height:187" coordorigin="9843,-554"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950" o:spid="_x0000_s1082" style="position:absolute;left:9843;top:-554;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" path="m65,90r-30,l35,180r7,6l58,186r7,-6l65,90xe" stroked="f">
                    <v:path arrowok="t" o:connecttype="custom" o:connectlocs="65,-464;35,-464;35,-374;42,-368;58,-368;65,-374;65,-464" o:connectangles="0,0,0,0,0,0,0"/>
                  </v:shape>
                  <v:shape id="Freeform 951" o:spid="_x0000_s1083" style="position:absolute;left:9843;top:-554;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" path="m15,l9,r,79l6,85,,90r1,l1,180r6,6l24,186r6,-6l30,90r42,l78,84r,-70l24,14,15,xe" stroked="f">
                    <v:path arrowok="t" o:connecttype="custom" o:connectlocs="15,-554;9,-554;9,-475;6,-469;0,-464;1,-464;1,-374;7,-368;24,-368;30,-374;30,-464;72,-464;78,-470;78,-540;24,-540;15,-554" o:connectangles="0,0,0,0,0,0,0,0,0,0,0,0,0,0,0,0"/>
                  </v:shape>
                  <v:shape id="Freeform 952" o:spid="_x0000_s1084" style="position:absolute;left:9843;top:-554;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" path="m33,l24,14r18,l33,xe" stroked="f">
                    <v:path arrowok="t" o:connecttype="custom" o:connectlocs="33,-554;24,-540;42,-540;33,-554" o:connectangles="0,0,0,0"/>
                  </v:shape>
                  <v:shape id="Freeform 953" o:spid="_x0000_s1085" style="position:absolute;left:9843;top:-554;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" path="m72,l50,,42,14r36,l78,5,72,xe" stroked="f">
                    <v:path arrowok="t" o:connecttype="custom" o:connectlocs="72,-554;50,-554;42,-540;78,-540;78,-549;72,-554" o:connectangles="0,0,0,0,0,0"/>
                  </v:shape>
                </v:group>
                <v:group id="Group 954" o:spid="_x0000_s1086" style="position:absolute;left:9852;top:-603;width:47;height:47" coordorigin="9852,-603"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955" o:spid="_x0000_s1087" style="position:absolute;left:9852;top:-603;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" path="m37,l11,,,10,,35r9,9l21,46r7,l39,44r8,-9l47,10,37,xe" stroked="f">
                    <v:path arrowok="t" o:connecttype="custom" o:connectlocs="37,-603;11,-603;0,-593;0,-568;9,-559;21,-557;28,-557;39,-559;47,-568;47,-593;37,-603" o:connectangles="0,0,0,0,0,0,0,0,0,0,0"/>
                  </v:shape>
                </v:group>
                <v:group id="Group 956" o:spid="_x0000_s1088" style="position:absolute;left:9747;top:-582;width:100;height:242" coordorigin="9747,-582"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957" o:spid="_x0000_s1089" style="position:absolute;left:9747;top:-582;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" path="m82,116r-37,l45,233r8,8l74,241r8,-8l82,116xe" stroked="f">
                    <v:path arrowok="t" o:connecttype="custom" o:connectlocs="82,-466;45,-466;45,-349;53,-341;74,-341;82,-349;82,-466" o:connectangles="0,0,0,0,0,0,0"/>
                  </v:shape>
                  <v:shape id="Freeform 958" o:spid="_x0000_s1090" style="position:absolute;left:9747;top:-582;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" path="m18,l12,r,106l7,114,,120,,233r8,8l29,241r9,-8l38,116r54,l99,109r,-91l30,18,18,xe" stroked="f">
                    <v:path arrowok="t" o:connecttype="custom" o:connectlocs="18,-582;12,-582;12,-476;7,-468;0,-462;0,-349;8,-341;29,-341;38,-349;38,-466;92,-466;99,-473;99,-564;30,-564;18,-582" o:connectangles="0,0,0,0,0,0,0,0,0,0,0,0,0,0,0"/>
                  </v:shape>
                  <v:shape id="Freeform 959" o:spid="_x0000_s1091" style="position:absolute;left:9747;top:-582;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" path="m41,l30,18r23,l41,xe" stroked="f">
                    <v:path arrowok="t" o:connecttype="custom" o:connectlocs="41,-582;30,-564;53,-564;41,-582" o:connectangles="0,0,0,0"/>
                  </v:shape>
                  <v:shape id="Freeform 960" o:spid="_x0000_s1092" style="position:absolute;left:9747;top:-582;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" path="m92,l64,,53,18r46,l99,7,92,xe" stroked="f">
                    <v:path arrowok="t" o:connecttype="custom" o:connectlocs="92,-582;64,-582;53,-564;99,-564;99,-575;92,-582" o:connectangles="0,0,0,0,0,0"/>
                  </v:shape>
                </v:group>
                <v:group id="Group 961" o:spid="_x0000_s1093" style="position:absolute;left:9758;top:-645;width:60;height:61" coordorigin="9758,-645"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962" o:spid="_x0000_s1094" style="position:absolute;left:9758;top:-645;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" path="m33,l11,7,,24,6,47,22,59r3,1l27,60r6,l49,57,60,45r,-15l53,10,33,xe" stroked="f">
                    <v:path arrowok="t" o:connecttype="custom" o:connectlocs="33,-645;11,-638;0,-621;6,-598;22,-586;25,-585;27,-585;33,-585;49,-588;60,-600;60,-615;53,-635;33,-645" o:connectangles="0,0,0,0,0,0,0,0,0,0,0,0,0"/>
                  </v:shape>
                </v:group>
                <v:group id="Group 963" o:spid="_x0000_s1095" style="position:absolute;left:9432;top:-554;width:78;height:187" coordorigin="9432,-554"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964" o:spid="_x0000_s1096" style="position:absolute;left:9432;top:-554;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" path="m42,90r-29,l13,180r6,6l35,186r7,-6l42,90xe" stroked="f">
                    <v:path arrowok="t" o:connecttype="custom" o:connectlocs="42,-464;13,-464;13,-374;19,-368;35,-368;42,-374;42,-464" o:connectangles="0,0,0,0,0,0,0"/>
                  </v:shape>
                  <v:shape id="Freeform 965" o:spid="_x0000_s1097" style="position:absolute;left:9432;top:-554;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" path="m27,l5,,,5,,84r5,6l47,90r,90l54,186r16,l76,180r,-90l77,90,72,85,68,79r,-65l36,14,27,xe" stroked="f">
                    <v:path arrowok="t" o:connecttype="custom" o:connectlocs="27,-554;5,-554;0,-549;0,-470;5,-464;47,-464;47,-374;54,-368;70,-368;76,-374;76,-464;77,-464;72,-469;68,-475;68,-540;36,-540;27,-554" o:connectangles="0,0,0,0,0,0,0,0,0,0,0,0,0,0,0,0,0"/>
                  </v:shape>
                  <v:shape id="Freeform 966" o:spid="_x0000_s1098" style="position:absolute;left:9432;top:-554;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" path="m45,l36,14r17,l45,xe" stroked="f">
                    <v:path arrowok="t" o:connecttype="custom" o:connectlocs="45,-554;36,-540;53,-540;45,-554" o:connectangles="0,0,0,0"/>
                  </v:shape>
                  <v:shape id="Freeform 967" o:spid="_x0000_s1099" style="position:absolute;left:9432;top:-554;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" path="m68,l62,,53,14r15,l68,xe" stroked="f">
                    <v:path arrowok="t" o:connecttype="custom" o:connectlocs="68,-554;62,-554;53,-540;68,-540;68,-554" o:connectangles="0,0,0,0,0"/>
                  </v:shape>
                </v:group>
                <v:group id="Group 968" o:spid="_x0000_s1100" style="position:absolute;left:9453;top:-603;width:47;height:47" coordorigin="9453,-603"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969" o:spid="_x0000_s1101" style="position:absolute;left:9453;top:-603;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" path="m36,l11,,,10,,35r9,9l21,46r5,l38,44r9,-9l47,10,36,xe" stroked="f">
                    <v:path arrowok="t" o:connecttype="custom" o:connectlocs="36,-603;11,-603;0,-593;0,-568;9,-559;21,-557;26,-557;38,-559;47,-568;47,-593;36,-603" o:connectangles="0,0,0,0,0,0,0,0,0,0,0"/>
                  </v:shape>
                </v:group>
                <v:group id="Group 970" o:spid="_x0000_s1102" style="position:absolute;left:9506;top:-582;width:100;height:242" coordorigin="9506,-582"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971" o:spid="_x0000_s1103" style="position:absolute;left:9506;top:-582;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" path="m55,116r-38,l17,233r8,8l46,241r9,-8l55,116xe" stroked="f">
                    <v:path arrowok="t" o:connecttype="custom" o:connectlocs="55,-466;17,-466;17,-349;25,-341;46,-341;55,-349;55,-466" o:connectangles="0,0,0,0,0,0,0"/>
                  </v:shape>
                  <v:shape id="Freeform 972" o:spid="_x0000_s1104" style="position:absolute;left:9506;top:-582;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" path="m35,l7,,,7,,109r7,7l62,116r,117l70,241r21,l99,233r,-114l92,114r-4,-8l88,18r-41,l35,xe" stroked="f">
                    <v:path arrowok="t" o:connecttype="custom" o:connectlocs="35,-582;7,-582;0,-575;0,-473;7,-466;62,-466;62,-349;70,-341;91,-341;99,-349;99,-463;92,-468;88,-476;88,-564;47,-564;35,-582" o:connectangles="0,0,0,0,0,0,0,0,0,0,0,0,0,0,0,0"/>
                  </v:shape>
                  <v:shape id="Freeform 973" o:spid="_x0000_s1105" style="position:absolute;left:9506;top:-582;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" path="m58,l47,18r23,l58,xe" stroked="f">
                    <v:path arrowok="t" o:connecttype="custom" o:connectlocs="58,-582;47,-564;70,-564;58,-582" o:connectangles="0,0,0,0"/>
                  </v:shape>
                  <v:shape id="Freeform 974" o:spid="_x0000_s1106" style="position:absolute;left:9506;top:-582;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" path="m88,l81,,70,18r18,l88,xe" stroked="f">
                    <v:path arrowok="t" o:connecttype="custom" o:connectlocs="88,-582;81,-582;70,-564;88,-564;88,-582" o:connectangles="0,0,0,0,0"/>
                  </v:shape>
                </v:group>
                <v:group id="Group 975" o:spid="_x0000_s1107" style="position:absolute;left:9534;top:-645;width:60;height:61" coordorigin="9534,-645"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976" o:spid="_x0000_s1108" style="position:absolute;left:9534;top:-645;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" path="m33,l11,7,,24,6,47,21,59r4,1l27,60r7,l49,57,60,45r,-15l52,10,33,xe" stroked="f">
                    <v:path arrowok="t" o:connecttype="custom" o:connectlocs="33,-645;11,-638;0,-621;6,-598;21,-586;25,-585;27,-585;34,-585;49,-588;60,-600;60,-615;52,-635;33,-645" o:connectangles="0,0,0,0,0,0,0,0,0,0,0,0,0"/>
                  </v:shape>
                </v:group>
                <v:group id="Group 977" o:spid="_x0000_s1109" style="position:absolute;left:9601;top:-614;width:150;height:311" coordorigin="9601,-614"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978" o:spid="_x0000_s1110" style="position:absolute;left:9601;top:-61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" path="m128,150r-48,l80,300r11,11l117,311r11,-11l128,150xe" stroked="f">
                    <v:path arrowok="t" o:connecttype="custom" o:connectlocs="128,-464;80,-464;80,-314;91,-303;117,-303;128,-314;128,-464" o:connectangles="0,0,0,0,0,0,0"/>
                  </v:shape>
                  <v:shape id="Freeform 979" o:spid="_x0000_s1111" style="position:absolute;left:9601;top:-61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" path="m71,150r-49,l23,300r10,10l60,310,71,300r,-150xe" stroked="f">
                    <v:path arrowok="t" o:connecttype="custom" o:connectlocs="71,-464;22,-464;23,-314;33,-304;60,-304;71,-314;71,-464" o:connectangles="0,0,0,0,0,0,0"/>
                  </v:shape>
                  <v:shape id="Freeform 980" o:spid="_x0000_s1112" style="position:absolute;left:9601;top:-61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" path="m46,l10,,,10,,140r10,10l140,150r10,-10l150,24r-90,l46,xe" stroked="f">
                    <v:path arrowok="t" o:connecttype="custom" o:connectlocs="46,-614;10,-614;0,-604;0,-474;10,-464;140,-464;150,-474;150,-590;60,-590;46,-614" o:connectangles="0,0,0,0,0,0,0,0,0,0"/>
                  </v:shape>
                  <v:shape id="Freeform 981" o:spid="_x0000_s1113" style="position:absolute;left:9601;top:-61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" path="m75,l60,24r30,l75,xe" stroked="f">
                    <v:path arrowok="t" o:connecttype="custom" o:connectlocs="75,-614;60,-590;90,-590;75,-614" o:connectangles="0,0,0,0"/>
                  </v:shape>
                  <v:shape id="Freeform 982" o:spid="_x0000_s1114" style="position:absolute;left:9601;top:-61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" path="m140,l105,,90,24r60,l150,10,140,xe" stroked="f">
                    <v:path arrowok="t" o:connecttype="custom" o:connectlocs="140,-614;105,-614;90,-590;150,-590;150,-604;140,-614" o:connectangles="0,0,0,0,0,0"/>
                  </v:shape>
                </v:group>
                <v:group id="Group 983" o:spid="_x0000_s1115" style="position:absolute;left:9642;top:-694;width:72;height:78" coordorigin="9642,-694"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984" o:spid="_x0000_s1116" style="position:absolute;left:9642;top:-694;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" path="m39,l15,5,,20,1,48,32,77r4,l39,77r2,-1l60,67,71,49,68,23,56,7,39,xe" stroked="f">
                    <v:path arrowok="t" o:connecttype="custom" o:connectlocs="39,-694;15,-689;0,-674;1,-646;32,-617;36,-617;39,-617;41,-618;60,-627;71,-645;68,-671;56,-687;39,-694" o:connectangles="0,0,0,0,0,0,0,0,0,0,0,0,0"/>
                  </v:shape>
                  <v:shape id="Text Box 985" o:spid="_x0000_s1117" type="#_x0000_t202" style="position:absolute;top:-887;width:1190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0DB4F316" w14:textId="77777777" w:rsidR="00CE12C2" w:rsidRDefault="00CE12C2" w:rsidP="003512D7">
                          <w:pPr>
                            <w:spacing w:before="150"/>
                            <w:ind w:left="1133"/>
                            <w:rPr>
                              <w:rFonts w:ascii="Calibri" w:eastAsia="Calibri" w:hAnsi="Calibri" w:cs="Calibri"/>
                              <w:sz w:val="36"/>
                              <w:szCs w:val="36"/>
                            </w:rPr>
                          </w:pPr>
                          <w:r>
                            <w:rPr>
                              <w:rFonts w:ascii="Calibri"/>
                              <w:b/>
                              <w:color w:val="FFFFFF"/>
                              <w:spacing w:val="3"/>
                              <w:w w:val="105"/>
                              <w:sz w:val="36"/>
                            </w:rPr>
                            <w:t>2</w:t>
                          </w:r>
                          <w:r>
                            <w:rPr>
                              <w:rFonts w:ascii="Calibri"/>
                              <w:b/>
                              <w:color w:val="FFFFFF"/>
                              <w:w w:val="88"/>
                              <w:sz w:val="36"/>
                            </w:rPr>
                            <w:t>.</w:t>
                          </w:r>
                          <w:r>
                            <w:rPr>
                              <w:rFonts w:ascii="Calibri"/>
                              <w:b/>
                              <w:color w:val="FFFFFF"/>
                              <w:sz w:val="36"/>
                            </w:rPr>
                            <w:t xml:space="preserve"> </w:t>
                          </w:r>
                          <w:r>
                            <w:rPr>
                              <w:rFonts w:ascii="Calibri"/>
                              <w:b/>
                              <w:color w:val="FFFFFF"/>
                              <w:spacing w:val="-14"/>
                              <w:sz w:val="36"/>
                            </w:rPr>
                            <w:t xml:space="preserve"> </w:t>
                          </w:r>
                          <w:r>
                            <w:rPr>
                              <w:rFonts w:ascii="Calibri"/>
                              <w:b/>
                              <w:color w:val="FFFFFF"/>
                              <w:spacing w:val="-1"/>
                              <w:w w:val="94"/>
                              <w:sz w:val="36"/>
                            </w:rPr>
                            <w:t>M</w:t>
                          </w:r>
                          <w:r>
                            <w:rPr>
                              <w:rFonts w:ascii="Calibri"/>
                              <w:b/>
                              <w:color w:val="FFFFFF"/>
                              <w:spacing w:val="-5"/>
                              <w:w w:val="102"/>
                              <w:sz w:val="36"/>
                            </w:rPr>
                            <w:t>a</w:t>
                          </w:r>
                          <w:r>
                            <w:rPr>
                              <w:rFonts w:ascii="Calibri"/>
                              <w:b/>
                              <w:color w:val="FFFFFF"/>
                              <w:spacing w:val="3"/>
                              <w:w w:val="101"/>
                              <w:sz w:val="36"/>
                            </w:rPr>
                            <w:t>t</w:t>
                          </w:r>
                          <w:r>
                            <w:rPr>
                              <w:rFonts w:ascii="Calibri"/>
                              <w:b/>
                              <w:color w:val="FFFFFF"/>
                              <w:spacing w:val="-6"/>
                              <w:w w:val="101"/>
                              <w:sz w:val="36"/>
                            </w:rPr>
                            <w:t>t</w:t>
                          </w:r>
                          <w:r>
                            <w:rPr>
                              <w:rFonts w:ascii="Calibri"/>
                              <w:b/>
                              <w:color w:val="FFFFFF"/>
                              <w:spacing w:val="-2"/>
                              <w:w w:val="102"/>
                              <w:sz w:val="36"/>
                            </w:rPr>
                            <w:t>e</w:t>
                          </w:r>
                          <w:r>
                            <w:rPr>
                              <w:rFonts w:ascii="Calibri"/>
                              <w:b/>
                              <w:color w:val="FFFFFF"/>
                              <w:spacing w:val="-1"/>
                              <w:sz w:val="36"/>
                            </w:rPr>
                            <w:t>r</w:t>
                          </w:r>
                          <w:r>
                            <w:rPr>
                              <w:rFonts w:ascii="Calibri"/>
                              <w:b/>
                              <w:color w:val="FFFFFF"/>
                              <w:w w:val="104"/>
                              <w:sz w:val="36"/>
                            </w:rPr>
                            <w:t>s</w:t>
                          </w:r>
                          <w:r>
                            <w:rPr>
                              <w:rFonts w:ascii="Calibri"/>
                              <w:b/>
                              <w:color w:val="FFFFFF"/>
                              <w:spacing w:val="-7"/>
                              <w:sz w:val="36"/>
                            </w:rPr>
                            <w:t xml:space="preserve"> </w:t>
                          </w:r>
                          <w:r>
                            <w:rPr>
                              <w:rFonts w:ascii="Calibri"/>
                              <w:b/>
                              <w:color w:val="FFFFFF"/>
                              <w:spacing w:val="-6"/>
                              <w:w w:val="101"/>
                              <w:sz w:val="36"/>
                            </w:rPr>
                            <w:t>t</w:t>
                          </w:r>
                          <w:r>
                            <w:rPr>
                              <w:rFonts w:ascii="Calibri"/>
                              <w:b/>
                              <w:color w:val="FFFFFF"/>
                              <w:w w:val="104"/>
                              <w:sz w:val="36"/>
                            </w:rPr>
                            <w:t>o</w:t>
                          </w:r>
                          <w:r>
                            <w:rPr>
                              <w:rFonts w:ascii="Calibri"/>
                              <w:b/>
                              <w:color w:val="FFFFFF"/>
                              <w:spacing w:val="-7"/>
                              <w:sz w:val="36"/>
                            </w:rPr>
                            <w:t xml:space="preserve"> </w:t>
                          </w:r>
                          <w:r>
                            <w:rPr>
                              <w:rFonts w:ascii="Calibri"/>
                              <w:b/>
                              <w:color w:val="FFFFFF"/>
                              <w:spacing w:val="-1"/>
                              <w:w w:val="108"/>
                              <w:sz w:val="36"/>
                            </w:rPr>
                            <w:t>b</w:t>
                          </w:r>
                          <w:r>
                            <w:rPr>
                              <w:rFonts w:ascii="Calibri"/>
                              <w:b/>
                              <w:color w:val="FFFFFF"/>
                              <w:w w:val="102"/>
                              <w:sz w:val="36"/>
                            </w:rPr>
                            <w:t>e</w:t>
                          </w:r>
                          <w:r>
                            <w:rPr>
                              <w:rFonts w:ascii="Calibri"/>
                              <w:b/>
                              <w:color w:val="FFFFFF"/>
                              <w:spacing w:val="-7"/>
                              <w:sz w:val="36"/>
                            </w:rPr>
                            <w:t xml:space="preserve"> </w:t>
                          </w:r>
                          <w:r>
                            <w:rPr>
                              <w:rFonts w:ascii="Calibri"/>
                              <w:b/>
                              <w:color w:val="FFFFFF"/>
                              <w:spacing w:val="-7"/>
                              <w:w w:val="107"/>
                              <w:sz w:val="36"/>
                            </w:rPr>
                            <w:t>c</w:t>
                          </w:r>
                          <w:r>
                            <w:rPr>
                              <w:rFonts w:ascii="Calibri"/>
                              <w:b/>
                              <w:color w:val="FFFFFF"/>
                              <w:spacing w:val="-3"/>
                              <w:w w:val="104"/>
                              <w:sz w:val="36"/>
                            </w:rPr>
                            <w:t>o</w:t>
                          </w:r>
                          <w:r>
                            <w:rPr>
                              <w:rFonts w:ascii="Calibri"/>
                              <w:b/>
                              <w:color w:val="FFFFFF"/>
                              <w:spacing w:val="-4"/>
                              <w:w w:val="106"/>
                              <w:sz w:val="36"/>
                            </w:rPr>
                            <w:t>n</w:t>
                          </w:r>
                          <w:r>
                            <w:rPr>
                              <w:rFonts w:ascii="Calibri"/>
                              <w:b/>
                              <w:color w:val="FFFFFF"/>
                              <w:spacing w:val="-4"/>
                              <w:w w:val="104"/>
                              <w:sz w:val="36"/>
                            </w:rPr>
                            <w:t>s</w:t>
                          </w:r>
                          <w:r>
                            <w:rPr>
                              <w:rFonts w:ascii="Calibri"/>
                              <w:b/>
                              <w:color w:val="FFFFFF"/>
                              <w:spacing w:val="-3"/>
                              <w:w w:val="104"/>
                              <w:sz w:val="36"/>
                            </w:rPr>
                            <w:t>i</w:t>
                          </w:r>
                          <w:r>
                            <w:rPr>
                              <w:rFonts w:ascii="Calibri"/>
                              <w:b/>
                              <w:color w:val="FFFFFF"/>
                              <w:spacing w:val="-3"/>
                              <w:w w:val="108"/>
                              <w:sz w:val="36"/>
                            </w:rPr>
                            <w:t>d</w:t>
                          </w:r>
                          <w:r>
                            <w:rPr>
                              <w:rFonts w:ascii="Calibri"/>
                              <w:b/>
                              <w:color w:val="FFFFFF"/>
                              <w:spacing w:val="-2"/>
                              <w:w w:val="102"/>
                              <w:sz w:val="36"/>
                            </w:rPr>
                            <w:t>e</w:t>
                          </w:r>
                          <w:r>
                            <w:rPr>
                              <w:rFonts w:ascii="Calibri"/>
                              <w:b/>
                              <w:color w:val="FFFFFF"/>
                              <w:spacing w:val="-3"/>
                              <w:sz w:val="36"/>
                            </w:rPr>
                            <w:t>r</w:t>
                          </w:r>
                          <w:r>
                            <w:rPr>
                              <w:rFonts w:ascii="Calibri"/>
                              <w:b/>
                              <w:color w:val="FFFFFF"/>
                              <w:w w:val="105"/>
                              <w:sz w:val="36"/>
                            </w:rPr>
                            <w:t>ed</w:t>
                          </w:r>
                        </w:p>
                      </w:txbxContent>
                    </v:textbox>
                  </v:shape>
                </v:group>
                <w10:wrap anchorx="page"/>
              </v:group>
            </w:pict>
          </mc:Fallback>
        </mc:AlternateContent>
      </w:r>
      <w:r w:rsidRPr="00863BFB">
        <w:rPr>
          <w:rFonts w:eastAsia="Myriad Pro Light" w:cs="Myriad Pro Light"/>
          <w:szCs w:val="22"/>
        </w:rPr>
        <w:t>procedures for liaison and communication with Scheme employers in relation</w:t>
      </w:r>
      <w:r w:rsidRPr="00863BFB">
        <w:rPr>
          <w:rFonts w:eastAsia="Myriad Pro Light" w:cs="Myriad Pro Light"/>
          <w:spacing w:val="-18"/>
          <w:szCs w:val="22"/>
        </w:rPr>
        <w:t xml:space="preserve"> </w:t>
      </w:r>
      <w:r w:rsidRPr="00863BFB">
        <w:rPr>
          <w:rFonts w:eastAsia="Myriad Pro Light" w:cs="Myriad Pro Light"/>
          <w:szCs w:val="22"/>
        </w:rPr>
        <w:t>to which it is the administering authority (“its Scheme</w:t>
      </w:r>
      <w:r w:rsidRPr="00863BFB">
        <w:rPr>
          <w:rFonts w:eastAsia="Myriad Pro Light" w:cs="Myriad Pro Light"/>
          <w:spacing w:val="-3"/>
          <w:szCs w:val="22"/>
        </w:rPr>
        <w:t xml:space="preserve"> </w:t>
      </w:r>
      <w:r w:rsidRPr="00863BFB">
        <w:rPr>
          <w:rFonts w:eastAsia="Myriad Pro Light" w:cs="Myriad Pro Light"/>
          <w:szCs w:val="22"/>
        </w:rPr>
        <w:t>employers”)</w:t>
      </w:r>
    </w:p>
    <w:p w14:paraId="3EFC692F" w14:textId="77777777" w:rsidR="003512D7" w:rsidRPr="00863BFB" w:rsidRDefault="003512D7" w:rsidP="003512D7">
      <w:pPr>
        <w:pStyle w:val="ListParagraph"/>
        <w:widowControl w:val="0"/>
        <w:numPr>
          <w:ilvl w:val="0"/>
          <w:numId w:val="2"/>
        </w:numPr>
        <w:tabs>
          <w:tab w:val="clear" w:pos="720"/>
          <w:tab w:val="left" w:pos="1560"/>
          <w:tab w:val="left" w:pos="2414"/>
        </w:tabs>
        <w:spacing w:before="148" w:line="254" w:lineRule="auto"/>
        <w:ind w:left="1560" w:right="1278" w:hanging="426"/>
        <w:contextualSpacing w:val="0"/>
        <w:jc w:val="both"/>
        <w:rPr>
          <w:rFonts w:eastAsia="Myriad Pro Light" w:cs="Myriad Pro Light"/>
          <w:szCs w:val="22"/>
        </w:rPr>
      </w:pPr>
      <w:r w:rsidRPr="00863BFB">
        <w:rPr>
          <w:szCs w:val="22"/>
        </w:rPr>
        <w:t>the establishment of levels of performance which the administering authority</w:t>
      </w:r>
      <w:r w:rsidRPr="00863BFB">
        <w:rPr>
          <w:spacing w:val="3"/>
          <w:szCs w:val="22"/>
        </w:rPr>
        <w:t xml:space="preserve"> </w:t>
      </w:r>
      <w:r w:rsidRPr="00863BFB">
        <w:rPr>
          <w:szCs w:val="22"/>
        </w:rPr>
        <w:t>and its Scheme employers are expected to achieve in carrying out their</w:t>
      </w:r>
      <w:r w:rsidRPr="00863BFB">
        <w:rPr>
          <w:spacing w:val="-1"/>
          <w:szCs w:val="22"/>
        </w:rPr>
        <w:t xml:space="preserve"> </w:t>
      </w:r>
      <w:r w:rsidRPr="00863BFB">
        <w:rPr>
          <w:szCs w:val="22"/>
        </w:rPr>
        <w:t xml:space="preserve">Scheme functions </w:t>
      </w:r>
      <w:r w:rsidRPr="00863BFB">
        <w:rPr>
          <w:spacing w:val="2"/>
          <w:szCs w:val="22"/>
        </w:rPr>
        <w:t>by:</w:t>
      </w:r>
    </w:p>
    <w:p w14:paraId="745C0950" w14:textId="77777777" w:rsidR="003512D7" w:rsidRPr="00863BFB" w:rsidRDefault="003512D7" w:rsidP="003512D7">
      <w:pPr>
        <w:pStyle w:val="ListParagraph"/>
        <w:widowControl w:val="0"/>
        <w:numPr>
          <w:ilvl w:val="1"/>
          <w:numId w:val="2"/>
        </w:numPr>
        <w:tabs>
          <w:tab w:val="left" w:pos="1985"/>
        </w:tabs>
        <w:spacing w:before="131"/>
        <w:ind w:right="1278" w:firstLine="131"/>
        <w:contextualSpacing w:val="0"/>
        <w:jc w:val="both"/>
        <w:rPr>
          <w:rFonts w:eastAsia="Myriad Pro Light" w:cs="Myriad Pro Light"/>
          <w:szCs w:val="22"/>
        </w:rPr>
      </w:pPr>
      <w:r w:rsidRPr="00863BFB">
        <w:rPr>
          <w:szCs w:val="22"/>
        </w:rPr>
        <w:t>the setting of performance targets</w:t>
      </w:r>
    </w:p>
    <w:p w14:paraId="09DE28B8" w14:textId="77777777" w:rsidR="003512D7" w:rsidRPr="00863BFB" w:rsidRDefault="003512D7" w:rsidP="003512D7">
      <w:pPr>
        <w:pStyle w:val="ListParagraph"/>
        <w:widowControl w:val="0"/>
        <w:numPr>
          <w:ilvl w:val="1"/>
          <w:numId w:val="2"/>
        </w:numPr>
        <w:tabs>
          <w:tab w:val="clear" w:pos="1440"/>
          <w:tab w:val="num" w:pos="1985"/>
          <w:tab w:val="left" w:pos="3151"/>
        </w:tabs>
        <w:spacing w:before="68" w:line="254" w:lineRule="auto"/>
        <w:ind w:right="1278" w:firstLine="131"/>
        <w:contextualSpacing w:val="0"/>
        <w:jc w:val="both"/>
        <w:rPr>
          <w:rFonts w:eastAsia="Myriad Pro Light" w:cs="Myriad Pro Light"/>
          <w:szCs w:val="22"/>
        </w:rPr>
      </w:pPr>
      <w:r w:rsidRPr="00863BFB">
        <w:rPr>
          <w:szCs w:val="22"/>
        </w:rPr>
        <w:t>the making of agreements about levels of performance and associated matters,</w:t>
      </w:r>
      <w:r w:rsidRPr="00863BFB">
        <w:rPr>
          <w:spacing w:val="-1"/>
          <w:szCs w:val="22"/>
        </w:rPr>
        <w:t xml:space="preserve"> </w:t>
      </w:r>
      <w:r w:rsidRPr="00863BFB">
        <w:rPr>
          <w:szCs w:val="22"/>
        </w:rPr>
        <w:t>or</w:t>
      </w:r>
    </w:p>
    <w:p w14:paraId="2ACCC8A0" w14:textId="77777777" w:rsidR="003512D7" w:rsidRPr="00863BFB" w:rsidRDefault="003512D7" w:rsidP="003512D7">
      <w:pPr>
        <w:pStyle w:val="ListParagraph"/>
        <w:widowControl w:val="0"/>
        <w:numPr>
          <w:ilvl w:val="1"/>
          <w:numId w:val="2"/>
        </w:numPr>
        <w:tabs>
          <w:tab w:val="left" w:pos="1985"/>
        </w:tabs>
        <w:spacing w:before="52"/>
        <w:ind w:right="1278" w:firstLine="131"/>
        <w:contextualSpacing w:val="0"/>
        <w:jc w:val="both"/>
        <w:rPr>
          <w:rFonts w:eastAsia="Myriad Pro Light" w:cs="Myriad Pro Light"/>
          <w:szCs w:val="22"/>
        </w:rPr>
      </w:pPr>
      <w:r w:rsidRPr="00863BFB">
        <w:rPr>
          <w:szCs w:val="22"/>
        </w:rPr>
        <w:t>such other means as the administering authority considers</w:t>
      </w:r>
      <w:r w:rsidRPr="00863BFB">
        <w:rPr>
          <w:spacing w:val="-1"/>
          <w:szCs w:val="22"/>
        </w:rPr>
        <w:t xml:space="preserve"> </w:t>
      </w:r>
      <w:r w:rsidRPr="00863BFB">
        <w:rPr>
          <w:szCs w:val="22"/>
        </w:rPr>
        <w:t>appropriate</w:t>
      </w:r>
    </w:p>
    <w:p w14:paraId="0D397B4B" w14:textId="77777777" w:rsidR="003512D7" w:rsidRDefault="003512D7" w:rsidP="003512D7">
      <w:pPr>
        <w:rPr>
          <w:rFonts w:ascii="Myriad Pro Light" w:eastAsia="Myriad Pro Light" w:hAnsi="Myriad Pro Light" w:cs="Myriad Pro Light"/>
        </w:rPr>
        <w:sectPr w:rsidR="003512D7" w:rsidSect="0056485E">
          <w:pgSz w:w="11910" w:h="16840"/>
          <w:pgMar w:top="1140" w:right="0" w:bottom="2120" w:left="0" w:header="0" w:footer="1927" w:gutter="0"/>
          <w:pgBorders w:offsetFrom="page">
            <w:top w:val="single" w:sz="12" w:space="24" w:color="auto"/>
          </w:pgBorders>
          <w:cols w:space="720"/>
        </w:sectPr>
      </w:pPr>
    </w:p>
    <w:p w14:paraId="713BA590" w14:textId="77777777" w:rsidR="003512D7" w:rsidRPr="00863BFB" w:rsidRDefault="003512D7" w:rsidP="003512D7">
      <w:pPr>
        <w:pStyle w:val="ListParagraph"/>
        <w:widowControl w:val="0"/>
        <w:numPr>
          <w:ilvl w:val="0"/>
          <w:numId w:val="2"/>
        </w:numPr>
        <w:tabs>
          <w:tab w:val="left" w:pos="1356"/>
        </w:tabs>
        <w:spacing w:before="57" w:line="254" w:lineRule="auto"/>
        <w:ind w:left="1355" w:right="-28"/>
        <w:contextualSpacing w:val="0"/>
        <w:jc w:val="both"/>
        <w:rPr>
          <w:rFonts w:eastAsia="Myriad Pro Light" w:cs="Myriad Pro Light"/>
          <w:szCs w:val="22"/>
        </w:rPr>
      </w:pPr>
      <w:r w:rsidRPr="00863BFB">
        <w:rPr>
          <w:rFonts w:eastAsia="Calibri"/>
          <w:noProof/>
          <w:szCs w:val="22"/>
          <w:lang w:eastAsia="en-GB"/>
        </w:rPr>
        <w:lastRenderedPageBreak/>
        <w:drawing>
          <wp:anchor distT="0" distB="0" distL="114300" distR="114300" simplePos="0" relativeHeight="251678720" behindDoc="1" locked="0" layoutInCell="1" allowOverlap="1" wp14:anchorId="4EBDF6BF" wp14:editId="68AFEE3A">
            <wp:simplePos x="0" y="0"/>
            <wp:positionH relativeFrom="page">
              <wp:posOffset>0</wp:posOffset>
            </wp:positionH>
            <wp:positionV relativeFrom="page">
              <wp:posOffset>0</wp:posOffset>
            </wp:positionV>
            <wp:extent cx="7547212" cy="10290412"/>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60310" cy="103082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BFB">
        <w:rPr>
          <w:szCs w:val="22"/>
        </w:rPr>
        <w:t>procedures which aim to secure that the administering authority and its</w:t>
      </w:r>
      <w:r w:rsidRPr="00863BFB">
        <w:rPr>
          <w:spacing w:val="-8"/>
          <w:szCs w:val="22"/>
        </w:rPr>
        <w:t xml:space="preserve"> </w:t>
      </w:r>
      <w:r w:rsidRPr="00863BFB">
        <w:rPr>
          <w:szCs w:val="22"/>
        </w:rPr>
        <w:t>Scheme employers comply with statutory requirements in respect of those functions</w:t>
      </w:r>
      <w:r w:rsidRPr="00863BFB">
        <w:rPr>
          <w:spacing w:val="-4"/>
          <w:szCs w:val="22"/>
        </w:rPr>
        <w:t xml:space="preserve"> </w:t>
      </w:r>
      <w:r w:rsidRPr="00863BFB">
        <w:rPr>
          <w:szCs w:val="22"/>
        </w:rPr>
        <w:t>and with any agreement about levels of</w:t>
      </w:r>
      <w:r w:rsidRPr="00863BFB">
        <w:rPr>
          <w:spacing w:val="-1"/>
          <w:szCs w:val="22"/>
        </w:rPr>
        <w:t xml:space="preserve"> </w:t>
      </w:r>
      <w:r w:rsidRPr="00863BFB">
        <w:rPr>
          <w:szCs w:val="22"/>
        </w:rPr>
        <w:t>performance</w:t>
      </w:r>
    </w:p>
    <w:p w14:paraId="184B83CB" w14:textId="77777777" w:rsidR="003512D7" w:rsidRPr="00863BFB" w:rsidRDefault="003512D7" w:rsidP="003512D7">
      <w:pPr>
        <w:pStyle w:val="ListParagraph"/>
        <w:widowControl w:val="0"/>
        <w:numPr>
          <w:ilvl w:val="0"/>
          <w:numId w:val="2"/>
        </w:numPr>
        <w:tabs>
          <w:tab w:val="left" w:pos="1356"/>
        </w:tabs>
        <w:spacing w:before="155" w:line="254" w:lineRule="auto"/>
        <w:ind w:left="1355" w:right="-28"/>
        <w:contextualSpacing w:val="0"/>
        <w:jc w:val="both"/>
        <w:rPr>
          <w:rFonts w:eastAsia="Myriad Pro Light" w:cs="Myriad Pro Light"/>
          <w:szCs w:val="22"/>
        </w:rPr>
      </w:pPr>
      <w:r w:rsidRPr="00863BFB">
        <w:rPr>
          <w:szCs w:val="22"/>
        </w:rPr>
        <w:t>procedures for improving the communication by the administering authority</w:t>
      </w:r>
      <w:r w:rsidRPr="00863BFB">
        <w:rPr>
          <w:spacing w:val="-15"/>
          <w:szCs w:val="22"/>
        </w:rPr>
        <w:t xml:space="preserve"> </w:t>
      </w:r>
      <w:r w:rsidRPr="00863BFB">
        <w:rPr>
          <w:szCs w:val="22"/>
        </w:rPr>
        <w:t>and its Scheme employers to each other of information relating to those</w:t>
      </w:r>
      <w:r w:rsidRPr="00863BFB">
        <w:rPr>
          <w:spacing w:val="-7"/>
          <w:szCs w:val="22"/>
        </w:rPr>
        <w:t xml:space="preserve"> </w:t>
      </w:r>
      <w:r w:rsidRPr="00863BFB">
        <w:rPr>
          <w:szCs w:val="22"/>
        </w:rPr>
        <w:t>functions</w:t>
      </w:r>
    </w:p>
    <w:p w14:paraId="240BCD9A" w14:textId="77777777" w:rsidR="003512D7" w:rsidRPr="00863BFB" w:rsidRDefault="003512D7" w:rsidP="003512D7">
      <w:pPr>
        <w:pStyle w:val="ListParagraph"/>
        <w:widowControl w:val="0"/>
        <w:numPr>
          <w:ilvl w:val="0"/>
          <w:numId w:val="2"/>
        </w:numPr>
        <w:tabs>
          <w:tab w:val="left" w:pos="1356"/>
        </w:tabs>
        <w:spacing w:before="104" w:line="254" w:lineRule="auto"/>
        <w:ind w:left="1355" w:right="-28"/>
        <w:contextualSpacing w:val="0"/>
        <w:jc w:val="both"/>
        <w:rPr>
          <w:rFonts w:eastAsia="Myriad Pro Light" w:cs="Myriad Pro Light"/>
          <w:szCs w:val="22"/>
        </w:rPr>
      </w:pPr>
      <w:r w:rsidRPr="00863BFB">
        <w:rPr>
          <w:rFonts w:eastAsia="Myriad Pro Light" w:cs="Myriad Pro Light"/>
          <w:szCs w:val="22"/>
        </w:rPr>
        <w:t>the circumstances in which the administering authority may consider giving</w:t>
      </w:r>
      <w:r w:rsidRPr="00863BFB">
        <w:rPr>
          <w:rFonts w:eastAsia="Myriad Pro Light" w:cs="Myriad Pro Light"/>
          <w:spacing w:val="-6"/>
          <w:szCs w:val="22"/>
        </w:rPr>
        <w:t xml:space="preserve"> </w:t>
      </w:r>
      <w:r w:rsidRPr="00863BFB">
        <w:rPr>
          <w:rFonts w:eastAsia="Myriad Pro Light" w:cs="Myriad Pro Light"/>
          <w:szCs w:val="22"/>
        </w:rPr>
        <w:t>written notice to any of its Scheme employers under regulation 70 (additional costs</w:t>
      </w:r>
      <w:r w:rsidRPr="00863BFB">
        <w:rPr>
          <w:rFonts w:eastAsia="Myriad Pro Light" w:cs="Myriad Pro Light"/>
          <w:spacing w:val="-9"/>
          <w:szCs w:val="22"/>
        </w:rPr>
        <w:t xml:space="preserve"> </w:t>
      </w:r>
      <w:r w:rsidRPr="00863BFB">
        <w:rPr>
          <w:rFonts w:eastAsia="Myriad Pro Light" w:cs="Myriad Pro Light"/>
          <w:szCs w:val="22"/>
        </w:rPr>
        <w:t>arising from Scheme employer’s level of performance) on account of that</w:t>
      </w:r>
      <w:r w:rsidRPr="00863BFB">
        <w:rPr>
          <w:rFonts w:eastAsia="Myriad Pro Light" w:cs="Myriad Pro Light"/>
          <w:spacing w:val="-9"/>
          <w:szCs w:val="22"/>
        </w:rPr>
        <w:t xml:space="preserve"> </w:t>
      </w:r>
      <w:r w:rsidRPr="00863BFB">
        <w:rPr>
          <w:rFonts w:eastAsia="Myriad Pro Light" w:cs="Myriad Pro Light"/>
          <w:szCs w:val="22"/>
        </w:rPr>
        <w:t>employer’s unsatisfactory performance in carrying out its Scheme functions</w:t>
      </w:r>
      <w:r w:rsidRPr="00863BFB">
        <w:rPr>
          <w:rFonts w:eastAsia="Myriad Pro Light" w:cs="Myriad Pro Light"/>
          <w:spacing w:val="5"/>
          <w:szCs w:val="22"/>
        </w:rPr>
        <w:t xml:space="preserve"> </w:t>
      </w:r>
      <w:r w:rsidRPr="00863BFB">
        <w:rPr>
          <w:rFonts w:eastAsia="Myriad Pro Light" w:cs="Myriad Pro Light"/>
          <w:szCs w:val="22"/>
        </w:rPr>
        <w:t>when</w:t>
      </w:r>
    </w:p>
    <w:p w14:paraId="73DB5207" w14:textId="77777777" w:rsidR="003512D7" w:rsidRPr="00863BFB" w:rsidRDefault="003512D7" w:rsidP="003512D7">
      <w:pPr>
        <w:pStyle w:val="BodyText"/>
        <w:tabs>
          <w:tab w:val="left" w:pos="1355"/>
        </w:tabs>
        <w:spacing w:before="0" w:line="410" w:lineRule="auto"/>
        <w:ind w:left="609" w:right="-28" w:firstLine="745"/>
        <w:jc w:val="both"/>
        <w:rPr>
          <w:rFonts w:ascii="Myriad Pro" w:hAnsi="Myriad Pro" w:cs="Myriad Pro Light"/>
          <w:color w:val="auto"/>
          <w:sz w:val="22"/>
          <w:szCs w:val="22"/>
        </w:rPr>
      </w:pPr>
      <w:r w:rsidRPr="00863BFB">
        <w:rPr>
          <w:rFonts w:ascii="Myriad Pro" w:hAnsi="Myriad Pro"/>
          <w:color w:val="auto"/>
          <w:sz w:val="22"/>
          <w:szCs w:val="22"/>
        </w:rPr>
        <w:t>measured against levels of performance established under sub-paragraph (b) (</w:t>
      </w:r>
      <w:proofErr w:type="gramStart"/>
      <w:r w:rsidRPr="00863BFB">
        <w:rPr>
          <w:rFonts w:ascii="Myriad Pro" w:hAnsi="Myriad Pro"/>
          <w:color w:val="auto"/>
          <w:sz w:val="22"/>
          <w:szCs w:val="22"/>
        </w:rPr>
        <w:t>f</w:t>
      </w:r>
      <w:r w:rsidRPr="00863BFB">
        <w:rPr>
          <w:rFonts w:ascii="Myriad Pro" w:hAnsi="Myriad Pro"/>
          <w:color w:val="auto"/>
          <w:spacing w:val="-24"/>
          <w:sz w:val="22"/>
          <w:szCs w:val="22"/>
        </w:rPr>
        <w:t xml:space="preserve"> </w:t>
      </w:r>
      <w:r w:rsidRPr="00863BFB">
        <w:rPr>
          <w:rFonts w:ascii="Myriad Pro" w:hAnsi="Myriad Pro"/>
          <w:color w:val="auto"/>
          <w:sz w:val="22"/>
          <w:szCs w:val="22"/>
        </w:rPr>
        <w:t>)</w:t>
      </w:r>
      <w:proofErr w:type="gramEnd"/>
      <w:r w:rsidRPr="00863BFB">
        <w:rPr>
          <w:rFonts w:ascii="Myriad Pro" w:hAnsi="Myriad Pro"/>
          <w:color w:val="auto"/>
          <w:sz w:val="22"/>
          <w:szCs w:val="22"/>
        </w:rPr>
        <w:tab/>
        <w:t>the publication by the administering authority of annual reports dealing</w:t>
      </w:r>
      <w:r w:rsidRPr="00863BFB">
        <w:rPr>
          <w:rFonts w:ascii="Myriad Pro" w:hAnsi="Myriad Pro"/>
          <w:color w:val="auto"/>
          <w:spacing w:val="3"/>
          <w:sz w:val="22"/>
          <w:szCs w:val="22"/>
        </w:rPr>
        <w:t xml:space="preserve"> </w:t>
      </w:r>
      <w:r w:rsidRPr="00863BFB">
        <w:rPr>
          <w:rFonts w:ascii="Myriad Pro" w:hAnsi="Myriad Pro"/>
          <w:color w:val="auto"/>
          <w:sz w:val="22"/>
          <w:szCs w:val="22"/>
        </w:rPr>
        <w:t>with:</w:t>
      </w:r>
    </w:p>
    <w:p w14:paraId="3FE6C284" w14:textId="77777777" w:rsidR="003512D7" w:rsidRPr="00863BFB" w:rsidRDefault="003512D7" w:rsidP="003512D7">
      <w:pPr>
        <w:pStyle w:val="ListParagraph"/>
        <w:widowControl w:val="0"/>
        <w:numPr>
          <w:ilvl w:val="1"/>
          <w:numId w:val="2"/>
        </w:numPr>
        <w:tabs>
          <w:tab w:val="left" w:pos="2119"/>
        </w:tabs>
        <w:spacing w:before="163" w:line="254" w:lineRule="auto"/>
        <w:ind w:left="2118" w:right="-28" w:hanging="737"/>
        <w:contextualSpacing w:val="0"/>
        <w:jc w:val="both"/>
        <w:rPr>
          <w:rFonts w:eastAsia="Myriad Pro Light" w:cs="Myriad Pro Light"/>
          <w:szCs w:val="22"/>
        </w:rPr>
      </w:pPr>
      <w:r w:rsidRPr="00863BFB">
        <w:rPr>
          <w:szCs w:val="22"/>
        </w:rPr>
        <w:t>the extent to which that authority and its Scheme employers have</w:t>
      </w:r>
      <w:r w:rsidRPr="00863BFB">
        <w:rPr>
          <w:spacing w:val="45"/>
          <w:szCs w:val="22"/>
        </w:rPr>
        <w:t xml:space="preserve"> </w:t>
      </w:r>
      <w:r w:rsidRPr="00863BFB">
        <w:rPr>
          <w:szCs w:val="22"/>
        </w:rPr>
        <w:t>achieved the levels of performance established under sub-paragraph (b),</w:t>
      </w:r>
      <w:r w:rsidRPr="00863BFB">
        <w:rPr>
          <w:spacing w:val="1"/>
          <w:szCs w:val="22"/>
        </w:rPr>
        <w:t xml:space="preserve"> </w:t>
      </w:r>
      <w:r w:rsidRPr="00863BFB">
        <w:rPr>
          <w:szCs w:val="22"/>
        </w:rPr>
        <w:t>and</w:t>
      </w:r>
    </w:p>
    <w:p w14:paraId="12C1120E" w14:textId="77777777" w:rsidR="003512D7" w:rsidRPr="00863BFB" w:rsidRDefault="003512D7" w:rsidP="003512D7">
      <w:pPr>
        <w:pStyle w:val="ListParagraph"/>
        <w:widowControl w:val="0"/>
        <w:numPr>
          <w:ilvl w:val="1"/>
          <w:numId w:val="2"/>
        </w:numPr>
        <w:tabs>
          <w:tab w:val="left" w:pos="2119"/>
        </w:tabs>
        <w:spacing w:before="52" w:line="254" w:lineRule="auto"/>
        <w:ind w:left="2118" w:right="-28" w:hanging="737"/>
        <w:contextualSpacing w:val="0"/>
        <w:jc w:val="both"/>
        <w:rPr>
          <w:rFonts w:eastAsia="Myriad Pro Light" w:cs="Myriad Pro Light"/>
          <w:szCs w:val="22"/>
        </w:rPr>
      </w:pPr>
      <w:r w:rsidRPr="00863BFB">
        <w:rPr>
          <w:szCs w:val="22"/>
        </w:rPr>
        <w:t>such other matters arising from its pension administration strategy as</w:t>
      </w:r>
      <w:r w:rsidRPr="00863BFB">
        <w:rPr>
          <w:spacing w:val="-6"/>
          <w:szCs w:val="22"/>
        </w:rPr>
        <w:t xml:space="preserve"> </w:t>
      </w:r>
      <w:r w:rsidRPr="00863BFB">
        <w:rPr>
          <w:szCs w:val="22"/>
        </w:rPr>
        <w:t>it considers appropriate;</w:t>
      </w:r>
      <w:r w:rsidRPr="00863BFB">
        <w:rPr>
          <w:spacing w:val="-1"/>
          <w:szCs w:val="22"/>
        </w:rPr>
        <w:t xml:space="preserve"> </w:t>
      </w:r>
      <w:r w:rsidRPr="00863BFB">
        <w:rPr>
          <w:szCs w:val="22"/>
        </w:rPr>
        <w:t>and</w:t>
      </w:r>
    </w:p>
    <w:p w14:paraId="13DE5D3C" w14:textId="77777777" w:rsidR="003512D7" w:rsidRPr="00863BFB" w:rsidRDefault="003512D7" w:rsidP="003512D7">
      <w:pPr>
        <w:pStyle w:val="ListParagraph"/>
        <w:widowControl w:val="0"/>
        <w:numPr>
          <w:ilvl w:val="1"/>
          <w:numId w:val="2"/>
        </w:numPr>
        <w:tabs>
          <w:tab w:val="left" w:pos="2119"/>
        </w:tabs>
        <w:spacing w:before="52" w:line="254" w:lineRule="auto"/>
        <w:ind w:left="2118" w:right="-28" w:hanging="737"/>
        <w:contextualSpacing w:val="0"/>
        <w:jc w:val="both"/>
        <w:rPr>
          <w:rFonts w:eastAsia="Myriad Pro Light" w:cs="Myriad Pro Light"/>
          <w:szCs w:val="22"/>
        </w:rPr>
      </w:pPr>
      <w:r w:rsidRPr="00863BFB">
        <w:rPr>
          <w:szCs w:val="22"/>
        </w:rPr>
        <w:t>such other matters as appear to the administering authority after</w:t>
      </w:r>
      <w:r w:rsidRPr="00863BFB">
        <w:rPr>
          <w:spacing w:val="-2"/>
          <w:szCs w:val="22"/>
        </w:rPr>
        <w:t xml:space="preserve"> </w:t>
      </w:r>
      <w:r w:rsidRPr="00863BFB">
        <w:rPr>
          <w:szCs w:val="22"/>
        </w:rPr>
        <w:t>consulting its Scheme employers and such other persons as it considers appropriate,</w:t>
      </w:r>
      <w:r w:rsidRPr="00863BFB">
        <w:rPr>
          <w:spacing w:val="-12"/>
          <w:szCs w:val="22"/>
        </w:rPr>
        <w:t xml:space="preserve"> </w:t>
      </w:r>
      <w:r w:rsidRPr="00863BFB">
        <w:rPr>
          <w:szCs w:val="22"/>
        </w:rPr>
        <w:t>to be suitable for inclusion in that</w:t>
      </w:r>
      <w:r w:rsidRPr="00863BFB">
        <w:rPr>
          <w:spacing w:val="-2"/>
          <w:szCs w:val="22"/>
        </w:rPr>
        <w:t xml:space="preserve"> </w:t>
      </w:r>
      <w:r w:rsidRPr="00863BFB">
        <w:rPr>
          <w:szCs w:val="22"/>
        </w:rPr>
        <w:t>strategy.</w:t>
      </w:r>
    </w:p>
    <w:p w14:paraId="54AB7879" w14:textId="77777777" w:rsidR="003512D7" w:rsidRDefault="003512D7" w:rsidP="003512D7">
      <w:pPr>
        <w:rPr>
          <w:rFonts w:ascii="Myriad Pro Light" w:eastAsia="Myriad Pro Light" w:hAnsi="Myriad Pro Light" w:cs="Myriad Pro Light"/>
        </w:rPr>
      </w:pPr>
    </w:p>
    <w:p w14:paraId="5139A434" w14:textId="77777777" w:rsidR="003512D7" w:rsidRPr="00295F8C" w:rsidRDefault="003512D7" w:rsidP="003512D7">
      <w:pPr>
        <w:pStyle w:val="Heading1"/>
        <w:keepNext w:val="0"/>
        <w:keepLines w:val="0"/>
        <w:widowControl w:val="0"/>
        <w:tabs>
          <w:tab w:val="left" w:pos="537"/>
        </w:tabs>
        <w:spacing w:before="162" w:after="0" w:line="240" w:lineRule="auto"/>
        <w:ind w:left="720" w:right="550"/>
        <w:rPr>
          <w:rFonts w:ascii="Calibri" w:eastAsia="Calibri" w:hAnsi="Calibri" w:cs="Calibri"/>
          <w:b/>
          <w:bCs/>
        </w:rPr>
      </w:pPr>
    </w:p>
    <w:p w14:paraId="2B5D4E76" w14:textId="77777777" w:rsidR="003512D7" w:rsidRDefault="003512D7" w:rsidP="003512D7">
      <w:pPr>
        <w:pStyle w:val="Heading1"/>
        <w:keepNext w:val="0"/>
        <w:keepLines w:val="0"/>
        <w:widowControl w:val="0"/>
        <w:numPr>
          <w:ilvl w:val="0"/>
          <w:numId w:val="2"/>
        </w:numPr>
        <w:tabs>
          <w:tab w:val="left" w:pos="537"/>
        </w:tabs>
        <w:spacing w:before="162" w:after="0" w:line="240" w:lineRule="auto"/>
        <w:ind w:right="550"/>
        <w:rPr>
          <w:rFonts w:ascii="Calibri" w:eastAsia="Calibri" w:hAnsi="Calibri" w:cs="Calibri"/>
          <w:b/>
          <w:bCs/>
        </w:rPr>
      </w:pPr>
      <w:r>
        <w:rPr>
          <w:rFonts w:ascii="Calibri"/>
          <w:color w:val="FFFFFF"/>
          <w:spacing w:val="-3"/>
          <w:w w:val="105"/>
        </w:rPr>
        <w:t>Liaison and</w:t>
      </w:r>
      <w:r>
        <w:rPr>
          <w:rFonts w:ascii="Calibri"/>
          <w:color w:val="FFFFFF"/>
          <w:spacing w:val="-19"/>
          <w:w w:val="105"/>
        </w:rPr>
        <w:t xml:space="preserve"> </w:t>
      </w:r>
      <w:r>
        <w:rPr>
          <w:rFonts w:ascii="Calibri"/>
          <w:color w:val="FFFFFF"/>
          <w:spacing w:val="-4"/>
          <w:w w:val="105"/>
        </w:rPr>
        <w:t>Communication</w:t>
      </w:r>
    </w:p>
    <w:p w14:paraId="3597CA1A" w14:textId="77777777" w:rsidR="003512D7" w:rsidRPr="00863BFB" w:rsidRDefault="003512D7" w:rsidP="003512D7">
      <w:pPr>
        <w:pStyle w:val="BodyText"/>
        <w:spacing w:before="0" w:line="254" w:lineRule="auto"/>
        <w:ind w:left="567"/>
        <w:jc w:val="both"/>
        <w:rPr>
          <w:rFonts w:ascii="Myriad Pro" w:hAnsi="Myriad Pro" w:cs="Myriad Pro Light"/>
          <w:color w:val="auto"/>
          <w:sz w:val="22"/>
          <w:szCs w:val="22"/>
        </w:rPr>
      </w:pPr>
      <w:r w:rsidRPr="00863BFB">
        <w:rPr>
          <w:rFonts w:ascii="Myriad Pro" w:hAnsi="Myriad Pro"/>
          <w:color w:val="auto"/>
          <w:sz w:val="22"/>
          <w:szCs w:val="22"/>
        </w:rPr>
        <w:t>Pension administration relies largely on information supplied to the pension</w:t>
      </w:r>
      <w:r w:rsidRPr="00863BFB">
        <w:rPr>
          <w:rFonts w:ascii="Myriad Pro" w:hAnsi="Myriad Pro"/>
          <w:color w:val="auto"/>
          <w:spacing w:val="-11"/>
          <w:sz w:val="22"/>
          <w:szCs w:val="22"/>
        </w:rPr>
        <w:t xml:space="preserve"> </w:t>
      </w:r>
      <w:r w:rsidRPr="00863BFB">
        <w:rPr>
          <w:rFonts w:ascii="Myriad Pro" w:hAnsi="Myriad Pro"/>
          <w:color w:val="auto"/>
          <w:sz w:val="22"/>
          <w:szCs w:val="22"/>
        </w:rPr>
        <w:t>administration team by the Scheme employers making up the total membership of the pension scheme.</w:t>
      </w:r>
      <w:r w:rsidRPr="00863BFB">
        <w:rPr>
          <w:rFonts w:ascii="Myriad Pro" w:hAnsi="Myriad Pro"/>
          <w:color w:val="auto"/>
          <w:spacing w:val="-19"/>
          <w:sz w:val="22"/>
          <w:szCs w:val="22"/>
        </w:rPr>
        <w:t xml:space="preserve"> </w:t>
      </w:r>
      <w:r w:rsidRPr="00863BFB">
        <w:rPr>
          <w:rFonts w:ascii="Myriad Pro" w:hAnsi="Myriad Pro"/>
          <w:color w:val="auto"/>
          <w:sz w:val="22"/>
          <w:szCs w:val="22"/>
        </w:rPr>
        <w:t>The pension team can be contacted at any time during normal office hours on 020 8708 83000.</w:t>
      </w:r>
      <w:r w:rsidRPr="00863BFB">
        <w:rPr>
          <w:rFonts w:ascii="Myriad Pro" w:hAnsi="Myriad Pro"/>
          <w:color w:val="auto"/>
          <w:spacing w:val="4"/>
          <w:sz w:val="22"/>
          <w:szCs w:val="22"/>
        </w:rPr>
        <w:t xml:space="preserve"> </w:t>
      </w:r>
      <w:r w:rsidRPr="00863BFB">
        <w:rPr>
          <w:rFonts w:ascii="Myriad Pro" w:hAnsi="Myriad Pro"/>
          <w:color w:val="auto"/>
          <w:sz w:val="22"/>
          <w:szCs w:val="22"/>
        </w:rPr>
        <w:t>An office email facility is also a</w:t>
      </w:r>
      <w:hyperlink r:id="rId69">
        <w:r w:rsidRPr="00863BFB">
          <w:rPr>
            <w:rFonts w:ascii="Myriad Pro" w:hAnsi="Myriad Pro"/>
            <w:color w:val="auto"/>
            <w:sz w:val="22"/>
            <w:szCs w:val="22"/>
          </w:rPr>
          <w:t>vailable at</w:t>
        </w:r>
        <w:r w:rsidRPr="00863BFB">
          <w:rPr>
            <w:rFonts w:ascii="Myriad Pro" w:hAnsi="Myriad Pro"/>
            <w:color w:val="auto"/>
            <w:spacing w:val="-10"/>
            <w:sz w:val="22"/>
            <w:szCs w:val="22"/>
          </w:rPr>
          <w:t xml:space="preserve"> </w:t>
        </w:r>
        <w:r w:rsidRPr="00863BFB">
          <w:rPr>
            <w:rFonts w:ascii="Myriad Pro" w:hAnsi="Myriad Pro"/>
            <w:color w:val="auto"/>
            <w:sz w:val="22"/>
            <w:szCs w:val="22"/>
          </w:rPr>
          <w:t>HR.Direct@redbridge.gov.uk</w:t>
        </w:r>
      </w:hyperlink>
    </w:p>
    <w:p w14:paraId="1B311AFE" w14:textId="77777777" w:rsidR="003512D7" w:rsidRPr="00863BFB" w:rsidRDefault="003512D7" w:rsidP="003512D7">
      <w:pPr>
        <w:pStyle w:val="BodyText"/>
        <w:spacing w:line="254" w:lineRule="auto"/>
        <w:ind w:left="567"/>
        <w:jc w:val="both"/>
        <w:rPr>
          <w:rFonts w:ascii="Myriad Pro" w:hAnsi="Myriad Pro" w:cs="Myriad Pro Light"/>
          <w:color w:val="auto"/>
          <w:sz w:val="22"/>
          <w:szCs w:val="22"/>
        </w:rPr>
      </w:pPr>
      <w:r w:rsidRPr="00863BFB">
        <w:rPr>
          <w:rFonts w:ascii="Myriad Pro" w:hAnsi="Myriad Pro"/>
          <w:color w:val="auto"/>
          <w:sz w:val="22"/>
          <w:szCs w:val="22"/>
        </w:rPr>
        <w:t>Each employer must nominate a pension liaison officer to deal with initial enquiries</w:t>
      </w:r>
      <w:r w:rsidRPr="00863BFB">
        <w:rPr>
          <w:rFonts w:ascii="Myriad Pro" w:hAnsi="Myriad Pro"/>
          <w:color w:val="auto"/>
          <w:spacing w:val="-4"/>
          <w:sz w:val="22"/>
          <w:szCs w:val="22"/>
        </w:rPr>
        <w:t xml:space="preserve"> </w:t>
      </w:r>
      <w:r w:rsidRPr="00863BFB">
        <w:rPr>
          <w:rFonts w:ascii="Myriad Pro" w:hAnsi="Myriad Pro"/>
          <w:color w:val="auto"/>
          <w:sz w:val="22"/>
          <w:szCs w:val="22"/>
        </w:rPr>
        <w:t xml:space="preserve">received from the administering authority. If preferred, </w:t>
      </w:r>
      <w:proofErr w:type="gramStart"/>
      <w:r w:rsidRPr="00863BFB">
        <w:rPr>
          <w:rFonts w:ascii="Myriad Pro" w:hAnsi="Myriad Pro"/>
          <w:color w:val="auto"/>
          <w:sz w:val="22"/>
          <w:szCs w:val="22"/>
        </w:rPr>
        <w:t>a number of</w:t>
      </w:r>
      <w:proofErr w:type="gramEnd"/>
      <w:r w:rsidRPr="00863BFB">
        <w:rPr>
          <w:rFonts w:ascii="Myriad Pro" w:hAnsi="Myriad Pro"/>
          <w:color w:val="auto"/>
          <w:sz w:val="22"/>
          <w:szCs w:val="22"/>
        </w:rPr>
        <w:t xml:space="preserve"> officers can be nominated (up to</w:t>
      </w:r>
      <w:r w:rsidRPr="00863BFB">
        <w:rPr>
          <w:rFonts w:ascii="Myriad Pro" w:hAnsi="Myriad Pro"/>
          <w:color w:val="auto"/>
          <w:spacing w:val="-14"/>
          <w:sz w:val="22"/>
          <w:szCs w:val="22"/>
        </w:rPr>
        <w:t xml:space="preserve"> </w:t>
      </w:r>
      <w:r w:rsidRPr="00863BFB">
        <w:rPr>
          <w:rFonts w:ascii="Myriad Pro" w:hAnsi="Myriad Pro"/>
          <w:color w:val="auto"/>
          <w:sz w:val="22"/>
          <w:szCs w:val="22"/>
        </w:rPr>
        <w:t>a maximum of 4) by the employer, providing that their specific responsibilities are identified.</w:t>
      </w:r>
      <w:r w:rsidRPr="00863BFB">
        <w:rPr>
          <w:rFonts w:ascii="Myriad Pro" w:hAnsi="Myriad Pro"/>
          <w:color w:val="auto"/>
          <w:spacing w:val="-37"/>
          <w:sz w:val="22"/>
          <w:szCs w:val="22"/>
        </w:rPr>
        <w:t xml:space="preserve"> </w:t>
      </w:r>
      <w:r w:rsidRPr="00863BFB">
        <w:rPr>
          <w:rFonts w:ascii="Myriad Pro" w:hAnsi="Myriad Pro"/>
          <w:color w:val="auto"/>
          <w:sz w:val="22"/>
          <w:szCs w:val="22"/>
        </w:rPr>
        <w:t>The employer will inform the administering authority immediately if these details are amended</w:t>
      </w:r>
      <w:r w:rsidRPr="00863BFB">
        <w:rPr>
          <w:rFonts w:ascii="Myriad Pro" w:hAnsi="Myriad Pro"/>
          <w:color w:val="auto"/>
          <w:spacing w:val="-9"/>
          <w:sz w:val="22"/>
          <w:szCs w:val="22"/>
        </w:rPr>
        <w:t xml:space="preserve"> </w:t>
      </w:r>
      <w:r w:rsidRPr="00863BFB">
        <w:rPr>
          <w:rFonts w:ascii="Myriad Pro" w:hAnsi="Myriad Pro"/>
          <w:color w:val="auto"/>
          <w:sz w:val="22"/>
          <w:szCs w:val="22"/>
        </w:rPr>
        <w:t>in anyway.</w:t>
      </w:r>
    </w:p>
    <w:p w14:paraId="45E54A0E" w14:textId="77777777" w:rsidR="003512D7" w:rsidRPr="00863BFB" w:rsidRDefault="003512D7" w:rsidP="003512D7">
      <w:pPr>
        <w:pStyle w:val="BodyText"/>
        <w:ind w:left="567" w:right="314"/>
        <w:jc w:val="both"/>
        <w:rPr>
          <w:rFonts w:ascii="Myriad Pro" w:hAnsi="Myriad Pro" w:cs="Myriad Pro Light"/>
          <w:color w:val="auto"/>
          <w:sz w:val="22"/>
          <w:szCs w:val="22"/>
        </w:rPr>
      </w:pPr>
      <w:r w:rsidRPr="00863BFB">
        <w:rPr>
          <w:rFonts w:ascii="Myriad Pro" w:hAnsi="Myriad Pro"/>
          <w:color w:val="auto"/>
          <w:sz w:val="22"/>
          <w:szCs w:val="22"/>
        </w:rPr>
        <w:t>The employer will provide the following details in respect of their pension liaison</w:t>
      </w:r>
      <w:r w:rsidRPr="00863BFB">
        <w:rPr>
          <w:rFonts w:ascii="Myriad Pro" w:hAnsi="Myriad Pro"/>
          <w:color w:val="auto"/>
          <w:spacing w:val="-10"/>
          <w:sz w:val="22"/>
          <w:szCs w:val="22"/>
        </w:rPr>
        <w:t xml:space="preserve"> </w:t>
      </w:r>
      <w:r w:rsidRPr="00863BFB">
        <w:rPr>
          <w:rFonts w:ascii="Myriad Pro" w:hAnsi="Myriad Pro"/>
          <w:color w:val="auto"/>
          <w:sz w:val="22"/>
          <w:szCs w:val="22"/>
        </w:rPr>
        <w:t>officer(s):</w:t>
      </w:r>
    </w:p>
    <w:p w14:paraId="0856D561" w14:textId="77777777" w:rsidR="003512D7" w:rsidRPr="00863BFB" w:rsidRDefault="003512D7" w:rsidP="003512D7">
      <w:pPr>
        <w:jc w:val="both"/>
        <w:rPr>
          <w:rFonts w:ascii="Myriad Pro" w:eastAsia="Myriad Pro Light" w:hAnsi="Myriad Pro" w:cs="Myriad Pro Light"/>
          <w:sz w:val="22"/>
          <w:szCs w:val="22"/>
        </w:rPr>
      </w:pPr>
    </w:p>
    <w:p w14:paraId="064498FF" w14:textId="77777777" w:rsidR="003512D7" w:rsidRPr="00863BFB" w:rsidRDefault="003512D7" w:rsidP="003512D7">
      <w:pPr>
        <w:pStyle w:val="ListParagraph"/>
        <w:widowControl w:val="0"/>
        <w:numPr>
          <w:ilvl w:val="1"/>
          <w:numId w:val="2"/>
        </w:numPr>
        <w:tabs>
          <w:tab w:val="left" w:pos="1356"/>
        </w:tabs>
        <w:ind w:right="550"/>
        <w:contextualSpacing w:val="0"/>
        <w:jc w:val="both"/>
        <w:rPr>
          <w:rFonts w:eastAsia="Myriad Pro Light" w:cs="Myriad Pro Light"/>
          <w:szCs w:val="22"/>
        </w:rPr>
      </w:pPr>
      <w:r w:rsidRPr="00863BFB">
        <w:rPr>
          <w:szCs w:val="22"/>
        </w:rPr>
        <w:t>name</w:t>
      </w:r>
    </w:p>
    <w:p w14:paraId="10AE2F4E" w14:textId="77777777" w:rsidR="003512D7" w:rsidRPr="00863BFB" w:rsidRDefault="003512D7" w:rsidP="003512D7">
      <w:pPr>
        <w:pStyle w:val="ListParagraph"/>
        <w:widowControl w:val="0"/>
        <w:numPr>
          <w:ilvl w:val="1"/>
          <w:numId w:val="2"/>
        </w:numPr>
        <w:tabs>
          <w:tab w:val="left" w:pos="1356"/>
        </w:tabs>
        <w:spacing w:before="68"/>
        <w:ind w:right="550"/>
        <w:contextualSpacing w:val="0"/>
        <w:jc w:val="both"/>
        <w:rPr>
          <w:rFonts w:eastAsia="Myriad Pro Light" w:cs="Myriad Pro Light"/>
          <w:szCs w:val="22"/>
        </w:rPr>
      </w:pPr>
      <w:r w:rsidRPr="00863BFB">
        <w:rPr>
          <w:szCs w:val="22"/>
        </w:rPr>
        <w:t>position</w:t>
      </w:r>
    </w:p>
    <w:p w14:paraId="05596D73" w14:textId="77777777" w:rsidR="003512D7" w:rsidRPr="00863BFB" w:rsidRDefault="003512D7" w:rsidP="003512D7">
      <w:pPr>
        <w:pStyle w:val="ListParagraph"/>
        <w:widowControl w:val="0"/>
        <w:numPr>
          <w:ilvl w:val="1"/>
          <w:numId w:val="2"/>
        </w:numPr>
        <w:tabs>
          <w:tab w:val="left" w:pos="1356"/>
        </w:tabs>
        <w:spacing w:before="68"/>
        <w:ind w:right="550"/>
        <w:contextualSpacing w:val="0"/>
        <w:jc w:val="both"/>
        <w:rPr>
          <w:rFonts w:eastAsia="Myriad Pro Light" w:cs="Myriad Pro Light"/>
          <w:szCs w:val="22"/>
        </w:rPr>
      </w:pPr>
      <w:r w:rsidRPr="00863BFB">
        <w:rPr>
          <w:szCs w:val="22"/>
        </w:rPr>
        <w:t>direct telephone number (if direct dial is</w:t>
      </w:r>
      <w:r w:rsidRPr="00863BFB">
        <w:rPr>
          <w:spacing w:val="-1"/>
          <w:szCs w:val="22"/>
        </w:rPr>
        <w:t xml:space="preserve"> </w:t>
      </w:r>
      <w:r w:rsidRPr="00863BFB">
        <w:rPr>
          <w:szCs w:val="22"/>
        </w:rPr>
        <w:t>available)</w:t>
      </w:r>
    </w:p>
    <w:p w14:paraId="52C88B66" w14:textId="77777777" w:rsidR="003512D7" w:rsidRPr="00863BFB" w:rsidRDefault="003512D7" w:rsidP="003512D7">
      <w:pPr>
        <w:pStyle w:val="ListParagraph"/>
        <w:widowControl w:val="0"/>
        <w:numPr>
          <w:ilvl w:val="1"/>
          <w:numId w:val="2"/>
        </w:numPr>
        <w:tabs>
          <w:tab w:val="left" w:pos="1356"/>
        </w:tabs>
        <w:spacing w:before="68"/>
        <w:ind w:right="550"/>
        <w:contextualSpacing w:val="0"/>
        <w:jc w:val="both"/>
        <w:rPr>
          <w:rFonts w:eastAsia="Myriad Pro Light" w:cs="Myriad Pro Light"/>
          <w:szCs w:val="22"/>
        </w:rPr>
      </w:pPr>
      <w:r w:rsidRPr="00863BFB">
        <w:rPr>
          <w:szCs w:val="22"/>
        </w:rPr>
        <w:t>email contact details</w:t>
      </w:r>
    </w:p>
    <w:p w14:paraId="7298B1DA" w14:textId="77777777" w:rsidR="003512D7" w:rsidRPr="00863BFB" w:rsidRDefault="003512D7" w:rsidP="003512D7">
      <w:pPr>
        <w:pStyle w:val="ListParagraph"/>
        <w:widowControl w:val="0"/>
        <w:numPr>
          <w:ilvl w:val="1"/>
          <w:numId w:val="2"/>
        </w:numPr>
        <w:tabs>
          <w:tab w:val="left" w:pos="1356"/>
        </w:tabs>
        <w:spacing w:before="68"/>
        <w:contextualSpacing w:val="0"/>
        <w:jc w:val="both"/>
        <w:rPr>
          <w:rFonts w:eastAsia="Myriad Pro Light" w:cs="Myriad Pro Light"/>
          <w:szCs w:val="22"/>
        </w:rPr>
      </w:pPr>
      <w:r w:rsidRPr="00863BFB">
        <w:rPr>
          <w:szCs w:val="22"/>
        </w:rPr>
        <w:t>specific responsibilities of each officer (if more than one has been nominated).</w:t>
      </w:r>
    </w:p>
    <w:p w14:paraId="66EBE451" w14:textId="77777777" w:rsidR="003512D7" w:rsidRPr="00615C87" w:rsidRDefault="003512D7" w:rsidP="003512D7">
      <w:pPr>
        <w:pStyle w:val="BodyText"/>
        <w:spacing w:before="186" w:line="254" w:lineRule="auto"/>
        <w:ind w:left="567" w:right="314"/>
        <w:jc w:val="both"/>
        <w:rPr>
          <w:rFonts w:ascii="Myriad Pro Light" w:eastAsia="Myriad Pro Light" w:hAnsi="Myriad Pro Light" w:cs="Myriad Pro Light"/>
        </w:rPr>
        <w:sectPr w:rsidR="003512D7" w:rsidRPr="00615C87" w:rsidSect="00C93EE1">
          <w:pgSz w:w="11910" w:h="16840"/>
          <w:pgMar w:top="1220" w:right="1562" w:bottom="0" w:left="1020" w:header="0" w:footer="0" w:gutter="0"/>
          <w:pgBorders w:offsetFrom="page">
            <w:top w:val="single" w:sz="12" w:space="24" w:color="auto"/>
          </w:pgBorders>
          <w:cols w:space="720"/>
        </w:sectPr>
      </w:pPr>
      <w:r w:rsidRPr="00863BFB">
        <w:rPr>
          <w:rFonts w:ascii="Myriad Pro" w:hAnsi="Myriad Pro"/>
          <w:color w:val="auto"/>
          <w:sz w:val="22"/>
          <w:szCs w:val="22"/>
        </w:rPr>
        <w:t>The administering authority will maintain a schedule of pension liaison officers and</w:t>
      </w:r>
      <w:r w:rsidRPr="00863BFB">
        <w:rPr>
          <w:rFonts w:ascii="Myriad Pro" w:hAnsi="Myriad Pro"/>
          <w:color w:val="auto"/>
          <w:spacing w:val="4"/>
          <w:sz w:val="22"/>
          <w:szCs w:val="22"/>
        </w:rPr>
        <w:t xml:space="preserve"> </w:t>
      </w:r>
      <w:r w:rsidRPr="00863BFB">
        <w:rPr>
          <w:rFonts w:ascii="Myriad Pro" w:hAnsi="Myriad Pro"/>
          <w:color w:val="auto"/>
          <w:sz w:val="22"/>
          <w:szCs w:val="22"/>
        </w:rPr>
        <w:t>ensure that all staff concerned with pension administration use the contact details provided by the employer.</w:t>
      </w:r>
    </w:p>
    <w:p w14:paraId="02A2D577" w14:textId="77777777" w:rsidR="003512D7" w:rsidRPr="00863BFB" w:rsidRDefault="003512D7" w:rsidP="003512D7">
      <w:pPr>
        <w:pStyle w:val="BodyText"/>
        <w:spacing w:before="57" w:line="254" w:lineRule="auto"/>
        <w:ind w:left="1134" w:right="1704"/>
        <w:jc w:val="both"/>
        <w:rPr>
          <w:rFonts w:ascii="Myriad Pro" w:hAnsi="Myriad Pro"/>
          <w:color w:val="auto"/>
          <w:sz w:val="22"/>
          <w:szCs w:val="22"/>
        </w:rPr>
      </w:pPr>
      <w:r w:rsidRPr="00863BFB">
        <w:rPr>
          <w:rFonts w:ascii="Myriad Pro" w:hAnsi="Myriad Pro"/>
          <w:color w:val="auto"/>
          <w:sz w:val="22"/>
          <w:szCs w:val="22"/>
        </w:rPr>
        <w:lastRenderedPageBreak/>
        <w:t xml:space="preserve">The administering authority maintains a Pension </w:t>
      </w:r>
      <w:r w:rsidRPr="00863BFB">
        <w:rPr>
          <w:rFonts w:ascii="Myriad Pro" w:hAnsi="Myriad Pro"/>
          <w:color w:val="auto"/>
          <w:spacing w:val="-3"/>
          <w:sz w:val="22"/>
          <w:szCs w:val="22"/>
        </w:rPr>
        <w:t xml:space="preserve">Fund </w:t>
      </w:r>
      <w:r w:rsidRPr="00863BFB">
        <w:rPr>
          <w:rFonts w:ascii="Myriad Pro" w:hAnsi="Myriad Pro"/>
          <w:color w:val="auto"/>
          <w:sz w:val="22"/>
          <w:szCs w:val="22"/>
        </w:rPr>
        <w:t>website with a dedicated employers</w:t>
      </w:r>
      <w:r>
        <w:rPr>
          <w:rFonts w:ascii="Myriad Pro" w:hAnsi="Myriad Pro"/>
          <w:color w:val="auto"/>
          <w:sz w:val="22"/>
          <w:szCs w:val="22"/>
        </w:rPr>
        <w:t>’</w:t>
      </w:r>
      <w:r w:rsidRPr="00863BFB">
        <w:rPr>
          <w:rFonts w:ascii="Myriad Pro" w:hAnsi="Myriad Pro"/>
          <w:color w:val="auto"/>
          <w:spacing w:val="-14"/>
          <w:sz w:val="22"/>
          <w:szCs w:val="22"/>
        </w:rPr>
        <w:t xml:space="preserve"> </w:t>
      </w:r>
      <w:r w:rsidRPr="00863BFB">
        <w:rPr>
          <w:rFonts w:ascii="Myriad Pro" w:hAnsi="Myriad Pro"/>
          <w:color w:val="auto"/>
          <w:sz w:val="22"/>
          <w:szCs w:val="22"/>
        </w:rPr>
        <w:t>area. The information on the website</w:t>
      </w:r>
      <w:r w:rsidRPr="00863BFB">
        <w:rPr>
          <w:rFonts w:ascii="Myriad Pro" w:hAnsi="Myriad Pro"/>
          <w:color w:val="auto"/>
          <w:spacing w:val="-8"/>
          <w:sz w:val="22"/>
          <w:szCs w:val="22"/>
        </w:rPr>
        <w:t xml:space="preserve"> </w:t>
      </w:r>
      <w:r w:rsidRPr="00863BFB">
        <w:rPr>
          <w:rFonts w:ascii="Myriad Pro" w:hAnsi="Myriad Pro"/>
          <w:color w:val="auto"/>
          <w:sz w:val="22"/>
          <w:szCs w:val="22"/>
        </w:rPr>
        <w:t>includes:</w:t>
      </w:r>
    </w:p>
    <w:p w14:paraId="3BE3E822" w14:textId="77777777" w:rsidR="003512D7" w:rsidRPr="00863BFB" w:rsidRDefault="003512D7" w:rsidP="003512D7">
      <w:pPr>
        <w:spacing w:before="6"/>
        <w:ind w:left="1134" w:right="1704"/>
        <w:jc w:val="both"/>
        <w:rPr>
          <w:rFonts w:ascii="Myriad Pro" w:eastAsia="Myriad Pro Light" w:hAnsi="Myriad Pro" w:cs="Myriad Pro Light"/>
          <w:sz w:val="22"/>
          <w:szCs w:val="22"/>
        </w:rPr>
      </w:pPr>
    </w:p>
    <w:p w14:paraId="314D3925" w14:textId="77777777" w:rsidR="003512D7" w:rsidRPr="00863BFB" w:rsidRDefault="003512D7" w:rsidP="003512D7">
      <w:pPr>
        <w:pStyle w:val="ListParagraph"/>
        <w:widowControl w:val="0"/>
        <w:numPr>
          <w:ilvl w:val="2"/>
          <w:numId w:val="2"/>
        </w:numPr>
        <w:tabs>
          <w:tab w:val="left" w:pos="2414"/>
        </w:tabs>
        <w:spacing w:line="254" w:lineRule="auto"/>
        <w:ind w:left="1134" w:right="1704"/>
        <w:contextualSpacing w:val="0"/>
        <w:jc w:val="both"/>
        <w:rPr>
          <w:rFonts w:eastAsia="Myriad Pro Light" w:cs="Myriad Pro Light"/>
          <w:szCs w:val="22"/>
        </w:rPr>
      </w:pPr>
      <w:r w:rsidRPr="00863BFB">
        <w:rPr>
          <w:szCs w:val="22"/>
        </w:rPr>
        <w:t>general employer guidance and information on procedures for administering</w:t>
      </w:r>
      <w:r w:rsidRPr="00863BFB">
        <w:rPr>
          <w:spacing w:val="-18"/>
          <w:szCs w:val="22"/>
        </w:rPr>
        <w:t xml:space="preserve"> </w:t>
      </w:r>
      <w:r w:rsidRPr="00863BFB">
        <w:rPr>
          <w:szCs w:val="22"/>
        </w:rPr>
        <w:t>the Local Government Pension</w:t>
      </w:r>
      <w:r w:rsidRPr="00863BFB">
        <w:rPr>
          <w:spacing w:val="-1"/>
          <w:szCs w:val="22"/>
        </w:rPr>
        <w:t xml:space="preserve"> </w:t>
      </w:r>
      <w:r w:rsidRPr="00863BFB">
        <w:rPr>
          <w:szCs w:val="22"/>
        </w:rPr>
        <w:t>Scheme</w:t>
      </w:r>
    </w:p>
    <w:p w14:paraId="7A961448" w14:textId="77777777" w:rsidR="003512D7" w:rsidRPr="00863BFB" w:rsidRDefault="003512D7" w:rsidP="003512D7">
      <w:pPr>
        <w:pStyle w:val="ListParagraph"/>
        <w:widowControl w:val="0"/>
        <w:numPr>
          <w:ilvl w:val="2"/>
          <w:numId w:val="2"/>
        </w:numPr>
        <w:tabs>
          <w:tab w:val="left" w:pos="2414"/>
        </w:tabs>
        <w:spacing w:before="52" w:line="254" w:lineRule="auto"/>
        <w:ind w:left="1134" w:right="1704"/>
        <w:contextualSpacing w:val="0"/>
        <w:jc w:val="both"/>
        <w:rPr>
          <w:rFonts w:eastAsia="Myriad Pro Light" w:cs="Myriad Pro Light"/>
          <w:szCs w:val="22"/>
        </w:rPr>
      </w:pPr>
      <w:r w:rsidRPr="00863BFB">
        <w:rPr>
          <w:szCs w:val="22"/>
        </w:rPr>
        <w:t>employer and employee factsheets used to communicate current issues</w:t>
      </w:r>
      <w:r w:rsidRPr="00863BFB">
        <w:rPr>
          <w:spacing w:val="-6"/>
          <w:szCs w:val="22"/>
        </w:rPr>
        <w:t xml:space="preserve"> </w:t>
      </w:r>
      <w:r w:rsidRPr="00863BFB">
        <w:rPr>
          <w:szCs w:val="22"/>
        </w:rPr>
        <w:t>pertaining to the Scheme</w:t>
      </w:r>
    </w:p>
    <w:p w14:paraId="6A95182C" w14:textId="77777777" w:rsidR="003512D7" w:rsidRPr="00863BFB" w:rsidRDefault="003512D7" w:rsidP="003512D7">
      <w:pPr>
        <w:pStyle w:val="ListParagraph"/>
        <w:widowControl w:val="0"/>
        <w:numPr>
          <w:ilvl w:val="2"/>
          <w:numId w:val="2"/>
        </w:numPr>
        <w:tabs>
          <w:tab w:val="left" w:pos="2414"/>
        </w:tabs>
        <w:spacing w:before="52" w:line="254" w:lineRule="auto"/>
        <w:ind w:left="1134" w:right="1704"/>
        <w:contextualSpacing w:val="0"/>
        <w:jc w:val="both"/>
        <w:rPr>
          <w:rFonts w:eastAsia="Myriad Pro Light" w:cs="Myriad Pro Light"/>
          <w:szCs w:val="22"/>
        </w:rPr>
      </w:pPr>
      <w:r w:rsidRPr="00863BFB">
        <w:rPr>
          <w:szCs w:val="22"/>
        </w:rPr>
        <w:t xml:space="preserve">copies of all publications issued by the Pension </w:t>
      </w:r>
      <w:r w:rsidRPr="00863BFB">
        <w:rPr>
          <w:spacing w:val="-3"/>
          <w:szCs w:val="22"/>
        </w:rPr>
        <w:t xml:space="preserve">Fund </w:t>
      </w:r>
      <w:r w:rsidRPr="00863BFB">
        <w:rPr>
          <w:szCs w:val="22"/>
        </w:rPr>
        <w:t>including newsletters,</w:t>
      </w:r>
      <w:r w:rsidRPr="00863BFB">
        <w:rPr>
          <w:spacing w:val="-9"/>
          <w:szCs w:val="22"/>
        </w:rPr>
        <w:t xml:space="preserve"> </w:t>
      </w:r>
      <w:r w:rsidRPr="00863BFB">
        <w:rPr>
          <w:szCs w:val="22"/>
        </w:rPr>
        <w:t>scheme guides and factsheets</w:t>
      </w:r>
    </w:p>
    <w:p w14:paraId="74CD404D" w14:textId="77777777" w:rsidR="003512D7" w:rsidRPr="00863BFB" w:rsidRDefault="003512D7" w:rsidP="003512D7">
      <w:pPr>
        <w:pStyle w:val="ListParagraph"/>
        <w:widowControl w:val="0"/>
        <w:numPr>
          <w:ilvl w:val="2"/>
          <w:numId w:val="2"/>
        </w:numPr>
        <w:tabs>
          <w:tab w:val="left" w:pos="2414"/>
        </w:tabs>
        <w:spacing w:before="52" w:line="254" w:lineRule="auto"/>
        <w:ind w:left="1134" w:right="1704"/>
        <w:contextualSpacing w:val="0"/>
        <w:jc w:val="both"/>
        <w:rPr>
          <w:rFonts w:eastAsia="Myriad Pro Light" w:cs="Myriad Pro Light"/>
          <w:szCs w:val="22"/>
        </w:rPr>
      </w:pPr>
      <w:r w:rsidRPr="00863BFB">
        <w:rPr>
          <w:szCs w:val="22"/>
        </w:rPr>
        <w:t xml:space="preserve">links to the </w:t>
      </w:r>
      <w:r w:rsidRPr="00863BFB">
        <w:rPr>
          <w:spacing w:val="-3"/>
          <w:szCs w:val="22"/>
        </w:rPr>
        <w:t xml:space="preserve">LGPS </w:t>
      </w:r>
      <w:r w:rsidRPr="00863BFB">
        <w:rPr>
          <w:szCs w:val="22"/>
        </w:rPr>
        <w:t xml:space="preserve">regulations, </w:t>
      </w:r>
      <w:r w:rsidRPr="00863BFB">
        <w:rPr>
          <w:spacing w:val="-4"/>
          <w:szCs w:val="22"/>
        </w:rPr>
        <w:t xml:space="preserve">LGE </w:t>
      </w:r>
      <w:r w:rsidRPr="00863BFB">
        <w:rPr>
          <w:szCs w:val="22"/>
        </w:rPr>
        <w:t xml:space="preserve">Circulars, </w:t>
      </w:r>
      <w:r w:rsidRPr="00863BFB">
        <w:rPr>
          <w:spacing w:val="-4"/>
          <w:szCs w:val="22"/>
        </w:rPr>
        <w:t xml:space="preserve">CLG </w:t>
      </w:r>
      <w:r w:rsidRPr="00863BFB">
        <w:rPr>
          <w:szCs w:val="22"/>
        </w:rPr>
        <w:t>Guidance and</w:t>
      </w:r>
      <w:r w:rsidRPr="00863BFB">
        <w:rPr>
          <w:spacing w:val="3"/>
          <w:szCs w:val="22"/>
        </w:rPr>
        <w:t xml:space="preserve"> </w:t>
      </w:r>
      <w:r w:rsidRPr="00863BFB">
        <w:rPr>
          <w:szCs w:val="22"/>
        </w:rPr>
        <w:t>consultation documents</w:t>
      </w:r>
    </w:p>
    <w:p w14:paraId="0128AE88" w14:textId="77777777" w:rsidR="003512D7" w:rsidRPr="00863BFB" w:rsidRDefault="003512D7" w:rsidP="003512D7">
      <w:pPr>
        <w:pStyle w:val="BodyText"/>
        <w:spacing w:line="254" w:lineRule="auto"/>
        <w:ind w:left="1134" w:right="1704"/>
        <w:jc w:val="both"/>
        <w:rPr>
          <w:rFonts w:ascii="Myriad Pro" w:hAnsi="Myriad Pro"/>
          <w:color w:val="auto"/>
          <w:sz w:val="22"/>
          <w:szCs w:val="22"/>
        </w:rPr>
      </w:pPr>
      <w:r w:rsidRPr="00863BFB">
        <w:rPr>
          <w:rFonts w:ascii="Myriad Pro" w:hAnsi="Myriad Pro"/>
          <w:color w:val="auto"/>
          <w:sz w:val="22"/>
          <w:szCs w:val="22"/>
        </w:rPr>
        <w:t>The administering authority will hold meetings every 6 months with the pension liaison</w:t>
      </w:r>
      <w:r w:rsidRPr="00863BFB">
        <w:rPr>
          <w:rFonts w:ascii="Myriad Pro" w:hAnsi="Myriad Pro"/>
          <w:color w:val="auto"/>
          <w:spacing w:val="12"/>
          <w:sz w:val="22"/>
          <w:szCs w:val="22"/>
        </w:rPr>
        <w:t xml:space="preserve"> </w:t>
      </w:r>
      <w:r w:rsidRPr="00863BFB">
        <w:rPr>
          <w:rFonts w:ascii="Myriad Pro" w:hAnsi="Myriad Pro"/>
          <w:color w:val="auto"/>
          <w:sz w:val="22"/>
          <w:szCs w:val="22"/>
        </w:rPr>
        <w:t>officers</w:t>
      </w:r>
      <w:r w:rsidRPr="00863BFB">
        <w:rPr>
          <w:rFonts w:ascii="Myriad Pro" w:hAnsi="Myriad Pro"/>
          <w:color w:val="auto"/>
          <w:w w:val="101"/>
          <w:sz w:val="22"/>
          <w:szCs w:val="22"/>
        </w:rPr>
        <w:t xml:space="preserve"> </w:t>
      </w:r>
      <w:r w:rsidRPr="00863BFB">
        <w:rPr>
          <w:rFonts w:ascii="Myriad Pro" w:hAnsi="Myriad Pro"/>
          <w:color w:val="auto"/>
          <w:sz w:val="22"/>
          <w:szCs w:val="22"/>
        </w:rPr>
        <w:t>for Employers to discuss current pension issues and administration</w:t>
      </w:r>
      <w:r w:rsidRPr="00863BFB">
        <w:rPr>
          <w:rFonts w:ascii="Myriad Pro" w:hAnsi="Myriad Pro"/>
          <w:color w:val="auto"/>
          <w:spacing w:val="-21"/>
          <w:sz w:val="22"/>
          <w:szCs w:val="22"/>
        </w:rPr>
        <w:t xml:space="preserve"> </w:t>
      </w:r>
      <w:r w:rsidRPr="00863BFB">
        <w:rPr>
          <w:rFonts w:ascii="Myriad Pro" w:hAnsi="Myriad Pro"/>
          <w:color w:val="auto"/>
          <w:sz w:val="22"/>
          <w:szCs w:val="22"/>
        </w:rPr>
        <w:t>procedures.</w:t>
      </w:r>
    </w:p>
    <w:p w14:paraId="10BC41E5" w14:textId="77777777" w:rsidR="003512D7" w:rsidRPr="00863BFB" w:rsidRDefault="003512D7" w:rsidP="003512D7">
      <w:pPr>
        <w:pStyle w:val="BodyText"/>
        <w:spacing w:line="254" w:lineRule="auto"/>
        <w:ind w:left="1134" w:right="1704"/>
        <w:jc w:val="both"/>
        <w:rPr>
          <w:rFonts w:ascii="Myriad Pro" w:hAnsi="Myriad Pro"/>
          <w:color w:val="auto"/>
          <w:sz w:val="22"/>
          <w:szCs w:val="22"/>
        </w:rPr>
      </w:pPr>
      <w:r w:rsidRPr="00863BFB">
        <w:rPr>
          <w:rFonts w:ascii="Myriad Pro" w:hAnsi="Myriad Pro"/>
          <w:color w:val="auto"/>
          <w:sz w:val="22"/>
          <w:szCs w:val="22"/>
        </w:rPr>
        <w:t>Further details regarding communications between the administering and Scheme</w:t>
      </w:r>
      <w:r w:rsidRPr="00863BFB">
        <w:rPr>
          <w:rFonts w:ascii="Myriad Pro" w:hAnsi="Myriad Pro"/>
          <w:color w:val="auto"/>
          <w:spacing w:val="-14"/>
          <w:sz w:val="22"/>
          <w:szCs w:val="22"/>
        </w:rPr>
        <w:t xml:space="preserve"> </w:t>
      </w:r>
      <w:r w:rsidRPr="00863BFB">
        <w:rPr>
          <w:rFonts w:ascii="Myriad Pro" w:hAnsi="Myriad Pro"/>
          <w:color w:val="auto"/>
          <w:sz w:val="22"/>
          <w:szCs w:val="22"/>
        </w:rPr>
        <w:t>Employers are</w:t>
      </w:r>
      <w:r w:rsidRPr="00863BFB">
        <w:rPr>
          <w:rFonts w:ascii="Myriad Pro" w:hAnsi="Myriad Pro"/>
          <w:color w:val="auto"/>
          <w:spacing w:val="-2"/>
          <w:sz w:val="22"/>
          <w:szCs w:val="22"/>
        </w:rPr>
        <w:t xml:space="preserve"> </w:t>
      </w:r>
      <w:r w:rsidRPr="00863BFB">
        <w:rPr>
          <w:rFonts w:ascii="Myriad Pro" w:hAnsi="Myriad Pro"/>
          <w:color w:val="auto"/>
          <w:sz w:val="22"/>
          <w:szCs w:val="22"/>
        </w:rPr>
        <w:t>contained</w:t>
      </w:r>
      <w:r w:rsidRPr="00863BFB">
        <w:rPr>
          <w:rFonts w:ascii="Myriad Pro" w:hAnsi="Myriad Pro"/>
          <w:color w:val="auto"/>
          <w:spacing w:val="-2"/>
          <w:sz w:val="22"/>
          <w:szCs w:val="22"/>
        </w:rPr>
        <w:t xml:space="preserve"> </w:t>
      </w:r>
      <w:r w:rsidRPr="00863BFB">
        <w:rPr>
          <w:rFonts w:ascii="Myriad Pro" w:hAnsi="Myriad Pro"/>
          <w:color w:val="auto"/>
          <w:sz w:val="22"/>
          <w:szCs w:val="22"/>
        </w:rPr>
        <w:t>within</w:t>
      </w:r>
      <w:r w:rsidRPr="00863BFB">
        <w:rPr>
          <w:rFonts w:ascii="Myriad Pro" w:hAnsi="Myriad Pro"/>
          <w:color w:val="auto"/>
          <w:spacing w:val="-2"/>
          <w:sz w:val="22"/>
          <w:szCs w:val="22"/>
        </w:rPr>
        <w:t xml:space="preserve"> </w:t>
      </w:r>
      <w:r w:rsidRPr="00863BFB">
        <w:rPr>
          <w:rFonts w:ascii="Myriad Pro" w:hAnsi="Myriad Pro"/>
          <w:color w:val="auto"/>
          <w:sz w:val="22"/>
          <w:szCs w:val="22"/>
        </w:rPr>
        <w:t>the</w:t>
      </w:r>
      <w:r w:rsidRPr="00863BFB">
        <w:rPr>
          <w:rFonts w:ascii="Myriad Pro" w:hAnsi="Myriad Pro"/>
          <w:color w:val="auto"/>
          <w:spacing w:val="-2"/>
          <w:sz w:val="22"/>
          <w:szCs w:val="22"/>
        </w:rPr>
        <w:t xml:space="preserve"> </w:t>
      </w:r>
      <w:r w:rsidRPr="00863BFB">
        <w:rPr>
          <w:rFonts w:ascii="Myriad Pro" w:hAnsi="Myriad Pro"/>
          <w:color w:val="auto"/>
          <w:sz w:val="22"/>
          <w:szCs w:val="22"/>
        </w:rPr>
        <w:t>London</w:t>
      </w:r>
      <w:r w:rsidRPr="00863BFB">
        <w:rPr>
          <w:rFonts w:ascii="Myriad Pro" w:hAnsi="Myriad Pro"/>
          <w:color w:val="auto"/>
          <w:spacing w:val="-2"/>
          <w:sz w:val="22"/>
          <w:szCs w:val="22"/>
        </w:rPr>
        <w:t xml:space="preserve"> </w:t>
      </w:r>
      <w:r w:rsidRPr="00863BFB">
        <w:rPr>
          <w:rFonts w:ascii="Myriad Pro" w:hAnsi="Myriad Pro"/>
          <w:color w:val="auto"/>
          <w:sz w:val="22"/>
          <w:szCs w:val="22"/>
        </w:rPr>
        <w:t>Borough</w:t>
      </w:r>
      <w:r w:rsidRPr="00863BFB">
        <w:rPr>
          <w:rFonts w:ascii="Myriad Pro" w:hAnsi="Myriad Pro"/>
          <w:color w:val="auto"/>
          <w:spacing w:val="-2"/>
          <w:sz w:val="22"/>
          <w:szCs w:val="22"/>
        </w:rPr>
        <w:t xml:space="preserve"> </w:t>
      </w:r>
      <w:r w:rsidRPr="00863BFB">
        <w:rPr>
          <w:rFonts w:ascii="Myriad Pro" w:hAnsi="Myriad Pro"/>
          <w:color w:val="auto"/>
          <w:sz w:val="22"/>
          <w:szCs w:val="22"/>
        </w:rPr>
        <w:t>of</w:t>
      </w:r>
      <w:r w:rsidRPr="00863BFB">
        <w:rPr>
          <w:rFonts w:ascii="Myriad Pro" w:hAnsi="Myriad Pro"/>
          <w:color w:val="auto"/>
          <w:spacing w:val="-2"/>
          <w:sz w:val="22"/>
          <w:szCs w:val="22"/>
        </w:rPr>
        <w:t xml:space="preserve"> </w:t>
      </w:r>
      <w:r w:rsidRPr="00863BFB">
        <w:rPr>
          <w:rFonts w:ascii="Myriad Pro" w:hAnsi="Myriad Pro"/>
          <w:color w:val="auto"/>
          <w:sz w:val="22"/>
          <w:szCs w:val="22"/>
        </w:rPr>
        <w:t>Redbridge</w:t>
      </w:r>
      <w:r w:rsidRPr="00863BFB">
        <w:rPr>
          <w:rFonts w:ascii="Myriad Pro" w:hAnsi="Myriad Pro"/>
          <w:color w:val="auto"/>
          <w:spacing w:val="-23"/>
          <w:sz w:val="22"/>
          <w:szCs w:val="22"/>
        </w:rPr>
        <w:t xml:space="preserve"> </w:t>
      </w:r>
      <w:r w:rsidRPr="00863BFB">
        <w:rPr>
          <w:rFonts w:ascii="Myriad Pro" w:hAnsi="Myriad Pro"/>
          <w:color w:val="auto"/>
          <w:sz w:val="22"/>
          <w:szCs w:val="22"/>
        </w:rPr>
        <w:t>‘Pension</w:t>
      </w:r>
      <w:r w:rsidRPr="00863BFB">
        <w:rPr>
          <w:rFonts w:ascii="Myriad Pro" w:hAnsi="Myriad Pro"/>
          <w:color w:val="auto"/>
          <w:spacing w:val="-2"/>
          <w:sz w:val="22"/>
          <w:szCs w:val="22"/>
        </w:rPr>
        <w:t xml:space="preserve"> </w:t>
      </w:r>
      <w:r w:rsidRPr="00863BFB">
        <w:rPr>
          <w:rFonts w:ascii="Myriad Pro" w:hAnsi="Myriad Pro"/>
          <w:color w:val="auto"/>
          <w:spacing w:val="-3"/>
          <w:sz w:val="22"/>
          <w:szCs w:val="22"/>
        </w:rPr>
        <w:t>Fund</w:t>
      </w:r>
      <w:r w:rsidRPr="00863BFB">
        <w:rPr>
          <w:rFonts w:ascii="Myriad Pro" w:hAnsi="Myriad Pro"/>
          <w:color w:val="auto"/>
          <w:spacing w:val="-2"/>
          <w:sz w:val="22"/>
          <w:szCs w:val="22"/>
        </w:rPr>
        <w:t xml:space="preserve"> </w:t>
      </w:r>
      <w:r w:rsidRPr="00863BFB">
        <w:rPr>
          <w:rFonts w:ascii="Myriad Pro" w:hAnsi="Myriad Pro"/>
          <w:color w:val="auto"/>
          <w:sz w:val="22"/>
          <w:szCs w:val="22"/>
        </w:rPr>
        <w:t>Communications</w:t>
      </w:r>
      <w:r w:rsidRPr="00863BFB">
        <w:rPr>
          <w:rFonts w:ascii="Myriad Pro" w:hAnsi="Myriad Pro"/>
          <w:color w:val="auto"/>
          <w:spacing w:val="-2"/>
          <w:sz w:val="22"/>
          <w:szCs w:val="22"/>
        </w:rPr>
        <w:t xml:space="preserve"> </w:t>
      </w:r>
      <w:r w:rsidRPr="00863BFB">
        <w:rPr>
          <w:rFonts w:ascii="Myriad Pro" w:hAnsi="Myriad Pro"/>
          <w:color w:val="auto"/>
          <w:sz w:val="22"/>
          <w:szCs w:val="22"/>
        </w:rPr>
        <w:t xml:space="preserve">Policy </w:t>
      </w:r>
      <w:r w:rsidRPr="00863BFB">
        <w:rPr>
          <w:rFonts w:ascii="Myriad Pro" w:hAnsi="Myriad Pro"/>
          <w:color w:val="auto"/>
          <w:spacing w:val="-3"/>
          <w:sz w:val="22"/>
          <w:szCs w:val="22"/>
        </w:rPr>
        <w:t>Statement’.</w:t>
      </w:r>
    </w:p>
    <w:p w14:paraId="2138A14C" w14:textId="77777777" w:rsidR="003512D7" w:rsidRDefault="003512D7" w:rsidP="003512D7">
      <w:pPr>
        <w:rPr>
          <w:rFonts w:ascii="Myriad Pro Light" w:eastAsia="Myriad Pro Light" w:hAnsi="Myriad Pro Light" w:cs="Myriad Pro Light"/>
          <w:sz w:val="20"/>
          <w:szCs w:val="20"/>
        </w:rPr>
      </w:pPr>
    </w:p>
    <w:p w14:paraId="14909AF2" w14:textId="77777777" w:rsidR="003512D7" w:rsidRDefault="003512D7" w:rsidP="003512D7">
      <w:pPr>
        <w:rPr>
          <w:rFonts w:ascii="Myriad Pro Light" w:eastAsia="Myriad Pro Light" w:hAnsi="Myriad Pro Light" w:cs="Myriad Pro Light"/>
          <w:sz w:val="20"/>
          <w:szCs w:val="20"/>
        </w:rPr>
      </w:pPr>
      <w:r>
        <w:rPr>
          <w:noProof/>
        </w:rPr>
        <mc:AlternateContent>
          <mc:Choice Requires="wpg">
            <w:drawing>
              <wp:anchor distT="0" distB="0" distL="114300" distR="114300" simplePos="0" relativeHeight="251674624" behindDoc="0" locked="0" layoutInCell="1" allowOverlap="1" wp14:anchorId="4053160A" wp14:editId="4E8157D9">
                <wp:simplePos x="0" y="0"/>
                <wp:positionH relativeFrom="page">
                  <wp:posOffset>0</wp:posOffset>
                </wp:positionH>
                <wp:positionV relativeFrom="paragraph">
                  <wp:posOffset>39370</wp:posOffset>
                </wp:positionV>
                <wp:extent cx="7560310" cy="501015"/>
                <wp:effectExtent l="0" t="1270" r="2540" b="2540"/>
                <wp:wrapNone/>
                <wp:docPr id="715"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1015"/>
                          <a:chOff x="0" y="1215"/>
                          <a:chExt cx="11906" cy="782"/>
                        </a:xfrm>
                      </wpg:grpSpPr>
                      <wpg:grpSp>
                        <wpg:cNvPr id="716" name="Group 1035"/>
                        <wpg:cNvGrpSpPr>
                          <a:grpSpLocks/>
                        </wpg:cNvGrpSpPr>
                        <wpg:grpSpPr bwMode="auto">
                          <a:xfrm>
                            <a:off x="0" y="1215"/>
                            <a:ext cx="10871" cy="782"/>
                            <a:chOff x="0" y="1215"/>
                            <a:chExt cx="10871" cy="782"/>
                          </a:xfrm>
                        </wpg:grpSpPr>
                        <wps:wsp>
                          <wps:cNvPr id="717" name="Freeform 1036"/>
                          <wps:cNvSpPr>
                            <a:spLocks/>
                          </wps:cNvSpPr>
                          <wps:spPr bwMode="auto">
                            <a:xfrm>
                              <a:off x="0" y="1215"/>
                              <a:ext cx="10871" cy="782"/>
                            </a:xfrm>
                            <a:custGeom>
                              <a:avLst/>
                              <a:gdLst>
                                <a:gd name="T0" fmla="*/ 0 w 10871"/>
                                <a:gd name="T1" fmla="+- 0 1997 1215"/>
                                <a:gd name="T2" fmla="*/ 1997 h 782"/>
                                <a:gd name="T3" fmla="*/ 10871 w 10871"/>
                                <a:gd name="T4" fmla="+- 0 1997 1215"/>
                                <a:gd name="T5" fmla="*/ 1997 h 782"/>
                                <a:gd name="T6" fmla="*/ 10871 w 10871"/>
                                <a:gd name="T7" fmla="+- 0 1215 1215"/>
                                <a:gd name="T8" fmla="*/ 1215 h 782"/>
                                <a:gd name="T9" fmla="*/ 0 w 10871"/>
                                <a:gd name="T10" fmla="+- 0 1215 1215"/>
                                <a:gd name="T11" fmla="*/ 1215 h 782"/>
                                <a:gd name="T12" fmla="*/ 0 w 10871"/>
                                <a:gd name="T13" fmla="+- 0 1997 1215"/>
                                <a:gd name="T14" fmla="*/ 1997 h 782"/>
                              </a:gdLst>
                              <a:ahLst/>
                              <a:cxnLst>
                                <a:cxn ang="0">
                                  <a:pos x="T0" y="T2"/>
                                </a:cxn>
                                <a:cxn ang="0">
                                  <a:pos x="T3" y="T5"/>
                                </a:cxn>
                                <a:cxn ang="0">
                                  <a:pos x="T6" y="T8"/>
                                </a:cxn>
                                <a:cxn ang="0">
                                  <a:pos x="T9" y="T11"/>
                                </a:cxn>
                                <a:cxn ang="0">
                                  <a:pos x="T12" y="T14"/>
                                </a:cxn>
                              </a:cxnLst>
                              <a:rect l="0" t="0" r="r" b="b"/>
                              <a:pathLst>
                                <a:path w="10871" h="782">
                                  <a:moveTo>
                                    <a:pt x="0" y="782"/>
                                  </a:moveTo>
                                  <a:lnTo>
                                    <a:pt x="10871" y="782"/>
                                  </a:lnTo>
                                  <a:lnTo>
                                    <a:pt x="10871" y="0"/>
                                  </a:lnTo>
                                  <a:lnTo>
                                    <a:pt x="0" y="0"/>
                                  </a:lnTo>
                                  <a:lnTo>
                                    <a:pt x="0"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1037"/>
                        <wpg:cNvGrpSpPr>
                          <a:grpSpLocks/>
                        </wpg:cNvGrpSpPr>
                        <wpg:grpSpPr bwMode="auto">
                          <a:xfrm>
                            <a:off x="11161" y="1215"/>
                            <a:ext cx="745" cy="782"/>
                            <a:chOff x="11161" y="1215"/>
                            <a:chExt cx="745" cy="782"/>
                          </a:xfrm>
                        </wpg:grpSpPr>
                        <wps:wsp>
                          <wps:cNvPr id="719" name="Freeform 1038"/>
                          <wps:cNvSpPr>
                            <a:spLocks/>
                          </wps:cNvSpPr>
                          <wps:spPr bwMode="auto">
                            <a:xfrm>
                              <a:off x="11161" y="1215"/>
                              <a:ext cx="745" cy="782"/>
                            </a:xfrm>
                            <a:custGeom>
                              <a:avLst/>
                              <a:gdLst>
                                <a:gd name="T0" fmla="+- 0 11906 11161"/>
                                <a:gd name="T1" fmla="*/ T0 w 745"/>
                                <a:gd name="T2" fmla="+- 0 1997 1215"/>
                                <a:gd name="T3" fmla="*/ 1997 h 782"/>
                                <a:gd name="T4" fmla="+- 0 11161 11161"/>
                                <a:gd name="T5" fmla="*/ T4 w 745"/>
                                <a:gd name="T6" fmla="+- 0 1997 1215"/>
                                <a:gd name="T7" fmla="*/ 1997 h 782"/>
                                <a:gd name="T8" fmla="+- 0 11161 11161"/>
                                <a:gd name="T9" fmla="*/ T8 w 745"/>
                                <a:gd name="T10" fmla="+- 0 1215 1215"/>
                                <a:gd name="T11" fmla="*/ 1215 h 782"/>
                                <a:gd name="T12" fmla="+- 0 11906 11161"/>
                                <a:gd name="T13" fmla="*/ T12 w 745"/>
                                <a:gd name="T14" fmla="+- 0 1215 1215"/>
                                <a:gd name="T15" fmla="*/ 1215 h 782"/>
                                <a:gd name="T16" fmla="+- 0 11906 11161"/>
                                <a:gd name="T17" fmla="*/ T16 w 745"/>
                                <a:gd name="T18" fmla="+- 0 1997 1215"/>
                                <a:gd name="T19" fmla="*/ 1997 h 782"/>
                              </a:gdLst>
                              <a:ahLst/>
                              <a:cxnLst>
                                <a:cxn ang="0">
                                  <a:pos x="T1" y="T3"/>
                                </a:cxn>
                                <a:cxn ang="0">
                                  <a:pos x="T5" y="T7"/>
                                </a:cxn>
                                <a:cxn ang="0">
                                  <a:pos x="T9" y="T11"/>
                                </a:cxn>
                                <a:cxn ang="0">
                                  <a:pos x="T13" y="T15"/>
                                </a:cxn>
                                <a:cxn ang="0">
                                  <a:pos x="T17" y="T19"/>
                                </a:cxn>
                              </a:cxnLst>
                              <a:rect l="0" t="0" r="r" b="b"/>
                              <a:pathLst>
                                <a:path w="745" h="782">
                                  <a:moveTo>
                                    <a:pt x="745" y="782"/>
                                  </a:moveTo>
                                  <a:lnTo>
                                    <a:pt x="0" y="782"/>
                                  </a:lnTo>
                                  <a:lnTo>
                                    <a:pt x="0" y="0"/>
                                  </a:lnTo>
                                  <a:lnTo>
                                    <a:pt x="745" y="0"/>
                                  </a:lnTo>
                                  <a:lnTo>
                                    <a:pt x="745"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1039"/>
                        <wpg:cNvGrpSpPr>
                          <a:grpSpLocks/>
                        </wpg:cNvGrpSpPr>
                        <wpg:grpSpPr bwMode="auto">
                          <a:xfrm>
                            <a:off x="10380" y="1215"/>
                            <a:ext cx="782" cy="782"/>
                            <a:chOff x="10380" y="1215"/>
                            <a:chExt cx="782" cy="782"/>
                          </a:xfrm>
                        </wpg:grpSpPr>
                        <wps:wsp>
                          <wps:cNvPr id="721" name="Freeform 1040"/>
                          <wps:cNvSpPr>
                            <a:spLocks/>
                          </wps:cNvSpPr>
                          <wps:spPr bwMode="auto">
                            <a:xfrm>
                              <a:off x="10380" y="1215"/>
                              <a:ext cx="782" cy="782"/>
                            </a:xfrm>
                            <a:custGeom>
                              <a:avLst/>
                              <a:gdLst>
                                <a:gd name="T0" fmla="+- 0 10770 10380"/>
                                <a:gd name="T1" fmla="*/ T0 w 782"/>
                                <a:gd name="T2" fmla="+- 0 1215 1215"/>
                                <a:gd name="T3" fmla="*/ 1215 h 782"/>
                                <a:gd name="T4" fmla="+- 0 10707 10380"/>
                                <a:gd name="T5" fmla="*/ T4 w 782"/>
                                <a:gd name="T6" fmla="+- 0 1220 1215"/>
                                <a:gd name="T7" fmla="*/ 1220 h 782"/>
                                <a:gd name="T8" fmla="+- 0 10647 10380"/>
                                <a:gd name="T9" fmla="*/ T8 w 782"/>
                                <a:gd name="T10" fmla="+- 0 1235 1215"/>
                                <a:gd name="T11" fmla="*/ 1235 h 782"/>
                                <a:gd name="T12" fmla="+- 0 10591 10380"/>
                                <a:gd name="T13" fmla="*/ T12 w 782"/>
                                <a:gd name="T14" fmla="+- 0 1258 1215"/>
                                <a:gd name="T15" fmla="*/ 1258 h 782"/>
                                <a:gd name="T16" fmla="+- 0 10540 10380"/>
                                <a:gd name="T17" fmla="*/ T16 w 782"/>
                                <a:gd name="T18" fmla="+- 0 1290 1215"/>
                                <a:gd name="T19" fmla="*/ 1290 h 782"/>
                                <a:gd name="T20" fmla="+- 0 10494 10380"/>
                                <a:gd name="T21" fmla="*/ T20 w 782"/>
                                <a:gd name="T22" fmla="+- 0 1329 1215"/>
                                <a:gd name="T23" fmla="*/ 1329 h 782"/>
                                <a:gd name="T24" fmla="+- 0 10455 10380"/>
                                <a:gd name="T25" fmla="*/ T24 w 782"/>
                                <a:gd name="T26" fmla="+- 0 1375 1215"/>
                                <a:gd name="T27" fmla="*/ 1375 h 782"/>
                                <a:gd name="T28" fmla="+- 0 10423 10380"/>
                                <a:gd name="T29" fmla="*/ T28 w 782"/>
                                <a:gd name="T30" fmla="+- 0 1426 1215"/>
                                <a:gd name="T31" fmla="*/ 1426 h 782"/>
                                <a:gd name="T32" fmla="+- 0 10399 10380"/>
                                <a:gd name="T33" fmla="*/ T32 w 782"/>
                                <a:gd name="T34" fmla="+- 0 1482 1215"/>
                                <a:gd name="T35" fmla="*/ 1482 h 782"/>
                                <a:gd name="T36" fmla="+- 0 10385 10380"/>
                                <a:gd name="T37" fmla="*/ T36 w 782"/>
                                <a:gd name="T38" fmla="+- 0 1542 1215"/>
                                <a:gd name="T39" fmla="*/ 1542 h 782"/>
                                <a:gd name="T40" fmla="+- 0 10380 10380"/>
                                <a:gd name="T41" fmla="*/ T40 w 782"/>
                                <a:gd name="T42" fmla="+- 0 1606 1215"/>
                                <a:gd name="T43" fmla="*/ 1606 h 782"/>
                                <a:gd name="T44" fmla="+- 0 10381 10380"/>
                                <a:gd name="T45" fmla="*/ T44 w 782"/>
                                <a:gd name="T46" fmla="+- 0 1638 1215"/>
                                <a:gd name="T47" fmla="*/ 1638 h 782"/>
                                <a:gd name="T48" fmla="+- 0 10391 10380"/>
                                <a:gd name="T49" fmla="*/ T48 w 782"/>
                                <a:gd name="T50" fmla="+- 0 1700 1215"/>
                                <a:gd name="T51" fmla="*/ 1700 h 782"/>
                                <a:gd name="T52" fmla="+- 0 10410 10380"/>
                                <a:gd name="T53" fmla="*/ T52 w 782"/>
                                <a:gd name="T54" fmla="+- 0 1758 1215"/>
                                <a:gd name="T55" fmla="*/ 1758 h 782"/>
                                <a:gd name="T56" fmla="+- 0 10438 10380"/>
                                <a:gd name="T57" fmla="*/ T56 w 782"/>
                                <a:gd name="T58" fmla="+- 0 1812 1215"/>
                                <a:gd name="T59" fmla="*/ 1812 h 782"/>
                                <a:gd name="T60" fmla="+- 0 10474 10380"/>
                                <a:gd name="T61" fmla="*/ T60 w 782"/>
                                <a:gd name="T62" fmla="+- 0 1860 1215"/>
                                <a:gd name="T63" fmla="*/ 1860 h 782"/>
                                <a:gd name="T64" fmla="+- 0 10540 10380"/>
                                <a:gd name="T65" fmla="*/ T64 w 782"/>
                                <a:gd name="T66" fmla="+- 0 1921 1215"/>
                                <a:gd name="T67" fmla="*/ 1921 h 782"/>
                                <a:gd name="T68" fmla="+- 0 10591 10380"/>
                                <a:gd name="T69" fmla="*/ T68 w 782"/>
                                <a:gd name="T70" fmla="+- 0 1953 1215"/>
                                <a:gd name="T71" fmla="*/ 1953 h 782"/>
                                <a:gd name="T72" fmla="+- 0 10647 10380"/>
                                <a:gd name="T73" fmla="*/ T72 w 782"/>
                                <a:gd name="T74" fmla="+- 0 1977 1215"/>
                                <a:gd name="T75" fmla="*/ 1977 h 782"/>
                                <a:gd name="T76" fmla="+- 0 10707 10380"/>
                                <a:gd name="T77" fmla="*/ T76 w 782"/>
                                <a:gd name="T78" fmla="+- 0 1992 1215"/>
                                <a:gd name="T79" fmla="*/ 1992 h 782"/>
                                <a:gd name="T80" fmla="+- 0 10770 10380"/>
                                <a:gd name="T81" fmla="*/ T80 w 782"/>
                                <a:gd name="T82" fmla="+- 0 1997 1215"/>
                                <a:gd name="T83" fmla="*/ 1997 h 782"/>
                                <a:gd name="T84" fmla="+- 0 10803 10380"/>
                                <a:gd name="T85" fmla="*/ T84 w 782"/>
                                <a:gd name="T86" fmla="+- 0 1995 1215"/>
                                <a:gd name="T87" fmla="*/ 1995 h 782"/>
                                <a:gd name="T88" fmla="+- 0 10864 10380"/>
                                <a:gd name="T89" fmla="*/ T88 w 782"/>
                                <a:gd name="T90" fmla="+- 0 1985 1215"/>
                                <a:gd name="T91" fmla="*/ 1985 h 782"/>
                                <a:gd name="T92" fmla="+- 0 10923 10380"/>
                                <a:gd name="T93" fmla="*/ T92 w 782"/>
                                <a:gd name="T94" fmla="+- 0 1966 1215"/>
                                <a:gd name="T95" fmla="*/ 1966 h 782"/>
                                <a:gd name="T96" fmla="+- 0 10976 10380"/>
                                <a:gd name="T97" fmla="*/ T96 w 782"/>
                                <a:gd name="T98" fmla="+- 0 1938 1215"/>
                                <a:gd name="T99" fmla="*/ 1938 h 782"/>
                                <a:gd name="T100" fmla="+- 0 11025 10380"/>
                                <a:gd name="T101" fmla="*/ T100 w 782"/>
                                <a:gd name="T102" fmla="+- 0 1903 1215"/>
                                <a:gd name="T103" fmla="*/ 1903 h 782"/>
                                <a:gd name="T104" fmla="+- 0 11086 10380"/>
                                <a:gd name="T105" fmla="*/ T104 w 782"/>
                                <a:gd name="T106" fmla="+- 0 1837 1215"/>
                                <a:gd name="T107" fmla="*/ 1837 h 782"/>
                                <a:gd name="T108" fmla="+- 0 11118 10380"/>
                                <a:gd name="T109" fmla="*/ T108 w 782"/>
                                <a:gd name="T110" fmla="+- 0 1785 1215"/>
                                <a:gd name="T111" fmla="*/ 1785 h 782"/>
                                <a:gd name="T112" fmla="+- 0 11141 10380"/>
                                <a:gd name="T113" fmla="*/ T112 w 782"/>
                                <a:gd name="T114" fmla="+- 0 1729 1215"/>
                                <a:gd name="T115" fmla="*/ 1729 h 782"/>
                                <a:gd name="T116" fmla="+- 0 11156 10380"/>
                                <a:gd name="T117" fmla="*/ T116 w 782"/>
                                <a:gd name="T118" fmla="+- 0 1669 1215"/>
                                <a:gd name="T119" fmla="*/ 1669 h 782"/>
                                <a:gd name="T120" fmla="+- 0 11161 10380"/>
                                <a:gd name="T121" fmla="*/ T120 w 782"/>
                                <a:gd name="T122" fmla="+- 0 1606 1215"/>
                                <a:gd name="T123" fmla="*/ 1606 h 782"/>
                                <a:gd name="T124" fmla="+- 0 11160 10380"/>
                                <a:gd name="T125" fmla="*/ T124 w 782"/>
                                <a:gd name="T126" fmla="+- 0 1574 1215"/>
                                <a:gd name="T127" fmla="*/ 1574 h 782"/>
                                <a:gd name="T128" fmla="+- 0 11150 10380"/>
                                <a:gd name="T129" fmla="*/ T128 w 782"/>
                                <a:gd name="T130" fmla="+- 0 1512 1215"/>
                                <a:gd name="T131" fmla="*/ 1512 h 782"/>
                                <a:gd name="T132" fmla="+- 0 11131 10380"/>
                                <a:gd name="T133" fmla="*/ T132 w 782"/>
                                <a:gd name="T134" fmla="+- 0 1454 1215"/>
                                <a:gd name="T135" fmla="*/ 1454 h 782"/>
                                <a:gd name="T136" fmla="+- 0 11103 10380"/>
                                <a:gd name="T137" fmla="*/ T136 w 782"/>
                                <a:gd name="T138" fmla="+- 0 1400 1215"/>
                                <a:gd name="T139" fmla="*/ 1400 h 782"/>
                                <a:gd name="T140" fmla="+- 0 11067 10380"/>
                                <a:gd name="T141" fmla="*/ T140 w 782"/>
                                <a:gd name="T142" fmla="+- 0 1351 1215"/>
                                <a:gd name="T143" fmla="*/ 1351 h 782"/>
                                <a:gd name="T144" fmla="+- 0 11001 10380"/>
                                <a:gd name="T145" fmla="*/ T144 w 782"/>
                                <a:gd name="T146" fmla="+- 0 1290 1215"/>
                                <a:gd name="T147" fmla="*/ 1290 h 782"/>
                                <a:gd name="T148" fmla="+- 0 10950 10380"/>
                                <a:gd name="T149" fmla="*/ T148 w 782"/>
                                <a:gd name="T150" fmla="+- 0 1258 1215"/>
                                <a:gd name="T151" fmla="*/ 1258 h 782"/>
                                <a:gd name="T152" fmla="+- 0 10894 10380"/>
                                <a:gd name="T153" fmla="*/ T152 w 782"/>
                                <a:gd name="T154" fmla="+- 0 1235 1215"/>
                                <a:gd name="T155" fmla="*/ 1235 h 782"/>
                                <a:gd name="T156" fmla="+- 0 10834 10380"/>
                                <a:gd name="T157" fmla="*/ T156 w 782"/>
                                <a:gd name="T158" fmla="+- 0 1220 1215"/>
                                <a:gd name="T159" fmla="*/ 1220 h 782"/>
                                <a:gd name="T160" fmla="+- 0 10770 10380"/>
                                <a:gd name="T161" fmla="*/ T160 w 782"/>
                                <a:gd name="T162" fmla="+- 0 1215 1215"/>
                                <a:gd name="T163" fmla="*/ 1215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0" y="0"/>
                                  </a:moveTo>
                                  <a:lnTo>
                                    <a:pt x="327" y="5"/>
                                  </a:lnTo>
                                  <a:lnTo>
                                    <a:pt x="267" y="20"/>
                                  </a:lnTo>
                                  <a:lnTo>
                                    <a:pt x="211" y="43"/>
                                  </a:lnTo>
                                  <a:lnTo>
                                    <a:pt x="160" y="75"/>
                                  </a:lnTo>
                                  <a:lnTo>
                                    <a:pt x="114" y="114"/>
                                  </a:lnTo>
                                  <a:lnTo>
                                    <a:pt x="75" y="160"/>
                                  </a:lnTo>
                                  <a:lnTo>
                                    <a:pt x="43" y="211"/>
                                  </a:lnTo>
                                  <a:lnTo>
                                    <a:pt x="19" y="267"/>
                                  </a:lnTo>
                                  <a:lnTo>
                                    <a:pt x="5" y="327"/>
                                  </a:lnTo>
                                  <a:lnTo>
                                    <a:pt x="0" y="391"/>
                                  </a:lnTo>
                                  <a:lnTo>
                                    <a:pt x="1" y="423"/>
                                  </a:lnTo>
                                  <a:lnTo>
                                    <a:pt x="11" y="485"/>
                                  </a:lnTo>
                                  <a:lnTo>
                                    <a:pt x="30" y="543"/>
                                  </a:lnTo>
                                  <a:lnTo>
                                    <a:pt x="58" y="597"/>
                                  </a:lnTo>
                                  <a:lnTo>
                                    <a:pt x="94" y="645"/>
                                  </a:lnTo>
                                  <a:lnTo>
                                    <a:pt x="160" y="706"/>
                                  </a:lnTo>
                                  <a:lnTo>
                                    <a:pt x="211" y="738"/>
                                  </a:lnTo>
                                  <a:lnTo>
                                    <a:pt x="267" y="762"/>
                                  </a:lnTo>
                                  <a:lnTo>
                                    <a:pt x="327" y="777"/>
                                  </a:lnTo>
                                  <a:lnTo>
                                    <a:pt x="390" y="782"/>
                                  </a:lnTo>
                                  <a:lnTo>
                                    <a:pt x="423" y="780"/>
                                  </a:lnTo>
                                  <a:lnTo>
                                    <a:pt x="484" y="770"/>
                                  </a:lnTo>
                                  <a:lnTo>
                                    <a:pt x="543" y="751"/>
                                  </a:lnTo>
                                  <a:lnTo>
                                    <a:pt x="596" y="723"/>
                                  </a:lnTo>
                                  <a:lnTo>
                                    <a:pt x="645" y="688"/>
                                  </a:lnTo>
                                  <a:lnTo>
                                    <a:pt x="706" y="622"/>
                                  </a:lnTo>
                                  <a:lnTo>
                                    <a:pt x="738" y="570"/>
                                  </a:lnTo>
                                  <a:lnTo>
                                    <a:pt x="761" y="514"/>
                                  </a:lnTo>
                                  <a:lnTo>
                                    <a:pt x="776" y="454"/>
                                  </a:lnTo>
                                  <a:lnTo>
                                    <a:pt x="781" y="391"/>
                                  </a:lnTo>
                                  <a:lnTo>
                                    <a:pt x="780" y="359"/>
                                  </a:lnTo>
                                  <a:lnTo>
                                    <a:pt x="770" y="297"/>
                                  </a:lnTo>
                                  <a:lnTo>
                                    <a:pt x="751" y="239"/>
                                  </a:lnTo>
                                  <a:lnTo>
                                    <a:pt x="723" y="185"/>
                                  </a:lnTo>
                                  <a:lnTo>
                                    <a:pt x="687" y="136"/>
                                  </a:lnTo>
                                  <a:lnTo>
                                    <a:pt x="621" y="75"/>
                                  </a:lnTo>
                                  <a:lnTo>
                                    <a:pt x="570" y="43"/>
                                  </a:lnTo>
                                  <a:lnTo>
                                    <a:pt x="514" y="20"/>
                                  </a:lnTo>
                                  <a:lnTo>
                                    <a:pt x="454" y="5"/>
                                  </a:lnTo>
                                  <a:lnTo>
                                    <a:pt x="390" y="0"/>
                                  </a:lnTo>
                                  <a:close/>
                                </a:path>
                              </a:pathLst>
                            </a:custGeom>
                            <a:solidFill>
                              <a:srgbClr val="BE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1041"/>
                        <wpg:cNvGrpSpPr>
                          <a:grpSpLocks/>
                        </wpg:cNvGrpSpPr>
                        <wpg:grpSpPr bwMode="auto">
                          <a:xfrm>
                            <a:off x="10905" y="1495"/>
                            <a:ext cx="93" cy="324"/>
                            <a:chOff x="10905" y="1495"/>
                            <a:chExt cx="93" cy="324"/>
                          </a:xfrm>
                        </wpg:grpSpPr>
                        <wps:wsp>
                          <wps:cNvPr id="723" name="Freeform 1042"/>
                          <wps:cNvSpPr>
                            <a:spLocks/>
                          </wps:cNvSpPr>
                          <wps:spPr bwMode="auto">
                            <a:xfrm>
                              <a:off x="10905" y="1495"/>
                              <a:ext cx="93" cy="324"/>
                            </a:xfrm>
                            <a:custGeom>
                              <a:avLst/>
                              <a:gdLst>
                                <a:gd name="T0" fmla="+- 0 10994 10905"/>
                                <a:gd name="T1" fmla="*/ T0 w 93"/>
                                <a:gd name="T2" fmla="+- 0 1495 1495"/>
                                <a:gd name="T3" fmla="*/ 1495 h 324"/>
                                <a:gd name="T4" fmla="+- 0 10910 10905"/>
                                <a:gd name="T5" fmla="*/ T4 w 93"/>
                                <a:gd name="T6" fmla="+- 0 1495 1495"/>
                                <a:gd name="T7" fmla="*/ 1495 h 324"/>
                                <a:gd name="T8" fmla="+- 0 10905 10905"/>
                                <a:gd name="T9" fmla="*/ T8 w 93"/>
                                <a:gd name="T10" fmla="+- 0 1500 1495"/>
                                <a:gd name="T11" fmla="*/ 1500 h 324"/>
                                <a:gd name="T12" fmla="+- 0 10905 10905"/>
                                <a:gd name="T13" fmla="*/ T12 w 93"/>
                                <a:gd name="T14" fmla="+- 0 1815 1495"/>
                                <a:gd name="T15" fmla="*/ 1815 h 324"/>
                                <a:gd name="T16" fmla="+- 0 10910 10905"/>
                                <a:gd name="T17" fmla="*/ T16 w 93"/>
                                <a:gd name="T18" fmla="+- 0 1819 1495"/>
                                <a:gd name="T19" fmla="*/ 1819 h 324"/>
                                <a:gd name="T20" fmla="+- 0 10994 10905"/>
                                <a:gd name="T21" fmla="*/ T20 w 93"/>
                                <a:gd name="T22" fmla="+- 0 1819 1495"/>
                                <a:gd name="T23" fmla="*/ 1819 h 324"/>
                                <a:gd name="T24" fmla="+- 0 10998 10905"/>
                                <a:gd name="T25" fmla="*/ T24 w 93"/>
                                <a:gd name="T26" fmla="+- 0 1815 1495"/>
                                <a:gd name="T27" fmla="*/ 1815 h 324"/>
                                <a:gd name="T28" fmla="+- 0 10998 10905"/>
                                <a:gd name="T29" fmla="*/ T28 w 93"/>
                                <a:gd name="T30" fmla="+- 0 1500 1495"/>
                                <a:gd name="T31" fmla="*/ 1500 h 324"/>
                                <a:gd name="T32" fmla="+- 0 10994 10905"/>
                                <a:gd name="T33" fmla="*/ T32 w 93"/>
                                <a:gd name="T34" fmla="+- 0 1495 1495"/>
                                <a:gd name="T35" fmla="*/ 1495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324">
                                  <a:moveTo>
                                    <a:pt x="89" y="0"/>
                                  </a:moveTo>
                                  <a:lnTo>
                                    <a:pt x="5" y="0"/>
                                  </a:lnTo>
                                  <a:lnTo>
                                    <a:pt x="0" y="5"/>
                                  </a:lnTo>
                                  <a:lnTo>
                                    <a:pt x="0" y="320"/>
                                  </a:lnTo>
                                  <a:lnTo>
                                    <a:pt x="5" y="324"/>
                                  </a:lnTo>
                                  <a:lnTo>
                                    <a:pt x="89" y="324"/>
                                  </a:lnTo>
                                  <a:lnTo>
                                    <a:pt x="93" y="320"/>
                                  </a:lnTo>
                                  <a:lnTo>
                                    <a:pt x="93" y="5"/>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1043"/>
                        <wpg:cNvGrpSpPr>
                          <a:grpSpLocks/>
                        </wpg:cNvGrpSpPr>
                        <wpg:grpSpPr bwMode="auto">
                          <a:xfrm>
                            <a:off x="10638" y="1599"/>
                            <a:ext cx="93" cy="220"/>
                            <a:chOff x="10638" y="1599"/>
                            <a:chExt cx="93" cy="220"/>
                          </a:xfrm>
                        </wpg:grpSpPr>
                        <wps:wsp>
                          <wps:cNvPr id="725" name="Freeform 1044"/>
                          <wps:cNvSpPr>
                            <a:spLocks/>
                          </wps:cNvSpPr>
                          <wps:spPr bwMode="auto">
                            <a:xfrm>
                              <a:off x="10638" y="1599"/>
                              <a:ext cx="93" cy="220"/>
                            </a:xfrm>
                            <a:custGeom>
                              <a:avLst/>
                              <a:gdLst>
                                <a:gd name="T0" fmla="+- 0 10727 10638"/>
                                <a:gd name="T1" fmla="*/ T0 w 93"/>
                                <a:gd name="T2" fmla="+- 0 1599 1599"/>
                                <a:gd name="T3" fmla="*/ 1599 h 220"/>
                                <a:gd name="T4" fmla="+- 0 10643 10638"/>
                                <a:gd name="T5" fmla="*/ T4 w 93"/>
                                <a:gd name="T6" fmla="+- 0 1599 1599"/>
                                <a:gd name="T7" fmla="*/ 1599 h 220"/>
                                <a:gd name="T8" fmla="+- 0 10638 10638"/>
                                <a:gd name="T9" fmla="*/ T8 w 93"/>
                                <a:gd name="T10" fmla="+- 0 1603 1599"/>
                                <a:gd name="T11" fmla="*/ 1603 h 220"/>
                                <a:gd name="T12" fmla="+- 0 10638 10638"/>
                                <a:gd name="T13" fmla="*/ T12 w 93"/>
                                <a:gd name="T14" fmla="+- 0 1815 1599"/>
                                <a:gd name="T15" fmla="*/ 1815 h 220"/>
                                <a:gd name="T16" fmla="+- 0 10643 10638"/>
                                <a:gd name="T17" fmla="*/ T16 w 93"/>
                                <a:gd name="T18" fmla="+- 0 1819 1599"/>
                                <a:gd name="T19" fmla="*/ 1819 h 220"/>
                                <a:gd name="T20" fmla="+- 0 10727 10638"/>
                                <a:gd name="T21" fmla="*/ T20 w 93"/>
                                <a:gd name="T22" fmla="+- 0 1819 1599"/>
                                <a:gd name="T23" fmla="*/ 1819 h 220"/>
                                <a:gd name="T24" fmla="+- 0 10731 10638"/>
                                <a:gd name="T25" fmla="*/ T24 w 93"/>
                                <a:gd name="T26" fmla="+- 0 1815 1599"/>
                                <a:gd name="T27" fmla="*/ 1815 h 220"/>
                                <a:gd name="T28" fmla="+- 0 10731 10638"/>
                                <a:gd name="T29" fmla="*/ T28 w 93"/>
                                <a:gd name="T30" fmla="+- 0 1603 1599"/>
                                <a:gd name="T31" fmla="*/ 1603 h 220"/>
                                <a:gd name="T32" fmla="+- 0 10727 10638"/>
                                <a:gd name="T33" fmla="*/ T32 w 93"/>
                                <a:gd name="T34" fmla="+- 0 1599 1599"/>
                                <a:gd name="T35" fmla="*/ 159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220">
                                  <a:moveTo>
                                    <a:pt x="89" y="0"/>
                                  </a:moveTo>
                                  <a:lnTo>
                                    <a:pt x="5" y="0"/>
                                  </a:lnTo>
                                  <a:lnTo>
                                    <a:pt x="0" y="4"/>
                                  </a:lnTo>
                                  <a:lnTo>
                                    <a:pt x="0" y="216"/>
                                  </a:lnTo>
                                  <a:lnTo>
                                    <a:pt x="5" y="220"/>
                                  </a:lnTo>
                                  <a:lnTo>
                                    <a:pt x="89" y="220"/>
                                  </a:lnTo>
                                  <a:lnTo>
                                    <a:pt x="93" y="216"/>
                                  </a:lnTo>
                                  <a:lnTo>
                                    <a:pt x="93" y="4"/>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1045"/>
                        <wpg:cNvGrpSpPr>
                          <a:grpSpLocks/>
                        </wpg:cNvGrpSpPr>
                        <wpg:grpSpPr bwMode="auto">
                          <a:xfrm>
                            <a:off x="10772" y="1623"/>
                            <a:ext cx="93" cy="196"/>
                            <a:chOff x="10772" y="1623"/>
                            <a:chExt cx="93" cy="196"/>
                          </a:xfrm>
                        </wpg:grpSpPr>
                        <wps:wsp>
                          <wps:cNvPr id="727" name="Freeform 1046"/>
                          <wps:cNvSpPr>
                            <a:spLocks/>
                          </wps:cNvSpPr>
                          <wps:spPr bwMode="auto">
                            <a:xfrm>
                              <a:off x="10772" y="1623"/>
                              <a:ext cx="93" cy="196"/>
                            </a:xfrm>
                            <a:custGeom>
                              <a:avLst/>
                              <a:gdLst>
                                <a:gd name="T0" fmla="+- 0 10860 10772"/>
                                <a:gd name="T1" fmla="*/ T0 w 93"/>
                                <a:gd name="T2" fmla="+- 0 1623 1623"/>
                                <a:gd name="T3" fmla="*/ 1623 h 196"/>
                                <a:gd name="T4" fmla="+- 0 10776 10772"/>
                                <a:gd name="T5" fmla="*/ T4 w 93"/>
                                <a:gd name="T6" fmla="+- 0 1623 1623"/>
                                <a:gd name="T7" fmla="*/ 1623 h 196"/>
                                <a:gd name="T8" fmla="+- 0 10772 10772"/>
                                <a:gd name="T9" fmla="*/ T8 w 93"/>
                                <a:gd name="T10" fmla="+- 0 1629 1623"/>
                                <a:gd name="T11" fmla="*/ 1629 h 196"/>
                                <a:gd name="T12" fmla="+- 0 10772 10772"/>
                                <a:gd name="T13" fmla="*/ T12 w 93"/>
                                <a:gd name="T14" fmla="+- 0 1814 1623"/>
                                <a:gd name="T15" fmla="*/ 1814 h 196"/>
                                <a:gd name="T16" fmla="+- 0 10776 10772"/>
                                <a:gd name="T17" fmla="*/ T16 w 93"/>
                                <a:gd name="T18" fmla="+- 0 1819 1623"/>
                                <a:gd name="T19" fmla="*/ 1819 h 196"/>
                                <a:gd name="T20" fmla="+- 0 10860 10772"/>
                                <a:gd name="T21" fmla="*/ T20 w 93"/>
                                <a:gd name="T22" fmla="+- 0 1819 1623"/>
                                <a:gd name="T23" fmla="*/ 1819 h 196"/>
                                <a:gd name="T24" fmla="+- 0 10865 10772"/>
                                <a:gd name="T25" fmla="*/ T24 w 93"/>
                                <a:gd name="T26" fmla="+- 0 1814 1623"/>
                                <a:gd name="T27" fmla="*/ 1814 h 196"/>
                                <a:gd name="T28" fmla="+- 0 10865 10772"/>
                                <a:gd name="T29" fmla="*/ T28 w 93"/>
                                <a:gd name="T30" fmla="+- 0 1629 1623"/>
                                <a:gd name="T31" fmla="*/ 1629 h 196"/>
                                <a:gd name="T32" fmla="+- 0 10860 10772"/>
                                <a:gd name="T33" fmla="*/ T32 w 93"/>
                                <a:gd name="T34" fmla="+- 0 1623 1623"/>
                                <a:gd name="T35" fmla="*/ 162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96">
                                  <a:moveTo>
                                    <a:pt x="88" y="0"/>
                                  </a:moveTo>
                                  <a:lnTo>
                                    <a:pt x="4" y="0"/>
                                  </a:lnTo>
                                  <a:lnTo>
                                    <a:pt x="0" y="6"/>
                                  </a:lnTo>
                                  <a:lnTo>
                                    <a:pt x="0" y="191"/>
                                  </a:lnTo>
                                  <a:lnTo>
                                    <a:pt x="4" y="196"/>
                                  </a:lnTo>
                                  <a:lnTo>
                                    <a:pt x="88" y="196"/>
                                  </a:lnTo>
                                  <a:lnTo>
                                    <a:pt x="93" y="191"/>
                                  </a:lnTo>
                                  <a:lnTo>
                                    <a:pt x="93" y="6"/>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1047"/>
                        <wpg:cNvGrpSpPr>
                          <a:grpSpLocks/>
                        </wpg:cNvGrpSpPr>
                        <wpg:grpSpPr bwMode="auto">
                          <a:xfrm>
                            <a:off x="10505" y="1709"/>
                            <a:ext cx="93" cy="110"/>
                            <a:chOff x="10505" y="1709"/>
                            <a:chExt cx="93" cy="110"/>
                          </a:xfrm>
                        </wpg:grpSpPr>
                        <wps:wsp>
                          <wps:cNvPr id="729" name="Freeform 1048"/>
                          <wps:cNvSpPr>
                            <a:spLocks/>
                          </wps:cNvSpPr>
                          <wps:spPr bwMode="auto">
                            <a:xfrm>
                              <a:off x="10505" y="1709"/>
                              <a:ext cx="93" cy="110"/>
                            </a:xfrm>
                            <a:custGeom>
                              <a:avLst/>
                              <a:gdLst>
                                <a:gd name="T0" fmla="+- 0 10594 10505"/>
                                <a:gd name="T1" fmla="*/ T0 w 93"/>
                                <a:gd name="T2" fmla="+- 0 1709 1709"/>
                                <a:gd name="T3" fmla="*/ 1709 h 110"/>
                                <a:gd name="T4" fmla="+- 0 10509 10505"/>
                                <a:gd name="T5" fmla="*/ T4 w 93"/>
                                <a:gd name="T6" fmla="+- 0 1709 1709"/>
                                <a:gd name="T7" fmla="*/ 1709 h 110"/>
                                <a:gd name="T8" fmla="+- 0 10505 10505"/>
                                <a:gd name="T9" fmla="*/ T8 w 93"/>
                                <a:gd name="T10" fmla="+- 0 1714 1709"/>
                                <a:gd name="T11" fmla="*/ 1714 h 110"/>
                                <a:gd name="T12" fmla="+- 0 10505 10505"/>
                                <a:gd name="T13" fmla="*/ T12 w 93"/>
                                <a:gd name="T14" fmla="+- 0 1814 1709"/>
                                <a:gd name="T15" fmla="*/ 1814 h 110"/>
                                <a:gd name="T16" fmla="+- 0 10509 10505"/>
                                <a:gd name="T17" fmla="*/ T16 w 93"/>
                                <a:gd name="T18" fmla="+- 0 1819 1709"/>
                                <a:gd name="T19" fmla="*/ 1819 h 110"/>
                                <a:gd name="T20" fmla="+- 0 10594 10505"/>
                                <a:gd name="T21" fmla="*/ T20 w 93"/>
                                <a:gd name="T22" fmla="+- 0 1819 1709"/>
                                <a:gd name="T23" fmla="*/ 1819 h 110"/>
                                <a:gd name="T24" fmla="+- 0 10598 10505"/>
                                <a:gd name="T25" fmla="*/ T24 w 93"/>
                                <a:gd name="T26" fmla="+- 0 1814 1709"/>
                                <a:gd name="T27" fmla="*/ 1814 h 110"/>
                                <a:gd name="T28" fmla="+- 0 10598 10505"/>
                                <a:gd name="T29" fmla="*/ T28 w 93"/>
                                <a:gd name="T30" fmla="+- 0 1714 1709"/>
                                <a:gd name="T31" fmla="*/ 1714 h 110"/>
                                <a:gd name="T32" fmla="+- 0 10594 10505"/>
                                <a:gd name="T33" fmla="*/ T32 w 93"/>
                                <a:gd name="T34" fmla="+- 0 1709 1709"/>
                                <a:gd name="T35" fmla="*/ 170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10">
                                  <a:moveTo>
                                    <a:pt x="89" y="0"/>
                                  </a:moveTo>
                                  <a:lnTo>
                                    <a:pt x="4" y="0"/>
                                  </a:lnTo>
                                  <a:lnTo>
                                    <a:pt x="0" y="5"/>
                                  </a:lnTo>
                                  <a:lnTo>
                                    <a:pt x="0" y="105"/>
                                  </a:lnTo>
                                  <a:lnTo>
                                    <a:pt x="4" y="110"/>
                                  </a:lnTo>
                                  <a:lnTo>
                                    <a:pt x="89" y="110"/>
                                  </a:lnTo>
                                  <a:lnTo>
                                    <a:pt x="93" y="105"/>
                                  </a:lnTo>
                                  <a:lnTo>
                                    <a:pt x="93" y="5"/>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1049"/>
                        <wpg:cNvGrpSpPr>
                          <a:grpSpLocks/>
                        </wpg:cNvGrpSpPr>
                        <wpg:grpSpPr bwMode="auto">
                          <a:xfrm>
                            <a:off x="10502" y="1376"/>
                            <a:ext cx="454" cy="283"/>
                            <a:chOff x="10502" y="1376"/>
                            <a:chExt cx="454" cy="283"/>
                          </a:xfrm>
                        </wpg:grpSpPr>
                        <wps:wsp>
                          <wps:cNvPr id="731" name="Freeform 1050"/>
                          <wps:cNvSpPr>
                            <a:spLocks/>
                          </wps:cNvSpPr>
                          <wps:spPr bwMode="auto">
                            <a:xfrm>
                              <a:off x="10502" y="1376"/>
                              <a:ext cx="454" cy="283"/>
                            </a:xfrm>
                            <a:custGeom>
                              <a:avLst/>
                              <a:gdLst>
                                <a:gd name="T0" fmla="+- 0 10691 10502"/>
                                <a:gd name="T1" fmla="*/ T0 w 454"/>
                                <a:gd name="T2" fmla="+- 0 1474 1376"/>
                                <a:gd name="T3" fmla="*/ 1474 h 283"/>
                                <a:gd name="T4" fmla="+- 0 10503 10502"/>
                                <a:gd name="T5" fmla="*/ T4 w 454"/>
                                <a:gd name="T6" fmla="+- 0 1636 1376"/>
                                <a:gd name="T7" fmla="*/ 1636 h 283"/>
                                <a:gd name="T8" fmla="+- 0 10502 10502"/>
                                <a:gd name="T9" fmla="*/ T8 w 454"/>
                                <a:gd name="T10" fmla="+- 0 1646 1376"/>
                                <a:gd name="T11" fmla="*/ 1646 h 283"/>
                                <a:gd name="T12" fmla="+- 0 10511 10502"/>
                                <a:gd name="T13" fmla="*/ T12 w 454"/>
                                <a:gd name="T14" fmla="+- 0 1657 1376"/>
                                <a:gd name="T15" fmla="*/ 1657 h 283"/>
                                <a:gd name="T16" fmla="+- 0 10516 10502"/>
                                <a:gd name="T17" fmla="*/ T16 w 454"/>
                                <a:gd name="T18" fmla="+- 0 1659 1376"/>
                                <a:gd name="T19" fmla="*/ 1659 h 283"/>
                                <a:gd name="T20" fmla="+- 0 10524 10502"/>
                                <a:gd name="T21" fmla="*/ T20 w 454"/>
                                <a:gd name="T22" fmla="+- 0 1659 1376"/>
                                <a:gd name="T23" fmla="*/ 1659 h 283"/>
                                <a:gd name="T24" fmla="+- 0 10527 10502"/>
                                <a:gd name="T25" fmla="*/ T24 w 454"/>
                                <a:gd name="T26" fmla="+- 0 1657 1376"/>
                                <a:gd name="T27" fmla="*/ 1657 h 283"/>
                                <a:gd name="T28" fmla="+- 0 10693 10502"/>
                                <a:gd name="T29" fmla="*/ T28 w 454"/>
                                <a:gd name="T30" fmla="+- 0 1514 1376"/>
                                <a:gd name="T31" fmla="*/ 1514 h 283"/>
                                <a:gd name="T32" fmla="+- 0 10737 10502"/>
                                <a:gd name="T33" fmla="*/ T32 w 454"/>
                                <a:gd name="T34" fmla="+- 0 1514 1376"/>
                                <a:gd name="T35" fmla="*/ 1514 h 283"/>
                                <a:gd name="T36" fmla="+- 0 10700 10502"/>
                                <a:gd name="T37" fmla="*/ T36 w 454"/>
                                <a:gd name="T38" fmla="+- 0 1474 1376"/>
                                <a:gd name="T39" fmla="*/ 1474 h 283"/>
                                <a:gd name="T40" fmla="+- 0 10691 10502"/>
                                <a:gd name="T41" fmla="*/ T40 w 454"/>
                                <a:gd name="T42" fmla="+- 0 1474 1376"/>
                                <a:gd name="T43" fmla="*/ 1474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283">
                                  <a:moveTo>
                                    <a:pt x="189" y="98"/>
                                  </a:moveTo>
                                  <a:lnTo>
                                    <a:pt x="1" y="260"/>
                                  </a:lnTo>
                                  <a:lnTo>
                                    <a:pt x="0" y="270"/>
                                  </a:lnTo>
                                  <a:lnTo>
                                    <a:pt x="9" y="281"/>
                                  </a:lnTo>
                                  <a:lnTo>
                                    <a:pt x="14" y="283"/>
                                  </a:lnTo>
                                  <a:lnTo>
                                    <a:pt x="22" y="283"/>
                                  </a:lnTo>
                                  <a:lnTo>
                                    <a:pt x="25" y="281"/>
                                  </a:lnTo>
                                  <a:lnTo>
                                    <a:pt x="191" y="138"/>
                                  </a:lnTo>
                                  <a:lnTo>
                                    <a:pt x="235" y="138"/>
                                  </a:lnTo>
                                  <a:lnTo>
                                    <a:pt x="198" y="98"/>
                                  </a:lnTo>
                                  <a:lnTo>
                                    <a:pt x="18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051"/>
                          <wps:cNvSpPr>
                            <a:spLocks/>
                          </wps:cNvSpPr>
                          <wps:spPr bwMode="auto">
                            <a:xfrm>
                              <a:off x="10502" y="1376"/>
                              <a:ext cx="454" cy="283"/>
                            </a:xfrm>
                            <a:custGeom>
                              <a:avLst/>
                              <a:gdLst>
                                <a:gd name="T0" fmla="+- 0 10737 10502"/>
                                <a:gd name="T1" fmla="*/ T0 w 454"/>
                                <a:gd name="T2" fmla="+- 0 1514 1376"/>
                                <a:gd name="T3" fmla="*/ 1514 h 283"/>
                                <a:gd name="T4" fmla="+- 0 10693 10502"/>
                                <a:gd name="T5" fmla="*/ T4 w 454"/>
                                <a:gd name="T6" fmla="+- 0 1514 1376"/>
                                <a:gd name="T7" fmla="*/ 1514 h 283"/>
                                <a:gd name="T8" fmla="+- 0 10743 10502"/>
                                <a:gd name="T9" fmla="*/ T8 w 454"/>
                                <a:gd name="T10" fmla="+- 0 1567 1376"/>
                                <a:gd name="T11" fmla="*/ 1567 h 283"/>
                                <a:gd name="T12" fmla="+- 0 10753 10502"/>
                                <a:gd name="T13" fmla="*/ T12 w 454"/>
                                <a:gd name="T14" fmla="+- 0 1568 1376"/>
                                <a:gd name="T15" fmla="*/ 1568 h 283"/>
                                <a:gd name="T16" fmla="+- 0 10801 10502"/>
                                <a:gd name="T17" fmla="*/ T16 w 454"/>
                                <a:gd name="T18" fmla="+- 0 1528 1376"/>
                                <a:gd name="T19" fmla="*/ 1528 h 283"/>
                                <a:gd name="T20" fmla="+- 0 10751 10502"/>
                                <a:gd name="T21" fmla="*/ T20 w 454"/>
                                <a:gd name="T22" fmla="+- 0 1528 1376"/>
                                <a:gd name="T23" fmla="*/ 1528 h 283"/>
                                <a:gd name="T24" fmla="+- 0 10737 10502"/>
                                <a:gd name="T25" fmla="*/ T24 w 454"/>
                                <a:gd name="T26" fmla="+- 0 1514 1376"/>
                                <a:gd name="T27" fmla="*/ 1514 h 283"/>
                              </a:gdLst>
                              <a:ahLst/>
                              <a:cxnLst>
                                <a:cxn ang="0">
                                  <a:pos x="T1" y="T3"/>
                                </a:cxn>
                                <a:cxn ang="0">
                                  <a:pos x="T5" y="T7"/>
                                </a:cxn>
                                <a:cxn ang="0">
                                  <a:pos x="T9" y="T11"/>
                                </a:cxn>
                                <a:cxn ang="0">
                                  <a:pos x="T13" y="T15"/>
                                </a:cxn>
                                <a:cxn ang="0">
                                  <a:pos x="T17" y="T19"/>
                                </a:cxn>
                                <a:cxn ang="0">
                                  <a:pos x="T21" y="T23"/>
                                </a:cxn>
                                <a:cxn ang="0">
                                  <a:pos x="T25" y="T27"/>
                                </a:cxn>
                              </a:cxnLst>
                              <a:rect l="0" t="0" r="r" b="b"/>
                              <a:pathLst>
                                <a:path w="454" h="283">
                                  <a:moveTo>
                                    <a:pt x="235" y="138"/>
                                  </a:moveTo>
                                  <a:lnTo>
                                    <a:pt x="191" y="138"/>
                                  </a:lnTo>
                                  <a:lnTo>
                                    <a:pt x="241" y="191"/>
                                  </a:lnTo>
                                  <a:lnTo>
                                    <a:pt x="251" y="192"/>
                                  </a:lnTo>
                                  <a:lnTo>
                                    <a:pt x="299" y="152"/>
                                  </a:lnTo>
                                  <a:lnTo>
                                    <a:pt x="249" y="152"/>
                                  </a:lnTo>
                                  <a:lnTo>
                                    <a:pt x="235"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1052"/>
                          <wps:cNvSpPr>
                            <a:spLocks/>
                          </wps:cNvSpPr>
                          <wps:spPr bwMode="auto">
                            <a:xfrm>
                              <a:off x="10502" y="1376"/>
                              <a:ext cx="454" cy="283"/>
                            </a:xfrm>
                            <a:custGeom>
                              <a:avLst/>
                              <a:gdLst>
                                <a:gd name="T0" fmla="+- 0 10934 10502"/>
                                <a:gd name="T1" fmla="*/ T0 w 454"/>
                                <a:gd name="T2" fmla="+- 0 1376 1376"/>
                                <a:gd name="T3" fmla="*/ 1376 h 283"/>
                                <a:gd name="T4" fmla="+- 0 10751 10502"/>
                                <a:gd name="T5" fmla="*/ T4 w 454"/>
                                <a:gd name="T6" fmla="+- 0 1528 1376"/>
                                <a:gd name="T7" fmla="*/ 1528 h 283"/>
                                <a:gd name="T8" fmla="+- 0 10801 10502"/>
                                <a:gd name="T9" fmla="*/ T8 w 454"/>
                                <a:gd name="T10" fmla="+- 0 1528 1376"/>
                                <a:gd name="T11" fmla="*/ 1528 h 283"/>
                                <a:gd name="T12" fmla="+- 0 10955 10502"/>
                                <a:gd name="T13" fmla="*/ T12 w 454"/>
                                <a:gd name="T14" fmla="+- 0 1401 1376"/>
                                <a:gd name="T15" fmla="*/ 1401 h 283"/>
                                <a:gd name="T16" fmla="+- 0 10955 10502"/>
                                <a:gd name="T17" fmla="*/ T16 w 454"/>
                                <a:gd name="T18" fmla="+- 0 1391 1376"/>
                                <a:gd name="T19" fmla="*/ 1391 h 283"/>
                                <a:gd name="T20" fmla="+- 0 10944 10502"/>
                                <a:gd name="T21" fmla="*/ T20 w 454"/>
                                <a:gd name="T22" fmla="+- 0 1377 1376"/>
                                <a:gd name="T23" fmla="*/ 1377 h 283"/>
                                <a:gd name="T24" fmla="+- 0 10934 10502"/>
                                <a:gd name="T25" fmla="*/ T24 w 454"/>
                                <a:gd name="T26" fmla="+- 0 1376 1376"/>
                                <a:gd name="T27" fmla="*/ 1376 h 283"/>
                              </a:gdLst>
                              <a:ahLst/>
                              <a:cxnLst>
                                <a:cxn ang="0">
                                  <a:pos x="T1" y="T3"/>
                                </a:cxn>
                                <a:cxn ang="0">
                                  <a:pos x="T5" y="T7"/>
                                </a:cxn>
                                <a:cxn ang="0">
                                  <a:pos x="T9" y="T11"/>
                                </a:cxn>
                                <a:cxn ang="0">
                                  <a:pos x="T13" y="T15"/>
                                </a:cxn>
                                <a:cxn ang="0">
                                  <a:pos x="T17" y="T19"/>
                                </a:cxn>
                                <a:cxn ang="0">
                                  <a:pos x="T21" y="T23"/>
                                </a:cxn>
                                <a:cxn ang="0">
                                  <a:pos x="T25" y="T27"/>
                                </a:cxn>
                              </a:cxnLst>
                              <a:rect l="0" t="0" r="r" b="b"/>
                              <a:pathLst>
                                <a:path w="454" h="283">
                                  <a:moveTo>
                                    <a:pt x="432" y="0"/>
                                  </a:moveTo>
                                  <a:lnTo>
                                    <a:pt x="249" y="152"/>
                                  </a:lnTo>
                                  <a:lnTo>
                                    <a:pt x="299" y="152"/>
                                  </a:lnTo>
                                  <a:lnTo>
                                    <a:pt x="453" y="25"/>
                                  </a:lnTo>
                                  <a:lnTo>
                                    <a:pt x="453" y="15"/>
                                  </a:lnTo>
                                  <a:lnTo>
                                    <a:pt x="442" y="1"/>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1053"/>
                        <wpg:cNvGrpSpPr>
                          <a:grpSpLocks/>
                        </wpg:cNvGrpSpPr>
                        <wpg:grpSpPr bwMode="auto">
                          <a:xfrm>
                            <a:off x="10900" y="1348"/>
                            <a:ext cx="100" cy="96"/>
                            <a:chOff x="10900" y="1348"/>
                            <a:chExt cx="100" cy="96"/>
                          </a:xfrm>
                        </wpg:grpSpPr>
                        <wps:wsp>
                          <wps:cNvPr id="735" name="Freeform 1054"/>
                          <wps:cNvSpPr>
                            <a:spLocks/>
                          </wps:cNvSpPr>
                          <wps:spPr bwMode="auto">
                            <a:xfrm>
                              <a:off x="10900" y="1348"/>
                              <a:ext cx="100" cy="96"/>
                            </a:xfrm>
                            <a:custGeom>
                              <a:avLst/>
                              <a:gdLst>
                                <a:gd name="T0" fmla="+- 0 10999 10900"/>
                                <a:gd name="T1" fmla="*/ T0 w 100"/>
                                <a:gd name="T2" fmla="+- 0 1348 1348"/>
                                <a:gd name="T3" fmla="*/ 1348 h 96"/>
                                <a:gd name="T4" fmla="+- 0 10901 10900"/>
                                <a:gd name="T5" fmla="*/ T4 w 100"/>
                                <a:gd name="T6" fmla="+- 0 1351 1348"/>
                                <a:gd name="T7" fmla="*/ 1351 h 96"/>
                                <a:gd name="T8" fmla="+- 0 10900 10900"/>
                                <a:gd name="T9" fmla="*/ T8 w 100"/>
                                <a:gd name="T10" fmla="+- 0 1352 1348"/>
                                <a:gd name="T11" fmla="*/ 1352 h 96"/>
                                <a:gd name="T12" fmla="+- 0 10969 10900"/>
                                <a:gd name="T13" fmla="*/ T12 w 100"/>
                                <a:gd name="T14" fmla="+- 0 1443 1348"/>
                                <a:gd name="T15" fmla="*/ 1443 h 96"/>
                                <a:gd name="T16" fmla="+- 0 10970 10900"/>
                                <a:gd name="T17" fmla="*/ T16 w 100"/>
                                <a:gd name="T18" fmla="+- 0 1443 1348"/>
                                <a:gd name="T19" fmla="*/ 1443 h 96"/>
                                <a:gd name="T20" fmla="+- 0 11000 10900"/>
                                <a:gd name="T21" fmla="*/ T20 w 100"/>
                                <a:gd name="T22" fmla="+- 0 1349 1348"/>
                                <a:gd name="T23" fmla="*/ 1349 h 96"/>
                                <a:gd name="T24" fmla="+- 0 10999 10900"/>
                                <a:gd name="T25" fmla="*/ T24 w 100"/>
                                <a:gd name="T26" fmla="+- 0 1348 1348"/>
                                <a:gd name="T27" fmla="*/ 1348 h 96"/>
                              </a:gdLst>
                              <a:ahLst/>
                              <a:cxnLst>
                                <a:cxn ang="0">
                                  <a:pos x="T1" y="T3"/>
                                </a:cxn>
                                <a:cxn ang="0">
                                  <a:pos x="T5" y="T7"/>
                                </a:cxn>
                                <a:cxn ang="0">
                                  <a:pos x="T9" y="T11"/>
                                </a:cxn>
                                <a:cxn ang="0">
                                  <a:pos x="T13" y="T15"/>
                                </a:cxn>
                                <a:cxn ang="0">
                                  <a:pos x="T17" y="T19"/>
                                </a:cxn>
                                <a:cxn ang="0">
                                  <a:pos x="T21" y="T23"/>
                                </a:cxn>
                                <a:cxn ang="0">
                                  <a:pos x="T25" y="T27"/>
                                </a:cxn>
                              </a:cxnLst>
                              <a:rect l="0" t="0" r="r" b="b"/>
                              <a:pathLst>
                                <a:path w="100" h="96">
                                  <a:moveTo>
                                    <a:pt x="99" y="0"/>
                                  </a:moveTo>
                                  <a:lnTo>
                                    <a:pt x="1" y="3"/>
                                  </a:lnTo>
                                  <a:lnTo>
                                    <a:pt x="0" y="4"/>
                                  </a:lnTo>
                                  <a:lnTo>
                                    <a:pt x="69" y="95"/>
                                  </a:lnTo>
                                  <a:lnTo>
                                    <a:pt x="70" y="95"/>
                                  </a:lnTo>
                                  <a:lnTo>
                                    <a:pt x="100" y="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Text Box 1055"/>
                          <wps:cNvSpPr txBox="1">
                            <a:spLocks noChangeArrowheads="1"/>
                          </wps:cNvSpPr>
                          <wps:spPr bwMode="auto">
                            <a:xfrm>
                              <a:off x="0" y="1215"/>
                              <a:ext cx="11906"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2CC7" w14:textId="77777777" w:rsidR="00CE12C2" w:rsidRDefault="00CE12C2" w:rsidP="003512D7">
                                <w:pPr>
                                  <w:spacing w:before="197"/>
                                  <w:ind w:left="1133"/>
                                  <w:rPr>
                                    <w:rFonts w:ascii="Calibri" w:eastAsia="Calibri" w:hAnsi="Calibri" w:cs="Calibri"/>
                                    <w:sz w:val="36"/>
                                    <w:szCs w:val="36"/>
                                  </w:rPr>
                                </w:pPr>
                                <w:r>
                                  <w:rPr>
                                    <w:rFonts w:ascii="Calibri"/>
                                    <w:b/>
                                    <w:color w:val="FFFFFF"/>
                                    <w:spacing w:val="-3"/>
                                    <w:w w:val="105"/>
                                    <w:sz w:val="36"/>
                                  </w:rPr>
                                  <w:t>4</w:t>
                                </w:r>
                                <w:r>
                                  <w:rPr>
                                    <w:rFonts w:ascii="Calibri"/>
                                    <w:b/>
                                    <w:color w:val="FFFFFF"/>
                                    <w:w w:val="88"/>
                                    <w:sz w:val="36"/>
                                  </w:rPr>
                                  <w:t>.</w:t>
                                </w:r>
                                <w:r>
                                  <w:rPr>
                                    <w:rFonts w:ascii="Calibri"/>
                                    <w:b/>
                                    <w:color w:val="FFFFFF"/>
                                    <w:sz w:val="36"/>
                                  </w:rPr>
                                  <w:t xml:space="preserve"> </w:t>
                                </w:r>
                                <w:r>
                                  <w:rPr>
                                    <w:rFonts w:ascii="Calibri"/>
                                    <w:b/>
                                    <w:color w:val="FFFFFF"/>
                                    <w:spacing w:val="-14"/>
                                    <w:sz w:val="36"/>
                                  </w:rPr>
                                  <w:t xml:space="preserve"> </w:t>
                                </w:r>
                                <w:r>
                                  <w:rPr>
                                    <w:rFonts w:ascii="Calibri"/>
                                    <w:b/>
                                    <w:color w:val="FFFFFF"/>
                                    <w:spacing w:val="-3"/>
                                    <w:w w:val="108"/>
                                    <w:sz w:val="36"/>
                                  </w:rPr>
                                  <w:t>L</w:t>
                                </w:r>
                                <w:r>
                                  <w:rPr>
                                    <w:rFonts w:ascii="Calibri"/>
                                    <w:b/>
                                    <w:color w:val="FFFFFF"/>
                                    <w:spacing w:val="-7"/>
                                    <w:w w:val="108"/>
                                    <w:sz w:val="36"/>
                                  </w:rPr>
                                  <w:t>e</w:t>
                                </w:r>
                                <w:r>
                                  <w:rPr>
                                    <w:rFonts w:ascii="Calibri"/>
                                    <w:b/>
                                    <w:color w:val="FFFFFF"/>
                                    <w:spacing w:val="-8"/>
                                    <w:w w:val="107"/>
                                    <w:sz w:val="36"/>
                                  </w:rPr>
                                  <w:t>v</w:t>
                                </w:r>
                                <w:r>
                                  <w:rPr>
                                    <w:rFonts w:ascii="Calibri"/>
                                    <w:b/>
                                    <w:color w:val="FFFFFF"/>
                                    <w:spacing w:val="-1"/>
                                    <w:w w:val="102"/>
                                    <w:sz w:val="36"/>
                                  </w:rPr>
                                  <w:t>e</w:t>
                                </w:r>
                                <w:r>
                                  <w:rPr>
                                    <w:rFonts w:ascii="Calibri"/>
                                    <w:b/>
                                    <w:color w:val="FFFFFF"/>
                                    <w:spacing w:val="-4"/>
                                    <w:w w:val="104"/>
                                    <w:sz w:val="36"/>
                                  </w:rPr>
                                  <w:t>l</w:t>
                                </w:r>
                                <w:r>
                                  <w:rPr>
                                    <w:rFonts w:ascii="Calibri"/>
                                    <w:b/>
                                    <w:color w:val="FFFFFF"/>
                                    <w:w w:val="104"/>
                                    <w:sz w:val="36"/>
                                  </w:rPr>
                                  <w:t>s</w:t>
                                </w:r>
                                <w:r>
                                  <w:rPr>
                                    <w:rFonts w:ascii="Calibri"/>
                                    <w:b/>
                                    <w:color w:val="FFFFFF"/>
                                    <w:spacing w:val="-7"/>
                                    <w:sz w:val="36"/>
                                  </w:rPr>
                                  <w:t xml:space="preserve"> </w:t>
                                </w:r>
                                <w:r>
                                  <w:rPr>
                                    <w:rFonts w:ascii="Calibri"/>
                                    <w:b/>
                                    <w:color w:val="FFFFFF"/>
                                    <w:spacing w:val="-3"/>
                                    <w:w w:val="104"/>
                                    <w:sz w:val="36"/>
                                  </w:rPr>
                                  <w:t>o</w:t>
                                </w:r>
                                <w:r>
                                  <w:rPr>
                                    <w:rFonts w:ascii="Calibri"/>
                                    <w:b/>
                                    <w:color w:val="FFFFFF"/>
                                    <w:sz w:val="36"/>
                                  </w:rPr>
                                  <w:t>f</w:t>
                                </w:r>
                                <w:r>
                                  <w:rPr>
                                    <w:rFonts w:ascii="Calibri"/>
                                    <w:b/>
                                    <w:color w:val="FFFFFF"/>
                                    <w:spacing w:val="-7"/>
                                    <w:sz w:val="36"/>
                                  </w:rPr>
                                  <w:t xml:space="preserve"> </w:t>
                                </w:r>
                                <w:r>
                                  <w:rPr>
                                    <w:rFonts w:ascii="Calibri"/>
                                    <w:b/>
                                    <w:color w:val="FFFFFF"/>
                                    <w:spacing w:val="-9"/>
                                    <w:w w:val="105"/>
                                    <w:sz w:val="36"/>
                                  </w:rPr>
                                  <w:t>P</w:t>
                                </w:r>
                                <w:r>
                                  <w:rPr>
                                    <w:rFonts w:ascii="Calibri"/>
                                    <w:b/>
                                    <w:color w:val="FFFFFF"/>
                                    <w:spacing w:val="-2"/>
                                    <w:w w:val="102"/>
                                    <w:sz w:val="36"/>
                                  </w:rPr>
                                  <w:t>e</w:t>
                                </w:r>
                                <w:r>
                                  <w:rPr>
                                    <w:rFonts w:ascii="Calibri"/>
                                    <w:b/>
                                    <w:color w:val="FFFFFF"/>
                                    <w:spacing w:val="6"/>
                                    <w:sz w:val="36"/>
                                  </w:rPr>
                                  <w:t>r</w:t>
                                </w:r>
                                <w:r>
                                  <w:rPr>
                                    <w:rFonts w:ascii="Calibri"/>
                                    <w:b/>
                                    <w:color w:val="FFFFFF"/>
                                    <w:spacing w:val="-3"/>
                                    <w:sz w:val="36"/>
                                  </w:rPr>
                                  <w:t>f</w:t>
                                </w:r>
                                <w:r>
                                  <w:rPr>
                                    <w:rFonts w:ascii="Calibri"/>
                                    <w:b/>
                                    <w:color w:val="FFFFFF"/>
                                    <w:spacing w:val="-3"/>
                                    <w:w w:val="103"/>
                                    <w:sz w:val="36"/>
                                  </w:rPr>
                                  <w:t>orm</w:t>
                                </w:r>
                                <w:r>
                                  <w:rPr>
                                    <w:rFonts w:ascii="Calibri"/>
                                    <w:b/>
                                    <w:color w:val="FFFFFF"/>
                                    <w:spacing w:val="-4"/>
                                    <w:w w:val="102"/>
                                    <w:sz w:val="36"/>
                                  </w:rPr>
                                  <w:t>a</w:t>
                                </w:r>
                                <w:r>
                                  <w:rPr>
                                    <w:rFonts w:ascii="Calibri"/>
                                    <w:b/>
                                    <w:color w:val="FFFFFF"/>
                                    <w:spacing w:val="-3"/>
                                    <w:w w:val="106"/>
                                    <w:sz w:val="36"/>
                                  </w:rPr>
                                  <w:t>n</w:t>
                                </w:r>
                                <w:r>
                                  <w:rPr>
                                    <w:rFonts w:ascii="Calibri"/>
                                    <w:b/>
                                    <w:color w:val="FFFFFF"/>
                                    <w:spacing w:val="-6"/>
                                    <w:w w:val="106"/>
                                    <w:sz w:val="36"/>
                                  </w:rPr>
                                  <w:t>c</w:t>
                                </w:r>
                                <w:r>
                                  <w:rPr>
                                    <w:rFonts w:ascii="Calibri"/>
                                    <w:b/>
                                    <w:color w:val="FFFFFF"/>
                                    <w:w w:val="102"/>
                                    <w:sz w:val="36"/>
                                  </w:rPr>
                                  <w:t>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53160A" id="Group 1034" o:spid="_x0000_s1118" style="position:absolute;margin-left:0;margin-top:3.1pt;width:595.3pt;height:39.45pt;z-index:251674624;mso-position-horizontal-relative:page" coordorigin=",1215" coordsize="1190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">
                <v:group id="Group 1035" o:spid="_x0000_s1119" style="position:absolute;top:1215;width:10871;height:782" coordorigin=",1215" coordsize="1087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1036" o:spid="_x0000_s1120" style="position:absolute;top:1215;width:10871;height:782;visibility:visible;mso-wrap-style:square;v-text-anchor:top" coordsize="1087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" path="m,782r10871,l10871,,,,,782xe" fillcolor="#bc0068" stroked="f">
                    <v:path arrowok="t" o:connecttype="custom" o:connectlocs="0,1997;10871,1997;10871,1215;0,1215;0,1997" o:connectangles="0,0,0,0,0"/>
                  </v:shape>
                </v:group>
                <v:group id="Group 1037" o:spid="_x0000_s1121" style="position:absolute;left:11161;top:1215;width:745;height:782" coordorigin="11161,1215" coordsize="74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1038" o:spid="_x0000_s1122" style="position:absolute;left:11161;top:1215;width:745;height:782;visibility:visible;mso-wrap-style:square;v-text-anchor:top" coordsize="74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" path="m745,782l,782,,,745,r,782xe" fillcolor="#bc0068" stroked="f">
                    <v:path arrowok="t" o:connecttype="custom" o:connectlocs="745,1997;0,1997;0,1215;745,1215;745,1997" o:connectangles="0,0,0,0,0"/>
                  </v:shape>
                </v:group>
                <v:group id="Group 1039" o:spid="_x0000_s1123" style="position:absolute;left:10380;top:1215;width:782;height:782" coordorigin="10380,1215"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1040" o:spid="_x0000_s1124" style="position:absolute;left:10380;top:1215;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" path="m390,l327,5,267,20,211,43,160,75r-46,39l75,160,43,211,19,267,5,327,,391r1,32l11,485r19,58l58,597r36,48l160,706r51,32l267,762r60,15l390,782r33,-2l484,770r59,-19l596,723r49,-35l706,622r32,-52l761,514r15,-60l781,391r-1,-32l770,297,751,239,723,185,687,136,621,75,570,43,514,20,454,5,390,xe" fillcolor="#be0068" stroked="f">
                    <v:path arrowok="t" o:connecttype="custom" o:connectlocs="390,1215;327,1220;267,1235;211,1258;160,1290;114,1329;75,1375;43,1426;19,1482;5,1542;0,1606;1,1638;11,1700;30,1758;58,1812;94,1860;160,1921;211,1953;267,1977;327,1992;390,1997;423,1995;484,1985;543,1966;596,1938;645,1903;706,1837;738,1785;761,1729;776,1669;781,1606;780,1574;770,1512;751,1454;723,1400;687,1351;621,1290;570,1258;514,1235;454,1220;390,1215" o:connectangles="0,0,0,0,0,0,0,0,0,0,0,0,0,0,0,0,0,0,0,0,0,0,0,0,0,0,0,0,0,0,0,0,0,0,0,0,0,0,0,0,0"/>
                  </v:shape>
                </v:group>
                <v:group id="Group 1041" o:spid="_x0000_s1125" style="position:absolute;left:10905;top:1495;width:93;height:324" coordorigin="10905,1495" coordsize="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1042" o:spid="_x0000_s1126" style="position:absolute;left:10905;top:1495;width:93;height:324;visibility:visible;mso-wrap-style:square;v-text-anchor:top" coordsize="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" path="m89,l5,,,5,,320r5,4l89,324r4,-4l93,5,89,xe" stroked="f">
                    <v:path arrowok="t" o:connecttype="custom" o:connectlocs="89,1495;5,1495;0,1500;0,1815;5,1819;89,1819;93,1815;93,1500;89,1495" o:connectangles="0,0,0,0,0,0,0,0,0"/>
                  </v:shape>
                </v:group>
                <v:group id="Group 1043" o:spid="_x0000_s1127" style="position:absolute;left:10638;top:1599;width:93;height:220" coordorigin="10638,1599" coordsize="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1044" o:spid="_x0000_s1128" style="position:absolute;left:10638;top:1599;width:93;height:220;visibility:visible;mso-wrap-style:square;v-text-anchor:top" coordsize="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" path="m89,l5,,,4,,216r5,4l89,220r4,-4l93,4,89,xe" stroked="f">
                    <v:path arrowok="t" o:connecttype="custom" o:connectlocs="89,1599;5,1599;0,1603;0,1815;5,1819;89,1819;93,1815;93,1603;89,1599" o:connectangles="0,0,0,0,0,0,0,0,0"/>
                  </v:shape>
                </v:group>
                <v:group id="Group 1045" o:spid="_x0000_s1129" style="position:absolute;left:10772;top:1623;width:93;height:196" coordorigin="10772,1623" coordsize="9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1046" o:spid="_x0000_s1130" style="position:absolute;left:10772;top:1623;width:93;height:196;visibility:visible;mso-wrap-style:square;v-text-anchor:top" coordsize="9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" path="m88,l4,,,6,,191r4,5l88,196r5,-5l93,6,88,xe" stroked="f">
                    <v:path arrowok="t" o:connecttype="custom" o:connectlocs="88,1623;4,1623;0,1629;0,1814;4,1819;88,1819;93,1814;93,1629;88,1623" o:connectangles="0,0,0,0,0,0,0,0,0"/>
                  </v:shape>
                </v:group>
                <v:group id="Group 1047" o:spid="_x0000_s1131" style="position:absolute;left:10505;top:1709;width:93;height:110" coordorigin="10505,1709"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1048" o:spid="_x0000_s1132" style="position:absolute;left:10505;top:1709;width:93;height:110;visibility:visible;mso-wrap-style:square;v-text-anchor:top"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" path="m89,l4,,,5,,105r4,5l89,110r4,-5l93,5,89,xe" stroked="f">
                    <v:path arrowok="t" o:connecttype="custom" o:connectlocs="89,1709;4,1709;0,1714;0,1814;4,1819;89,1819;93,1814;93,1714;89,1709" o:connectangles="0,0,0,0,0,0,0,0,0"/>
                  </v:shape>
                </v:group>
                <v:group id="Group 1049" o:spid="_x0000_s1133" style="position:absolute;left:10502;top:1376;width:454;height:283" coordorigin="10502,1376"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1050" o:spid="_x0000_s1134" style="position:absolute;left:10502;top:1376;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" path="m189,98l1,260,,270r9,11l14,283r8,l25,281,191,138r44,l198,98r-9,xe" stroked="f">
                    <v:path arrowok="t" o:connecttype="custom" o:connectlocs="189,1474;1,1636;0,1646;9,1657;14,1659;22,1659;25,1657;191,1514;235,1514;198,1474;189,1474" o:connectangles="0,0,0,0,0,0,0,0,0,0,0"/>
                  </v:shape>
                  <v:shape id="Freeform 1051" o:spid="_x0000_s1135" style="position:absolute;left:10502;top:1376;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" path="m235,138r-44,l241,191r10,1l299,152r-50,l235,138xe" stroked="f">
                    <v:path arrowok="t" o:connecttype="custom" o:connectlocs="235,1514;191,1514;241,1567;251,1568;299,1528;249,1528;235,1514" o:connectangles="0,0,0,0,0,0,0"/>
                  </v:shape>
                  <v:shape id="Freeform 1052" o:spid="_x0000_s1136" style="position:absolute;left:10502;top:1376;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" path="m432,l249,152r50,l453,25r,-10l442,1,432,xe" stroked="f">
                    <v:path arrowok="t" o:connecttype="custom" o:connectlocs="432,1376;249,1528;299,1528;453,1401;453,1391;442,1377;432,1376" o:connectangles="0,0,0,0,0,0,0"/>
                  </v:shape>
                </v:group>
                <v:group id="Group 1053" o:spid="_x0000_s1137" style="position:absolute;left:10900;top:1348;width:100;height:96" coordorigin="10900,1348"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1054" o:spid="_x0000_s1138" style="position:absolute;left:10900;top:1348;width:100;height:96;visibility:visible;mso-wrap-style:square;v-text-anchor:top"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" path="m99,l1,3,,4,69,95r1,l100,1,99,xe" stroked="f">
                    <v:path arrowok="t" o:connecttype="custom" o:connectlocs="99,1348;1,1351;0,1352;69,1443;70,1443;100,1349;99,1348" o:connectangles="0,0,0,0,0,0,0"/>
                  </v:shape>
                  <v:shape id="Text Box 1055" o:spid="_x0000_s1139" type="#_x0000_t202" style="position:absolute;top:1215;width:1190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78842CC7" w14:textId="77777777" w:rsidR="00CE12C2" w:rsidRDefault="00CE12C2" w:rsidP="003512D7">
                          <w:pPr>
                            <w:spacing w:before="197"/>
                            <w:ind w:left="1133"/>
                            <w:rPr>
                              <w:rFonts w:ascii="Calibri" w:eastAsia="Calibri" w:hAnsi="Calibri" w:cs="Calibri"/>
                              <w:sz w:val="36"/>
                              <w:szCs w:val="36"/>
                            </w:rPr>
                          </w:pPr>
                          <w:r>
                            <w:rPr>
                              <w:rFonts w:ascii="Calibri"/>
                              <w:b/>
                              <w:color w:val="FFFFFF"/>
                              <w:spacing w:val="-3"/>
                              <w:w w:val="105"/>
                              <w:sz w:val="36"/>
                            </w:rPr>
                            <w:t>4</w:t>
                          </w:r>
                          <w:r>
                            <w:rPr>
                              <w:rFonts w:ascii="Calibri"/>
                              <w:b/>
                              <w:color w:val="FFFFFF"/>
                              <w:w w:val="88"/>
                              <w:sz w:val="36"/>
                            </w:rPr>
                            <w:t>.</w:t>
                          </w:r>
                          <w:r>
                            <w:rPr>
                              <w:rFonts w:ascii="Calibri"/>
                              <w:b/>
                              <w:color w:val="FFFFFF"/>
                              <w:sz w:val="36"/>
                            </w:rPr>
                            <w:t xml:space="preserve"> </w:t>
                          </w:r>
                          <w:r>
                            <w:rPr>
                              <w:rFonts w:ascii="Calibri"/>
                              <w:b/>
                              <w:color w:val="FFFFFF"/>
                              <w:spacing w:val="-14"/>
                              <w:sz w:val="36"/>
                            </w:rPr>
                            <w:t xml:space="preserve"> </w:t>
                          </w:r>
                          <w:r>
                            <w:rPr>
                              <w:rFonts w:ascii="Calibri"/>
                              <w:b/>
                              <w:color w:val="FFFFFF"/>
                              <w:spacing w:val="-3"/>
                              <w:w w:val="108"/>
                              <w:sz w:val="36"/>
                            </w:rPr>
                            <w:t>L</w:t>
                          </w:r>
                          <w:r>
                            <w:rPr>
                              <w:rFonts w:ascii="Calibri"/>
                              <w:b/>
                              <w:color w:val="FFFFFF"/>
                              <w:spacing w:val="-7"/>
                              <w:w w:val="108"/>
                              <w:sz w:val="36"/>
                            </w:rPr>
                            <w:t>e</w:t>
                          </w:r>
                          <w:r>
                            <w:rPr>
                              <w:rFonts w:ascii="Calibri"/>
                              <w:b/>
                              <w:color w:val="FFFFFF"/>
                              <w:spacing w:val="-8"/>
                              <w:w w:val="107"/>
                              <w:sz w:val="36"/>
                            </w:rPr>
                            <w:t>v</w:t>
                          </w:r>
                          <w:r>
                            <w:rPr>
                              <w:rFonts w:ascii="Calibri"/>
                              <w:b/>
                              <w:color w:val="FFFFFF"/>
                              <w:spacing w:val="-1"/>
                              <w:w w:val="102"/>
                              <w:sz w:val="36"/>
                            </w:rPr>
                            <w:t>e</w:t>
                          </w:r>
                          <w:r>
                            <w:rPr>
                              <w:rFonts w:ascii="Calibri"/>
                              <w:b/>
                              <w:color w:val="FFFFFF"/>
                              <w:spacing w:val="-4"/>
                              <w:w w:val="104"/>
                              <w:sz w:val="36"/>
                            </w:rPr>
                            <w:t>l</w:t>
                          </w:r>
                          <w:r>
                            <w:rPr>
                              <w:rFonts w:ascii="Calibri"/>
                              <w:b/>
                              <w:color w:val="FFFFFF"/>
                              <w:w w:val="104"/>
                              <w:sz w:val="36"/>
                            </w:rPr>
                            <w:t>s</w:t>
                          </w:r>
                          <w:r>
                            <w:rPr>
                              <w:rFonts w:ascii="Calibri"/>
                              <w:b/>
                              <w:color w:val="FFFFFF"/>
                              <w:spacing w:val="-7"/>
                              <w:sz w:val="36"/>
                            </w:rPr>
                            <w:t xml:space="preserve"> </w:t>
                          </w:r>
                          <w:r>
                            <w:rPr>
                              <w:rFonts w:ascii="Calibri"/>
                              <w:b/>
                              <w:color w:val="FFFFFF"/>
                              <w:spacing w:val="-3"/>
                              <w:w w:val="104"/>
                              <w:sz w:val="36"/>
                            </w:rPr>
                            <w:t>o</w:t>
                          </w:r>
                          <w:r>
                            <w:rPr>
                              <w:rFonts w:ascii="Calibri"/>
                              <w:b/>
                              <w:color w:val="FFFFFF"/>
                              <w:sz w:val="36"/>
                            </w:rPr>
                            <w:t>f</w:t>
                          </w:r>
                          <w:r>
                            <w:rPr>
                              <w:rFonts w:ascii="Calibri"/>
                              <w:b/>
                              <w:color w:val="FFFFFF"/>
                              <w:spacing w:val="-7"/>
                              <w:sz w:val="36"/>
                            </w:rPr>
                            <w:t xml:space="preserve"> </w:t>
                          </w:r>
                          <w:r>
                            <w:rPr>
                              <w:rFonts w:ascii="Calibri"/>
                              <w:b/>
                              <w:color w:val="FFFFFF"/>
                              <w:spacing w:val="-9"/>
                              <w:w w:val="105"/>
                              <w:sz w:val="36"/>
                            </w:rPr>
                            <w:t>P</w:t>
                          </w:r>
                          <w:r>
                            <w:rPr>
                              <w:rFonts w:ascii="Calibri"/>
                              <w:b/>
                              <w:color w:val="FFFFFF"/>
                              <w:spacing w:val="-2"/>
                              <w:w w:val="102"/>
                              <w:sz w:val="36"/>
                            </w:rPr>
                            <w:t>e</w:t>
                          </w:r>
                          <w:r>
                            <w:rPr>
                              <w:rFonts w:ascii="Calibri"/>
                              <w:b/>
                              <w:color w:val="FFFFFF"/>
                              <w:spacing w:val="6"/>
                              <w:sz w:val="36"/>
                            </w:rPr>
                            <w:t>r</w:t>
                          </w:r>
                          <w:r>
                            <w:rPr>
                              <w:rFonts w:ascii="Calibri"/>
                              <w:b/>
                              <w:color w:val="FFFFFF"/>
                              <w:spacing w:val="-3"/>
                              <w:sz w:val="36"/>
                            </w:rPr>
                            <w:t>f</w:t>
                          </w:r>
                          <w:r>
                            <w:rPr>
                              <w:rFonts w:ascii="Calibri"/>
                              <w:b/>
                              <w:color w:val="FFFFFF"/>
                              <w:spacing w:val="-3"/>
                              <w:w w:val="103"/>
                              <w:sz w:val="36"/>
                            </w:rPr>
                            <w:t>orm</w:t>
                          </w:r>
                          <w:r>
                            <w:rPr>
                              <w:rFonts w:ascii="Calibri"/>
                              <w:b/>
                              <w:color w:val="FFFFFF"/>
                              <w:spacing w:val="-4"/>
                              <w:w w:val="102"/>
                              <w:sz w:val="36"/>
                            </w:rPr>
                            <w:t>a</w:t>
                          </w:r>
                          <w:r>
                            <w:rPr>
                              <w:rFonts w:ascii="Calibri"/>
                              <w:b/>
                              <w:color w:val="FFFFFF"/>
                              <w:spacing w:val="-3"/>
                              <w:w w:val="106"/>
                              <w:sz w:val="36"/>
                            </w:rPr>
                            <w:t>n</w:t>
                          </w:r>
                          <w:r>
                            <w:rPr>
                              <w:rFonts w:ascii="Calibri"/>
                              <w:b/>
                              <w:color w:val="FFFFFF"/>
                              <w:spacing w:val="-6"/>
                              <w:w w:val="106"/>
                              <w:sz w:val="36"/>
                            </w:rPr>
                            <w:t>c</w:t>
                          </w:r>
                          <w:r>
                            <w:rPr>
                              <w:rFonts w:ascii="Calibri"/>
                              <w:b/>
                              <w:color w:val="FFFFFF"/>
                              <w:w w:val="102"/>
                              <w:sz w:val="36"/>
                            </w:rPr>
                            <w:t>e</w:t>
                          </w:r>
                        </w:p>
                      </w:txbxContent>
                    </v:textbox>
                  </v:shape>
                </v:group>
                <w10:wrap anchorx="page"/>
              </v:group>
            </w:pict>
          </mc:Fallback>
        </mc:AlternateContent>
      </w:r>
    </w:p>
    <w:p w14:paraId="0A94E5D6" w14:textId="77777777" w:rsidR="003512D7" w:rsidRDefault="003512D7" w:rsidP="003512D7">
      <w:pPr>
        <w:rPr>
          <w:rFonts w:ascii="Myriad Pro Light" w:eastAsia="Myriad Pro Light" w:hAnsi="Myriad Pro Light" w:cs="Myriad Pro Light"/>
          <w:sz w:val="20"/>
          <w:szCs w:val="20"/>
        </w:rPr>
      </w:pPr>
    </w:p>
    <w:p w14:paraId="0D41E925" w14:textId="77777777" w:rsidR="003512D7" w:rsidRDefault="003512D7" w:rsidP="003512D7">
      <w:pPr>
        <w:rPr>
          <w:rFonts w:ascii="Myriad Pro Light" w:eastAsia="Myriad Pro Light" w:hAnsi="Myriad Pro Light" w:cs="Myriad Pro Light"/>
          <w:sz w:val="20"/>
          <w:szCs w:val="20"/>
        </w:rPr>
      </w:pPr>
    </w:p>
    <w:p w14:paraId="3499FA95" w14:textId="77777777" w:rsidR="003512D7" w:rsidRDefault="003512D7" w:rsidP="003512D7">
      <w:pPr>
        <w:spacing w:before="3"/>
        <w:rPr>
          <w:rFonts w:ascii="Myriad Pro Light" w:eastAsia="Myriad Pro Light" w:hAnsi="Myriad Pro Light" w:cs="Myriad Pro Light"/>
          <w:sz w:val="20"/>
          <w:szCs w:val="20"/>
        </w:rPr>
      </w:pPr>
    </w:p>
    <w:p w14:paraId="122F08ED" w14:textId="77777777" w:rsidR="003512D7" w:rsidRDefault="003512D7" w:rsidP="003512D7">
      <w:pPr>
        <w:pStyle w:val="BodyText"/>
        <w:spacing w:before="0" w:line="254" w:lineRule="auto"/>
        <w:ind w:left="1134" w:right="1158"/>
        <w:jc w:val="both"/>
        <w:rPr>
          <w:rFonts w:ascii="Myriad Pro" w:hAnsi="Myriad Pro"/>
          <w:color w:val="auto"/>
          <w:sz w:val="22"/>
          <w:szCs w:val="22"/>
        </w:rPr>
      </w:pPr>
    </w:p>
    <w:p w14:paraId="31761F50" w14:textId="77777777" w:rsidR="003512D7" w:rsidRPr="00863BFB" w:rsidRDefault="003512D7" w:rsidP="003512D7">
      <w:pPr>
        <w:pStyle w:val="BodyText"/>
        <w:spacing w:before="0" w:line="254" w:lineRule="auto"/>
        <w:ind w:left="1134" w:right="1704"/>
        <w:jc w:val="both"/>
        <w:rPr>
          <w:rFonts w:ascii="Myriad Pro" w:hAnsi="Myriad Pro"/>
          <w:color w:val="auto"/>
          <w:sz w:val="22"/>
          <w:szCs w:val="22"/>
        </w:rPr>
      </w:pPr>
      <w:proofErr w:type="gramStart"/>
      <w:r w:rsidRPr="00863BFB">
        <w:rPr>
          <w:rFonts w:ascii="Myriad Pro" w:hAnsi="Myriad Pro"/>
          <w:color w:val="auto"/>
          <w:sz w:val="22"/>
          <w:szCs w:val="22"/>
        </w:rPr>
        <w:t>In order to</w:t>
      </w:r>
      <w:proofErr w:type="gramEnd"/>
      <w:r w:rsidRPr="00863BFB">
        <w:rPr>
          <w:rFonts w:ascii="Myriad Pro" w:hAnsi="Myriad Pro"/>
          <w:color w:val="auto"/>
          <w:sz w:val="22"/>
          <w:szCs w:val="22"/>
        </w:rPr>
        <w:t xml:space="preserve"> achieve and monitor performance targets, the administering authority will</w:t>
      </w:r>
      <w:r w:rsidRPr="00863BFB">
        <w:rPr>
          <w:rFonts w:ascii="Myriad Pro" w:hAnsi="Myriad Pro"/>
          <w:color w:val="auto"/>
          <w:spacing w:val="-5"/>
          <w:sz w:val="22"/>
          <w:szCs w:val="22"/>
        </w:rPr>
        <w:t xml:space="preserve"> </w:t>
      </w:r>
      <w:r w:rsidRPr="00863BFB">
        <w:rPr>
          <w:rFonts w:ascii="Myriad Pro" w:hAnsi="Myriad Pro"/>
          <w:color w:val="auto"/>
          <w:sz w:val="22"/>
          <w:szCs w:val="22"/>
        </w:rPr>
        <w:t>consult with Scheme Employers and produce a Service Level Agreement (SLA) between itself and</w:t>
      </w:r>
      <w:r w:rsidRPr="00863BFB">
        <w:rPr>
          <w:rFonts w:ascii="Myriad Pro" w:hAnsi="Myriad Pro"/>
          <w:color w:val="auto"/>
          <w:spacing w:val="-13"/>
          <w:sz w:val="22"/>
          <w:szCs w:val="22"/>
        </w:rPr>
        <w:t xml:space="preserve"> </w:t>
      </w:r>
      <w:r w:rsidRPr="00863BFB">
        <w:rPr>
          <w:rFonts w:ascii="Myriad Pro" w:hAnsi="Myriad Pro"/>
          <w:color w:val="auto"/>
          <w:sz w:val="22"/>
          <w:szCs w:val="22"/>
        </w:rPr>
        <w:t>each Scheme employer, setting out the responsibilities of both the administering authority</w:t>
      </w:r>
      <w:r w:rsidRPr="00863BFB">
        <w:rPr>
          <w:rFonts w:ascii="Myriad Pro" w:hAnsi="Myriad Pro"/>
          <w:color w:val="auto"/>
          <w:spacing w:val="-15"/>
          <w:sz w:val="22"/>
          <w:szCs w:val="22"/>
        </w:rPr>
        <w:t xml:space="preserve"> </w:t>
      </w:r>
      <w:r w:rsidRPr="00863BFB">
        <w:rPr>
          <w:rFonts w:ascii="Myriad Pro" w:hAnsi="Myriad Pro"/>
          <w:color w:val="auto"/>
          <w:sz w:val="22"/>
          <w:szCs w:val="22"/>
        </w:rPr>
        <w:t>and</w:t>
      </w:r>
    </w:p>
    <w:p w14:paraId="1B9C0C88" w14:textId="77777777" w:rsidR="003512D7" w:rsidRPr="00863BFB" w:rsidRDefault="003512D7" w:rsidP="003512D7">
      <w:pPr>
        <w:pStyle w:val="BodyText"/>
        <w:spacing w:before="0" w:line="254" w:lineRule="auto"/>
        <w:ind w:left="1134" w:right="1704"/>
        <w:jc w:val="both"/>
        <w:rPr>
          <w:rFonts w:ascii="Myriad Pro" w:hAnsi="Myriad Pro"/>
          <w:color w:val="auto"/>
          <w:sz w:val="22"/>
          <w:szCs w:val="22"/>
        </w:rPr>
      </w:pPr>
      <w:r w:rsidRPr="00863BFB">
        <w:rPr>
          <w:rFonts w:ascii="Myriad Pro" w:hAnsi="Myriad Pro"/>
          <w:color w:val="auto"/>
          <w:sz w:val="22"/>
          <w:szCs w:val="22"/>
        </w:rPr>
        <w:t>the Scheme employer in administering the Local Government Pension Scheme. This will</w:t>
      </w:r>
      <w:r w:rsidRPr="00863BFB">
        <w:rPr>
          <w:rFonts w:ascii="Myriad Pro" w:hAnsi="Myriad Pro"/>
          <w:color w:val="auto"/>
          <w:spacing w:val="-32"/>
          <w:sz w:val="22"/>
          <w:szCs w:val="22"/>
        </w:rPr>
        <w:t xml:space="preserve"> </w:t>
      </w:r>
      <w:r w:rsidRPr="00863BFB">
        <w:rPr>
          <w:rFonts w:ascii="Myriad Pro" w:hAnsi="Myriad Pro"/>
          <w:color w:val="auto"/>
          <w:sz w:val="22"/>
          <w:szCs w:val="22"/>
        </w:rPr>
        <w:t>be reviewed on an annual</w:t>
      </w:r>
      <w:r w:rsidRPr="00863BFB">
        <w:rPr>
          <w:rFonts w:ascii="Myriad Pro" w:hAnsi="Myriad Pro"/>
          <w:color w:val="auto"/>
          <w:spacing w:val="-8"/>
          <w:sz w:val="22"/>
          <w:szCs w:val="22"/>
        </w:rPr>
        <w:t xml:space="preserve"> </w:t>
      </w:r>
      <w:r w:rsidRPr="00863BFB">
        <w:rPr>
          <w:rFonts w:ascii="Myriad Pro" w:hAnsi="Myriad Pro"/>
          <w:color w:val="auto"/>
          <w:sz w:val="22"/>
          <w:szCs w:val="22"/>
        </w:rPr>
        <w:t>basis.</w:t>
      </w:r>
    </w:p>
    <w:p w14:paraId="4C996BAD" w14:textId="77777777" w:rsidR="003512D7" w:rsidRPr="00863BFB" w:rsidRDefault="003512D7" w:rsidP="003512D7">
      <w:pPr>
        <w:pStyle w:val="BodyText"/>
        <w:spacing w:line="254" w:lineRule="auto"/>
        <w:ind w:left="1134" w:right="1704"/>
        <w:jc w:val="both"/>
        <w:rPr>
          <w:rFonts w:ascii="Myriad Pro" w:hAnsi="Myriad Pro"/>
          <w:color w:val="auto"/>
          <w:sz w:val="22"/>
          <w:szCs w:val="22"/>
        </w:rPr>
      </w:pPr>
      <w:r w:rsidRPr="00863BFB">
        <w:rPr>
          <w:rFonts w:ascii="Myriad Pro" w:hAnsi="Myriad Pro"/>
          <w:color w:val="auto"/>
          <w:sz w:val="22"/>
          <w:szCs w:val="22"/>
        </w:rPr>
        <w:t>The administering authority will keep the SLA under review and consult with the Scheme Employers should amendments be</w:t>
      </w:r>
      <w:r w:rsidRPr="00863BFB">
        <w:rPr>
          <w:rFonts w:ascii="Myriad Pro" w:hAnsi="Myriad Pro"/>
          <w:color w:val="auto"/>
          <w:spacing w:val="-13"/>
          <w:sz w:val="22"/>
          <w:szCs w:val="22"/>
        </w:rPr>
        <w:t xml:space="preserve"> </w:t>
      </w:r>
      <w:r w:rsidRPr="00863BFB">
        <w:rPr>
          <w:rFonts w:ascii="Myriad Pro" w:hAnsi="Myriad Pro"/>
          <w:color w:val="auto"/>
          <w:sz w:val="22"/>
          <w:szCs w:val="22"/>
        </w:rPr>
        <w:t>required.</w:t>
      </w:r>
    </w:p>
    <w:p w14:paraId="34C498C3" w14:textId="77777777" w:rsidR="003512D7" w:rsidRPr="00863BFB" w:rsidRDefault="003512D7" w:rsidP="003512D7">
      <w:pPr>
        <w:pStyle w:val="BodyText"/>
        <w:spacing w:line="254" w:lineRule="auto"/>
        <w:ind w:left="1134" w:right="1704"/>
        <w:jc w:val="both"/>
        <w:rPr>
          <w:rFonts w:ascii="Myriad Pro" w:hAnsi="Myriad Pro"/>
          <w:color w:val="auto"/>
          <w:sz w:val="22"/>
          <w:szCs w:val="22"/>
        </w:rPr>
      </w:pPr>
      <w:proofErr w:type="gramStart"/>
      <w:r w:rsidRPr="00863BFB">
        <w:rPr>
          <w:rFonts w:ascii="Myriad Pro" w:hAnsi="Myriad Pro"/>
          <w:color w:val="auto"/>
          <w:sz w:val="22"/>
          <w:szCs w:val="22"/>
        </w:rPr>
        <w:t>A number of</w:t>
      </w:r>
      <w:proofErr w:type="gramEnd"/>
      <w:r w:rsidRPr="00863BFB">
        <w:rPr>
          <w:rFonts w:ascii="Myriad Pro" w:hAnsi="Myriad Pro"/>
          <w:color w:val="auto"/>
          <w:sz w:val="22"/>
          <w:szCs w:val="22"/>
        </w:rPr>
        <w:t xml:space="preserve"> Key Performance Indicators (KPIs) have been identified and will be reported</w:t>
      </w:r>
      <w:r w:rsidRPr="00863BFB">
        <w:rPr>
          <w:rFonts w:ascii="Myriad Pro" w:hAnsi="Myriad Pro"/>
          <w:color w:val="auto"/>
          <w:spacing w:val="9"/>
          <w:sz w:val="22"/>
          <w:szCs w:val="22"/>
        </w:rPr>
        <w:t xml:space="preserve"> </w:t>
      </w:r>
      <w:r w:rsidRPr="00863BFB">
        <w:rPr>
          <w:rFonts w:ascii="Myriad Pro" w:hAnsi="Myriad Pro"/>
          <w:color w:val="auto"/>
          <w:sz w:val="22"/>
          <w:szCs w:val="22"/>
        </w:rPr>
        <w:t xml:space="preserve">to the Pension Board of the London Borough of Redbridge Pension </w:t>
      </w:r>
      <w:r w:rsidRPr="00863BFB">
        <w:rPr>
          <w:rFonts w:ascii="Myriad Pro" w:hAnsi="Myriad Pro"/>
          <w:color w:val="auto"/>
          <w:spacing w:val="-3"/>
          <w:sz w:val="22"/>
          <w:szCs w:val="22"/>
        </w:rPr>
        <w:t xml:space="preserve">Fund. </w:t>
      </w:r>
      <w:r w:rsidRPr="00863BFB">
        <w:rPr>
          <w:rFonts w:ascii="Myriad Pro" w:hAnsi="Myriad Pro"/>
          <w:color w:val="auto"/>
          <w:sz w:val="22"/>
          <w:szCs w:val="22"/>
        </w:rPr>
        <w:t>The KPIs to be</w:t>
      </w:r>
      <w:r w:rsidRPr="00863BFB">
        <w:rPr>
          <w:rFonts w:ascii="Myriad Pro" w:hAnsi="Myriad Pro"/>
          <w:color w:val="auto"/>
          <w:spacing w:val="-34"/>
          <w:sz w:val="22"/>
          <w:szCs w:val="22"/>
        </w:rPr>
        <w:t xml:space="preserve"> </w:t>
      </w:r>
      <w:r w:rsidRPr="00863BFB">
        <w:rPr>
          <w:rFonts w:ascii="Myriad Pro" w:hAnsi="Myriad Pro"/>
          <w:color w:val="auto"/>
          <w:sz w:val="22"/>
          <w:szCs w:val="22"/>
        </w:rPr>
        <w:t>achieved include:</w:t>
      </w:r>
    </w:p>
    <w:p w14:paraId="752548F4" w14:textId="77777777" w:rsidR="003512D7" w:rsidRPr="00863BFB" w:rsidRDefault="003512D7" w:rsidP="003512D7">
      <w:pPr>
        <w:spacing w:before="6"/>
        <w:ind w:right="1704"/>
        <w:jc w:val="both"/>
        <w:rPr>
          <w:rFonts w:ascii="Myriad Pro Light" w:eastAsia="Myriad Pro Light" w:hAnsi="Myriad Pro Light" w:cs="Myriad Pro Light"/>
          <w:sz w:val="19"/>
          <w:szCs w:val="19"/>
        </w:rPr>
      </w:pPr>
    </w:p>
    <w:p w14:paraId="326CA9DC" w14:textId="77777777" w:rsidR="003512D7" w:rsidRPr="00863BFB" w:rsidRDefault="003512D7" w:rsidP="003512D7">
      <w:pPr>
        <w:pStyle w:val="ListParagraph"/>
        <w:widowControl w:val="0"/>
        <w:numPr>
          <w:ilvl w:val="0"/>
          <w:numId w:val="2"/>
        </w:numPr>
        <w:tabs>
          <w:tab w:val="clear" w:pos="720"/>
          <w:tab w:val="num" w:pos="1418"/>
          <w:tab w:val="left" w:pos="2414"/>
        </w:tabs>
        <w:spacing w:line="254" w:lineRule="auto"/>
        <w:ind w:left="1418" w:right="1704" w:hanging="284"/>
        <w:contextualSpacing w:val="0"/>
        <w:jc w:val="both"/>
        <w:rPr>
          <w:rFonts w:eastAsia="Myriad Pro Light" w:cs="Myriad Pro Light"/>
          <w:szCs w:val="22"/>
        </w:rPr>
      </w:pPr>
      <w:r w:rsidRPr="00863BFB">
        <w:rPr>
          <w:szCs w:val="22"/>
        </w:rPr>
        <w:t>setting up a new member record on the pension administration system and</w:t>
      </w:r>
      <w:r w:rsidRPr="00863BFB">
        <w:rPr>
          <w:spacing w:val="-8"/>
          <w:szCs w:val="22"/>
        </w:rPr>
        <w:t xml:space="preserve"> </w:t>
      </w:r>
      <w:r w:rsidRPr="00863BFB">
        <w:rPr>
          <w:szCs w:val="22"/>
        </w:rPr>
        <w:t>sending the member confirmation they have been admitted to the pension scheme</w:t>
      </w:r>
      <w:r w:rsidRPr="00863BFB">
        <w:rPr>
          <w:spacing w:val="-3"/>
          <w:szCs w:val="22"/>
        </w:rPr>
        <w:t xml:space="preserve"> </w:t>
      </w:r>
      <w:r w:rsidRPr="00863BFB">
        <w:rPr>
          <w:szCs w:val="22"/>
        </w:rPr>
        <w:t>within 20 working days of the end of the month the employee joined or the date</w:t>
      </w:r>
      <w:r w:rsidRPr="00863BFB">
        <w:rPr>
          <w:spacing w:val="-2"/>
          <w:szCs w:val="22"/>
        </w:rPr>
        <w:t xml:space="preserve"> </w:t>
      </w:r>
      <w:r w:rsidRPr="00863BFB">
        <w:rPr>
          <w:szCs w:val="22"/>
        </w:rPr>
        <w:t>of notification by the Employer, whichever is the</w:t>
      </w:r>
      <w:r w:rsidRPr="00863BFB">
        <w:rPr>
          <w:spacing w:val="-2"/>
          <w:szCs w:val="22"/>
        </w:rPr>
        <w:t xml:space="preserve"> </w:t>
      </w:r>
      <w:r w:rsidRPr="00863BFB">
        <w:rPr>
          <w:szCs w:val="22"/>
        </w:rPr>
        <w:t>later</w:t>
      </w:r>
    </w:p>
    <w:p w14:paraId="0DBD2216" w14:textId="77777777" w:rsidR="003512D7" w:rsidRPr="00863BFB" w:rsidRDefault="003512D7" w:rsidP="003512D7">
      <w:pPr>
        <w:pStyle w:val="ListParagraph"/>
        <w:widowControl w:val="0"/>
        <w:numPr>
          <w:ilvl w:val="0"/>
          <w:numId w:val="2"/>
        </w:numPr>
        <w:tabs>
          <w:tab w:val="clear" w:pos="720"/>
          <w:tab w:val="left" w:pos="2414"/>
        </w:tabs>
        <w:spacing w:before="52" w:line="254" w:lineRule="auto"/>
        <w:ind w:left="1418" w:right="1704" w:hanging="284"/>
        <w:contextualSpacing w:val="0"/>
        <w:jc w:val="both"/>
        <w:rPr>
          <w:rFonts w:eastAsia="Myriad Pro Light" w:cs="Myriad Pro Light"/>
          <w:szCs w:val="22"/>
        </w:rPr>
      </w:pPr>
      <w:r w:rsidRPr="00863BFB">
        <w:rPr>
          <w:szCs w:val="22"/>
        </w:rPr>
        <w:t>calculating deferred pension benefits and notifying members of their rights</w:t>
      </w:r>
      <w:r w:rsidRPr="00863BFB">
        <w:rPr>
          <w:spacing w:val="-2"/>
          <w:szCs w:val="22"/>
        </w:rPr>
        <w:t xml:space="preserve"> </w:t>
      </w:r>
      <w:r w:rsidRPr="00863BFB">
        <w:rPr>
          <w:szCs w:val="22"/>
        </w:rPr>
        <w:t>upon termination of pensionable employment within 20 working days of leaving</w:t>
      </w:r>
      <w:r w:rsidRPr="00863BFB">
        <w:rPr>
          <w:spacing w:val="-2"/>
          <w:szCs w:val="22"/>
        </w:rPr>
        <w:t xml:space="preserve"> </w:t>
      </w:r>
      <w:r w:rsidRPr="00863BFB">
        <w:rPr>
          <w:szCs w:val="22"/>
        </w:rPr>
        <w:t>or notification by the Employer, whichever is the</w:t>
      </w:r>
      <w:r w:rsidRPr="00863BFB">
        <w:rPr>
          <w:spacing w:val="-2"/>
          <w:szCs w:val="22"/>
        </w:rPr>
        <w:t xml:space="preserve"> </w:t>
      </w:r>
      <w:r w:rsidRPr="00863BFB">
        <w:rPr>
          <w:szCs w:val="22"/>
        </w:rPr>
        <w:t>later</w:t>
      </w:r>
    </w:p>
    <w:p w14:paraId="2BD14C35" w14:textId="77777777" w:rsidR="003512D7" w:rsidRPr="00863BFB" w:rsidRDefault="003512D7" w:rsidP="003512D7">
      <w:pPr>
        <w:pStyle w:val="ListParagraph"/>
        <w:widowControl w:val="0"/>
        <w:numPr>
          <w:ilvl w:val="0"/>
          <w:numId w:val="2"/>
        </w:numPr>
        <w:tabs>
          <w:tab w:val="left" w:pos="1418"/>
        </w:tabs>
        <w:spacing w:before="52" w:line="254" w:lineRule="auto"/>
        <w:ind w:left="1418" w:right="1704" w:hanging="284"/>
        <w:contextualSpacing w:val="0"/>
        <w:jc w:val="both"/>
        <w:rPr>
          <w:rFonts w:eastAsia="Myriad Pro Light" w:cs="Myriad Pro Light"/>
          <w:szCs w:val="22"/>
        </w:rPr>
      </w:pPr>
      <w:r w:rsidRPr="00863BFB">
        <w:rPr>
          <w:noProof/>
          <w:szCs w:val="22"/>
          <w:lang w:eastAsia="en-GB"/>
        </w:rPr>
        <mc:AlternateContent>
          <mc:Choice Requires="wpg">
            <w:drawing>
              <wp:anchor distT="0" distB="0" distL="114300" distR="114300" simplePos="0" relativeHeight="251673600" behindDoc="0" locked="0" layoutInCell="1" allowOverlap="1" wp14:anchorId="5313EDFB" wp14:editId="3E9DA155">
                <wp:simplePos x="0" y="0"/>
                <wp:positionH relativeFrom="page">
                  <wp:posOffset>0</wp:posOffset>
                </wp:positionH>
                <wp:positionV relativeFrom="page">
                  <wp:posOffset>8871045</wp:posOffset>
                </wp:positionV>
                <wp:extent cx="7560310" cy="1813560"/>
                <wp:effectExtent l="0" t="0" r="2540" b="0"/>
                <wp:wrapNone/>
                <wp:docPr id="1089"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3560"/>
                          <a:chOff x="0" y="14691"/>
                          <a:chExt cx="11906" cy="2147"/>
                        </a:xfrm>
                      </wpg:grpSpPr>
                      <pic:pic xmlns:pic="http://schemas.openxmlformats.org/drawingml/2006/picture">
                        <pic:nvPicPr>
                          <pic:cNvPr id="1090" name="Picture 10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5079"/>
                            <a:ext cx="11906"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 name="Picture 10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14691"/>
                            <a:ext cx="186" cy="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2" name="Text Box 1033"/>
                        <wps:cNvSpPr txBox="1">
                          <a:spLocks noChangeArrowheads="1"/>
                        </wps:cNvSpPr>
                        <wps:spPr bwMode="auto">
                          <a:xfrm>
                            <a:off x="5691" y="16375"/>
                            <a:ext cx="5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3278" w14:textId="77777777" w:rsidR="00CE12C2" w:rsidRDefault="00CE12C2" w:rsidP="003512D7">
                              <w:pPr>
                                <w:spacing w:line="200" w:lineRule="exact"/>
                                <w:rPr>
                                  <w:rFonts w:ascii="Calibri" w:eastAsia="Calibri" w:hAnsi="Calibri" w:cs="Calibri"/>
                                  <w:sz w:val="20"/>
                                  <w:szCs w:val="20"/>
                                </w:rPr>
                              </w:pPr>
                              <w:r>
                                <w:rPr>
                                  <w:rFonts w:ascii="Calibri"/>
                                  <w:b/>
                                  <w:color w:val="FFFFFF"/>
                                  <w:spacing w:val="-4"/>
                                  <w:w w:val="95"/>
                                  <w:sz w:val="20"/>
                                </w:rPr>
                                <w:t>P</w:t>
                              </w:r>
                              <w:r>
                                <w:rPr>
                                  <w:rFonts w:ascii="Calibri"/>
                                  <w:b/>
                                  <w:color w:val="FFFFFF"/>
                                  <w:w w:val="98"/>
                                  <w:sz w:val="20"/>
                                </w:rPr>
                                <w:t>age</w:t>
                              </w:r>
                              <w:r>
                                <w:rPr>
                                  <w:rFonts w:ascii="Calibri"/>
                                  <w:b/>
                                  <w:color w:val="FFFFFF"/>
                                  <w:spacing w:val="-8"/>
                                  <w:sz w:val="20"/>
                                </w:rPr>
                                <w:t xml:space="preserve"> </w:t>
                              </w:r>
                              <w:r>
                                <w:rPr>
                                  <w:rFonts w:ascii="Calibri"/>
                                  <w:b/>
                                  <w:color w:val="FFFFFF"/>
                                  <w:w w:val="96"/>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3EDFB" id="Group 1030" o:spid="_x0000_s1140" style="position:absolute;left:0;text-align:left;margin-left:0;margin-top:698.5pt;width:595.3pt;height:142.8pt;z-index:251673600;mso-position-horizontal-relative:page;mso-position-vertical-relative:page" coordorigin=",14691" coordsize="11906,2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 o:spid="_x0000_s1141" type="#_x0000_t75" style="position:absolute;top:15079;width:11906;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">
                  <v:imagedata r:id="rId72" o:title=""/>
                </v:shape>
                <v:shape id="Picture 1032" o:spid="_x0000_s1142" type="#_x0000_t75" style="position:absolute;top:14691;width:186;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">
                  <v:imagedata r:id="rId73" o:title=""/>
                </v:shape>
                <v:shape id="Text Box 1033" o:spid="_x0000_s1143" type="#_x0000_t202" style="position:absolute;left:5691;top:16375;width:52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5CE33278" w14:textId="77777777" w:rsidR="00CE12C2" w:rsidRDefault="00CE12C2" w:rsidP="003512D7">
                        <w:pPr>
                          <w:spacing w:line="200" w:lineRule="exact"/>
                          <w:rPr>
                            <w:rFonts w:ascii="Calibri" w:eastAsia="Calibri" w:hAnsi="Calibri" w:cs="Calibri"/>
                            <w:sz w:val="20"/>
                            <w:szCs w:val="20"/>
                          </w:rPr>
                        </w:pPr>
                        <w:r>
                          <w:rPr>
                            <w:rFonts w:ascii="Calibri"/>
                            <w:b/>
                            <w:color w:val="FFFFFF"/>
                            <w:spacing w:val="-4"/>
                            <w:w w:val="95"/>
                            <w:sz w:val="20"/>
                          </w:rPr>
                          <w:t>P</w:t>
                        </w:r>
                        <w:r>
                          <w:rPr>
                            <w:rFonts w:ascii="Calibri"/>
                            <w:b/>
                            <w:color w:val="FFFFFF"/>
                            <w:w w:val="98"/>
                            <w:sz w:val="20"/>
                          </w:rPr>
                          <w:t>age</w:t>
                        </w:r>
                        <w:r>
                          <w:rPr>
                            <w:rFonts w:ascii="Calibri"/>
                            <w:b/>
                            <w:color w:val="FFFFFF"/>
                            <w:spacing w:val="-8"/>
                            <w:sz w:val="20"/>
                          </w:rPr>
                          <w:t xml:space="preserve"> </w:t>
                        </w:r>
                        <w:r>
                          <w:rPr>
                            <w:rFonts w:ascii="Calibri"/>
                            <w:b/>
                            <w:color w:val="FFFFFF"/>
                            <w:w w:val="96"/>
                            <w:sz w:val="20"/>
                          </w:rPr>
                          <w:t>5</w:t>
                        </w:r>
                      </w:p>
                    </w:txbxContent>
                  </v:textbox>
                </v:shape>
                <w10:wrap anchorx="page" anchory="page"/>
              </v:group>
            </w:pict>
          </mc:Fallback>
        </mc:AlternateContent>
      </w:r>
      <w:r w:rsidRPr="00863BFB">
        <w:rPr>
          <w:szCs w:val="22"/>
        </w:rPr>
        <w:t>issue of retirement benefits within 30 days of the member having retired from</w:t>
      </w:r>
      <w:r w:rsidRPr="00863BFB">
        <w:rPr>
          <w:spacing w:val="-16"/>
          <w:szCs w:val="22"/>
        </w:rPr>
        <w:t xml:space="preserve"> </w:t>
      </w:r>
      <w:r w:rsidRPr="00863BFB">
        <w:rPr>
          <w:szCs w:val="22"/>
        </w:rPr>
        <w:t>the scheme or notification by the Employer and receipt of the appropriate forms</w:t>
      </w:r>
      <w:r w:rsidRPr="00863BFB">
        <w:rPr>
          <w:spacing w:val="-16"/>
          <w:szCs w:val="22"/>
        </w:rPr>
        <w:t xml:space="preserve"> </w:t>
      </w:r>
      <w:r w:rsidRPr="00863BFB">
        <w:rPr>
          <w:szCs w:val="22"/>
        </w:rPr>
        <w:t>from the Member, whichever is the</w:t>
      </w:r>
      <w:r w:rsidRPr="00863BFB">
        <w:rPr>
          <w:spacing w:val="-1"/>
          <w:szCs w:val="22"/>
        </w:rPr>
        <w:t xml:space="preserve"> </w:t>
      </w:r>
      <w:r w:rsidRPr="00863BFB">
        <w:rPr>
          <w:szCs w:val="22"/>
        </w:rPr>
        <w:t>later</w:t>
      </w:r>
    </w:p>
    <w:p w14:paraId="17655929" w14:textId="77777777" w:rsidR="003512D7" w:rsidRDefault="003512D7" w:rsidP="003512D7">
      <w:pPr>
        <w:spacing w:line="254" w:lineRule="auto"/>
        <w:jc w:val="both"/>
        <w:rPr>
          <w:rFonts w:ascii="Myriad Pro Light" w:eastAsia="Myriad Pro Light" w:hAnsi="Myriad Pro Light" w:cs="Myriad Pro Light"/>
        </w:rPr>
        <w:sectPr w:rsidR="003512D7" w:rsidSect="0056485E">
          <w:footerReference w:type="default" r:id="rId74"/>
          <w:pgSz w:w="11910" w:h="16840"/>
          <w:pgMar w:top="1140" w:right="0" w:bottom="0" w:left="0" w:header="0" w:footer="0" w:gutter="0"/>
          <w:pgBorders w:offsetFrom="page">
            <w:top w:val="single" w:sz="12" w:space="24" w:color="auto"/>
          </w:pgBorders>
          <w:cols w:space="720"/>
        </w:sectPr>
      </w:pPr>
    </w:p>
    <w:p w14:paraId="261A2D72" w14:textId="77777777" w:rsidR="003512D7" w:rsidRPr="003532FA" w:rsidRDefault="003512D7" w:rsidP="003512D7">
      <w:pPr>
        <w:pStyle w:val="ListParagraph"/>
        <w:widowControl w:val="0"/>
        <w:numPr>
          <w:ilvl w:val="0"/>
          <w:numId w:val="2"/>
        </w:numPr>
        <w:tabs>
          <w:tab w:val="left" w:pos="1394"/>
        </w:tabs>
        <w:spacing w:before="57" w:line="254" w:lineRule="auto"/>
        <w:ind w:left="1393" w:right="-27"/>
        <w:contextualSpacing w:val="0"/>
        <w:rPr>
          <w:rFonts w:eastAsia="Myriad Pro Light" w:cs="Myriad Pro Light"/>
          <w:szCs w:val="22"/>
        </w:rPr>
      </w:pPr>
      <w:r w:rsidRPr="00863BFB">
        <w:rPr>
          <w:rFonts w:eastAsia="Calibri"/>
          <w:noProof/>
          <w:szCs w:val="22"/>
          <w:lang w:eastAsia="en-GB"/>
        </w:rPr>
        <w:lastRenderedPageBreak/>
        <w:drawing>
          <wp:anchor distT="0" distB="0" distL="114300" distR="114300" simplePos="0" relativeHeight="251679744" behindDoc="1" locked="0" layoutInCell="1" allowOverlap="1" wp14:anchorId="404309FA" wp14:editId="66E29C53">
            <wp:simplePos x="0" y="0"/>
            <wp:positionH relativeFrom="page">
              <wp:posOffset>0</wp:posOffset>
            </wp:positionH>
            <wp:positionV relativeFrom="page">
              <wp:posOffset>-238125</wp:posOffset>
            </wp:positionV>
            <wp:extent cx="7560310" cy="10692130"/>
            <wp:effectExtent l="0" t="0" r="254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BFB">
        <w:rPr>
          <w:szCs w:val="22"/>
        </w:rPr>
        <w:t>sending a statutory notification to a member following a change to</w:t>
      </w:r>
      <w:r w:rsidRPr="00863BFB">
        <w:rPr>
          <w:spacing w:val="-2"/>
          <w:szCs w:val="22"/>
        </w:rPr>
        <w:t xml:space="preserve"> </w:t>
      </w:r>
      <w:r w:rsidRPr="00863BFB">
        <w:rPr>
          <w:szCs w:val="22"/>
        </w:rPr>
        <w:t>pensionable status within 20 working days of the end of the month in which the change</w:t>
      </w:r>
      <w:r w:rsidRPr="00863BFB">
        <w:rPr>
          <w:spacing w:val="3"/>
          <w:szCs w:val="22"/>
        </w:rPr>
        <w:t xml:space="preserve"> </w:t>
      </w:r>
      <w:r w:rsidRPr="00863BFB">
        <w:rPr>
          <w:szCs w:val="22"/>
        </w:rPr>
        <w:t>takes effect or notification by the Employer, whichever is the</w:t>
      </w:r>
      <w:r w:rsidRPr="00863BFB">
        <w:rPr>
          <w:spacing w:val="-3"/>
          <w:szCs w:val="22"/>
        </w:rPr>
        <w:t xml:space="preserve"> </w:t>
      </w:r>
      <w:r w:rsidRPr="00863BFB">
        <w:rPr>
          <w:szCs w:val="22"/>
        </w:rPr>
        <w:t>l</w:t>
      </w:r>
      <w:r w:rsidRPr="00295F8C">
        <w:rPr>
          <w:szCs w:val="22"/>
        </w:rPr>
        <w:t>ater</w:t>
      </w:r>
      <w:r>
        <w:rPr>
          <w:szCs w:val="22"/>
        </w:rPr>
        <w:t>.</w:t>
      </w:r>
    </w:p>
    <w:p w14:paraId="554E470E" w14:textId="77777777" w:rsidR="003512D7" w:rsidRPr="003532FA" w:rsidRDefault="003512D7" w:rsidP="003512D7">
      <w:pPr>
        <w:pStyle w:val="ListParagraph"/>
        <w:rPr>
          <w:rFonts w:eastAsia="Myriad Pro Light" w:cs="Myriad Pro Light"/>
          <w:szCs w:val="22"/>
        </w:rPr>
      </w:pPr>
    </w:p>
    <w:p w14:paraId="3708B95B" w14:textId="77777777" w:rsidR="003512D7" w:rsidRPr="00295F8C" w:rsidRDefault="003512D7" w:rsidP="003512D7">
      <w:pPr>
        <w:pStyle w:val="BodyText"/>
        <w:spacing w:line="254" w:lineRule="auto"/>
        <w:ind w:left="567" w:right="-27"/>
        <w:rPr>
          <w:rFonts w:ascii="Myriad Pro" w:hAnsi="Myriad Pro" w:cs="Myriad Pro Light"/>
          <w:color w:val="auto"/>
          <w:sz w:val="22"/>
          <w:szCs w:val="22"/>
        </w:rPr>
      </w:pPr>
      <w:r w:rsidRPr="00295F8C">
        <w:rPr>
          <w:rFonts w:ascii="Myriad Pro" w:hAnsi="Myriad Pro"/>
          <w:color w:val="auto"/>
          <w:sz w:val="22"/>
          <w:szCs w:val="22"/>
        </w:rPr>
        <w:t>The administering authority will consult with the Scheme Employers if the KPIs are amended</w:t>
      </w:r>
      <w:r w:rsidRPr="00295F8C">
        <w:rPr>
          <w:rFonts w:ascii="Myriad Pro" w:hAnsi="Myriad Pro"/>
          <w:color w:val="auto"/>
          <w:spacing w:val="-5"/>
          <w:sz w:val="22"/>
          <w:szCs w:val="22"/>
        </w:rPr>
        <w:t xml:space="preserve"> </w:t>
      </w:r>
      <w:r w:rsidRPr="00295F8C">
        <w:rPr>
          <w:rFonts w:ascii="Myriad Pro" w:hAnsi="Myriad Pro"/>
          <w:color w:val="auto"/>
          <w:sz w:val="22"/>
          <w:szCs w:val="22"/>
        </w:rPr>
        <w:t>in anyway.</w:t>
      </w:r>
    </w:p>
    <w:p w14:paraId="64BBA6A8" w14:textId="77777777" w:rsidR="003512D7" w:rsidRDefault="003512D7" w:rsidP="003512D7">
      <w:pPr>
        <w:rPr>
          <w:rFonts w:ascii="Myriad Pro Light" w:eastAsia="Myriad Pro Light" w:hAnsi="Myriad Pro Light" w:cs="Myriad Pro Light"/>
        </w:rPr>
      </w:pPr>
    </w:p>
    <w:p w14:paraId="0DF569A1" w14:textId="77777777" w:rsidR="003512D7" w:rsidRDefault="003512D7" w:rsidP="003512D7">
      <w:pPr>
        <w:pStyle w:val="Heading1"/>
        <w:keepNext w:val="0"/>
        <w:keepLines w:val="0"/>
        <w:widowControl w:val="0"/>
        <w:numPr>
          <w:ilvl w:val="0"/>
          <w:numId w:val="2"/>
        </w:numPr>
        <w:tabs>
          <w:tab w:val="left" w:pos="834"/>
        </w:tabs>
        <w:spacing w:before="0" w:after="0" w:line="240" w:lineRule="auto"/>
        <w:ind w:right="92"/>
        <w:rPr>
          <w:rFonts w:ascii="Calibri" w:eastAsia="Calibri" w:hAnsi="Calibri" w:cs="Calibri"/>
          <w:b/>
          <w:bCs/>
        </w:rPr>
      </w:pPr>
      <w:r>
        <w:rPr>
          <w:rFonts w:ascii="Calibri"/>
          <w:color w:val="FFFFFF"/>
          <w:spacing w:val="-3"/>
          <w:w w:val="105"/>
        </w:rPr>
        <w:t>Statutory</w:t>
      </w:r>
      <w:r>
        <w:rPr>
          <w:rFonts w:ascii="Calibri"/>
          <w:color w:val="FFFFFF"/>
          <w:spacing w:val="-12"/>
          <w:w w:val="105"/>
        </w:rPr>
        <w:t xml:space="preserve"> </w:t>
      </w:r>
      <w:r>
        <w:rPr>
          <w:rFonts w:ascii="Calibri"/>
          <w:color w:val="FFFFFF"/>
          <w:spacing w:val="-3"/>
          <w:w w:val="105"/>
        </w:rPr>
        <w:t>Requirements</w:t>
      </w:r>
    </w:p>
    <w:p w14:paraId="1AE1FCDD" w14:textId="77777777" w:rsidR="003512D7" w:rsidRPr="00295F8C" w:rsidRDefault="003512D7" w:rsidP="003512D7">
      <w:pPr>
        <w:pStyle w:val="BodyText"/>
        <w:spacing w:before="319" w:line="254" w:lineRule="auto"/>
        <w:ind w:left="567" w:right="92"/>
        <w:jc w:val="both"/>
        <w:rPr>
          <w:rFonts w:ascii="Myriad Pro" w:hAnsi="Myriad Pro" w:cs="Myriad Pro Light"/>
          <w:color w:val="auto"/>
          <w:sz w:val="22"/>
          <w:szCs w:val="22"/>
        </w:rPr>
      </w:pPr>
      <w:r w:rsidRPr="00295F8C">
        <w:rPr>
          <w:rFonts w:ascii="Myriad Pro" w:hAnsi="Myriad Pro"/>
          <w:color w:val="auto"/>
          <w:sz w:val="22"/>
          <w:szCs w:val="22"/>
        </w:rPr>
        <w:t xml:space="preserve">Other than the deadlines and performance standards set out in the SLA, </w:t>
      </w:r>
      <w:proofErr w:type="gramStart"/>
      <w:r w:rsidRPr="00295F8C">
        <w:rPr>
          <w:rFonts w:ascii="Myriad Pro" w:hAnsi="Myriad Pro"/>
          <w:color w:val="auto"/>
          <w:sz w:val="22"/>
          <w:szCs w:val="22"/>
        </w:rPr>
        <w:t>a number of</w:t>
      </w:r>
      <w:proofErr w:type="gramEnd"/>
      <w:r w:rsidRPr="00295F8C">
        <w:rPr>
          <w:rFonts w:ascii="Myriad Pro" w:hAnsi="Myriad Pro"/>
          <w:color w:val="auto"/>
          <w:spacing w:val="3"/>
          <w:sz w:val="22"/>
          <w:szCs w:val="22"/>
        </w:rPr>
        <w:t xml:space="preserve"> </w:t>
      </w:r>
      <w:r w:rsidRPr="00295F8C">
        <w:rPr>
          <w:rFonts w:ascii="Myriad Pro" w:hAnsi="Myriad Pro"/>
          <w:color w:val="auto"/>
          <w:sz w:val="22"/>
          <w:szCs w:val="22"/>
        </w:rPr>
        <w:t xml:space="preserve">other statutory requirements are made by the Scheme Regulations. </w:t>
      </w:r>
      <w:proofErr w:type="gramStart"/>
      <w:r w:rsidRPr="00295F8C">
        <w:rPr>
          <w:rFonts w:ascii="Myriad Pro" w:hAnsi="Myriad Pro"/>
          <w:color w:val="auto"/>
          <w:spacing w:val="-3"/>
          <w:sz w:val="22"/>
          <w:szCs w:val="22"/>
        </w:rPr>
        <w:t xml:space="preserve">For </w:t>
      </w:r>
      <w:r w:rsidRPr="00295F8C">
        <w:rPr>
          <w:rFonts w:ascii="Myriad Pro" w:hAnsi="Myriad Pro"/>
          <w:color w:val="auto"/>
          <w:sz w:val="22"/>
          <w:szCs w:val="22"/>
        </w:rPr>
        <w:t>the purpose of</w:t>
      </w:r>
      <w:proofErr w:type="gramEnd"/>
      <w:r w:rsidRPr="00295F8C">
        <w:rPr>
          <w:rFonts w:ascii="Myriad Pro" w:hAnsi="Myriad Pro"/>
          <w:color w:val="auto"/>
          <w:sz w:val="22"/>
          <w:szCs w:val="22"/>
        </w:rPr>
        <w:t xml:space="preserve"> this</w:t>
      </w:r>
      <w:r w:rsidRPr="00295F8C">
        <w:rPr>
          <w:rFonts w:ascii="Myriad Pro" w:hAnsi="Myriad Pro"/>
          <w:color w:val="auto"/>
          <w:spacing w:val="-5"/>
          <w:sz w:val="22"/>
          <w:szCs w:val="22"/>
        </w:rPr>
        <w:t xml:space="preserve"> </w:t>
      </w:r>
      <w:r w:rsidRPr="00295F8C">
        <w:rPr>
          <w:rFonts w:ascii="Myriad Pro" w:hAnsi="Myriad Pro"/>
          <w:color w:val="auto"/>
          <w:sz w:val="22"/>
          <w:szCs w:val="22"/>
        </w:rPr>
        <w:t>strategy statement some of these are detailed in this</w:t>
      </w:r>
      <w:r w:rsidRPr="00295F8C">
        <w:rPr>
          <w:rFonts w:ascii="Myriad Pro" w:hAnsi="Myriad Pro"/>
          <w:color w:val="auto"/>
          <w:spacing w:val="-3"/>
          <w:sz w:val="22"/>
          <w:szCs w:val="22"/>
        </w:rPr>
        <w:t xml:space="preserve"> </w:t>
      </w:r>
      <w:r w:rsidRPr="00295F8C">
        <w:rPr>
          <w:rFonts w:ascii="Myriad Pro" w:hAnsi="Myriad Pro"/>
          <w:color w:val="auto"/>
          <w:sz w:val="22"/>
          <w:szCs w:val="22"/>
        </w:rPr>
        <w:t>section.</w:t>
      </w:r>
    </w:p>
    <w:p w14:paraId="6AAE66AD" w14:textId="77777777" w:rsidR="003512D7" w:rsidRPr="00295F8C" w:rsidRDefault="003512D7" w:rsidP="003512D7">
      <w:pPr>
        <w:pStyle w:val="BodyText"/>
        <w:spacing w:line="254" w:lineRule="auto"/>
        <w:ind w:left="567" w:right="92"/>
        <w:jc w:val="both"/>
        <w:rPr>
          <w:rFonts w:ascii="Myriad Pro" w:hAnsi="Myriad Pro" w:cs="Myriad Pro Light"/>
          <w:color w:val="auto"/>
          <w:sz w:val="22"/>
          <w:szCs w:val="22"/>
        </w:rPr>
      </w:pPr>
      <w:r w:rsidRPr="00295F8C">
        <w:rPr>
          <w:rFonts w:ascii="Myriad Pro" w:hAnsi="Myriad Pro"/>
          <w:color w:val="auto"/>
          <w:sz w:val="22"/>
          <w:szCs w:val="22"/>
        </w:rPr>
        <w:t xml:space="preserve">Each Scheme employer is required to produce, </w:t>
      </w:r>
      <w:proofErr w:type="gramStart"/>
      <w:r w:rsidRPr="00295F8C">
        <w:rPr>
          <w:rFonts w:ascii="Myriad Pro" w:hAnsi="Myriad Pro"/>
          <w:color w:val="auto"/>
          <w:sz w:val="22"/>
          <w:szCs w:val="22"/>
        </w:rPr>
        <w:t>publish</w:t>
      </w:r>
      <w:proofErr w:type="gramEnd"/>
      <w:r w:rsidRPr="00295F8C">
        <w:rPr>
          <w:rFonts w:ascii="Myriad Pro" w:hAnsi="Myriad Pro"/>
          <w:color w:val="auto"/>
          <w:sz w:val="22"/>
          <w:szCs w:val="22"/>
        </w:rPr>
        <w:t xml:space="preserve"> and maintain a statement of</w:t>
      </w:r>
      <w:r w:rsidRPr="00295F8C">
        <w:rPr>
          <w:rFonts w:ascii="Myriad Pro" w:hAnsi="Myriad Pro"/>
          <w:color w:val="auto"/>
          <w:spacing w:val="-9"/>
          <w:sz w:val="22"/>
          <w:szCs w:val="22"/>
        </w:rPr>
        <w:t xml:space="preserve"> </w:t>
      </w:r>
      <w:r w:rsidRPr="00295F8C">
        <w:rPr>
          <w:rFonts w:ascii="Myriad Pro" w:hAnsi="Myriad Pro"/>
          <w:color w:val="auto"/>
          <w:sz w:val="22"/>
          <w:szCs w:val="22"/>
        </w:rPr>
        <w:t>policy regarding the exercise of certain discretionary functions available to them within the</w:t>
      </w:r>
      <w:r w:rsidRPr="00295F8C">
        <w:rPr>
          <w:rFonts w:ascii="Myriad Pro" w:hAnsi="Myriad Pro"/>
          <w:color w:val="auto"/>
          <w:spacing w:val="-1"/>
          <w:sz w:val="22"/>
          <w:szCs w:val="22"/>
        </w:rPr>
        <w:t xml:space="preserve"> </w:t>
      </w:r>
      <w:r w:rsidRPr="00295F8C">
        <w:rPr>
          <w:rFonts w:ascii="Myriad Pro" w:hAnsi="Myriad Pro"/>
          <w:color w:val="auto"/>
          <w:spacing w:val="-3"/>
          <w:sz w:val="22"/>
          <w:szCs w:val="22"/>
        </w:rPr>
        <w:t>LGPS</w:t>
      </w:r>
      <w:r w:rsidRPr="00295F8C">
        <w:rPr>
          <w:rFonts w:ascii="Myriad Pro" w:hAnsi="Myriad Pro"/>
          <w:color w:val="auto"/>
          <w:sz w:val="22"/>
          <w:szCs w:val="22"/>
        </w:rPr>
        <w:t xml:space="preserve"> regulations. This policy statement must be kept under review and where revisions are made,</w:t>
      </w:r>
      <w:r w:rsidRPr="00295F8C">
        <w:rPr>
          <w:rFonts w:ascii="Myriad Pro" w:hAnsi="Myriad Pro"/>
          <w:color w:val="auto"/>
          <w:spacing w:val="-29"/>
          <w:sz w:val="22"/>
          <w:szCs w:val="22"/>
        </w:rPr>
        <w:t xml:space="preserve"> </w:t>
      </w:r>
      <w:r w:rsidRPr="00295F8C">
        <w:rPr>
          <w:rFonts w:ascii="Myriad Pro" w:hAnsi="Myriad Pro"/>
          <w:color w:val="auto"/>
          <w:sz w:val="22"/>
          <w:szCs w:val="22"/>
        </w:rPr>
        <w:t>the revised policy statement must be published before the expiry of one month from the</w:t>
      </w:r>
      <w:r w:rsidRPr="00295F8C">
        <w:rPr>
          <w:rFonts w:ascii="Myriad Pro" w:hAnsi="Myriad Pro"/>
          <w:color w:val="auto"/>
          <w:spacing w:val="-3"/>
          <w:sz w:val="22"/>
          <w:szCs w:val="22"/>
        </w:rPr>
        <w:t xml:space="preserve"> </w:t>
      </w:r>
      <w:r w:rsidRPr="00295F8C">
        <w:rPr>
          <w:rFonts w:ascii="Myriad Pro" w:hAnsi="Myriad Pro"/>
          <w:color w:val="auto"/>
          <w:sz w:val="22"/>
          <w:szCs w:val="22"/>
        </w:rPr>
        <w:t>effective date of revision. A copy of the policy statement must be sent to the administering</w:t>
      </w:r>
      <w:r w:rsidRPr="00295F8C">
        <w:rPr>
          <w:rFonts w:ascii="Myriad Pro" w:hAnsi="Myriad Pro"/>
          <w:color w:val="auto"/>
          <w:spacing w:val="-14"/>
          <w:sz w:val="22"/>
          <w:szCs w:val="22"/>
        </w:rPr>
        <w:t xml:space="preserve"> </w:t>
      </w:r>
      <w:r w:rsidRPr="00295F8C">
        <w:rPr>
          <w:rFonts w:ascii="Myriad Pro" w:hAnsi="Myriad Pro"/>
          <w:color w:val="auto"/>
          <w:sz w:val="22"/>
          <w:szCs w:val="22"/>
        </w:rPr>
        <w:t>authority.</w:t>
      </w:r>
    </w:p>
    <w:p w14:paraId="3FA5E41F" w14:textId="77777777" w:rsidR="003512D7" w:rsidRPr="00295F8C" w:rsidRDefault="003512D7" w:rsidP="003512D7">
      <w:pPr>
        <w:pStyle w:val="BodyText"/>
        <w:spacing w:line="254" w:lineRule="auto"/>
        <w:ind w:left="567" w:right="92"/>
        <w:jc w:val="both"/>
        <w:rPr>
          <w:rFonts w:ascii="Myriad Pro" w:hAnsi="Myriad Pro" w:cs="Myriad Pro Light"/>
          <w:color w:val="auto"/>
          <w:sz w:val="22"/>
          <w:szCs w:val="22"/>
        </w:rPr>
      </w:pPr>
      <w:r w:rsidRPr="00295F8C">
        <w:rPr>
          <w:rFonts w:ascii="Myriad Pro" w:hAnsi="Myriad Pro"/>
          <w:color w:val="auto"/>
          <w:sz w:val="22"/>
          <w:szCs w:val="22"/>
        </w:rPr>
        <w:t>Each Scheme employer must specify the name, job title, and address of a person to</w:t>
      </w:r>
      <w:r w:rsidRPr="00295F8C">
        <w:rPr>
          <w:rFonts w:ascii="Myriad Pro" w:hAnsi="Myriad Pro"/>
          <w:color w:val="auto"/>
          <w:spacing w:val="-11"/>
          <w:sz w:val="22"/>
          <w:szCs w:val="22"/>
        </w:rPr>
        <w:t xml:space="preserve"> </w:t>
      </w:r>
      <w:r w:rsidRPr="00295F8C">
        <w:rPr>
          <w:rFonts w:ascii="Myriad Pro" w:hAnsi="Myriad Pro"/>
          <w:color w:val="auto"/>
          <w:sz w:val="22"/>
          <w:szCs w:val="22"/>
        </w:rPr>
        <w:t>whom applications under Stage 1 of the Internal Disputes Resolution Procedures should be</w:t>
      </w:r>
      <w:r w:rsidRPr="00295F8C">
        <w:rPr>
          <w:rFonts w:ascii="Myriad Pro" w:hAnsi="Myriad Pro"/>
          <w:color w:val="auto"/>
          <w:spacing w:val="-11"/>
          <w:sz w:val="22"/>
          <w:szCs w:val="22"/>
        </w:rPr>
        <w:t xml:space="preserve"> </w:t>
      </w:r>
      <w:r w:rsidRPr="00295F8C">
        <w:rPr>
          <w:rFonts w:ascii="Myriad Pro" w:hAnsi="Myriad Pro"/>
          <w:color w:val="auto"/>
          <w:sz w:val="22"/>
          <w:szCs w:val="22"/>
        </w:rPr>
        <w:t>made. When an amendment to these details is made, a notification of the change should be sent</w:t>
      </w:r>
      <w:r w:rsidRPr="00295F8C">
        <w:rPr>
          <w:rFonts w:ascii="Myriad Pro" w:hAnsi="Myriad Pro"/>
          <w:color w:val="auto"/>
          <w:spacing w:val="-4"/>
          <w:sz w:val="22"/>
          <w:szCs w:val="22"/>
        </w:rPr>
        <w:t xml:space="preserve"> </w:t>
      </w:r>
      <w:r w:rsidRPr="00295F8C">
        <w:rPr>
          <w:rFonts w:ascii="Myriad Pro" w:hAnsi="Myriad Pro"/>
          <w:color w:val="auto"/>
          <w:sz w:val="22"/>
          <w:szCs w:val="22"/>
        </w:rPr>
        <w:t>to the administering authority</w:t>
      </w:r>
      <w:r w:rsidRPr="00295F8C">
        <w:rPr>
          <w:rFonts w:ascii="Myriad Pro" w:hAnsi="Myriad Pro"/>
          <w:color w:val="auto"/>
          <w:spacing w:val="-9"/>
          <w:sz w:val="22"/>
          <w:szCs w:val="22"/>
        </w:rPr>
        <w:t xml:space="preserve"> </w:t>
      </w:r>
      <w:r w:rsidRPr="00295F8C">
        <w:rPr>
          <w:rFonts w:ascii="Myriad Pro" w:hAnsi="Myriad Pro"/>
          <w:color w:val="auto"/>
          <w:sz w:val="22"/>
          <w:szCs w:val="22"/>
        </w:rPr>
        <w:t>immediately.</w:t>
      </w:r>
    </w:p>
    <w:p w14:paraId="5A2D5AF8" w14:textId="77777777" w:rsidR="003512D7" w:rsidRPr="00295F8C" w:rsidRDefault="003512D7" w:rsidP="003512D7">
      <w:pPr>
        <w:pStyle w:val="BodyText"/>
        <w:tabs>
          <w:tab w:val="left" w:pos="9612"/>
        </w:tabs>
        <w:spacing w:line="254" w:lineRule="auto"/>
        <w:ind w:left="567" w:right="-27"/>
        <w:jc w:val="both"/>
        <w:rPr>
          <w:rFonts w:ascii="Myriad Pro" w:hAnsi="Myriad Pro" w:cs="Myriad Pro Light"/>
          <w:color w:val="auto"/>
          <w:sz w:val="22"/>
          <w:szCs w:val="22"/>
        </w:rPr>
      </w:pPr>
      <w:r w:rsidRPr="00295F8C">
        <w:rPr>
          <w:rFonts w:ascii="Myriad Pro" w:eastAsia="Myriad Pro Light" w:hAnsi="Myriad Pro" w:cs="Myriad Pro Light"/>
          <w:color w:val="auto"/>
          <w:sz w:val="22"/>
          <w:szCs w:val="22"/>
        </w:rPr>
        <w:t>Each Scheme employer must determine the rate at which its employees should</w:t>
      </w:r>
      <w:r w:rsidRPr="00295F8C">
        <w:rPr>
          <w:rFonts w:ascii="Myriad Pro" w:eastAsia="Myriad Pro Light" w:hAnsi="Myriad Pro" w:cs="Myriad Pro Light"/>
          <w:color w:val="auto"/>
          <w:spacing w:val="-11"/>
          <w:sz w:val="22"/>
          <w:szCs w:val="22"/>
        </w:rPr>
        <w:t xml:space="preserve"> </w:t>
      </w:r>
      <w:r w:rsidRPr="00295F8C">
        <w:rPr>
          <w:rFonts w:ascii="Myriad Pro" w:eastAsia="Myriad Pro Light" w:hAnsi="Myriad Pro" w:cs="Myriad Pro Light"/>
          <w:color w:val="auto"/>
          <w:sz w:val="22"/>
          <w:szCs w:val="22"/>
        </w:rPr>
        <w:t>contribute to the Scheme with effect from 1 April each year and where an employee holds more</w:t>
      </w:r>
      <w:r w:rsidRPr="00295F8C">
        <w:rPr>
          <w:rFonts w:ascii="Myriad Pro" w:eastAsia="Myriad Pro Light" w:hAnsi="Myriad Pro" w:cs="Myriad Pro Light"/>
          <w:color w:val="auto"/>
          <w:spacing w:val="-13"/>
          <w:sz w:val="22"/>
          <w:szCs w:val="22"/>
        </w:rPr>
        <w:t xml:space="preserve"> </w:t>
      </w:r>
      <w:r w:rsidRPr="00295F8C">
        <w:rPr>
          <w:rFonts w:ascii="Myriad Pro" w:eastAsia="Myriad Pro Light" w:hAnsi="Myriad Pro" w:cs="Myriad Pro Light"/>
          <w:color w:val="auto"/>
          <w:sz w:val="22"/>
          <w:szCs w:val="22"/>
        </w:rPr>
        <w:t>than one post, the rate applicable to each post. Where there is a material change to a</w:t>
      </w:r>
      <w:r w:rsidRPr="00295F8C">
        <w:rPr>
          <w:rFonts w:ascii="Myriad Pro" w:eastAsia="Myriad Pro Light" w:hAnsi="Myriad Pro" w:cs="Myriad Pro Light"/>
          <w:color w:val="auto"/>
          <w:spacing w:val="-26"/>
          <w:sz w:val="22"/>
          <w:szCs w:val="22"/>
        </w:rPr>
        <w:t xml:space="preserve"> </w:t>
      </w:r>
      <w:r w:rsidRPr="00295F8C">
        <w:rPr>
          <w:rFonts w:ascii="Myriad Pro" w:eastAsia="Myriad Pro Light" w:hAnsi="Myriad Pro" w:cs="Myriad Pro Light"/>
          <w:color w:val="auto"/>
          <w:sz w:val="22"/>
          <w:szCs w:val="22"/>
        </w:rPr>
        <w:t xml:space="preserve">member’s pensionable pay </w:t>
      </w:r>
      <w:proofErr w:type="gramStart"/>
      <w:r w:rsidRPr="00295F8C">
        <w:rPr>
          <w:rFonts w:ascii="Myriad Pro" w:eastAsia="Myriad Pro Light" w:hAnsi="Myriad Pro" w:cs="Myriad Pro Light"/>
          <w:color w:val="auto"/>
          <w:sz w:val="22"/>
          <w:szCs w:val="22"/>
        </w:rPr>
        <w:t>in the course of</w:t>
      </w:r>
      <w:proofErr w:type="gramEnd"/>
      <w:r w:rsidRPr="00295F8C">
        <w:rPr>
          <w:rFonts w:ascii="Myriad Pro" w:eastAsia="Myriad Pro Light" w:hAnsi="Myriad Pro" w:cs="Myriad Pro Light"/>
          <w:color w:val="auto"/>
          <w:sz w:val="22"/>
          <w:szCs w:val="22"/>
        </w:rPr>
        <w:t xml:space="preserve"> a financial </w:t>
      </w:r>
      <w:r w:rsidRPr="00295F8C">
        <w:rPr>
          <w:rFonts w:ascii="Myriad Pro" w:eastAsia="Myriad Pro Light" w:hAnsi="Myriad Pro" w:cs="Myriad Pro Light"/>
          <w:color w:val="auto"/>
          <w:spacing w:val="-3"/>
          <w:sz w:val="22"/>
          <w:szCs w:val="22"/>
        </w:rPr>
        <w:t xml:space="preserve">year, </w:t>
      </w:r>
      <w:r w:rsidRPr="00295F8C">
        <w:rPr>
          <w:rFonts w:ascii="Myriad Pro" w:eastAsia="Myriad Pro Light" w:hAnsi="Myriad Pro" w:cs="Myriad Pro Light"/>
          <w:color w:val="auto"/>
          <w:sz w:val="22"/>
          <w:szCs w:val="22"/>
        </w:rPr>
        <w:t>the employer may re-determine</w:t>
      </w:r>
      <w:r w:rsidRPr="00295F8C">
        <w:rPr>
          <w:rFonts w:ascii="Myriad Pro" w:eastAsia="Myriad Pro Light" w:hAnsi="Myriad Pro" w:cs="Myriad Pro Light"/>
          <w:color w:val="auto"/>
          <w:spacing w:val="4"/>
          <w:sz w:val="22"/>
          <w:szCs w:val="22"/>
        </w:rPr>
        <w:t xml:space="preserve"> </w:t>
      </w:r>
      <w:r w:rsidRPr="00295F8C">
        <w:rPr>
          <w:rFonts w:ascii="Myriad Pro" w:eastAsia="Myriad Pro Light" w:hAnsi="Myriad Pro" w:cs="Myriad Pro Light"/>
          <w:color w:val="auto"/>
          <w:sz w:val="22"/>
          <w:szCs w:val="22"/>
        </w:rPr>
        <w:t>the contribution rate to be</w:t>
      </w:r>
      <w:r w:rsidRPr="00295F8C">
        <w:rPr>
          <w:rFonts w:ascii="Myriad Pro" w:eastAsia="Myriad Pro Light" w:hAnsi="Myriad Pro" w:cs="Myriad Pro Light"/>
          <w:color w:val="auto"/>
          <w:spacing w:val="-6"/>
          <w:sz w:val="22"/>
          <w:szCs w:val="22"/>
        </w:rPr>
        <w:t xml:space="preserve"> </w:t>
      </w:r>
      <w:r w:rsidRPr="00295F8C">
        <w:rPr>
          <w:rFonts w:ascii="Myriad Pro" w:eastAsia="Myriad Pro Light" w:hAnsi="Myriad Pro" w:cs="Myriad Pro Light"/>
          <w:color w:val="auto"/>
          <w:sz w:val="22"/>
          <w:szCs w:val="22"/>
        </w:rPr>
        <w:t>applied.</w:t>
      </w:r>
    </w:p>
    <w:p w14:paraId="1907B08A" w14:textId="77777777" w:rsidR="003512D7" w:rsidRPr="00295F8C" w:rsidRDefault="003512D7" w:rsidP="003512D7">
      <w:pPr>
        <w:pStyle w:val="BodyText"/>
        <w:spacing w:line="254" w:lineRule="auto"/>
        <w:ind w:left="567" w:right="-27"/>
        <w:jc w:val="both"/>
        <w:rPr>
          <w:rFonts w:ascii="Myriad Pro" w:hAnsi="Myriad Pro" w:cs="Myriad Pro Light"/>
          <w:color w:val="auto"/>
          <w:sz w:val="22"/>
          <w:szCs w:val="22"/>
        </w:rPr>
      </w:pPr>
      <w:r w:rsidRPr="00295F8C">
        <w:rPr>
          <w:rFonts w:ascii="Myriad Pro" w:hAnsi="Myriad Pro"/>
          <w:color w:val="auto"/>
          <w:sz w:val="22"/>
          <w:szCs w:val="22"/>
        </w:rPr>
        <w:t>Each Scheme employer must obtain the approval of the administering authority as to its</w:t>
      </w:r>
      <w:r w:rsidRPr="00295F8C">
        <w:rPr>
          <w:rFonts w:ascii="Myriad Pro" w:hAnsi="Myriad Pro"/>
          <w:color w:val="auto"/>
          <w:spacing w:val="-8"/>
          <w:sz w:val="22"/>
          <w:szCs w:val="22"/>
        </w:rPr>
        <w:t xml:space="preserve"> </w:t>
      </w:r>
      <w:r w:rsidRPr="00295F8C">
        <w:rPr>
          <w:rFonts w:ascii="Myriad Pro" w:hAnsi="Myriad Pro"/>
          <w:color w:val="auto"/>
          <w:sz w:val="22"/>
          <w:szCs w:val="22"/>
        </w:rPr>
        <w:t>choice of registered medical practitioner for the purposes of awarding ill health retirement under</w:t>
      </w:r>
      <w:r w:rsidRPr="00295F8C">
        <w:rPr>
          <w:rFonts w:ascii="Myriad Pro" w:hAnsi="Myriad Pro"/>
          <w:color w:val="auto"/>
          <w:spacing w:val="-17"/>
          <w:sz w:val="22"/>
          <w:szCs w:val="22"/>
        </w:rPr>
        <w:t xml:space="preserve"> </w:t>
      </w:r>
      <w:r w:rsidRPr="00295F8C">
        <w:rPr>
          <w:rFonts w:ascii="Myriad Pro" w:hAnsi="Myriad Pro"/>
          <w:color w:val="auto"/>
          <w:sz w:val="22"/>
          <w:szCs w:val="22"/>
        </w:rPr>
        <w:t>the Scheme</w:t>
      </w:r>
      <w:r w:rsidRPr="00295F8C">
        <w:rPr>
          <w:rFonts w:ascii="Myriad Pro" w:hAnsi="Myriad Pro"/>
          <w:color w:val="auto"/>
          <w:spacing w:val="-5"/>
          <w:sz w:val="22"/>
          <w:szCs w:val="22"/>
        </w:rPr>
        <w:t xml:space="preserve"> </w:t>
      </w:r>
      <w:r w:rsidRPr="00295F8C">
        <w:rPr>
          <w:rFonts w:ascii="Myriad Pro" w:hAnsi="Myriad Pro"/>
          <w:color w:val="auto"/>
          <w:sz w:val="22"/>
          <w:szCs w:val="22"/>
        </w:rPr>
        <w:t>regulations.</w:t>
      </w:r>
    </w:p>
    <w:p w14:paraId="570C6CCE" w14:textId="77777777" w:rsidR="003512D7" w:rsidRPr="00295F8C" w:rsidRDefault="003512D7" w:rsidP="003512D7">
      <w:pPr>
        <w:pStyle w:val="BodyText"/>
        <w:spacing w:line="254" w:lineRule="auto"/>
        <w:ind w:left="567" w:right="-27"/>
        <w:jc w:val="both"/>
        <w:rPr>
          <w:rFonts w:ascii="Myriad Pro" w:hAnsi="Myriad Pro" w:cs="Myriad Pro Light"/>
          <w:color w:val="auto"/>
          <w:sz w:val="22"/>
          <w:szCs w:val="22"/>
        </w:rPr>
      </w:pPr>
      <w:r w:rsidRPr="00295F8C">
        <w:rPr>
          <w:rFonts w:ascii="Myriad Pro" w:hAnsi="Myriad Pro"/>
          <w:color w:val="auto"/>
          <w:sz w:val="22"/>
          <w:szCs w:val="22"/>
        </w:rPr>
        <w:t>Each Scheme employer must pay to the administering authority all contributions</w:t>
      </w:r>
      <w:r w:rsidRPr="00295F8C">
        <w:rPr>
          <w:rFonts w:ascii="Myriad Pro" w:hAnsi="Myriad Pro"/>
          <w:color w:val="auto"/>
          <w:spacing w:val="-4"/>
          <w:sz w:val="22"/>
          <w:szCs w:val="22"/>
        </w:rPr>
        <w:t xml:space="preserve"> </w:t>
      </w:r>
      <w:r w:rsidRPr="00295F8C">
        <w:rPr>
          <w:rFonts w:ascii="Myriad Pro" w:hAnsi="Myriad Pro"/>
          <w:color w:val="auto"/>
          <w:sz w:val="22"/>
          <w:szCs w:val="22"/>
        </w:rPr>
        <w:t>deducted from the pay of its employees and the respective employer contributions. Payment must</w:t>
      </w:r>
      <w:r w:rsidRPr="00295F8C">
        <w:rPr>
          <w:rFonts w:ascii="Myriad Pro" w:hAnsi="Myriad Pro"/>
          <w:color w:val="auto"/>
          <w:spacing w:val="-28"/>
          <w:sz w:val="22"/>
          <w:szCs w:val="22"/>
        </w:rPr>
        <w:t xml:space="preserve"> </w:t>
      </w:r>
      <w:r w:rsidRPr="00295F8C">
        <w:rPr>
          <w:rFonts w:ascii="Myriad Pro" w:hAnsi="Myriad Pro"/>
          <w:color w:val="auto"/>
          <w:sz w:val="22"/>
          <w:szCs w:val="22"/>
        </w:rPr>
        <w:t>be made no later than the 19th day of the month following the period for which the</w:t>
      </w:r>
      <w:r w:rsidRPr="00295F8C">
        <w:rPr>
          <w:rFonts w:ascii="Myriad Pro" w:hAnsi="Myriad Pro"/>
          <w:color w:val="auto"/>
          <w:spacing w:val="-11"/>
          <w:sz w:val="22"/>
          <w:szCs w:val="22"/>
        </w:rPr>
        <w:t xml:space="preserve"> </w:t>
      </w:r>
      <w:r w:rsidRPr="00295F8C">
        <w:rPr>
          <w:rFonts w:ascii="Myriad Pro" w:hAnsi="Myriad Pro"/>
          <w:color w:val="auto"/>
          <w:sz w:val="22"/>
          <w:szCs w:val="22"/>
        </w:rPr>
        <w:t>pension contributions have been</w:t>
      </w:r>
      <w:r w:rsidRPr="00295F8C">
        <w:rPr>
          <w:rFonts w:ascii="Myriad Pro" w:hAnsi="Myriad Pro"/>
          <w:color w:val="auto"/>
          <w:spacing w:val="-6"/>
          <w:sz w:val="22"/>
          <w:szCs w:val="22"/>
        </w:rPr>
        <w:t xml:space="preserve"> </w:t>
      </w:r>
      <w:r w:rsidRPr="00295F8C">
        <w:rPr>
          <w:rFonts w:ascii="Myriad Pro" w:hAnsi="Myriad Pro"/>
          <w:color w:val="auto"/>
          <w:sz w:val="22"/>
          <w:szCs w:val="22"/>
        </w:rPr>
        <w:t>deducted.</w:t>
      </w:r>
    </w:p>
    <w:p w14:paraId="12B71067" w14:textId="77777777" w:rsidR="003512D7" w:rsidRPr="00295F8C" w:rsidRDefault="003512D7" w:rsidP="003512D7">
      <w:pPr>
        <w:pStyle w:val="BodyText"/>
        <w:spacing w:line="254" w:lineRule="auto"/>
        <w:ind w:left="567" w:right="-27"/>
        <w:jc w:val="both"/>
        <w:rPr>
          <w:rFonts w:ascii="Myriad Pro" w:hAnsi="Myriad Pro" w:cs="Myriad Pro Light"/>
          <w:color w:val="auto"/>
          <w:sz w:val="22"/>
          <w:szCs w:val="22"/>
        </w:rPr>
      </w:pPr>
      <w:r w:rsidRPr="00295F8C">
        <w:rPr>
          <w:rFonts w:ascii="Myriad Pro" w:hAnsi="Myriad Pro"/>
          <w:color w:val="auto"/>
          <w:sz w:val="22"/>
          <w:szCs w:val="22"/>
        </w:rPr>
        <w:t xml:space="preserve">Each Scheme employer must submit the information detailed in the </w:t>
      </w:r>
      <w:proofErr w:type="spellStart"/>
      <w:r w:rsidRPr="00295F8C">
        <w:rPr>
          <w:rFonts w:ascii="Myriad Pro" w:hAnsi="Myriad Pro"/>
          <w:color w:val="auto"/>
          <w:sz w:val="22"/>
          <w:szCs w:val="22"/>
        </w:rPr>
        <w:t>iConnect</w:t>
      </w:r>
      <w:proofErr w:type="spellEnd"/>
      <w:r w:rsidRPr="00295F8C">
        <w:rPr>
          <w:rFonts w:ascii="Myriad Pro" w:hAnsi="Myriad Pro"/>
          <w:color w:val="auto"/>
          <w:sz w:val="22"/>
          <w:szCs w:val="22"/>
        </w:rPr>
        <w:t xml:space="preserve"> payroll</w:t>
      </w:r>
      <w:r w:rsidRPr="00295F8C">
        <w:rPr>
          <w:rFonts w:ascii="Myriad Pro" w:hAnsi="Myriad Pro"/>
          <w:color w:val="auto"/>
          <w:spacing w:val="-6"/>
          <w:sz w:val="22"/>
          <w:szCs w:val="22"/>
        </w:rPr>
        <w:t xml:space="preserve"> </w:t>
      </w:r>
      <w:r w:rsidRPr="00295F8C">
        <w:rPr>
          <w:rFonts w:ascii="Myriad Pro" w:hAnsi="Myriad Pro"/>
          <w:color w:val="auto"/>
          <w:sz w:val="22"/>
          <w:szCs w:val="22"/>
        </w:rPr>
        <w:t>extract file specification (Appendix A) to the administering authority each month using the</w:t>
      </w:r>
      <w:r w:rsidRPr="00295F8C">
        <w:rPr>
          <w:rFonts w:ascii="Myriad Pro" w:hAnsi="Myriad Pro"/>
          <w:color w:val="auto"/>
          <w:spacing w:val="3"/>
          <w:sz w:val="22"/>
          <w:szCs w:val="22"/>
        </w:rPr>
        <w:t xml:space="preserve"> </w:t>
      </w:r>
      <w:proofErr w:type="spellStart"/>
      <w:r w:rsidRPr="00295F8C">
        <w:rPr>
          <w:rFonts w:ascii="Myriad Pro" w:hAnsi="Myriad Pro"/>
          <w:color w:val="auto"/>
          <w:sz w:val="22"/>
          <w:szCs w:val="22"/>
        </w:rPr>
        <w:t>iConnect</w:t>
      </w:r>
      <w:proofErr w:type="spellEnd"/>
      <w:r w:rsidRPr="00295F8C">
        <w:rPr>
          <w:rFonts w:ascii="Myriad Pro" w:hAnsi="Myriad Pro"/>
          <w:color w:val="auto"/>
          <w:sz w:val="22"/>
          <w:szCs w:val="22"/>
        </w:rPr>
        <w:t xml:space="preserve"> portal. Should the portal not be available to the employer the information must be</w:t>
      </w:r>
      <w:r w:rsidRPr="00295F8C">
        <w:rPr>
          <w:rFonts w:ascii="Myriad Pro" w:hAnsi="Myriad Pro"/>
          <w:color w:val="auto"/>
          <w:spacing w:val="-4"/>
          <w:sz w:val="22"/>
          <w:szCs w:val="22"/>
        </w:rPr>
        <w:t xml:space="preserve"> </w:t>
      </w:r>
      <w:r w:rsidRPr="00295F8C">
        <w:rPr>
          <w:rFonts w:ascii="Myriad Pro" w:hAnsi="Myriad Pro"/>
          <w:color w:val="auto"/>
          <w:sz w:val="22"/>
          <w:szCs w:val="22"/>
        </w:rPr>
        <w:t>submitted using a supplied excel</w:t>
      </w:r>
      <w:r w:rsidRPr="00295F8C">
        <w:rPr>
          <w:rFonts w:ascii="Myriad Pro" w:hAnsi="Myriad Pro"/>
          <w:color w:val="auto"/>
          <w:spacing w:val="-10"/>
          <w:sz w:val="22"/>
          <w:szCs w:val="22"/>
        </w:rPr>
        <w:t xml:space="preserve"> </w:t>
      </w:r>
      <w:r w:rsidRPr="00295F8C">
        <w:rPr>
          <w:rFonts w:ascii="Myriad Pro" w:hAnsi="Myriad Pro"/>
          <w:color w:val="auto"/>
          <w:sz w:val="22"/>
          <w:szCs w:val="22"/>
        </w:rPr>
        <w:t>template.</w:t>
      </w:r>
    </w:p>
    <w:p w14:paraId="13FCF2AC" w14:textId="77777777" w:rsidR="003512D7" w:rsidRPr="00295F8C" w:rsidRDefault="003512D7" w:rsidP="003512D7">
      <w:pPr>
        <w:spacing w:before="168"/>
        <w:ind w:left="567" w:right="-27"/>
        <w:jc w:val="both"/>
        <w:rPr>
          <w:rFonts w:ascii="Myriad Pro" w:eastAsia="Myriad Pro" w:hAnsi="Myriad Pro" w:cs="Myriad Pro"/>
          <w:sz w:val="22"/>
          <w:szCs w:val="22"/>
        </w:rPr>
      </w:pPr>
      <w:r w:rsidRPr="00295F8C">
        <w:rPr>
          <w:rFonts w:ascii="Myriad Pro" w:hAnsi="Myriad Pro"/>
          <w:i/>
          <w:sz w:val="22"/>
          <w:szCs w:val="22"/>
        </w:rPr>
        <w:t xml:space="preserve">Please note: The amount of any Additional Voluntary Contributions should </w:t>
      </w:r>
      <w:r w:rsidRPr="00295F8C">
        <w:rPr>
          <w:rFonts w:ascii="Myriad Pro" w:hAnsi="Myriad Pro"/>
          <w:b/>
          <w:i/>
          <w:spacing w:val="-3"/>
          <w:sz w:val="22"/>
          <w:szCs w:val="22"/>
        </w:rPr>
        <w:t xml:space="preserve">NOT </w:t>
      </w:r>
      <w:r w:rsidRPr="00295F8C">
        <w:rPr>
          <w:rFonts w:ascii="Myriad Pro" w:hAnsi="Myriad Pro"/>
          <w:i/>
          <w:sz w:val="22"/>
          <w:szCs w:val="22"/>
        </w:rPr>
        <w:t>be</w:t>
      </w:r>
      <w:r w:rsidRPr="00295F8C">
        <w:rPr>
          <w:rFonts w:ascii="Myriad Pro" w:hAnsi="Myriad Pro"/>
          <w:i/>
          <w:spacing w:val="-17"/>
          <w:sz w:val="22"/>
          <w:szCs w:val="22"/>
        </w:rPr>
        <w:t xml:space="preserve"> </w:t>
      </w:r>
      <w:r w:rsidRPr="00295F8C">
        <w:rPr>
          <w:rFonts w:ascii="Myriad Pro" w:hAnsi="Myriad Pro"/>
          <w:i/>
          <w:sz w:val="22"/>
          <w:szCs w:val="22"/>
        </w:rPr>
        <w:t>included.</w:t>
      </w:r>
    </w:p>
    <w:p w14:paraId="69F66D40" w14:textId="77777777" w:rsidR="003512D7" w:rsidRPr="00295F8C" w:rsidRDefault="003512D7" w:rsidP="003512D7">
      <w:pPr>
        <w:pStyle w:val="BodyText"/>
        <w:spacing w:before="186"/>
        <w:ind w:left="567" w:right="-27"/>
        <w:jc w:val="both"/>
        <w:rPr>
          <w:rFonts w:ascii="Myriad Pro" w:hAnsi="Myriad Pro" w:cs="Myriad Pro Light"/>
          <w:color w:val="auto"/>
          <w:sz w:val="22"/>
          <w:szCs w:val="22"/>
        </w:rPr>
      </w:pPr>
      <w:r w:rsidRPr="00295F8C">
        <w:rPr>
          <w:rFonts w:ascii="Myriad Pro" w:hAnsi="Myriad Pro"/>
          <w:color w:val="auto"/>
          <w:sz w:val="22"/>
          <w:szCs w:val="22"/>
        </w:rPr>
        <w:t>Each Scheme employer must pay to the administering authority any charge identified by</w:t>
      </w:r>
      <w:r w:rsidRPr="00295F8C">
        <w:rPr>
          <w:rFonts w:ascii="Myriad Pro" w:hAnsi="Myriad Pro"/>
          <w:color w:val="auto"/>
          <w:spacing w:val="-10"/>
          <w:sz w:val="22"/>
          <w:szCs w:val="22"/>
        </w:rPr>
        <w:t xml:space="preserve"> </w:t>
      </w:r>
      <w:r w:rsidRPr="00295F8C">
        <w:rPr>
          <w:rFonts w:ascii="Myriad Pro" w:hAnsi="Myriad Pro"/>
          <w:color w:val="auto"/>
          <w:sz w:val="22"/>
          <w:szCs w:val="22"/>
        </w:rPr>
        <w:t>the</w:t>
      </w:r>
    </w:p>
    <w:p w14:paraId="2DCA1601" w14:textId="77777777" w:rsidR="003512D7" w:rsidRDefault="003512D7" w:rsidP="003512D7">
      <w:pPr>
        <w:rPr>
          <w:rFonts w:ascii="Myriad Pro Light" w:eastAsia="Myriad Pro Light" w:hAnsi="Myriad Pro Light" w:cs="Myriad Pro Light"/>
          <w:sz w:val="20"/>
          <w:szCs w:val="20"/>
        </w:rPr>
      </w:pPr>
    </w:p>
    <w:p w14:paraId="3CBAF177" w14:textId="77777777" w:rsidR="003512D7" w:rsidRDefault="003512D7" w:rsidP="003512D7">
      <w:pPr>
        <w:rPr>
          <w:rFonts w:ascii="Myriad Pro Light" w:eastAsia="Myriad Pro Light" w:hAnsi="Myriad Pro Light" w:cs="Myriad Pro Light"/>
          <w:sz w:val="20"/>
          <w:szCs w:val="20"/>
        </w:rPr>
      </w:pPr>
    </w:p>
    <w:p w14:paraId="6ACE388C" w14:textId="77777777" w:rsidR="003512D7" w:rsidRDefault="003512D7" w:rsidP="003512D7">
      <w:pPr>
        <w:rPr>
          <w:rFonts w:ascii="Myriad Pro Light" w:eastAsia="Myriad Pro Light" w:hAnsi="Myriad Pro Light" w:cs="Myriad Pro Light"/>
          <w:sz w:val="20"/>
          <w:szCs w:val="20"/>
        </w:rPr>
      </w:pPr>
    </w:p>
    <w:p w14:paraId="045C364B" w14:textId="77777777" w:rsidR="003512D7" w:rsidRDefault="003512D7" w:rsidP="003512D7">
      <w:pPr>
        <w:rPr>
          <w:rFonts w:ascii="Myriad Pro Light" w:eastAsia="Myriad Pro Light" w:hAnsi="Myriad Pro Light" w:cs="Myriad Pro Light"/>
          <w:sz w:val="20"/>
          <w:szCs w:val="20"/>
        </w:rPr>
      </w:pPr>
    </w:p>
    <w:p w14:paraId="609B9038" w14:textId="77777777" w:rsidR="003512D7" w:rsidRDefault="003512D7" w:rsidP="003512D7">
      <w:pPr>
        <w:rPr>
          <w:rFonts w:ascii="Myriad Pro Light" w:eastAsia="Myriad Pro Light" w:hAnsi="Myriad Pro Light" w:cs="Myriad Pro Light"/>
          <w:sz w:val="20"/>
          <w:szCs w:val="20"/>
        </w:rPr>
      </w:pPr>
    </w:p>
    <w:p w14:paraId="4AF89E4B" w14:textId="77777777" w:rsidR="003512D7" w:rsidRDefault="003512D7" w:rsidP="003512D7">
      <w:pPr>
        <w:rPr>
          <w:rFonts w:ascii="Myriad Pro Light" w:eastAsia="Myriad Pro Light" w:hAnsi="Myriad Pro Light" w:cs="Myriad Pro Light"/>
          <w:sz w:val="20"/>
          <w:szCs w:val="20"/>
        </w:rPr>
      </w:pPr>
    </w:p>
    <w:p w14:paraId="3EDD76F1" w14:textId="77777777" w:rsidR="003512D7" w:rsidRDefault="003512D7" w:rsidP="003512D7">
      <w:pPr>
        <w:rPr>
          <w:rFonts w:ascii="Myriad Pro Light" w:eastAsia="Myriad Pro Light" w:hAnsi="Myriad Pro Light" w:cs="Myriad Pro Light"/>
          <w:sz w:val="20"/>
          <w:szCs w:val="20"/>
        </w:rPr>
      </w:pPr>
    </w:p>
    <w:p w14:paraId="5128D145" w14:textId="77777777" w:rsidR="003512D7" w:rsidRDefault="003512D7" w:rsidP="003512D7">
      <w:pPr>
        <w:rPr>
          <w:rFonts w:ascii="Myriad Pro Light" w:eastAsia="Myriad Pro Light" w:hAnsi="Myriad Pro Light" w:cs="Myriad Pro Light"/>
          <w:sz w:val="20"/>
          <w:szCs w:val="20"/>
        </w:rPr>
      </w:pPr>
    </w:p>
    <w:p w14:paraId="25F1161D" w14:textId="77777777" w:rsidR="003512D7" w:rsidRDefault="003512D7" w:rsidP="003512D7">
      <w:pPr>
        <w:spacing w:before="11"/>
        <w:rPr>
          <w:rFonts w:ascii="Myriad Pro Light" w:eastAsia="Myriad Pro Light" w:hAnsi="Myriad Pro Light" w:cs="Myriad Pro Light"/>
          <w:sz w:val="17"/>
          <w:szCs w:val="17"/>
        </w:rPr>
      </w:pPr>
    </w:p>
    <w:p w14:paraId="2CEA2C68" w14:textId="77777777" w:rsidR="003512D7" w:rsidRDefault="003512D7" w:rsidP="003512D7">
      <w:pPr>
        <w:spacing w:before="68"/>
        <w:ind w:left="40"/>
        <w:jc w:val="center"/>
        <w:rPr>
          <w:rFonts w:ascii="Calibri" w:eastAsia="Calibri" w:hAnsi="Calibri" w:cs="Calibri"/>
          <w:sz w:val="20"/>
          <w:szCs w:val="20"/>
        </w:rPr>
      </w:pPr>
    </w:p>
    <w:p w14:paraId="2EB64B67" w14:textId="77777777" w:rsidR="003512D7" w:rsidRDefault="003512D7" w:rsidP="003512D7">
      <w:pPr>
        <w:jc w:val="center"/>
        <w:rPr>
          <w:rFonts w:ascii="Calibri" w:eastAsia="Calibri" w:hAnsi="Calibri" w:cs="Calibri"/>
          <w:sz w:val="20"/>
          <w:szCs w:val="20"/>
        </w:rPr>
        <w:sectPr w:rsidR="003512D7" w:rsidSect="00515C13">
          <w:footerReference w:type="default" r:id="rId76"/>
          <w:pgSz w:w="11910" w:h="16840"/>
          <w:pgMar w:top="1220" w:right="1278" w:bottom="0" w:left="1020" w:header="0" w:footer="0" w:gutter="0"/>
          <w:pgBorders w:offsetFrom="page">
            <w:top w:val="single" w:sz="12" w:space="24" w:color="auto"/>
          </w:pgBorders>
          <w:cols w:space="720"/>
        </w:sectPr>
      </w:pPr>
    </w:p>
    <w:p w14:paraId="22777C0C" w14:textId="77777777" w:rsidR="003512D7" w:rsidRPr="00295F8C" w:rsidRDefault="003512D7" w:rsidP="003512D7">
      <w:pPr>
        <w:pStyle w:val="BodyText"/>
        <w:tabs>
          <w:tab w:val="left" w:pos="10490"/>
        </w:tabs>
        <w:spacing w:before="57" w:line="254" w:lineRule="auto"/>
        <w:ind w:left="1134" w:right="1420"/>
        <w:jc w:val="both"/>
        <w:rPr>
          <w:rFonts w:ascii="Myriad Pro" w:hAnsi="Myriad Pro"/>
          <w:color w:val="auto"/>
          <w:sz w:val="22"/>
          <w:szCs w:val="22"/>
        </w:rPr>
      </w:pPr>
      <w:r w:rsidRPr="00295F8C">
        <w:rPr>
          <w:rFonts w:ascii="Myriad Pro" w:hAnsi="Myriad Pro"/>
          <w:color w:val="auto"/>
          <w:sz w:val="22"/>
          <w:szCs w:val="22"/>
        </w:rPr>
        <w:lastRenderedPageBreak/>
        <w:t xml:space="preserve">administering authority </w:t>
      </w:r>
      <w:proofErr w:type="gramStart"/>
      <w:r w:rsidRPr="00295F8C">
        <w:rPr>
          <w:rFonts w:ascii="Myriad Pro" w:hAnsi="Myriad Pro"/>
          <w:color w:val="auto"/>
          <w:sz w:val="22"/>
          <w:szCs w:val="22"/>
        </w:rPr>
        <w:t>as a result of</w:t>
      </w:r>
      <w:proofErr w:type="gramEnd"/>
      <w:r w:rsidRPr="00295F8C">
        <w:rPr>
          <w:rFonts w:ascii="Myriad Pro" w:hAnsi="Myriad Pro"/>
          <w:color w:val="auto"/>
          <w:sz w:val="22"/>
          <w:szCs w:val="22"/>
        </w:rPr>
        <w:t xml:space="preserve"> the Scheme employer’s decision to release any</w:t>
      </w:r>
      <w:r w:rsidRPr="00295F8C">
        <w:rPr>
          <w:rFonts w:ascii="Myriad Pro" w:hAnsi="Myriad Pro"/>
          <w:color w:val="auto"/>
          <w:spacing w:val="-13"/>
          <w:sz w:val="22"/>
          <w:szCs w:val="22"/>
        </w:rPr>
        <w:t xml:space="preserve"> </w:t>
      </w:r>
      <w:r w:rsidRPr="00295F8C">
        <w:rPr>
          <w:rFonts w:ascii="Myriad Pro" w:hAnsi="Myriad Pro"/>
          <w:color w:val="auto"/>
          <w:sz w:val="22"/>
          <w:szCs w:val="22"/>
        </w:rPr>
        <w:t>pension benefits prior to a member’s normal retirement age. Such payments should be made within</w:t>
      </w:r>
      <w:r w:rsidRPr="00295F8C">
        <w:rPr>
          <w:rFonts w:ascii="Myriad Pro" w:hAnsi="Myriad Pro"/>
          <w:color w:val="auto"/>
          <w:spacing w:val="-13"/>
          <w:sz w:val="22"/>
          <w:szCs w:val="22"/>
        </w:rPr>
        <w:t xml:space="preserve"> </w:t>
      </w:r>
      <w:r w:rsidRPr="00295F8C">
        <w:rPr>
          <w:rFonts w:ascii="Myriad Pro" w:hAnsi="Myriad Pro"/>
          <w:color w:val="auto"/>
          <w:sz w:val="22"/>
          <w:szCs w:val="22"/>
        </w:rPr>
        <w:t>21 days from the date of receipt of an invoice as issued by the administering</w:t>
      </w:r>
      <w:r w:rsidRPr="00295F8C">
        <w:rPr>
          <w:rFonts w:ascii="Myriad Pro" w:hAnsi="Myriad Pro"/>
          <w:color w:val="auto"/>
          <w:spacing w:val="-24"/>
          <w:sz w:val="22"/>
          <w:szCs w:val="22"/>
        </w:rPr>
        <w:t xml:space="preserve"> </w:t>
      </w:r>
      <w:r w:rsidRPr="00295F8C">
        <w:rPr>
          <w:rFonts w:ascii="Myriad Pro" w:hAnsi="Myriad Pro"/>
          <w:color w:val="auto"/>
          <w:sz w:val="22"/>
          <w:szCs w:val="22"/>
        </w:rPr>
        <w:t>authority.</w:t>
      </w:r>
    </w:p>
    <w:p w14:paraId="5CDE92BA" w14:textId="77777777" w:rsidR="003512D7" w:rsidRPr="00295F8C" w:rsidRDefault="003512D7" w:rsidP="003512D7">
      <w:pPr>
        <w:pStyle w:val="BodyText"/>
        <w:tabs>
          <w:tab w:val="left" w:pos="10490"/>
        </w:tabs>
        <w:spacing w:line="254" w:lineRule="auto"/>
        <w:ind w:left="1134" w:right="1420"/>
        <w:jc w:val="both"/>
        <w:rPr>
          <w:rFonts w:ascii="Myriad Pro" w:hAnsi="Myriad Pro"/>
          <w:color w:val="auto"/>
          <w:sz w:val="22"/>
          <w:szCs w:val="22"/>
        </w:rPr>
      </w:pPr>
      <w:r w:rsidRPr="00295F8C">
        <w:rPr>
          <w:rFonts w:ascii="Myriad Pro" w:hAnsi="Myriad Pro"/>
          <w:noProof/>
          <w:color w:val="auto"/>
          <w:sz w:val="22"/>
          <w:szCs w:val="22"/>
          <w:lang w:eastAsia="en-GB"/>
        </w:rPr>
        <mc:AlternateContent>
          <mc:Choice Requires="wpg">
            <w:drawing>
              <wp:anchor distT="0" distB="0" distL="114300" distR="114300" simplePos="0" relativeHeight="251676672" behindDoc="0" locked="0" layoutInCell="1" allowOverlap="1" wp14:anchorId="1E941A8F" wp14:editId="32CBA3D6">
                <wp:simplePos x="0" y="0"/>
                <wp:positionH relativeFrom="page">
                  <wp:posOffset>0</wp:posOffset>
                </wp:positionH>
                <wp:positionV relativeFrom="paragraph">
                  <wp:posOffset>798830</wp:posOffset>
                </wp:positionV>
                <wp:extent cx="90170" cy="502920"/>
                <wp:effectExtent l="9525" t="8255" r="0" b="3175"/>
                <wp:wrapNone/>
                <wp:docPr id="706"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502920"/>
                          <a:chOff x="0" y="1258"/>
                          <a:chExt cx="142" cy="792"/>
                        </a:xfrm>
                      </wpg:grpSpPr>
                      <wpg:grpSp>
                        <wpg:cNvPr id="707" name="Group 1074"/>
                        <wpg:cNvGrpSpPr>
                          <a:grpSpLocks/>
                        </wpg:cNvGrpSpPr>
                        <wpg:grpSpPr bwMode="auto">
                          <a:xfrm>
                            <a:off x="0" y="1263"/>
                            <a:ext cx="142" cy="782"/>
                            <a:chOff x="0" y="1263"/>
                            <a:chExt cx="142" cy="782"/>
                          </a:xfrm>
                        </wpg:grpSpPr>
                        <wps:wsp>
                          <wps:cNvPr id="708" name="Freeform 1075"/>
                          <wps:cNvSpPr>
                            <a:spLocks/>
                          </wps:cNvSpPr>
                          <wps:spPr bwMode="auto">
                            <a:xfrm>
                              <a:off x="0" y="1263"/>
                              <a:ext cx="142" cy="782"/>
                            </a:xfrm>
                            <a:custGeom>
                              <a:avLst/>
                              <a:gdLst>
                                <a:gd name="T0" fmla="*/ 0 w 142"/>
                                <a:gd name="T1" fmla="+- 0 1263 1263"/>
                                <a:gd name="T2" fmla="*/ 1263 h 782"/>
                                <a:gd name="T3" fmla="*/ 0 w 142"/>
                                <a:gd name="T4" fmla="+- 0 2045 1263"/>
                                <a:gd name="T5" fmla="*/ 2045 h 782"/>
                                <a:gd name="T6" fmla="*/ 142 w 142"/>
                                <a:gd name="T7" fmla="+- 0 2045 1263"/>
                                <a:gd name="T8" fmla="*/ 2045 h 782"/>
                                <a:gd name="T9" fmla="*/ 142 w 142"/>
                                <a:gd name="T10" fmla="+- 0 1263 1263"/>
                                <a:gd name="T11" fmla="*/ 1263 h 782"/>
                                <a:gd name="T12" fmla="*/ 0 w 142"/>
                                <a:gd name="T13" fmla="+- 0 1263 1263"/>
                                <a:gd name="T14" fmla="*/ 1263 h 782"/>
                              </a:gdLst>
                              <a:ahLst/>
                              <a:cxnLst>
                                <a:cxn ang="0">
                                  <a:pos x="T0" y="T2"/>
                                </a:cxn>
                                <a:cxn ang="0">
                                  <a:pos x="T3" y="T5"/>
                                </a:cxn>
                                <a:cxn ang="0">
                                  <a:pos x="T6" y="T8"/>
                                </a:cxn>
                                <a:cxn ang="0">
                                  <a:pos x="T9" y="T11"/>
                                </a:cxn>
                                <a:cxn ang="0">
                                  <a:pos x="T12" y="T14"/>
                                </a:cxn>
                              </a:cxnLst>
                              <a:rect l="0" t="0" r="r" b="b"/>
                              <a:pathLst>
                                <a:path w="142" h="782">
                                  <a:moveTo>
                                    <a:pt x="0" y="0"/>
                                  </a:moveTo>
                                  <a:lnTo>
                                    <a:pt x="0" y="782"/>
                                  </a:lnTo>
                                  <a:lnTo>
                                    <a:pt x="142" y="782"/>
                                  </a:lnTo>
                                  <a:lnTo>
                                    <a:pt x="142" y="0"/>
                                  </a:lnTo>
                                  <a:lnTo>
                                    <a:pt x="0" y="0"/>
                                  </a:lnTo>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1076"/>
                        <wpg:cNvGrpSpPr>
                          <a:grpSpLocks/>
                        </wpg:cNvGrpSpPr>
                        <wpg:grpSpPr bwMode="auto">
                          <a:xfrm>
                            <a:off x="5" y="1263"/>
                            <a:ext cx="2" cy="782"/>
                            <a:chOff x="5" y="1263"/>
                            <a:chExt cx="2" cy="782"/>
                          </a:xfrm>
                        </wpg:grpSpPr>
                        <wps:wsp>
                          <wps:cNvPr id="710" name="Freeform 1077"/>
                          <wps:cNvSpPr>
                            <a:spLocks/>
                          </wps:cNvSpPr>
                          <wps:spPr bwMode="auto">
                            <a:xfrm>
                              <a:off x="5" y="1263"/>
                              <a:ext cx="2" cy="782"/>
                            </a:xfrm>
                            <a:custGeom>
                              <a:avLst/>
                              <a:gdLst>
                                <a:gd name="T0" fmla="+- 0 1263 1263"/>
                                <a:gd name="T1" fmla="*/ 1263 h 782"/>
                                <a:gd name="T2" fmla="+- 0 2045 1263"/>
                                <a:gd name="T3" fmla="*/ 2045 h 782"/>
                              </a:gdLst>
                              <a:ahLst/>
                              <a:cxnLst>
                                <a:cxn ang="0">
                                  <a:pos x="0" y="T1"/>
                                </a:cxn>
                                <a:cxn ang="0">
                                  <a:pos x="0" y="T3"/>
                                </a:cxn>
                              </a:cxnLst>
                              <a:rect l="0" t="0" r="r" b="b"/>
                              <a:pathLst>
                                <a:path h="782">
                                  <a:moveTo>
                                    <a:pt x="0" y="0"/>
                                  </a:moveTo>
                                  <a:lnTo>
                                    <a:pt x="0" y="782"/>
                                  </a:lnTo>
                                </a:path>
                              </a:pathLst>
                            </a:custGeom>
                            <a:noFill/>
                            <a:ln w="5994">
                              <a:solidFill>
                                <a:srgbClr val="BC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2FA838" id="Group 1073" o:spid="_x0000_s1026" style="position:absolute;margin-left:0;margin-top:62.9pt;width:7.1pt;height:39.6pt;z-index:251676672;mso-position-horizontal-relative:page" coordorigin=",1258" coordsize="14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">
                <v:group id="Group 1074" o:spid="_x0000_s1027" style="position:absolute;top:1263;width:142;height:782" coordorigin=",1263" coordsize="14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075" o:spid="_x0000_s1028" style="position:absolute;top:1263;width:142;height:782;visibility:visible;mso-wrap-style:square;v-text-anchor:top" coordsize="14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" path="m,l,782r142,l142,,,e" fillcolor="#bc0068" stroked="f">
                    <v:path arrowok="t" o:connecttype="custom" o:connectlocs="0,1263;0,2045;142,2045;142,1263;0,1263" o:connectangles="0,0,0,0,0"/>
                  </v:shape>
                </v:group>
                <v:group id="Group 1076" o:spid="_x0000_s1029" style="position:absolute;left:5;top:1263;width:2;height:782" coordorigin="5,1263"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077" o:spid="_x0000_s1030" style="position:absolute;left:5;top:1263;width:2;height:782;visibility:visible;mso-wrap-style:square;v-text-anchor:top"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" path="m,l,782e" filled="f" strokecolor="#bc0068" strokeweight=".1665mm">
                    <v:path arrowok="t" o:connecttype="custom" o:connectlocs="0,1263;0,2045" o:connectangles="0,0"/>
                  </v:shape>
                </v:group>
                <w10:wrap anchorx="page"/>
              </v:group>
            </w:pict>
          </mc:Fallback>
        </mc:AlternateContent>
      </w:r>
      <w:r w:rsidRPr="00295F8C">
        <w:rPr>
          <w:rFonts w:ascii="Myriad Pro" w:hAnsi="Myriad Pro"/>
          <w:color w:val="auto"/>
          <w:spacing w:val="-3"/>
          <w:sz w:val="22"/>
          <w:szCs w:val="22"/>
        </w:rPr>
        <w:t>Each</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Scheme</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employer</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must</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also</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pay</w:t>
      </w:r>
      <w:r w:rsidRPr="00295F8C">
        <w:rPr>
          <w:rFonts w:ascii="Myriad Pro" w:hAnsi="Myriad Pro"/>
          <w:color w:val="auto"/>
          <w:spacing w:val="-4"/>
          <w:sz w:val="22"/>
          <w:szCs w:val="22"/>
        </w:rPr>
        <w:t xml:space="preserve"> </w:t>
      </w:r>
      <w:r w:rsidRPr="00295F8C">
        <w:rPr>
          <w:rFonts w:ascii="Myriad Pro" w:hAnsi="Myriad Pro"/>
          <w:color w:val="auto"/>
          <w:sz w:val="22"/>
          <w:szCs w:val="22"/>
        </w:rPr>
        <w:t>to</w:t>
      </w:r>
      <w:r w:rsidRPr="00295F8C">
        <w:rPr>
          <w:rFonts w:ascii="Myriad Pro" w:hAnsi="Myriad Pro"/>
          <w:color w:val="auto"/>
          <w:spacing w:val="-4"/>
          <w:sz w:val="22"/>
          <w:szCs w:val="22"/>
        </w:rPr>
        <w:t xml:space="preserve"> </w:t>
      </w:r>
      <w:r w:rsidRPr="00295F8C">
        <w:rPr>
          <w:rFonts w:ascii="Myriad Pro" w:hAnsi="Myriad Pro"/>
          <w:color w:val="auto"/>
          <w:sz w:val="22"/>
          <w:szCs w:val="22"/>
        </w:rPr>
        <w:t>the</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administering</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authority</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any</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charge</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identified</w:t>
      </w:r>
      <w:r w:rsidRPr="00295F8C">
        <w:rPr>
          <w:rFonts w:ascii="Myriad Pro" w:hAnsi="Myriad Pro"/>
          <w:color w:val="auto"/>
          <w:spacing w:val="-4"/>
          <w:sz w:val="22"/>
          <w:szCs w:val="22"/>
        </w:rPr>
        <w:t xml:space="preserve"> </w:t>
      </w:r>
      <w:r w:rsidRPr="00295F8C">
        <w:rPr>
          <w:rFonts w:ascii="Myriad Pro" w:hAnsi="Myriad Pro"/>
          <w:color w:val="auto"/>
          <w:sz w:val="22"/>
          <w:szCs w:val="22"/>
        </w:rPr>
        <w:t>by</w:t>
      </w:r>
      <w:r w:rsidRPr="00295F8C">
        <w:rPr>
          <w:rFonts w:ascii="Myriad Pro" w:hAnsi="Myriad Pro"/>
          <w:color w:val="auto"/>
          <w:spacing w:val="-4"/>
          <w:sz w:val="22"/>
          <w:szCs w:val="22"/>
        </w:rPr>
        <w:t xml:space="preserve"> </w:t>
      </w:r>
      <w:r w:rsidRPr="00295F8C">
        <w:rPr>
          <w:rFonts w:ascii="Myriad Pro" w:hAnsi="Myriad Pro"/>
          <w:color w:val="auto"/>
          <w:spacing w:val="-3"/>
          <w:sz w:val="22"/>
          <w:szCs w:val="22"/>
        </w:rPr>
        <w:t>the</w:t>
      </w:r>
      <w:r w:rsidRPr="00295F8C">
        <w:rPr>
          <w:rFonts w:ascii="Myriad Pro" w:hAnsi="Myriad Pro"/>
          <w:color w:val="auto"/>
          <w:spacing w:val="-48"/>
          <w:sz w:val="22"/>
          <w:szCs w:val="22"/>
        </w:rPr>
        <w:t xml:space="preserve"> </w:t>
      </w:r>
      <w:r w:rsidRPr="00295F8C">
        <w:rPr>
          <w:rFonts w:ascii="Myriad Pro" w:hAnsi="Myriad Pro"/>
          <w:color w:val="auto"/>
          <w:spacing w:val="-3"/>
          <w:sz w:val="22"/>
          <w:szCs w:val="22"/>
        </w:rPr>
        <w:t>administering</w:t>
      </w:r>
      <w:r w:rsidRPr="00295F8C">
        <w:rPr>
          <w:rFonts w:ascii="Myriad Pro" w:hAnsi="Myriad Pro"/>
          <w:color w:val="auto"/>
          <w:spacing w:val="-5"/>
          <w:sz w:val="22"/>
          <w:szCs w:val="22"/>
        </w:rPr>
        <w:t xml:space="preserve"> </w:t>
      </w:r>
      <w:r w:rsidRPr="00295F8C">
        <w:rPr>
          <w:rFonts w:ascii="Myriad Pro" w:hAnsi="Myriad Pro"/>
          <w:color w:val="auto"/>
          <w:spacing w:val="-3"/>
          <w:sz w:val="22"/>
          <w:szCs w:val="22"/>
        </w:rPr>
        <w:t>authority</w:t>
      </w:r>
      <w:r w:rsidRPr="00295F8C">
        <w:rPr>
          <w:rFonts w:ascii="Myriad Pro" w:hAnsi="Myriad Pro"/>
          <w:color w:val="auto"/>
          <w:spacing w:val="-5"/>
          <w:sz w:val="22"/>
          <w:szCs w:val="22"/>
        </w:rPr>
        <w:t xml:space="preserve"> </w:t>
      </w:r>
      <w:r w:rsidRPr="00295F8C">
        <w:rPr>
          <w:rFonts w:ascii="Myriad Pro" w:hAnsi="Myriad Pro"/>
          <w:color w:val="auto"/>
          <w:sz w:val="22"/>
          <w:szCs w:val="22"/>
        </w:rPr>
        <w:t>as</w:t>
      </w:r>
      <w:r w:rsidRPr="00295F8C">
        <w:rPr>
          <w:rFonts w:ascii="Myriad Pro" w:hAnsi="Myriad Pro"/>
          <w:color w:val="auto"/>
          <w:spacing w:val="-5"/>
          <w:sz w:val="22"/>
          <w:szCs w:val="22"/>
        </w:rPr>
        <w:t xml:space="preserve"> </w:t>
      </w:r>
      <w:r w:rsidRPr="00295F8C">
        <w:rPr>
          <w:rFonts w:ascii="Myriad Pro" w:hAnsi="Myriad Pro"/>
          <w:color w:val="auto"/>
          <w:sz w:val="22"/>
          <w:szCs w:val="22"/>
        </w:rPr>
        <w:t>a</w:t>
      </w:r>
      <w:r w:rsidRPr="00295F8C">
        <w:rPr>
          <w:rFonts w:ascii="Myriad Pro" w:hAnsi="Myriad Pro"/>
          <w:color w:val="auto"/>
          <w:spacing w:val="-5"/>
          <w:sz w:val="22"/>
          <w:szCs w:val="22"/>
        </w:rPr>
        <w:t xml:space="preserve"> </w:t>
      </w:r>
      <w:r w:rsidRPr="00295F8C">
        <w:rPr>
          <w:rFonts w:ascii="Myriad Pro" w:hAnsi="Myriad Pro"/>
          <w:color w:val="auto"/>
          <w:spacing w:val="-3"/>
          <w:sz w:val="22"/>
          <w:szCs w:val="22"/>
        </w:rPr>
        <w:t>result</w:t>
      </w:r>
      <w:r w:rsidRPr="00295F8C">
        <w:rPr>
          <w:rFonts w:ascii="Myriad Pro" w:hAnsi="Myriad Pro"/>
          <w:color w:val="auto"/>
          <w:spacing w:val="-5"/>
          <w:sz w:val="22"/>
          <w:szCs w:val="22"/>
        </w:rPr>
        <w:t xml:space="preserve"> </w:t>
      </w:r>
      <w:r w:rsidRPr="00295F8C">
        <w:rPr>
          <w:rFonts w:ascii="Myriad Pro" w:hAnsi="Myriad Pro"/>
          <w:color w:val="auto"/>
          <w:sz w:val="22"/>
          <w:szCs w:val="22"/>
        </w:rPr>
        <w:t>of</w:t>
      </w:r>
      <w:r w:rsidRPr="00295F8C">
        <w:rPr>
          <w:rFonts w:ascii="Myriad Pro" w:hAnsi="Myriad Pro"/>
          <w:color w:val="auto"/>
          <w:spacing w:val="-5"/>
          <w:sz w:val="22"/>
          <w:szCs w:val="22"/>
        </w:rPr>
        <w:t xml:space="preserve"> </w:t>
      </w:r>
      <w:r w:rsidRPr="00295F8C">
        <w:rPr>
          <w:rFonts w:ascii="Myriad Pro" w:hAnsi="Myriad Pro"/>
          <w:color w:val="auto"/>
          <w:sz w:val="22"/>
          <w:szCs w:val="22"/>
        </w:rPr>
        <w:t>the</w:t>
      </w:r>
      <w:r w:rsidRPr="00295F8C">
        <w:rPr>
          <w:rFonts w:ascii="Myriad Pro" w:hAnsi="Myriad Pro"/>
          <w:color w:val="auto"/>
          <w:spacing w:val="-5"/>
          <w:sz w:val="22"/>
          <w:szCs w:val="22"/>
        </w:rPr>
        <w:t xml:space="preserve"> </w:t>
      </w:r>
      <w:r w:rsidRPr="00295F8C">
        <w:rPr>
          <w:rFonts w:ascii="Myriad Pro" w:hAnsi="Myriad Pro"/>
          <w:color w:val="auto"/>
          <w:spacing w:val="-3"/>
          <w:sz w:val="22"/>
          <w:szCs w:val="22"/>
        </w:rPr>
        <w:t>Scheme</w:t>
      </w:r>
      <w:r w:rsidRPr="00295F8C">
        <w:rPr>
          <w:rFonts w:ascii="Myriad Pro" w:hAnsi="Myriad Pro"/>
          <w:color w:val="auto"/>
          <w:spacing w:val="-5"/>
          <w:sz w:val="22"/>
          <w:szCs w:val="22"/>
        </w:rPr>
        <w:t xml:space="preserve"> </w:t>
      </w:r>
      <w:r w:rsidRPr="00295F8C">
        <w:rPr>
          <w:rFonts w:ascii="Myriad Pro" w:hAnsi="Myriad Pro"/>
          <w:color w:val="auto"/>
          <w:spacing w:val="-4"/>
          <w:sz w:val="22"/>
          <w:szCs w:val="22"/>
        </w:rPr>
        <w:t>employer’s</w:t>
      </w:r>
      <w:r w:rsidRPr="00295F8C">
        <w:rPr>
          <w:rFonts w:ascii="Myriad Pro" w:hAnsi="Myriad Pro"/>
          <w:color w:val="auto"/>
          <w:spacing w:val="-5"/>
          <w:sz w:val="22"/>
          <w:szCs w:val="22"/>
        </w:rPr>
        <w:t xml:space="preserve"> </w:t>
      </w:r>
      <w:r w:rsidRPr="00295F8C">
        <w:rPr>
          <w:rFonts w:ascii="Myriad Pro" w:hAnsi="Myriad Pro"/>
          <w:color w:val="auto"/>
          <w:spacing w:val="-3"/>
          <w:sz w:val="22"/>
          <w:szCs w:val="22"/>
        </w:rPr>
        <w:t>decision</w:t>
      </w:r>
      <w:r w:rsidRPr="00295F8C">
        <w:rPr>
          <w:rFonts w:ascii="Myriad Pro" w:hAnsi="Myriad Pro"/>
          <w:color w:val="auto"/>
          <w:spacing w:val="-5"/>
          <w:sz w:val="22"/>
          <w:szCs w:val="22"/>
        </w:rPr>
        <w:t xml:space="preserve"> </w:t>
      </w:r>
      <w:r w:rsidRPr="00295F8C">
        <w:rPr>
          <w:rFonts w:ascii="Myriad Pro" w:hAnsi="Myriad Pro"/>
          <w:color w:val="auto"/>
          <w:sz w:val="22"/>
          <w:szCs w:val="22"/>
        </w:rPr>
        <w:t>to</w:t>
      </w:r>
      <w:r w:rsidRPr="00295F8C">
        <w:rPr>
          <w:rFonts w:ascii="Myriad Pro" w:hAnsi="Myriad Pro"/>
          <w:color w:val="auto"/>
          <w:spacing w:val="-5"/>
          <w:sz w:val="22"/>
          <w:szCs w:val="22"/>
        </w:rPr>
        <w:t xml:space="preserve"> </w:t>
      </w:r>
      <w:r w:rsidRPr="00295F8C">
        <w:rPr>
          <w:rFonts w:ascii="Myriad Pro" w:hAnsi="Myriad Pro"/>
          <w:color w:val="auto"/>
          <w:spacing w:val="-4"/>
          <w:sz w:val="22"/>
          <w:szCs w:val="22"/>
        </w:rPr>
        <w:t>award</w:t>
      </w:r>
      <w:r w:rsidRPr="00295F8C">
        <w:rPr>
          <w:rFonts w:ascii="Myriad Pro" w:hAnsi="Myriad Pro"/>
          <w:color w:val="auto"/>
          <w:spacing w:val="-5"/>
          <w:sz w:val="22"/>
          <w:szCs w:val="22"/>
        </w:rPr>
        <w:t xml:space="preserve"> </w:t>
      </w:r>
      <w:r w:rsidRPr="00295F8C">
        <w:rPr>
          <w:rFonts w:ascii="Myriad Pro" w:hAnsi="Myriad Pro"/>
          <w:color w:val="auto"/>
          <w:spacing w:val="-3"/>
          <w:sz w:val="22"/>
          <w:szCs w:val="22"/>
        </w:rPr>
        <w:t>any</w:t>
      </w:r>
      <w:r w:rsidRPr="00295F8C">
        <w:rPr>
          <w:rFonts w:ascii="Myriad Pro" w:hAnsi="Myriad Pro"/>
          <w:color w:val="auto"/>
          <w:spacing w:val="-5"/>
          <w:sz w:val="22"/>
          <w:szCs w:val="22"/>
        </w:rPr>
        <w:t xml:space="preserve"> </w:t>
      </w:r>
      <w:r w:rsidRPr="00295F8C">
        <w:rPr>
          <w:rFonts w:ascii="Myriad Pro" w:hAnsi="Myriad Pro"/>
          <w:color w:val="auto"/>
          <w:spacing w:val="-3"/>
          <w:sz w:val="22"/>
          <w:szCs w:val="22"/>
        </w:rPr>
        <w:t>additional</w:t>
      </w:r>
      <w:r w:rsidRPr="00295F8C">
        <w:rPr>
          <w:rFonts w:ascii="Myriad Pro" w:hAnsi="Myriad Pro"/>
          <w:color w:val="auto"/>
          <w:spacing w:val="-47"/>
          <w:sz w:val="22"/>
          <w:szCs w:val="22"/>
        </w:rPr>
        <w:t xml:space="preserve"> </w:t>
      </w:r>
      <w:r w:rsidRPr="00295F8C">
        <w:rPr>
          <w:rFonts w:ascii="Myriad Pro" w:hAnsi="Myriad Pro"/>
          <w:color w:val="auto"/>
          <w:spacing w:val="-3"/>
          <w:sz w:val="22"/>
          <w:szCs w:val="22"/>
        </w:rPr>
        <w:t>benefits</w:t>
      </w:r>
      <w:r w:rsidRPr="00295F8C">
        <w:rPr>
          <w:rFonts w:ascii="Myriad Pro" w:hAnsi="Myriad Pro"/>
          <w:color w:val="auto"/>
          <w:spacing w:val="-6"/>
          <w:sz w:val="22"/>
          <w:szCs w:val="22"/>
        </w:rPr>
        <w:t xml:space="preserve"> </w:t>
      </w:r>
      <w:r w:rsidRPr="00295F8C">
        <w:rPr>
          <w:rFonts w:ascii="Myriad Pro" w:hAnsi="Myriad Pro"/>
          <w:color w:val="auto"/>
          <w:sz w:val="22"/>
          <w:szCs w:val="22"/>
        </w:rPr>
        <w:t>to</w:t>
      </w:r>
      <w:r w:rsidRPr="00295F8C">
        <w:rPr>
          <w:rFonts w:ascii="Myriad Pro" w:hAnsi="Myriad Pro"/>
          <w:color w:val="auto"/>
          <w:spacing w:val="-6"/>
          <w:sz w:val="22"/>
          <w:szCs w:val="22"/>
        </w:rPr>
        <w:t xml:space="preserve"> </w:t>
      </w:r>
      <w:r w:rsidRPr="00295F8C">
        <w:rPr>
          <w:rFonts w:ascii="Myriad Pro" w:hAnsi="Myriad Pro"/>
          <w:color w:val="auto"/>
          <w:sz w:val="22"/>
          <w:szCs w:val="22"/>
        </w:rPr>
        <w:t>a</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scheme</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member</w:t>
      </w:r>
      <w:r w:rsidRPr="00295F8C">
        <w:rPr>
          <w:rFonts w:ascii="Myriad Pro" w:hAnsi="Myriad Pro"/>
          <w:color w:val="auto"/>
          <w:spacing w:val="-6"/>
          <w:sz w:val="22"/>
          <w:szCs w:val="22"/>
        </w:rPr>
        <w:t xml:space="preserve"> </w:t>
      </w:r>
      <w:r w:rsidRPr="00295F8C">
        <w:rPr>
          <w:rFonts w:ascii="Myriad Pro" w:hAnsi="Myriad Pro"/>
          <w:color w:val="auto"/>
          <w:sz w:val="22"/>
          <w:szCs w:val="22"/>
        </w:rPr>
        <w:t>in</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accordance</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with</w:t>
      </w:r>
      <w:r w:rsidRPr="00295F8C">
        <w:rPr>
          <w:rFonts w:ascii="Myriad Pro" w:hAnsi="Myriad Pro"/>
          <w:color w:val="auto"/>
          <w:spacing w:val="-6"/>
          <w:sz w:val="22"/>
          <w:szCs w:val="22"/>
        </w:rPr>
        <w:t xml:space="preserve"> </w:t>
      </w:r>
      <w:r w:rsidRPr="00295F8C">
        <w:rPr>
          <w:rFonts w:ascii="Myriad Pro" w:hAnsi="Myriad Pro"/>
          <w:color w:val="auto"/>
          <w:sz w:val="22"/>
          <w:szCs w:val="22"/>
        </w:rPr>
        <w:t>its</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statement</w:t>
      </w:r>
      <w:r w:rsidRPr="00295F8C">
        <w:rPr>
          <w:rFonts w:ascii="Myriad Pro" w:hAnsi="Myriad Pro"/>
          <w:color w:val="auto"/>
          <w:spacing w:val="-6"/>
          <w:sz w:val="22"/>
          <w:szCs w:val="22"/>
        </w:rPr>
        <w:t xml:space="preserve"> </w:t>
      </w:r>
      <w:r w:rsidRPr="00295F8C">
        <w:rPr>
          <w:rFonts w:ascii="Myriad Pro" w:hAnsi="Myriad Pro"/>
          <w:color w:val="auto"/>
          <w:sz w:val="22"/>
          <w:szCs w:val="22"/>
        </w:rPr>
        <w:t>of</w:t>
      </w:r>
      <w:r w:rsidRPr="00295F8C">
        <w:rPr>
          <w:rFonts w:ascii="Myriad Pro" w:hAnsi="Myriad Pro"/>
          <w:color w:val="auto"/>
          <w:spacing w:val="-6"/>
          <w:sz w:val="22"/>
          <w:szCs w:val="22"/>
        </w:rPr>
        <w:t xml:space="preserve"> </w:t>
      </w:r>
      <w:r w:rsidRPr="00295F8C">
        <w:rPr>
          <w:rFonts w:ascii="Myriad Pro" w:hAnsi="Myriad Pro"/>
          <w:color w:val="auto"/>
          <w:sz w:val="22"/>
          <w:szCs w:val="22"/>
        </w:rPr>
        <w:t>policy</w:t>
      </w:r>
      <w:r w:rsidRPr="00295F8C">
        <w:rPr>
          <w:rFonts w:ascii="Myriad Pro" w:hAnsi="Myriad Pro"/>
          <w:color w:val="auto"/>
          <w:spacing w:val="-6"/>
          <w:sz w:val="22"/>
          <w:szCs w:val="22"/>
        </w:rPr>
        <w:t xml:space="preserve"> </w:t>
      </w:r>
      <w:r w:rsidRPr="00295F8C">
        <w:rPr>
          <w:rFonts w:ascii="Myriad Pro" w:hAnsi="Myriad Pro"/>
          <w:color w:val="auto"/>
          <w:spacing w:val="-4"/>
          <w:sz w:val="22"/>
          <w:szCs w:val="22"/>
        </w:rPr>
        <w:t>regarding</w:t>
      </w:r>
      <w:r w:rsidRPr="00295F8C">
        <w:rPr>
          <w:rFonts w:ascii="Myriad Pro" w:hAnsi="Myriad Pro"/>
          <w:color w:val="auto"/>
          <w:spacing w:val="-6"/>
          <w:sz w:val="22"/>
          <w:szCs w:val="22"/>
        </w:rPr>
        <w:t xml:space="preserve"> </w:t>
      </w:r>
      <w:r w:rsidRPr="00295F8C">
        <w:rPr>
          <w:rFonts w:ascii="Myriad Pro" w:hAnsi="Myriad Pro"/>
          <w:color w:val="auto"/>
          <w:sz w:val="22"/>
          <w:szCs w:val="22"/>
        </w:rPr>
        <w:t>the</w:t>
      </w:r>
      <w:r w:rsidRPr="00295F8C">
        <w:rPr>
          <w:rFonts w:ascii="Myriad Pro" w:hAnsi="Myriad Pro"/>
          <w:color w:val="auto"/>
          <w:spacing w:val="-6"/>
          <w:sz w:val="22"/>
          <w:szCs w:val="22"/>
        </w:rPr>
        <w:t xml:space="preserve"> </w:t>
      </w:r>
      <w:r w:rsidRPr="00295F8C">
        <w:rPr>
          <w:rFonts w:ascii="Myriad Pro" w:hAnsi="Myriad Pro"/>
          <w:color w:val="auto"/>
          <w:spacing w:val="-4"/>
          <w:sz w:val="22"/>
          <w:szCs w:val="22"/>
        </w:rPr>
        <w:t>exercise</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 xml:space="preserve">of </w:t>
      </w:r>
      <w:r w:rsidRPr="00295F8C">
        <w:rPr>
          <w:rFonts w:ascii="Myriad Pro" w:hAnsi="Myriad Pro"/>
          <w:color w:val="auto"/>
          <w:sz w:val="22"/>
          <w:szCs w:val="22"/>
        </w:rPr>
        <w:t xml:space="preserve">certain </w:t>
      </w:r>
      <w:r w:rsidRPr="00295F8C">
        <w:rPr>
          <w:rFonts w:ascii="Myriad Pro" w:hAnsi="Myriad Pro"/>
          <w:color w:val="auto"/>
          <w:spacing w:val="-3"/>
          <w:sz w:val="22"/>
          <w:szCs w:val="22"/>
        </w:rPr>
        <w:t xml:space="preserve">discretionary functions </w:t>
      </w:r>
      <w:r w:rsidRPr="00295F8C">
        <w:rPr>
          <w:rFonts w:ascii="Myriad Pro" w:hAnsi="Myriad Pro"/>
          <w:color w:val="auto"/>
          <w:sz w:val="22"/>
          <w:szCs w:val="22"/>
        </w:rPr>
        <w:t xml:space="preserve">as </w:t>
      </w:r>
      <w:r w:rsidRPr="00295F8C">
        <w:rPr>
          <w:rFonts w:ascii="Myriad Pro" w:hAnsi="Myriad Pro"/>
          <w:color w:val="auto"/>
          <w:spacing w:val="-3"/>
          <w:sz w:val="22"/>
          <w:szCs w:val="22"/>
        </w:rPr>
        <w:t xml:space="preserve">described </w:t>
      </w:r>
      <w:r w:rsidRPr="00295F8C">
        <w:rPr>
          <w:rFonts w:ascii="Myriad Pro" w:hAnsi="Myriad Pro"/>
          <w:color w:val="auto"/>
          <w:spacing w:val="-4"/>
          <w:sz w:val="22"/>
          <w:szCs w:val="22"/>
        </w:rPr>
        <w:t xml:space="preserve">above. </w:t>
      </w:r>
      <w:r w:rsidRPr="00295F8C">
        <w:rPr>
          <w:rFonts w:ascii="Myriad Pro" w:hAnsi="Myriad Pro"/>
          <w:color w:val="auto"/>
          <w:spacing w:val="-3"/>
          <w:sz w:val="22"/>
          <w:szCs w:val="22"/>
        </w:rPr>
        <w:t xml:space="preserve">Such payments should </w:t>
      </w:r>
      <w:r w:rsidRPr="00295F8C">
        <w:rPr>
          <w:rFonts w:ascii="Myriad Pro" w:hAnsi="Myriad Pro"/>
          <w:color w:val="auto"/>
          <w:sz w:val="22"/>
          <w:szCs w:val="22"/>
        </w:rPr>
        <w:t xml:space="preserve">be </w:t>
      </w:r>
      <w:r w:rsidRPr="00295F8C">
        <w:rPr>
          <w:rFonts w:ascii="Myriad Pro" w:hAnsi="Myriad Pro"/>
          <w:color w:val="auto"/>
          <w:spacing w:val="-3"/>
          <w:sz w:val="22"/>
          <w:szCs w:val="22"/>
        </w:rPr>
        <w:t xml:space="preserve">made within </w:t>
      </w:r>
      <w:r w:rsidRPr="00295F8C">
        <w:rPr>
          <w:rFonts w:ascii="Myriad Pro" w:hAnsi="Myriad Pro"/>
          <w:color w:val="auto"/>
          <w:sz w:val="22"/>
          <w:szCs w:val="22"/>
        </w:rPr>
        <w:t>21</w:t>
      </w:r>
      <w:r w:rsidRPr="00295F8C">
        <w:rPr>
          <w:rFonts w:ascii="Myriad Pro" w:hAnsi="Myriad Pro"/>
          <w:color w:val="auto"/>
          <w:spacing w:val="-20"/>
          <w:sz w:val="22"/>
          <w:szCs w:val="22"/>
        </w:rPr>
        <w:t xml:space="preserve"> </w:t>
      </w:r>
      <w:r w:rsidRPr="00295F8C">
        <w:rPr>
          <w:rFonts w:ascii="Myriad Pro" w:hAnsi="Myriad Pro"/>
          <w:color w:val="auto"/>
          <w:spacing w:val="-4"/>
          <w:sz w:val="22"/>
          <w:szCs w:val="22"/>
        </w:rPr>
        <w:t>days</w:t>
      </w:r>
      <w:r w:rsidRPr="00295F8C">
        <w:rPr>
          <w:rFonts w:ascii="Myriad Pro" w:hAnsi="Myriad Pro"/>
          <w:color w:val="auto"/>
          <w:spacing w:val="-3"/>
          <w:sz w:val="22"/>
          <w:szCs w:val="22"/>
        </w:rPr>
        <w:t xml:space="preserve"> from</w:t>
      </w:r>
      <w:r w:rsidRPr="00295F8C">
        <w:rPr>
          <w:rFonts w:ascii="Myriad Pro" w:hAnsi="Myriad Pro"/>
          <w:color w:val="auto"/>
          <w:spacing w:val="-6"/>
          <w:sz w:val="22"/>
          <w:szCs w:val="22"/>
        </w:rPr>
        <w:t xml:space="preserve"> </w:t>
      </w:r>
      <w:r w:rsidRPr="00295F8C">
        <w:rPr>
          <w:rFonts w:ascii="Myriad Pro" w:hAnsi="Myriad Pro"/>
          <w:color w:val="auto"/>
          <w:sz w:val="22"/>
          <w:szCs w:val="22"/>
        </w:rPr>
        <w:t>the</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date</w:t>
      </w:r>
      <w:r w:rsidRPr="00295F8C">
        <w:rPr>
          <w:rFonts w:ascii="Myriad Pro" w:hAnsi="Myriad Pro"/>
          <w:color w:val="auto"/>
          <w:spacing w:val="-6"/>
          <w:sz w:val="22"/>
          <w:szCs w:val="22"/>
        </w:rPr>
        <w:t xml:space="preserve"> </w:t>
      </w:r>
      <w:r w:rsidRPr="00295F8C">
        <w:rPr>
          <w:rFonts w:ascii="Myriad Pro" w:hAnsi="Myriad Pro"/>
          <w:color w:val="auto"/>
          <w:sz w:val="22"/>
          <w:szCs w:val="22"/>
        </w:rPr>
        <w:t>of</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receipt</w:t>
      </w:r>
      <w:r w:rsidRPr="00295F8C">
        <w:rPr>
          <w:rFonts w:ascii="Myriad Pro" w:hAnsi="Myriad Pro"/>
          <w:color w:val="auto"/>
          <w:spacing w:val="-6"/>
          <w:sz w:val="22"/>
          <w:szCs w:val="22"/>
        </w:rPr>
        <w:t xml:space="preserve"> </w:t>
      </w:r>
      <w:r w:rsidRPr="00295F8C">
        <w:rPr>
          <w:rFonts w:ascii="Myriad Pro" w:hAnsi="Myriad Pro"/>
          <w:color w:val="auto"/>
          <w:sz w:val="22"/>
          <w:szCs w:val="22"/>
        </w:rPr>
        <w:t>of</w:t>
      </w:r>
      <w:r w:rsidRPr="00295F8C">
        <w:rPr>
          <w:rFonts w:ascii="Myriad Pro" w:hAnsi="Myriad Pro"/>
          <w:color w:val="auto"/>
          <w:spacing w:val="-6"/>
          <w:sz w:val="22"/>
          <w:szCs w:val="22"/>
        </w:rPr>
        <w:t xml:space="preserve"> </w:t>
      </w:r>
      <w:r w:rsidRPr="00295F8C">
        <w:rPr>
          <w:rFonts w:ascii="Myriad Pro" w:hAnsi="Myriad Pro"/>
          <w:color w:val="auto"/>
          <w:sz w:val="22"/>
          <w:szCs w:val="22"/>
        </w:rPr>
        <w:t>an</w:t>
      </w:r>
      <w:r w:rsidRPr="00295F8C">
        <w:rPr>
          <w:rFonts w:ascii="Myriad Pro" w:hAnsi="Myriad Pro"/>
          <w:color w:val="auto"/>
          <w:spacing w:val="-6"/>
          <w:sz w:val="22"/>
          <w:szCs w:val="22"/>
        </w:rPr>
        <w:t xml:space="preserve"> </w:t>
      </w:r>
      <w:r w:rsidRPr="00295F8C">
        <w:rPr>
          <w:rFonts w:ascii="Myriad Pro" w:hAnsi="Myriad Pro"/>
          <w:color w:val="auto"/>
          <w:spacing w:val="-4"/>
          <w:sz w:val="22"/>
          <w:szCs w:val="22"/>
        </w:rPr>
        <w:t>invoice</w:t>
      </w:r>
      <w:r w:rsidRPr="00295F8C">
        <w:rPr>
          <w:rFonts w:ascii="Myriad Pro" w:hAnsi="Myriad Pro"/>
          <w:color w:val="auto"/>
          <w:spacing w:val="-6"/>
          <w:sz w:val="22"/>
          <w:szCs w:val="22"/>
        </w:rPr>
        <w:t xml:space="preserve"> </w:t>
      </w:r>
      <w:r w:rsidRPr="00295F8C">
        <w:rPr>
          <w:rFonts w:ascii="Myriad Pro" w:hAnsi="Myriad Pro"/>
          <w:color w:val="auto"/>
          <w:sz w:val="22"/>
          <w:szCs w:val="22"/>
        </w:rPr>
        <w:t>as</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issued</w:t>
      </w:r>
      <w:r w:rsidRPr="00295F8C">
        <w:rPr>
          <w:rFonts w:ascii="Myriad Pro" w:hAnsi="Myriad Pro"/>
          <w:color w:val="auto"/>
          <w:spacing w:val="-6"/>
          <w:sz w:val="22"/>
          <w:szCs w:val="22"/>
        </w:rPr>
        <w:t xml:space="preserve"> </w:t>
      </w:r>
      <w:r w:rsidRPr="00295F8C">
        <w:rPr>
          <w:rFonts w:ascii="Myriad Pro" w:hAnsi="Myriad Pro"/>
          <w:color w:val="auto"/>
          <w:sz w:val="22"/>
          <w:szCs w:val="22"/>
        </w:rPr>
        <w:t>by</w:t>
      </w:r>
      <w:r w:rsidRPr="00295F8C">
        <w:rPr>
          <w:rFonts w:ascii="Myriad Pro" w:hAnsi="Myriad Pro"/>
          <w:color w:val="auto"/>
          <w:spacing w:val="-6"/>
          <w:sz w:val="22"/>
          <w:szCs w:val="22"/>
        </w:rPr>
        <w:t xml:space="preserve"> </w:t>
      </w:r>
      <w:r w:rsidRPr="00295F8C">
        <w:rPr>
          <w:rFonts w:ascii="Myriad Pro" w:hAnsi="Myriad Pro"/>
          <w:color w:val="auto"/>
          <w:sz w:val="22"/>
          <w:szCs w:val="22"/>
        </w:rPr>
        <w:t>the</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administering</w:t>
      </w:r>
      <w:r w:rsidRPr="00295F8C">
        <w:rPr>
          <w:rFonts w:ascii="Myriad Pro" w:hAnsi="Myriad Pro"/>
          <w:color w:val="auto"/>
          <w:spacing w:val="-6"/>
          <w:sz w:val="22"/>
          <w:szCs w:val="22"/>
        </w:rPr>
        <w:t xml:space="preserve"> </w:t>
      </w:r>
      <w:r w:rsidRPr="00295F8C">
        <w:rPr>
          <w:rFonts w:ascii="Myriad Pro" w:hAnsi="Myriad Pro"/>
          <w:color w:val="auto"/>
          <w:spacing w:val="-3"/>
          <w:sz w:val="22"/>
          <w:szCs w:val="22"/>
        </w:rPr>
        <w:t>authority.</w:t>
      </w:r>
    </w:p>
    <w:p w14:paraId="61AFD684" w14:textId="77777777" w:rsidR="003512D7" w:rsidRDefault="003512D7" w:rsidP="003512D7">
      <w:pPr>
        <w:rPr>
          <w:rFonts w:ascii="Myriad Pro Light" w:eastAsia="Myriad Pro Light" w:hAnsi="Myriad Pro Light" w:cs="Myriad Pro Light"/>
          <w:sz w:val="20"/>
          <w:szCs w:val="20"/>
        </w:rPr>
      </w:pPr>
    </w:p>
    <w:p w14:paraId="31C563D7" w14:textId="77777777" w:rsidR="003512D7" w:rsidRDefault="003512D7" w:rsidP="003512D7">
      <w:pPr>
        <w:rPr>
          <w:rFonts w:ascii="Myriad Pro Light" w:eastAsia="Myriad Pro Light" w:hAnsi="Myriad Pro Light" w:cs="Myriad Pro Light"/>
          <w:sz w:val="20"/>
          <w:szCs w:val="20"/>
        </w:rPr>
      </w:pPr>
    </w:p>
    <w:p w14:paraId="7C93F96E" w14:textId="77777777" w:rsidR="003512D7" w:rsidRDefault="003512D7" w:rsidP="003512D7">
      <w:pPr>
        <w:rPr>
          <w:rFonts w:ascii="Myriad Pro Light" w:eastAsia="Myriad Pro Light" w:hAnsi="Myriad Pro Light" w:cs="Myriad Pro Light"/>
          <w:sz w:val="20"/>
          <w:szCs w:val="20"/>
        </w:rPr>
      </w:pPr>
    </w:p>
    <w:p w14:paraId="53D4F85B" w14:textId="77777777" w:rsidR="003512D7" w:rsidRDefault="003512D7" w:rsidP="003512D7">
      <w:pPr>
        <w:rPr>
          <w:rFonts w:ascii="Myriad Pro Light" w:eastAsia="Myriad Pro Light" w:hAnsi="Myriad Pro Light" w:cs="Myriad Pro Light"/>
          <w:sz w:val="20"/>
          <w:szCs w:val="20"/>
        </w:rPr>
      </w:pPr>
    </w:p>
    <w:p w14:paraId="2C489D97" w14:textId="77777777" w:rsidR="003512D7" w:rsidRDefault="003512D7" w:rsidP="003512D7">
      <w:pPr>
        <w:rPr>
          <w:rFonts w:ascii="Myriad Pro Light" w:eastAsia="Myriad Pro Light" w:hAnsi="Myriad Pro Light" w:cs="Myriad Pro Light"/>
          <w:sz w:val="20"/>
          <w:szCs w:val="20"/>
        </w:rPr>
      </w:pPr>
    </w:p>
    <w:p w14:paraId="78D27E39" w14:textId="77777777" w:rsidR="003512D7" w:rsidRDefault="003512D7" w:rsidP="003512D7">
      <w:pPr>
        <w:rPr>
          <w:rFonts w:ascii="Myriad Pro Light" w:eastAsia="Myriad Pro Light" w:hAnsi="Myriad Pro Light" w:cs="Myriad Pro Light"/>
          <w:sz w:val="20"/>
          <w:szCs w:val="20"/>
        </w:rPr>
      </w:pPr>
    </w:p>
    <w:p w14:paraId="3E413EC7" w14:textId="77777777" w:rsidR="003512D7" w:rsidRDefault="003512D7" w:rsidP="003512D7">
      <w:pPr>
        <w:rPr>
          <w:rFonts w:ascii="Myriad Pro Light" w:eastAsia="Myriad Pro Light" w:hAnsi="Myriad Pro Light" w:cs="Myriad Pro Light"/>
          <w:sz w:val="20"/>
          <w:szCs w:val="20"/>
        </w:rPr>
      </w:pPr>
    </w:p>
    <w:p w14:paraId="68122BB0" w14:textId="77777777" w:rsidR="003512D7" w:rsidRDefault="003512D7" w:rsidP="003512D7">
      <w:pPr>
        <w:rPr>
          <w:rFonts w:ascii="Myriad Pro Light" w:eastAsia="Myriad Pro Light" w:hAnsi="Myriad Pro Light" w:cs="Myriad Pro Light"/>
          <w:sz w:val="29"/>
          <w:szCs w:val="29"/>
        </w:rPr>
      </w:pPr>
    </w:p>
    <w:p w14:paraId="1C22DF26" w14:textId="77777777" w:rsidR="003512D7" w:rsidRPr="00295F8C" w:rsidRDefault="003512D7" w:rsidP="003512D7">
      <w:pPr>
        <w:pStyle w:val="BodyText"/>
        <w:spacing w:before="75" w:line="254" w:lineRule="auto"/>
        <w:ind w:left="1134" w:right="1351"/>
        <w:jc w:val="both"/>
        <w:rPr>
          <w:rFonts w:ascii="Myriad Pro" w:hAnsi="Myriad Pro"/>
          <w:color w:val="auto"/>
          <w:sz w:val="22"/>
          <w:szCs w:val="22"/>
        </w:rPr>
      </w:pPr>
      <w:r w:rsidRPr="00295F8C">
        <w:rPr>
          <w:rFonts w:ascii="Myriad Pro" w:hAnsi="Myriad Pro"/>
          <w:noProof/>
          <w:color w:val="auto"/>
          <w:sz w:val="22"/>
          <w:szCs w:val="22"/>
          <w:lang w:eastAsia="en-GB"/>
        </w:rPr>
        <mc:AlternateContent>
          <mc:Choice Requires="wpg">
            <w:drawing>
              <wp:anchor distT="0" distB="0" distL="114300" distR="114300" simplePos="0" relativeHeight="251675648" behindDoc="0" locked="0" layoutInCell="1" allowOverlap="1" wp14:anchorId="495911F2" wp14:editId="79125C82">
                <wp:simplePos x="0" y="0"/>
                <wp:positionH relativeFrom="page">
                  <wp:posOffset>0</wp:posOffset>
                </wp:positionH>
                <wp:positionV relativeFrom="paragraph">
                  <wp:posOffset>-787400</wp:posOffset>
                </wp:positionV>
                <wp:extent cx="7560310" cy="709930"/>
                <wp:effectExtent l="0" t="3175" r="2540" b="1270"/>
                <wp:wrapNone/>
                <wp:docPr id="688"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09930"/>
                          <a:chOff x="0" y="-1240"/>
                          <a:chExt cx="11906" cy="1118"/>
                        </a:xfrm>
                      </wpg:grpSpPr>
                      <wpg:grpSp>
                        <wpg:cNvPr id="689" name="Group 1057"/>
                        <wpg:cNvGrpSpPr>
                          <a:grpSpLocks/>
                        </wpg:cNvGrpSpPr>
                        <wpg:grpSpPr bwMode="auto">
                          <a:xfrm>
                            <a:off x="0" y="-1240"/>
                            <a:ext cx="9976" cy="1118"/>
                            <a:chOff x="0" y="-1240"/>
                            <a:chExt cx="9976" cy="1118"/>
                          </a:xfrm>
                        </wpg:grpSpPr>
                        <wps:wsp>
                          <wps:cNvPr id="690" name="Freeform 1058"/>
                          <wps:cNvSpPr>
                            <a:spLocks/>
                          </wps:cNvSpPr>
                          <wps:spPr bwMode="auto">
                            <a:xfrm>
                              <a:off x="0" y="-1240"/>
                              <a:ext cx="9976" cy="1118"/>
                            </a:xfrm>
                            <a:custGeom>
                              <a:avLst/>
                              <a:gdLst>
                                <a:gd name="T0" fmla="*/ 0 w 9976"/>
                                <a:gd name="T1" fmla="+- 0 -122 -1240"/>
                                <a:gd name="T2" fmla="*/ -122 h 1118"/>
                                <a:gd name="T3" fmla="*/ 9976 w 9976"/>
                                <a:gd name="T4" fmla="+- 0 -122 -1240"/>
                                <a:gd name="T5" fmla="*/ -122 h 1118"/>
                                <a:gd name="T6" fmla="*/ 9976 w 9976"/>
                                <a:gd name="T7" fmla="+- 0 -1240 -1240"/>
                                <a:gd name="T8" fmla="*/ -1240 h 1118"/>
                                <a:gd name="T9" fmla="*/ 0 w 9976"/>
                                <a:gd name="T10" fmla="+- 0 -1240 -1240"/>
                                <a:gd name="T11" fmla="*/ -1240 h 1118"/>
                                <a:gd name="T12" fmla="*/ 0 w 9976"/>
                                <a:gd name="T13" fmla="+- 0 -122 -1240"/>
                                <a:gd name="T14" fmla="*/ -122 h 1118"/>
                              </a:gdLst>
                              <a:ahLst/>
                              <a:cxnLst>
                                <a:cxn ang="0">
                                  <a:pos x="T0" y="T2"/>
                                </a:cxn>
                                <a:cxn ang="0">
                                  <a:pos x="T3" y="T5"/>
                                </a:cxn>
                                <a:cxn ang="0">
                                  <a:pos x="T6" y="T8"/>
                                </a:cxn>
                                <a:cxn ang="0">
                                  <a:pos x="T9" y="T11"/>
                                </a:cxn>
                                <a:cxn ang="0">
                                  <a:pos x="T12" y="T14"/>
                                </a:cxn>
                              </a:cxnLst>
                              <a:rect l="0" t="0" r="r" b="b"/>
                              <a:pathLst>
                                <a:path w="9976" h="1118">
                                  <a:moveTo>
                                    <a:pt x="0" y="1118"/>
                                  </a:moveTo>
                                  <a:lnTo>
                                    <a:pt x="9976" y="1118"/>
                                  </a:lnTo>
                                  <a:lnTo>
                                    <a:pt x="9976" y="0"/>
                                  </a:lnTo>
                                  <a:lnTo>
                                    <a:pt x="0" y="0"/>
                                  </a:lnTo>
                                  <a:lnTo>
                                    <a:pt x="0" y="1118"/>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1059"/>
                        <wpg:cNvGrpSpPr>
                          <a:grpSpLocks/>
                        </wpg:cNvGrpSpPr>
                        <wpg:grpSpPr bwMode="auto">
                          <a:xfrm>
                            <a:off x="9976" y="-1240"/>
                            <a:ext cx="1930" cy="1118"/>
                            <a:chOff x="9976" y="-1240"/>
                            <a:chExt cx="1930" cy="1118"/>
                          </a:xfrm>
                        </wpg:grpSpPr>
                        <wps:wsp>
                          <wps:cNvPr id="692" name="Freeform 1060"/>
                          <wps:cNvSpPr>
                            <a:spLocks/>
                          </wps:cNvSpPr>
                          <wps:spPr bwMode="auto">
                            <a:xfrm>
                              <a:off x="9976" y="-1240"/>
                              <a:ext cx="1930" cy="1118"/>
                            </a:xfrm>
                            <a:custGeom>
                              <a:avLst/>
                              <a:gdLst>
                                <a:gd name="T0" fmla="+- 0 11906 9976"/>
                                <a:gd name="T1" fmla="*/ T0 w 1930"/>
                                <a:gd name="T2" fmla="+- 0 -122 -1240"/>
                                <a:gd name="T3" fmla="*/ -122 h 1118"/>
                                <a:gd name="T4" fmla="+- 0 9976 9976"/>
                                <a:gd name="T5" fmla="*/ T4 w 1930"/>
                                <a:gd name="T6" fmla="+- 0 -122 -1240"/>
                                <a:gd name="T7" fmla="*/ -122 h 1118"/>
                                <a:gd name="T8" fmla="+- 0 9976 9976"/>
                                <a:gd name="T9" fmla="*/ T8 w 1930"/>
                                <a:gd name="T10" fmla="+- 0 -1240 -1240"/>
                                <a:gd name="T11" fmla="*/ -1240 h 1118"/>
                                <a:gd name="T12" fmla="+- 0 11906 9976"/>
                                <a:gd name="T13" fmla="*/ T12 w 1930"/>
                                <a:gd name="T14" fmla="+- 0 -1240 -1240"/>
                                <a:gd name="T15" fmla="*/ -1240 h 1118"/>
                                <a:gd name="T16" fmla="+- 0 11906 9976"/>
                                <a:gd name="T17" fmla="*/ T16 w 1930"/>
                                <a:gd name="T18" fmla="+- 0 -122 -1240"/>
                                <a:gd name="T19" fmla="*/ -122 h 1118"/>
                              </a:gdLst>
                              <a:ahLst/>
                              <a:cxnLst>
                                <a:cxn ang="0">
                                  <a:pos x="T1" y="T3"/>
                                </a:cxn>
                                <a:cxn ang="0">
                                  <a:pos x="T5" y="T7"/>
                                </a:cxn>
                                <a:cxn ang="0">
                                  <a:pos x="T9" y="T11"/>
                                </a:cxn>
                                <a:cxn ang="0">
                                  <a:pos x="T13" y="T15"/>
                                </a:cxn>
                                <a:cxn ang="0">
                                  <a:pos x="T17" y="T19"/>
                                </a:cxn>
                              </a:cxnLst>
                              <a:rect l="0" t="0" r="r" b="b"/>
                              <a:pathLst>
                                <a:path w="1930" h="1118">
                                  <a:moveTo>
                                    <a:pt x="1930" y="1118"/>
                                  </a:moveTo>
                                  <a:lnTo>
                                    <a:pt x="0" y="1118"/>
                                  </a:lnTo>
                                  <a:lnTo>
                                    <a:pt x="0" y="0"/>
                                  </a:lnTo>
                                  <a:lnTo>
                                    <a:pt x="1930" y="0"/>
                                  </a:lnTo>
                                  <a:lnTo>
                                    <a:pt x="1930" y="1118"/>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1061"/>
                        <wpg:cNvGrpSpPr>
                          <a:grpSpLocks/>
                        </wpg:cNvGrpSpPr>
                        <wpg:grpSpPr bwMode="auto">
                          <a:xfrm>
                            <a:off x="9289" y="-1027"/>
                            <a:ext cx="782" cy="782"/>
                            <a:chOff x="9289" y="-1027"/>
                            <a:chExt cx="782" cy="782"/>
                          </a:xfrm>
                        </wpg:grpSpPr>
                        <wps:wsp>
                          <wps:cNvPr id="694" name="Freeform 1062"/>
                          <wps:cNvSpPr>
                            <a:spLocks/>
                          </wps:cNvSpPr>
                          <wps:spPr bwMode="auto">
                            <a:xfrm>
                              <a:off x="9289" y="-1027"/>
                              <a:ext cx="782" cy="782"/>
                            </a:xfrm>
                            <a:custGeom>
                              <a:avLst/>
                              <a:gdLst>
                                <a:gd name="T0" fmla="+- 0 9680 9289"/>
                                <a:gd name="T1" fmla="*/ T0 w 782"/>
                                <a:gd name="T2" fmla="+- 0 -1027 -1027"/>
                                <a:gd name="T3" fmla="*/ -1027 h 782"/>
                                <a:gd name="T4" fmla="+- 0 9617 9289"/>
                                <a:gd name="T5" fmla="*/ T4 w 782"/>
                                <a:gd name="T6" fmla="+- 0 -1022 -1027"/>
                                <a:gd name="T7" fmla="*/ -1022 h 782"/>
                                <a:gd name="T8" fmla="+- 0 9557 9289"/>
                                <a:gd name="T9" fmla="*/ T8 w 782"/>
                                <a:gd name="T10" fmla="+- 0 -1007 -1027"/>
                                <a:gd name="T11" fmla="*/ -1007 h 782"/>
                                <a:gd name="T12" fmla="+- 0 9501 9289"/>
                                <a:gd name="T13" fmla="*/ T12 w 782"/>
                                <a:gd name="T14" fmla="+- 0 -983 -1027"/>
                                <a:gd name="T15" fmla="*/ -983 h 782"/>
                                <a:gd name="T16" fmla="+- 0 9449 9289"/>
                                <a:gd name="T17" fmla="*/ T16 w 782"/>
                                <a:gd name="T18" fmla="+- 0 -952 -1027"/>
                                <a:gd name="T19" fmla="*/ -952 h 782"/>
                                <a:gd name="T20" fmla="+- 0 9404 9289"/>
                                <a:gd name="T21" fmla="*/ T20 w 782"/>
                                <a:gd name="T22" fmla="+- 0 -912 -1027"/>
                                <a:gd name="T23" fmla="*/ -912 h 782"/>
                                <a:gd name="T24" fmla="+- 0 9365 9289"/>
                                <a:gd name="T25" fmla="*/ T24 w 782"/>
                                <a:gd name="T26" fmla="+- 0 -867 -1027"/>
                                <a:gd name="T27" fmla="*/ -867 h 782"/>
                                <a:gd name="T28" fmla="+- 0 9333 9289"/>
                                <a:gd name="T29" fmla="*/ T28 w 782"/>
                                <a:gd name="T30" fmla="+- 0 -816 -1027"/>
                                <a:gd name="T31" fmla="*/ -816 h 782"/>
                                <a:gd name="T32" fmla="+- 0 9309 9289"/>
                                <a:gd name="T33" fmla="*/ T32 w 782"/>
                                <a:gd name="T34" fmla="+- 0 -760 -1027"/>
                                <a:gd name="T35" fmla="*/ -760 h 782"/>
                                <a:gd name="T36" fmla="+- 0 9294 9289"/>
                                <a:gd name="T37" fmla="*/ T36 w 782"/>
                                <a:gd name="T38" fmla="+- 0 -699 -1027"/>
                                <a:gd name="T39" fmla="*/ -699 h 782"/>
                                <a:gd name="T40" fmla="+- 0 9289 9289"/>
                                <a:gd name="T41" fmla="*/ T40 w 782"/>
                                <a:gd name="T42" fmla="+- 0 -636 -1027"/>
                                <a:gd name="T43" fmla="*/ -636 h 782"/>
                                <a:gd name="T44" fmla="+- 0 9291 9289"/>
                                <a:gd name="T45" fmla="*/ T44 w 782"/>
                                <a:gd name="T46" fmla="+- 0 -604 -1027"/>
                                <a:gd name="T47" fmla="*/ -604 h 782"/>
                                <a:gd name="T48" fmla="+- 0 9301 9289"/>
                                <a:gd name="T49" fmla="*/ T48 w 782"/>
                                <a:gd name="T50" fmla="+- 0 -542 -1027"/>
                                <a:gd name="T51" fmla="*/ -542 h 782"/>
                                <a:gd name="T52" fmla="+- 0 9320 9289"/>
                                <a:gd name="T53" fmla="*/ T52 w 782"/>
                                <a:gd name="T54" fmla="+- 0 -484 -1027"/>
                                <a:gd name="T55" fmla="*/ -484 h 782"/>
                                <a:gd name="T56" fmla="+- 0 9348 9289"/>
                                <a:gd name="T57" fmla="*/ T56 w 782"/>
                                <a:gd name="T58" fmla="+- 0 -430 -1027"/>
                                <a:gd name="T59" fmla="*/ -430 h 782"/>
                                <a:gd name="T60" fmla="+- 0 9383 9289"/>
                                <a:gd name="T61" fmla="*/ T60 w 782"/>
                                <a:gd name="T62" fmla="+- 0 -382 -1027"/>
                                <a:gd name="T63" fmla="*/ -382 h 782"/>
                                <a:gd name="T64" fmla="+- 0 9449 9289"/>
                                <a:gd name="T65" fmla="*/ T64 w 782"/>
                                <a:gd name="T66" fmla="+- 0 -321 -1027"/>
                                <a:gd name="T67" fmla="*/ -321 h 782"/>
                                <a:gd name="T68" fmla="+- 0 9501 9289"/>
                                <a:gd name="T69" fmla="*/ T68 w 782"/>
                                <a:gd name="T70" fmla="+- 0 -289 -1027"/>
                                <a:gd name="T71" fmla="*/ -289 h 782"/>
                                <a:gd name="T72" fmla="+- 0 9557 9289"/>
                                <a:gd name="T73" fmla="*/ T72 w 782"/>
                                <a:gd name="T74" fmla="+- 0 -265 -1027"/>
                                <a:gd name="T75" fmla="*/ -265 h 782"/>
                                <a:gd name="T76" fmla="+- 0 9617 9289"/>
                                <a:gd name="T77" fmla="*/ T76 w 782"/>
                                <a:gd name="T78" fmla="+- 0 -250 -1027"/>
                                <a:gd name="T79" fmla="*/ -250 h 782"/>
                                <a:gd name="T80" fmla="+- 0 9680 9289"/>
                                <a:gd name="T81" fmla="*/ T80 w 782"/>
                                <a:gd name="T82" fmla="+- 0 -245 -1027"/>
                                <a:gd name="T83" fmla="*/ -245 h 782"/>
                                <a:gd name="T84" fmla="+- 0 9712 9289"/>
                                <a:gd name="T85" fmla="*/ T84 w 782"/>
                                <a:gd name="T86" fmla="+- 0 -246 -1027"/>
                                <a:gd name="T87" fmla="*/ -246 h 782"/>
                                <a:gd name="T88" fmla="+- 0 9774 9289"/>
                                <a:gd name="T89" fmla="*/ T88 w 782"/>
                                <a:gd name="T90" fmla="+- 0 -256 -1027"/>
                                <a:gd name="T91" fmla="*/ -256 h 782"/>
                                <a:gd name="T92" fmla="+- 0 9832 9289"/>
                                <a:gd name="T93" fmla="*/ T92 w 782"/>
                                <a:gd name="T94" fmla="+- 0 -276 -1027"/>
                                <a:gd name="T95" fmla="*/ -276 h 782"/>
                                <a:gd name="T96" fmla="+- 0 9886 9289"/>
                                <a:gd name="T97" fmla="*/ T96 w 782"/>
                                <a:gd name="T98" fmla="+- 0 -304 -1027"/>
                                <a:gd name="T99" fmla="*/ -304 h 782"/>
                                <a:gd name="T100" fmla="+- 0 9935 9289"/>
                                <a:gd name="T101" fmla="*/ T100 w 782"/>
                                <a:gd name="T102" fmla="+- 0 -339 -1027"/>
                                <a:gd name="T103" fmla="*/ -339 h 782"/>
                                <a:gd name="T104" fmla="+- 0 9996 9289"/>
                                <a:gd name="T105" fmla="*/ T104 w 782"/>
                                <a:gd name="T106" fmla="+- 0 -405 -1027"/>
                                <a:gd name="T107" fmla="*/ -405 h 782"/>
                                <a:gd name="T108" fmla="+- 0 10028 9289"/>
                                <a:gd name="T109" fmla="*/ T108 w 782"/>
                                <a:gd name="T110" fmla="+- 0 -456 -1027"/>
                                <a:gd name="T111" fmla="*/ -456 h 782"/>
                                <a:gd name="T112" fmla="+- 0 10051 9289"/>
                                <a:gd name="T113" fmla="*/ T112 w 782"/>
                                <a:gd name="T114" fmla="+- 0 -512 -1027"/>
                                <a:gd name="T115" fmla="*/ -512 h 782"/>
                                <a:gd name="T116" fmla="+- 0 10066 9289"/>
                                <a:gd name="T117" fmla="*/ T116 w 782"/>
                                <a:gd name="T118" fmla="+- 0 -573 -1027"/>
                                <a:gd name="T119" fmla="*/ -573 h 782"/>
                                <a:gd name="T120" fmla="+- 0 10071 9289"/>
                                <a:gd name="T121" fmla="*/ T120 w 782"/>
                                <a:gd name="T122" fmla="+- 0 -636 -1027"/>
                                <a:gd name="T123" fmla="*/ -636 h 782"/>
                                <a:gd name="T124" fmla="+- 0 10070 9289"/>
                                <a:gd name="T125" fmla="*/ T124 w 782"/>
                                <a:gd name="T126" fmla="+- 0 -668 -1027"/>
                                <a:gd name="T127" fmla="*/ -668 h 782"/>
                                <a:gd name="T128" fmla="+- 0 10060 9289"/>
                                <a:gd name="T129" fmla="*/ T128 w 782"/>
                                <a:gd name="T130" fmla="+- 0 -730 -1027"/>
                                <a:gd name="T131" fmla="*/ -730 h 782"/>
                                <a:gd name="T132" fmla="+- 0 10041 9289"/>
                                <a:gd name="T133" fmla="*/ T132 w 782"/>
                                <a:gd name="T134" fmla="+- 0 -788 -1027"/>
                                <a:gd name="T135" fmla="*/ -788 h 782"/>
                                <a:gd name="T136" fmla="+- 0 10013 9289"/>
                                <a:gd name="T137" fmla="*/ T136 w 782"/>
                                <a:gd name="T138" fmla="+- 0 -842 -1027"/>
                                <a:gd name="T139" fmla="*/ -842 h 782"/>
                                <a:gd name="T140" fmla="+- 0 9977 9289"/>
                                <a:gd name="T141" fmla="*/ T140 w 782"/>
                                <a:gd name="T142" fmla="+- 0 -890 -1027"/>
                                <a:gd name="T143" fmla="*/ -890 h 782"/>
                                <a:gd name="T144" fmla="+- 0 9911 9289"/>
                                <a:gd name="T145" fmla="*/ T144 w 782"/>
                                <a:gd name="T146" fmla="+- 0 -952 -1027"/>
                                <a:gd name="T147" fmla="*/ -952 h 782"/>
                                <a:gd name="T148" fmla="+- 0 9860 9289"/>
                                <a:gd name="T149" fmla="*/ T148 w 782"/>
                                <a:gd name="T150" fmla="+- 0 -983 -1027"/>
                                <a:gd name="T151" fmla="*/ -983 h 782"/>
                                <a:gd name="T152" fmla="+- 0 9804 9289"/>
                                <a:gd name="T153" fmla="*/ T152 w 782"/>
                                <a:gd name="T154" fmla="+- 0 -1007 -1027"/>
                                <a:gd name="T155" fmla="*/ -1007 h 782"/>
                                <a:gd name="T156" fmla="+- 0 9744 9289"/>
                                <a:gd name="T157" fmla="*/ T156 w 782"/>
                                <a:gd name="T158" fmla="+- 0 -1022 -1027"/>
                                <a:gd name="T159" fmla="*/ -1022 h 782"/>
                                <a:gd name="T160" fmla="+- 0 9680 9289"/>
                                <a:gd name="T161" fmla="*/ T160 w 782"/>
                                <a:gd name="T162" fmla="+- 0 -1027 -1027"/>
                                <a:gd name="T163" fmla="*/ -1027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8" y="5"/>
                                  </a:lnTo>
                                  <a:lnTo>
                                    <a:pt x="268" y="20"/>
                                  </a:lnTo>
                                  <a:lnTo>
                                    <a:pt x="212" y="44"/>
                                  </a:lnTo>
                                  <a:lnTo>
                                    <a:pt x="160" y="75"/>
                                  </a:lnTo>
                                  <a:lnTo>
                                    <a:pt x="115" y="115"/>
                                  </a:lnTo>
                                  <a:lnTo>
                                    <a:pt x="76" y="160"/>
                                  </a:lnTo>
                                  <a:lnTo>
                                    <a:pt x="44" y="211"/>
                                  </a:lnTo>
                                  <a:lnTo>
                                    <a:pt x="20" y="267"/>
                                  </a:lnTo>
                                  <a:lnTo>
                                    <a:pt x="5" y="328"/>
                                  </a:lnTo>
                                  <a:lnTo>
                                    <a:pt x="0" y="391"/>
                                  </a:lnTo>
                                  <a:lnTo>
                                    <a:pt x="2" y="423"/>
                                  </a:lnTo>
                                  <a:lnTo>
                                    <a:pt x="12" y="485"/>
                                  </a:lnTo>
                                  <a:lnTo>
                                    <a:pt x="31" y="543"/>
                                  </a:lnTo>
                                  <a:lnTo>
                                    <a:pt x="59" y="597"/>
                                  </a:lnTo>
                                  <a:lnTo>
                                    <a:pt x="94" y="645"/>
                                  </a:lnTo>
                                  <a:lnTo>
                                    <a:pt x="160" y="706"/>
                                  </a:lnTo>
                                  <a:lnTo>
                                    <a:pt x="212" y="738"/>
                                  </a:lnTo>
                                  <a:lnTo>
                                    <a:pt x="268" y="762"/>
                                  </a:lnTo>
                                  <a:lnTo>
                                    <a:pt x="328" y="777"/>
                                  </a:lnTo>
                                  <a:lnTo>
                                    <a:pt x="391" y="782"/>
                                  </a:lnTo>
                                  <a:lnTo>
                                    <a:pt x="423" y="781"/>
                                  </a:lnTo>
                                  <a:lnTo>
                                    <a:pt x="485" y="771"/>
                                  </a:lnTo>
                                  <a:lnTo>
                                    <a:pt x="543" y="751"/>
                                  </a:lnTo>
                                  <a:lnTo>
                                    <a:pt x="597" y="723"/>
                                  </a:lnTo>
                                  <a:lnTo>
                                    <a:pt x="646" y="688"/>
                                  </a:lnTo>
                                  <a:lnTo>
                                    <a:pt x="707" y="622"/>
                                  </a:lnTo>
                                  <a:lnTo>
                                    <a:pt x="739" y="571"/>
                                  </a:lnTo>
                                  <a:lnTo>
                                    <a:pt x="762" y="515"/>
                                  </a:lnTo>
                                  <a:lnTo>
                                    <a:pt x="777" y="454"/>
                                  </a:lnTo>
                                  <a:lnTo>
                                    <a:pt x="782" y="391"/>
                                  </a:lnTo>
                                  <a:lnTo>
                                    <a:pt x="781" y="359"/>
                                  </a:lnTo>
                                  <a:lnTo>
                                    <a:pt x="771" y="297"/>
                                  </a:lnTo>
                                  <a:lnTo>
                                    <a:pt x="752" y="239"/>
                                  </a:lnTo>
                                  <a:lnTo>
                                    <a:pt x="724" y="185"/>
                                  </a:lnTo>
                                  <a:lnTo>
                                    <a:pt x="688" y="137"/>
                                  </a:lnTo>
                                  <a:lnTo>
                                    <a:pt x="622" y="75"/>
                                  </a:lnTo>
                                  <a:lnTo>
                                    <a:pt x="571" y="44"/>
                                  </a:lnTo>
                                  <a:lnTo>
                                    <a:pt x="515" y="20"/>
                                  </a:lnTo>
                                  <a:lnTo>
                                    <a:pt x="455" y="5"/>
                                  </a:lnTo>
                                  <a:lnTo>
                                    <a:pt x="391"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1063"/>
                        <wpg:cNvGrpSpPr>
                          <a:grpSpLocks/>
                        </wpg:cNvGrpSpPr>
                        <wpg:grpSpPr bwMode="auto">
                          <a:xfrm>
                            <a:off x="9457" y="-874"/>
                            <a:ext cx="446" cy="423"/>
                            <a:chOff x="9457" y="-874"/>
                            <a:chExt cx="446" cy="423"/>
                          </a:xfrm>
                        </wpg:grpSpPr>
                        <wps:wsp>
                          <wps:cNvPr id="697" name="Freeform 1064"/>
                          <wps:cNvSpPr>
                            <a:spLocks/>
                          </wps:cNvSpPr>
                          <wps:spPr bwMode="auto">
                            <a:xfrm>
                              <a:off x="9457" y="-874"/>
                              <a:ext cx="446" cy="423"/>
                            </a:xfrm>
                            <a:custGeom>
                              <a:avLst/>
                              <a:gdLst>
                                <a:gd name="T0" fmla="+- 0 9694 9457"/>
                                <a:gd name="T1" fmla="*/ T0 w 446"/>
                                <a:gd name="T2" fmla="+- 0 -874 -874"/>
                                <a:gd name="T3" fmla="*/ -874 h 423"/>
                                <a:gd name="T4" fmla="+- 0 9667 9457"/>
                                <a:gd name="T5" fmla="*/ T4 w 446"/>
                                <a:gd name="T6" fmla="+- 0 -874 -874"/>
                                <a:gd name="T7" fmla="*/ -874 h 423"/>
                                <a:gd name="T8" fmla="+- 0 9657 9457"/>
                                <a:gd name="T9" fmla="*/ T8 w 446"/>
                                <a:gd name="T10" fmla="+- 0 -866 -874"/>
                                <a:gd name="T11" fmla="*/ -866 h 423"/>
                                <a:gd name="T12" fmla="+- 0 9464 9457"/>
                                <a:gd name="T13" fmla="*/ T12 w 446"/>
                                <a:gd name="T14" fmla="+- 0 -717 -874"/>
                                <a:gd name="T15" fmla="*/ -717 h 423"/>
                                <a:gd name="T16" fmla="+- 0 9457 9457"/>
                                <a:gd name="T17" fmla="*/ T16 w 446"/>
                                <a:gd name="T18" fmla="+- 0 -713 -874"/>
                                <a:gd name="T19" fmla="*/ -713 h 423"/>
                                <a:gd name="T20" fmla="+- 0 9457 9457"/>
                                <a:gd name="T21" fmla="*/ T20 w 446"/>
                                <a:gd name="T22" fmla="+- 0 -452 -874"/>
                                <a:gd name="T23" fmla="*/ -452 h 423"/>
                                <a:gd name="T24" fmla="+- 0 9903 9457"/>
                                <a:gd name="T25" fmla="*/ T24 w 446"/>
                                <a:gd name="T26" fmla="+- 0 -452 -874"/>
                                <a:gd name="T27" fmla="*/ -452 h 423"/>
                                <a:gd name="T28" fmla="+- 0 9903 9457"/>
                                <a:gd name="T29" fmla="*/ T28 w 446"/>
                                <a:gd name="T30" fmla="+- 0 -538 -874"/>
                                <a:gd name="T31" fmla="*/ -538 h 423"/>
                                <a:gd name="T32" fmla="+- 0 9677 9457"/>
                                <a:gd name="T33" fmla="*/ T32 w 446"/>
                                <a:gd name="T34" fmla="+- 0 -538 -874"/>
                                <a:gd name="T35" fmla="*/ -538 h 423"/>
                                <a:gd name="T36" fmla="+- 0 9673 9457"/>
                                <a:gd name="T37" fmla="*/ T36 w 446"/>
                                <a:gd name="T38" fmla="+- 0 -543 -874"/>
                                <a:gd name="T39" fmla="*/ -543 h 423"/>
                                <a:gd name="T40" fmla="+- 0 9498 9457"/>
                                <a:gd name="T41" fmla="*/ T40 w 446"/>
                                <a:gd name="T42" fmla="+- 0 -684 -874"/>
                                <a:gd name="T43" fmla="*/ -684 h 423"/>
                                <a:gd name="T44" fmla="+- 0 9498 9457"/>
                                <a:gd name="T45" fmla="*/ T44 w 446"/>
                                <a:gd name="T46" fmla="+- 0 -727 -874"/>
                                <a:gd name="T47" fmla="*/ -727 h 423"/>
                                <a:gd name="T48" fmla="+- 0 9505 9457"/>
                                <a:gd name="T49" fmla="*/ T48 w 446"/>
                                <a:gd name="T50" fmla="+- 0 -733 -874"/>
                                <a:gd name="T51" fmla="*/ -733 h 423"/>
                                <a:gd name="T52" fmla="+- 0 9875 9457"/>
                                <a:gd name="T53" fmla="*/ T52 w 446"/>
                                <a:gd name="T54" fmla="+- 0 -733 -874"/>
                                <a:gd name="T55" fmla="*/ -733 h 423"/>
                                <a:gd name="T56" fmla="+- 0 9704 9457"/>
                                <a:gd name="T57" fmla="*/ T56 w 446"/>
                                <a:gd name="T58" fmla="+- 0 -866 -874"/>
                                <a:gd name="T59" fmla="*/ -866 h 423"/>
                                <a:gd name="T60" fmla="+- 0 9694 9457"/>
                                <a:gd name="T61" fmla="*/ T60 w 446"/>
                                <a:gd name="T62" fmla="+- 0 -874 -874"/>
                                <a:gd name="T63" fmla="*/ -87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6" h="423">
                                  <a:moveTo>
                                    <a:pt x="237" y="0"/>
                                  </a:moveTo>
                                  <a:lnTo>
                                    <a:pt x="210" y="0"/>
                                  </a:lnTo>
                                  <a:lnTo>
                                    <a:pt x="200" y="8"/>
                                  </a:lnTo>
                                  <a:lnTo>
                                    <a:pt x="7" y="157"/>
                                  </a:lnTo>
                                  <a:lnTo>
                                    <a:pt x="0" y="161"/>
                                  </a:lnTo>
                                  <a:lnTo>
                                    <a:pt x="0" y="422"/>
                                  </a:lnTo>
                                  <a:lnTo>
                                    <a:pt x="446" y="422"/>
                                  </a:lnTo>
                                  <a:lnTo>
                                    <a:pt x="446" y="336"/>
                                  </a:lnTo>
                                  <a:lnTo>
                                    <a:pt x="220" y="336"/>
                                  </a:lnTo>
                                  <a:lnTo>
                                    <a:pt x="216" y="331"/>
                                  </a:lnTo>
                                  <a:lnTo>
                                    <a:pt x="41" y="190"/>
                                  </a:lnTo>
                                  <a:lnTo>
                                    <a:pt x="41" y="147"/>
                                  </a:lnTo>
                                  <a:lnTo>
                                    <a:pt x="48" y="141"/>
                                  </a:lnTo>
                                  <a:lnTo>
                                    <a:pt x="418" y="141"/>
                                  </a:lnTo>
                                  <a:lnTo>
                                    <a:pt x="247" y="8"/>
                                  </a:lnTo>
                                  <a:lnTo>
                                    <a:pt x="2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065"/>
                          <wps:cNvSpPr>
                            <a:spLocks/>
                          </wps:cNvSpPr>
                          <wps:spPr bwMode="auto">
                            <a:xfrm>
                              <a:off x="9457" y="-874"/>
                              <a:ext cx="446" cy="423"/>
                            </a:xfrm>
                            <a:custGeom>
                              <a:avLst/>
                              <a:gdLst>
                                <a:gd name="T0" fmla="+- 0 9875 9457"/>
                                <a:gd name="T1" fmla="*/ T0 w 446"/>
                                <a:gd name="T2" fmla="+- 0 -733 -874"/>
                                <a:gd name="T3" fmla="*/ -733 h 423"/>
                                <a:gd name="T4" fmla="+- 0 9851 9457"/>
                                <a:gd name="T5" fmla="*/ T4 w 446"/>
                                <a:gd name="T6" fmla="+- 0 -733 -874"/>
                                <a:gd name="T7" fmla="*/ -733 h 423"/>
                                <a:gd name="T8" fmla="+- 0 9858 9457"/>
                                <a:gd name="T9" fmla="*/ T8 w 446"/>
                                <a:gd name="T10" fmla="+- 0 -727 -874"/>
                                <a:gd name="T11" fmla="*/ -727 h 423"/>
                                <a:gd name="T12" fmla="+- 0 9858 9457"/>
                                <a:gd name="T13" fmla="*/ T12 w 446"/>
                                <a:gd name="T14" fmla="+- 0 -684 -874"/>
                                <a:gd name="T15" fmla="*/ -684 h 423"/>
                                <a:gd name="T16" fmla="+- 0 9677 9457"/>
                                <a:gd name="T17" fmla="*/ T16 w 446"/>
                                <a:gd name="T18" fmla="+- 0 -538 -874"/>
                                <a:gd name="T19" fmla="*/ -538 h 423"/>
                                <a:gd name="T20" fmla="+- 0 9903 9457"/>
                                <a:gd name="T21" fmla="*/ T20 w 446"/>
                                <a:gd name="T22" fmla="+- 0 -538 -874"/>
                                <a:gd name="T23" fmla="*/ -538 h 423"/>
                                <a:gd name="T24" fmla="+- 0 9903 9457"/>
                                <a:gd name="T25" fmla="*/ T24 w 446"/>
                                <a:gd name="T26" fmla="+- 0 -713 -874"/>
                                <a:gd name="T27" fmla="*/ -713 h 423"/>
                                <a:gd name="T28" fmla="+- 0 9896 9457"/>
                                <a:gd name="T29" fmla="*/ T28 w 446"/>
                                <a:gd name="T30" fmla="+- 0 -717 -874"/>
                                <a:gd name="T31" fmla="*/ -717 h 423"/>
                                <a:gd name="T32" fmla="+- 0 9875 9457"/>
                                <a:gd name="T33" fmla="*/ T32 w 446"/>
                                <a:gd name="T34" fmla="+- 0 -733 -874"/>
                                <a:gd name="T35" fmla="*/ -73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6" h="423">
                                  <a:moveTo>
                                    <a:pt x="418" y="141"/>
                                  </a:moveTo>
                                  <a:lnTo>
                                    <a:pt x="394" y="141"/>
                                  </a:lnTo>
                                  <a:lnTo>
                                    <a:pt x="401" y="147"/>
                                  </a:lnTo>
                                  <a:lnTo>
                                    <a:pt x="401" y="190"/>
                                  </a:lnTo>
                                  <a:lnTo>
                                    <a:pt x="220" y="336"/>
                                  </a:lnTo>
                                  <a:lnTo>
                                    <a:pt x="446" y="336"/>
                                  </a:lnTo>
                                  <a:lnTo>
                                    <a:pt x="446" y="161"/>
                                  </a:lnTo>
                                  <a:lnTo>
                                    <a:pt x="439" y="157"/>
                                  </a:lnTo>
                                  <a:lnTo>
                                    <a:pt x="418"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1066"/>
                        <wpg:cNvGrpSpPr>
                          <a:grpSpLocks/>
                        </wpg:cNvGrpSpPr>
                        <wpg:grpSpPr bwMode="auto">
                          <a:xfrm>
                            <a:off x="9622" y="-620"/>
                            <a:ext cx="93" cy="17"/>
                            <a:chOff x="9622" y="-620"/>
                            <a:chExt cx="93" cy="17"/>
                          </a:xfrm>
                        </wpg:grpSpPr>
                        <wps:wsp>
                          <wps:cNvPr id="700" name="Freeform 1067"/>
                          <wps:cNvSpPr>
                            <a:spLocks/>
                          </wps:cNvSpPr>
                          <wps:spPr bwMode="auto">
                            <a:xfrm>
                              <a:off x="9622" y="-620"/>
                              <a:ext cx="93" cy="17"/>
                            </a:xfrm>
                            <a:custGeom>
                              <a:avLst/>
                              <a:gdLst>
                                <a:gd name="T0" fmla="+- 0 9711 9622"/>
                                <a:gd name="T1" fmla="*/ T0 w 93"/>
                                <a:gd name="T2" fmla="+- 0 -620 -620"/>
                                <a:gd name="T3" fmla="*/ -620 h 17"/>
                                <a:gd name="T4" fmla="+- 0 9626 9622"/>
                                <a:gd name="T5" fmla="*/ T4 w 93"/>
                                <a:gd name="T6" fmla="+- 0 -620 -620"/>
                                <a:gd name="T7" fmla="*/ -620 h 17"/>
                                <a:gd name="T8" fmla="+- 0 9622 9622"/>
                                <a:gd name="T9" fmla="*/ T8 w 93"/>
                                <a:gd name="T10" fmla="+- 0 -616 -620"/>
                                <a:gd name="T11" fmla="*/ -616 h 17"/>
                                <a:gd name="T12" fmla="+- 0 9622 9622"/>
                                <a:gd name="T13" fmla="*/ T12 w 93"/>
                                <a:gd name="T14" fmla="+- 0 -607 -620"/>
                                <a:gd name="T15" fmla="*/ -607 h 17"/>
                                <a:gd name="T16" fmla="+- 0 9626 9622"/>
                                <a:gd name="T17" fmla="*/ T16 w 93"/>
                                <a:gd name="T18" fmla="+- 0 -604 -620"/>
                                <a:gd name="T19" fmla="*/ -604 h 17"/>
                                <a:gd name="T20" fmla="+- 0 9711 9622"/>
                                <a:gd name="T21" fmla="*/ T20 w 93"/>
                                <a:gd name="T22" fmla="+- 0 -604 -620"/>
                                <a:gd name="T23" fmla="*/ -604 h 17"/>
                                <a:gd name="T24" fmla="+- 0 9715 9622"/>
                                <a:gd name="T25" fmla="*/ T24 w 93"/>
                                <a:gd name="T26" fmla="+- 0 -607 -620"/>
                                <a:gd name="T27" fmla="*/ -607 h 17"/>
                                <a:gd name="T28" fmla="+- 0 9715 9622"/>
                                <a:gd name="T29" fmla="*/ T28 w 93"/>
                                <a:gd name="T30" fmla="+- 0 -616 -620"/>
                                <a:gd name="T31" fmla="*/ -616 h 17"/>
                                <a:gd name="T32" fmla="+- 0 9711 9622"/>
                                <a:gd name="T33" fmla="*/ T32 w 93"/>
                                <a:gd name="T34" fmla="+- 0 -620 -620"/>
                                <a:gd name="T35" fmla="*/ -62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7">
                                  <a:moveTo>
                                    <a:pt x="89" y="0"/>
                                  </a:moveTo>
                                  <a:lnTo>
                                    <a:pt x="4" y="0"/>
                                  </a:lnTo>
                                  <a:lnTo>
                                    <a:pt x="0" y="4"/>
                                  </a:lnTo>
                                  <a:lnTo>
                                    <a:pt x="0" y="13"/>
                                  </a:lnTo>
                                  <a:lnTo>
                                    <a:pt x="4" y="16"/>
                                  </a:lnTo>
                                  <a:lnTo>
                                    <a:pt x="89" y="16"/>
                                  </a:lnTo>
                                  <a:lnTo>
                                    <a:pt x="93" y="13"/>
                                  </a:lnTo>
                                  <a:lnTo>
                                    <a:pt x="93" y="4"/>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1068"/>
                        <wpg:cNvGrpSpPr>
                          <a:grpSpLocks/>
                        </wpg:cNvGrpSpPr>
                        <wpg:grpSpPr bwMode="auto">
                          <a:xfrm>
                            <a:off x="9570" y="-655"/>
                            <a:ext cx="198" cy="2"/>
                            <a:chOff x="9570" y="-655"/>
                            <a:chExt cx="198" cy="2"/>
                          </a:xfrm>
                        </wpg:grpSpPr>
                        <wps:wsp>
                          <wps:cNvPr id="702" name="Freeform 1069"/>
                          <wps:cNvSpPr>
                            <a:spLocks/>
                          </wps:cNvSpPr>
                          <wps:spPr bwMode="auto">
                            <a:xfrm>
                              <a:off x="9570" y="-655"/>
                              <a:ext cx="198" cy="2"/>
                            </a:xfrm>
                            <a:custGeom>
                              <a:avLst/>
                              <a:gdLst>
                                <a:gd name="T0" fmla="+- 0 9570 9570"/>
                                <a:gd name="T1" fmla="*/ T0 w 198"/>
                                <a:gd name="T2" fmla="+- 0 9767 9570"/>
                                <a:gd name="T3" fmla="*/ T2 w 198"/>
                              </a:gdLst>
                              <a:ahLst/>
                              <a:cxnLst>
                                <a:cxn ang="0">
                                  <a:pos x="T1" y="0"/>
                                </a:cxn>
                                <a:cxn ang="0">
                                  <a:pos x="T3" y="0"/>
                                </a:cxn>
                              </a:cxnLst>
                              <a:rect l="0" t="0" r="r" b="b"/>
                              <a:pathLst>
                                <a:path w="198">
                                  <a:moveTo>
                                    <a:pt x="0" y="0"/>
                                  </a:moveTo>
                                  <a:lnTo>
                                    <a:pt x="197" y="0"/>
                                  </a:lnTo>
                                </a:path>
                              </a:pathLst>
                            </a:custGeom>
                            <a:noFill/>
                            <a:ln w="103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070"/>
                        <wpg:cNvGrpSpPr>
                          <a:grpSpLocks/>
                        </wpg:cNvGrpSpPr>
                        <wpg:grpSpPr bwMode="auto">
                          <a:xfrm>
                            <a:off x="9512" y="-698"/>
                            <a:ext cx="312" cy="2"/>
                            <a:chOff x="9512" y="-698"/>
                            <a:chExt cx="312" cy="2"/>
                          </a:xfrm>
                        </wpg:grpSpPr>
                        <wps:wsp>
                          <wps:cNvPr id="704" name="Freeform 1071"/>
                          <wps:cNvSpPr>
                            <a:spLocks/>
                          </wps:cNvSpPr>
                          <wps:spPr bwMode="auto">
                            <a:xfrm>
                              <a:off x="9512" y="-698"/>
                              <a:ext cx="312" cy="2"/>
                            </a:xfrm>
                            <a:custGeom>
                              <a:avLst/>
                              <a:gdLst>
                                <a:gd name="T0" fmla="+- 0 9512 9512"/>
                                <a:gd name="T1" fmla="*/ T0 w 312"/>
                                <a:gd name="T2" fmla="+- 0 9824 9512"/>
                                <a:gd name="T3" fmla="*/ T2 w 312"/>
                              </a:gdLst>
                              <a:ahLst/>
                              <a:cxnLst>
                                <a:cxn ang="0">
                                  <a:pos x="T1" y="0"/>
                                </a:cxn>
                                <a:cxn ang="0">
                                  <a:pos x="T3" y="0"/>
                                </a:cxn>
                              </a:cxnLst>
                              <a:rect l="0" t="0" r="r" b="b"/>
                              <a:pathLst>
                                <a:path w="312">
                                  <a:moveTo>
                                    <a:pt x="0" y="0"/>
                                  </a:moveTo>
                                  <a:lnTo>
                                    <a:pt x="312" y="0"/>
                                  </a:lnTo>
                                </a:path>
                              </a:pathLst>
                            </a:custGeom>
                            <a:noFill/>
                            <a:ln w="99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Text Box 1072"/>
                          <wps:cNvSpPr txBox="1">
                            <a:spLocks noChangeArrowheads="1"/>
                          </wps:cNvSpPr>
                          <wps:spPr bwMode="auto">
                            <a:xfrm>
                              <a:off x="0" y="-1240"/>
                              <a:ext cx="11906"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B8EC" w14:textId="77777777" w:rsidR="00CE12C2" w:rsidRDefault="00CE12C2" w:rsidP="003512D7">
                                <w:pPr>
                                  <w:spacing w:before="178" w:line="400" w:lineRule="exact"/>
                                  <w:ind w:left="1593" w:right="4289" w:hanging="461"/>
                                  <w:rPr>
                                    <w:rFonts w:ascii="Calibri" w:eastAsia="Calibri" w:hAnsi="Calibri" w:cs="Calibri"/>
                                    <w:sz w:val="36"/>
                                    <w:szCs w:val="36"/>
                                  </w:rPr>
                                </w:pPr>
                                <w:r>
                                  <w:rPr>
                                    <w:rFonts w:ascii="Calibri"/>
                                    <w:b/>
                                    <w:color w:val="FFFFFF"/>
                                    <w:spacing w:val="-2"/>
                                    <w:w w:val="105"/>
                                    <w:sz w:val="36"/>
                                  </w:rPr>
                                  <w:t>6</w:t>
                                </w:r>
                                <w:r>
                                  <w:rPr>
                                    <w:rFonts w:ascii="Calibri"/>
                                    <w:b/>
                                    <w:color w:val="FFFFFF"/>
                                    <w:w w:val="88"/>
                                    <w:sz w:val="36"/>
                                  </w:rPr>
                                  <w:t>.</w:t>
                                </w:r>
                                <w:r>
                                  <w:rPr>
                                    <w:rFonts w:ascii="Calibri"/>
                                    <w:b/>
                                    <w:color w:val="FFFFFF"/>
                                    <w:sz w:val="36"/>
                                  </w:rPr>
                                  <w:t xml:space="preserve"> </w:t>
                                </w:r>
                                <w:r>
                                  <w:rPr>
                                    <w:rFonts w:ascii="Calibri"/>
                                    <w:b/>
                                    <w:color w:val="FFFFFF"/>
                                    <w:spacing w:val="21"/>
                                    <w:sz w:val="36"/>
                                  </w:rPr>
                                  <w:t xml:space="preserve"> </w:t>
                                </w:r>
                                <w:r>
                                  <w:rPr>
                                    <w:rFonts w:ascii="Calibri"/>
                                    <w:b/>
                                    <w:color w:val="FFFFFF"/>
                                    <w:spacing w:val="-5"/>
                                    <w:w w:val="111"/>
                                    <w:sz w:val="36"/>
                                  </w:rPr>
                                  <w:t>C</w:t>
                                </w:r>
                                <w:r>
                                  <w:rPr>
                                    <w:rFonts w:ascii="Calibri"/>
                                    <w:b/>
                                    <w:color w:val="FFFFFF"/>
                                    <w:spacing w:val="-4"/>
                                    <w:w w:val="104"/>
                                    <w:sz w:val="36"/>
                                  </w:rPr>
                                  <w:t>i</w:t>
                                </w:r>
                                <w:r>
                                  <w:rPr>
                                    <w:rFonts w:ascii="Calibri"/>
                                    <w:b/>
                                    <w:color w:val="FFFFFF"/>
                                    <w:spacing w:val="-4"/>
                                    <w:sz w:val="36"/>
                                  </w:rPr>
                                  <w:t>r</w:t>
                                </w:r>
                                <w:r>
                                  <w:rPr>
                                    <w:rFonts w:ascii="Calibri"/>
                                    <w:b/>
                                    <w:color w:val="FFFFFF"/>
                                    <w:spacing w:val="-4"/>
                                    <w:w w:val="107"/>
                                    <w:sz w:val="36"/>
                                  </w:rPr>
                                  <w:t>c</w:t>
                                </w:r>
                                <w:r>
                                  <w:rPr>
                                    <w:rFonts w:ascii="Calibri"/>
                                    <w:b/>
                                    <w:color w:val="FFFFFF"/>
                                    <w:spacing w:val="-4"/>
                                    <w:w w:val="105"/>
                                    <w:sz w:val="36"/>
                                  </w:rPr>
                                  <w:t>u</w:t>
                                </w:r>
                                <w:r>
                                  <w:rPr>
                                    <w:rFonts w:ascii="Calibri"/>
                                    <w:b/>
                                    <w:color w:val="FFFFFF"/>
                                    <w:spacing w:val="-4"/>
                                    <w:w w:val="104"/>
                                    <w:sz w:val="36"/>
                                  </w:rPr>
                                  <w:t>m</w:t>
                                </w:r>
                                <w:r>
                                  <w:rPr>
                                    <w:rFonts w:ascii="Calibri"/>
                                    <w:b/>
                                    <w:color w:val="FFFFFF"/>
                                    <w:spacing w:val="-2"/>
                                    <w:w w:val="104"/>
                                    <w:sz w:val="36"/>
                                  </w:rPr>
                                  <w:t>s</w:t>
                                </w:r>
                                <w:r>
                                  <w:rPr>
                                    <w:rFonts w:ascii="Calibri"/>
                                    <w:b/>
                                    <w:color w:val="FFFFFF"/>
                                    <w:spacing w:val="-1"/>
                                    <w:w w:val="101"/>
                                    <w:sz w:val="36"/>
                                  </w:rPr>
                                  <w:t>t</w:t>
                                </w:r>
                                <w:r>
                                  <w:rPr>
                                    <w:rFonts w:ascii="Calibri"/>
                                    <w:b/>
                                    <w:color w:val="FFFFFF"/>
                                    <w:spacing w:val="-4"/>
                                    <w:w w:val="102"/>
                                    <w:sz w:val="36"/>
                                  </w:rPr>
                                  <w:t>a</w:t>
                                </w:r>
                                <w:r>
                                  <w:rPr>
                                    <w:rFonts w:ascii="Calibri"/>
                                    <w:b/>
                                    <w:color w:val="FFFFFF"/>
                                    <w:spacing w:val="-3"/>
                                    <w:w w:val="106"/>
                                    <w:sz w:val="36"/>
                                  </w:rPr>
                                  <w:t>n</w:t>
                                </w:r>
                                <w:r>
                                  <w:rPr>
                                    <w:rFonts w:ascii="Calibri"/>
                                    <w:b/>
                                    <w:color w:val="FFFFFF"/>
                                    <w:spacing w:val="-6"/>
                                    <w:w w:val="107"/>
                                    <w:sz w:val="36"/>
                                  </w:rPr>
                                  <w:t>c</w:t>
                                </w:r>
                                <w:r>
                                  <w:rPr>
                                    <w:rFonts w:ascii="Calibri"/>
                                    <w:b/>
                                    <w:color w:val="FFFFFF"/>
                                    <w:spacing w:val="-4"/>
                                    <w:w w:val="102"/>
                                    <w:sz w:val="36"/>
                                  </w:rPr>
                                  <w:t>e</w:t>
                                </w:r>
                                <w:r>
                                  <w:rPr>
                                    <w:rFonts w:ascii="Calibri"/>
                                    <w:b/>
                                    <w:color w:val="FFFFFF"/>
                                    <w:w w:val="104"/>
                                    <w:sz w:val="36"/>
                                  </w:rPr>
                                  <w:t>s</w:t>
                                </w:r>
                                <w:r>
                                  <w:rPr>
                                    <w:rFonts w:ascii="Calibri"/>
                                    <w:b/>
                                    <w:color w:val="FFFFFF"/>
                                    <w:spacing w:val="-7"/>
                                    <w:sz w:val="36"/>
                                  </w:rPr>
                                  <w:t xml:space="preserve"> </w:t>
                                </w:r>
                                <w:r>
                                  <w:rPr>
                                    <w:rFonts w:ascii="Calibri"/>
                                    <w:b/>
                                    <w:color w:val="FFFFFF"/>
                                    <w:spacing w:val="-3"/>
                                    <w:sz w:val="36"/>
                                  </w:rPr>
                                  <w:t>f</w:t>
                                </w:r>
                                <w:r>
                                  <w:rPr>
                                    <w:rFonts w:ascii="Calibri"/>
                                    <w:b/>
                                    <w:color w:val="FFFFFF"/>
                                    <w:spacing w:val="-3"/>
                                    <w:w w:val="104"/>
                                    <w:sz w:val="36"/>
                                  </w:rPr>
                                  <w:t>o</w:t>
                                </w:r>
                                <w:r>
                                  <w:rPr>
                                    <w:rFonts w:ascii="Calibri"/>
                                    <w:b/>
                                    <w:color w:val="FFFFFF"/>
                                    <w:sz w:val="36"/>
                                  </w:rPr>
                                  <w:t>r</w:t>
                                </w:r>
                                <w:r>
                                  <w:rPr>
                                    <w:rFonts w:ascii="Calibri"/>
                                    <w:b/>
                                    <w:color w:val="FFFFFF"/>
                                    <w:spacing w:val="-7"/>
                                    <w:sz w:val="36"/>
                                  </w:rPr>
                                  <w:t xml:space="preserve"> </w:t>
                                </w:r>
                                <w:r>
                                  <w:rPr>
                                    <w:rFonts w:ascii="Calibri"/>
                                    <w:b/>
                                    <w:color w:val="FFFFFF"/>
                                    <w:spacing w:val="-3"/>
                                    <w:w w:val="120"/>
                                    <w:sz w:val="36"/>
                                  </w:rPr>
                                  <w:t>g</w:t>
                                </w:r>
                                <w:r>
                                  <w:rPr>
                                    <w:rFonts w:ascii="Calibri"/>
                                    <w:b/>
                                    <w:color w:val="FFFFFF"/>
                                    <w:spacing w:val="-3"/>
                                    <w:w w:val="104"/>
                                    <w:sz w:val="36"/>
                                  </w:rPr>
                                  <w:t>i</w:t>
                                </w:r>
                                <w:r>
                                  <w:rPr>
                                    <w:rFonts w:ascii="Calibri"/>
                                    <w:b/>
                                    <w:color w:val="FFFFFF"/>
                                    <w:spacing w:val="-2"/>
                                    <w:w w:val="107"/>
                                    <w:sz w:val="36"/>
                                  </w:rPr>
                                  <w:t>v</w:t>
                                </w:r>
                                <w:r>
                                  <w:rPr>
                                    <w:rFonts w:ascii="Calibri"/>
                                    <w:b/>
                                    <w:color w:val="FFFFFF"/>
                                    <w:spacing w:val="-4"/>
                                    <w:w w:val="104"/>
                                    <w:sz w:val="36"/>
                                  </w:rPr>
                                  <w:t>i</w:t>
                                </w:r>
                                <w:r>
                                  <w:rPr>
                                    <w:rFonts w:ascii="Calibri"/>
                                    <w:b/>
                                    <w:color w:val="FFFFFF"/>
                                    <w:spacing w:val="-3"/>
                                    <w:w w:val="106"/>
                                    <w:sz w:val="36"/>
                                  </w:rPr>
                                  <w:t>n</w:t>
                                </w:r>
                                <w:r>
                                  <w:rPr>
                                    <w:rFonts w:ascii="Calibri"/>
                                    <w:b/>
                                    <w:color w:val="FFFFFF"/>
                                    <w:w w:val="120"/>
                                    <w:sz w:val="36"/>
                                  </w:rPr>
                                  <w:t>g</w:t>
                                </w:r>
                                <w:r>
                                  <w:rPr>
                                    <w:rFonts w:ascii="Calibri"/>
                                    <w:b/>
                                    <w:color w:val="FFFFFF"/>
                                    <w:spacing w:val="-7"/>
                                    <w:sz w:val="36"/>
                                  </w:rPr>
                                  <w:t xml:space="preserve"> </w:t>
                                </w:r>
                                <w:r>
                                  <w:rPr>
                                    <w:rFonts w:ascii="Calibri"/>
                                    <w:b/>
                                    <w:color w:val="FFFFFF"/>
                                    <w:spacing w:val="-2"/>
                                    <w:sz w:val="36"/>
                                  </w:rPr>
                                  <w:t>w</w:t>
                                </w:r>
                                <w:r>
                                  <w:rPr>
                                    <w:rFonts w:ascii="Calibri"/>
                                    <w:b/>
                                    <w:color w:val="FFFFFF"/>
                                    <w:spacing w:val="-4"/>
                                    <w:sz w:val="36"/>
                                  </w:rPr>
                                  <w:t>r</w:t>
                                </w:r>
                                <w:r>
                                  <w:rPr>
                                    <w:rFonts w:ascii="Calibri"/>
                                    <w:b/>
                                    <w:color w:val="FFFFFF"/>
                                    <w:spacing w:val="-4"/>
                                    <w:w w:val="104"/>
                                    <w:sz w:val="36"/>
                                  </w:rPr>
                                  <w:t>i</w:t>
                                </w:r>
                                <w:r>
                                  <w:rPr>
                                    <w:rFonts w:ascii="Calibri"/>
                                    <w:b/>
                                    <w:color w:val="FFFFFF"/>
                                    <w:spacing w:val="3"/>
                                    <w:w w:val="101"/>
                                    <w:sz w:val="36"/>
                                  </w:rPr>
                                  <w:t>t</w:t>
                                </w:r>
                                <w:r>
                                  <w:rPr>
                                    <w:rFonts w:ascii="Calibri"/>
                                    <w:b/>
                                    <w:color w:val="FFFFFF"/>
                                    <w:spacing w:val="-6"/>
                                    <w:w w:val="101"/>
                                    <w:sz w:val="36"/>
                                  </w:rPr>
                                  <w:t>t</w:t>
                                </w:r>
                                <w:r>
                                  <w:rPr>
                                    <w:rFonts w:ascii="Calibri"/>
                                    <w:b/>
                                    <w:color w:val="FFFFFF"/>
                                    <w:spacing w:val="-2"/>
                                    <w:w w:val="102"/>
                                    <w:sz w:val="36"/>
                                  </w:rPr>
                                  <w:t>e</w:t>
                                </w:r>
                                <w:r>
                                  <w:rPr>
                                    <w:rFonts w:ascii="Calibri"/>
                                    <w:b/>
                                    <w:color w:val="FFFFFF"/>
                                    <w:w w:val="106"/>
                                    <w:sz w:val="36"/>
                                  </w:rPr>
                                  <w:t>n</w:t>
                                </w:r>
                                <w:r>
                                  <w:rPr>
                                    <w:rFonts w:ascii="Calibri"/>
                                    <w:b/>
                                    <w:color w:val="FFFFFF"/>
                                    <w:spacing w:val="-7"/>
                                    <w:sz w:val="36"/>
                                  </w:rPr>
                                  <w:t xml:space="preserve"> </w:t>
                                </w:r>
                                <w:r>
                                  <w:rPr>
                                    <w:rFonts w:ascii="Calibri"/>
                                    <w:b/>
                                    <w:color w:val="FFFFFF"/>
                                    <w:spacing w:val="-3"/>
                                    <w:w w:val="106"/>
                                    <w:sz w:val="36"/>
                                  </w:rPr>
                                  <w:t>n</w:t>
                                </w:r>
                                <w:r>
                                  <w:rPr>
                                    <w:rFonts w:ascii="Calibri"/>
                                    <w:b/>
                                    <w:color w:val="FFFFFF"/>
                                    <w:spacing w:val="-3"/>
                                    <w:w w:val="104"/>
                                    <w:sz w:val="36"/>
                                  </w:rPr>
                                  <w:t>o</w:t>
                                </w:r>
                                <w:r>
                                  <w:rPr>
                                    <w:rFonts w:ascii="Calibri"/>
                                    <w:b/>
                                    <w:color w:val="FFFFFF"/>
                                    <w:spacing w:val="-5"/>
                                    <w:w w:val="101"/>
                                    <w:sz w:val="36"/>
                                  </w:rPr>
                                  <w:t>t</w:t>
                                </w:r>
                                <w:r>
                                  <w:rPr>
                                    <w:rFonts w:ascii="Calibri"/>
                                    <w:b/>
                                    <w:color w:val="FFFFFF"/>
                                    <w:spacing w:val="-4"/>
                                    <w:w w:val="104"/>
                                    <w:sz w:val="36"/>
                                  </w:rPr>
                                  <w:t>i</w:t>
                                </w:r>
                                <w:r>
                                  <w:rPr>
                                    <w:rFonts w:ascii="Calibri"/>
                                    <w:b/>
                                    <w:color w:val="FFFFFF"/>
                                    <w:spacing w:val="-6"/>
                                    <w:w w:val="107"/>
                                    <w:sz w:val="36"/>
                                  </w:rPr>
                                  <w:t>c</w:t>
                                </w:r>
                                <w:r>
                                  <w:rPr>
                                    <w:rFonts w:ascii="Calibri"/>
                                    <w:b/>
                                    <w:color w:val="FFFFFF"/>
                                    <w:w w:val="102"/>
                                    <w:sz w:val="36"/>
                                  </w:rPr>
                                  <w:t xml:space="preserve">e </w:t>
                                </w:r>
                                <w:r>
                                  <w:rPr>
                                    <w:rFonts w:ascii="Calibri"/>
                                    <w:b/>
                                    <w:color w:val="FFFFFF"/>
                                    <w:spacing w:val="-3"/>
                                    <w:w w:val="104"/>
                                    <w:sz w:val="36"/>
                                  </w:rPr>
                                  <w:t>o</w:t>
                                </w:r>
                                <w:r>
                                  <w:rPr>
                                    <w:rFonts w:ascii="Calibri"/>
                                    <w:b/>
                                    <w:color w:val="FFFFFF"/>
                                    <w:sz w:val="36"/>
                                  </w:rPr>
                                  <w:t>f</w:t>
                                </w:r>
                                <w:r>
                                  <w:rPr>
                                    <w:rFonts w:ascii="Calibri"/>
                                    <w:b/>
                                    <w:color w:val="FFFFFF"/>
                                    <w:spacing w:val="-7"/>
                                    <w:sz w:val="36"/>
                                  </w:rPr>
                                  <w:t xml:space="preserve"> </w:t>
                                </w:r>
                                <w:r>
                                  <w:rPr>
                                    <w:rFonts w:ascii="Calibri"/>
                                    <w:b/>
                                    <w:color w:val="FFFFFF"/>
                                    <w:spacing w:val="-4"/>
                                    <w:w w:val="105"/>
                                    <w:sz w:val="36"/>
                                  </w:rPr>
                                  <w:t>u</w:t>
                                </w:r>
                                <w:r>
                                  <w:rPr>
                                    <w:rFonts w:ascii="Calibri"/>
                                    <w:b/>
                                    <w:color w:val="FFFFFF"/>
                                    <w:spacing w:val="-5"/>
                                    <w:w w:val="106"/>
                                    <w:sz w:val="36"/>
                                  </w:rPr>
                                  <w:t>n</w:t>
                                </w:r>
                                <w:r>
                                  <w:rPr>
                                    <w:rFonts w:ascii="Calibri"/>
                                    <w:b/>
                                    <w:color w:val="FFFFFF"/>
                                    <w:spacing w:val="-1"/>
                                    <w:w w:val="104"/>
                                    <w:sz w:val="36"/>
                                  </w:rPr>
                                  <w:t>s</w:t>
                                </w:r>
                                <w:r>
                                  <w:rPr>
                                    <w:rFonts w:ascii="Calibri"/>
                                    <w:b/>
                                    <w:color w:val="FFFFFF"/>
                                    <w:spacing w:val="-5"/>
                                    <w:w w:val="102"/>
                                    <w:sz w:val="36"/>
                                  </w:rPr>
                                  <w:t>a</w:t>
                                </w:r>
                                <w:r>
                                  <w:rPr>
                                    <w:rFonts w:ascii="Calibri"/>
                                    <w:b/>
                                    <w:color w:val="FFFFFF"/>
                                    <w:spacing w:val="-5"/>
                                    <w:w w:val="101"/>
                                    <w:sz w:val="36"/>
                                  </w:rPr>
                                  <w:t>t</w:t>
                                </w:r>
                                <w:r>
                                  <w:rPr>
                                    <w:rFonts w:ascii="Calibri"/>
                                    <w:b/>
                                    <w:color w:val="FFFFFF"/>
                                    <w:spacing w:val="-5"/>
                                    <w:w w:val="104"/>
                                    <w:sz w:val="36"/>
                                  </w:rPr>
                                  <w:t>i</w:t>
                                </w:r>
                                <w:r>
                                  <w:rPr>
                                    <w:rFonts w:ascii="Calibri"/>
                                    <w:b/>
                                    <w:color w:val="FFFFFF"/>
                                    <w:spacing w:val="-1"/>
                                    <w:w w:val="104"/>
                                    <w:sz w:val="36"/>
                                  </w:rPr>
                                  <w:t>s</w:t>
                                </w:r>
                                <w:r>
                                  <w:rPr>
                                    <w:rFonts w:ascii="Calibri"/>
                                    <w:b/>
                                    <w:color w:val="FFFFFF"/>
                                    <w:spacing w:val="-3"/>
                                    <w:sz w:val="36"/>
                                  </w:rPr>
                                  <w:t>f</w:t>
                                </w:r>
                                <w:r>
                                  <w:rPr>
                                    <w:rFonts w:ascii="Calibri"/>
                                    <w:b/>
                                    <w:color w:val="FFFFFF"/>
                                    <w:spacing w:val="-4"/>
                                    <w:w w:val="102"/>
                                    <w:sz w:val="36"/>
                                  </w:rPr>
                                  <w:t>a</w:t>
                                </w:r>
                                <w:r>
                                  <w:rPr>
                                    <w:rFonts w:ascii="Calibri"/>
                                    <w:b/>
                                    <w:color w:val="FFFFFF"/>
                                    <w:spacing w:val="4"/>
                                    <w:w w:val="107"/>
                                    <w:sz w:val="36"/>
                                  </w:rPr>
                                  <w:t>c</w:t>
                                </w:r>
                                <w:r>
                                  <w:rPr>
                                    <w:rFonts w:ascii="Calibri"/>
                                    <w:b/>
                                    <w:color w:val="FFFFFF"/>
                                    <w:spacing w:val="-6"/>
                                    <w:w w:val="101"/>
                                    <w:sz w:val="36"/>
                                  </w:rPr>
                                  <w:t>t</w:t>
                                </w:r>
                                <w:r>
                                  <w:rPr>
                                    <w:rFonts w:ascii="Calibri"/>
                                    <w:b/>
                                    <w:color w:val="FFFFFF"/>
                                    <w:spacing w:val="-3"/>
                                    <w:w w:val="103"/>
                                    <w:sz w:val="36"/>
                                  </w:rPr>
                                  <w:t>o</w:t>
                                </w:r>
                                <w:r>
                                  <w:rPr>
                                    <w:rFonts w:ascii="Calibri"/>
                                    <w:b/>
                                    <w:color w:val="FFFFFF"/>
                                    <w:spacing w:val="7"/>
                                    <w:w w:val="103"/>
                                    <w:sz w:val="36"/>
                                  </w:rPr>
                                  <w:t>r</w:t>
                                </w:r>
                                <w:r>
                                  <w:rPr>
                                    <w:rFonts w:ascii="Calibri"/>
                                    <w:b/>
                                    <w:color w:val="FFFFFF"/>
                                    <w:w w:val="105"/>
                                    <w:sz w:val="36"/>
                                  </w:rPr>
                                  <w:t>y</w:t>
                                </w:r>
                                <w:r>
                                  <w:rPr>
                                    <w:rFonts w:ascii="Calibri"/>
                                    <w:b/>
                                    <w:color w:val="FFFFFF"/>
                                    <w:spacing w:val="-7"/>
                                    <w:sz w:val="36"/>
                                  </w:rPr>
                                  <w:t xml:space="preserve"> </w:t>
                                </w:r>
                                <w:r>
                                  <w:rPr>
                                    <w:rFonts w:ascii="Calibri"/>
                                    <w:b/>
                                    <w:color w:val="FFFFFF"/>
                                    <w:spacing w:val="-1"/>
                                    <w:w w:val="108"/>
                                    <w:sz w:val="36"/>
                                  </w:rPr>
                                  <w:t>p</w:t>
                                </w:r>
                                <w:r>
                                  <w:rPr>
                                    <w:rFonts w:ascii="Calibri"/>
                                    <w:b/>
                                    <w:color w:val="FFFFFF"/>
                                    <w:spacing w:val="-2"/>
                                    <w:w w:val="102"/>
                                    <w:sz w:val="36"/>
                                  </w:rPr>
                                  <w:t>e</w:t>
                                </w:r>
                                <w:r>
                                  <w:rPr>
                                    <w:rFonts w:ascii="Calibri"/>
                                    <w:b/>
                                    <w:color w:val="FFFFFF"/>
                                    <w:spacing w:val="6"/>
                                    <w:sz w:val="36"/>
                                  </w:rPr>
                                  <w:t>r</w:t>
                                </w:r>
                                <w:r>
                                  <w:rPr>
                                    <w:rFonts w:ascii="Calibri"/>
                                    <w:b/>
                                    <w:color w:val="FFFFFF"/>
                                    <w:spacing w:val="-3"/>
                                    <w:sz w:val="36"/>
                                  </w:rPr>
                                  <w:t>f</w:t>
                                </w:r>
                                <w:r>
                                  <w:rPr>
                                    <w:rFonts w:ascii="Calibri"/>
                                    <w:b/>
                                    <w:color w:val="FFFFFF"/>
                                    <w:spacing w:val="-3"/>
                                    <w:w w:val="103"/>
                                    <w:sz w:val="36"/>
                                  </w:rPr>
                                  <w:t>orm</w:t>
                                </w:r>
                                <w:r>
                                  <w:rPr>
                                    <w:rFonts w:ascii="Calibri"/>
                                    <w:b/>
                                    <w:color w:val="FFFFFF"/>
                                    <w:spacing w:val="-4"/>
                                    <w:w w:val="102"/>
                                    <w:sz w:val="36"/>
                                  </w:rPr>
                                  <w:t>a</w:t>
                                </w:r>
                                <w:r>
                                  <w:rPr>
                                    <w:rFonts w:ascii="Calibri"/>
                                    <w:b/>
                                    <w:color w:val="FFFFFF"/>
                                    <w:spacing w:val="-3"/>
                                    <w:w w:val="106"/>
                                    <w:sz w:val="36"/>
                                  </w:rPr>
                                  <w:t>n</w:t>
                                </w:r>
                                <w:r>
                                  <w:rPr>
                                    <w:rFonts w:ascii="Calibri"/>
                                    <w:b/>
                                    <w:color w:val="FFFFFF"/>
                                    <w:spacing w:val="-6"/>
                                    <w:w w:val="106"/>
                                    <w:sz w:val="36"/>
                                  </w:rPr>
                                  <w:t>c</w:t>
                                </w:r>
                                <w:r>
                                  <w:rPr>
                                    <w:rFonts w:ascii="Calibri"/>
                                    <w:b/>
                                    <w:color w:val="FFFFFF"/>
                                    <w:w w:val="102"/>
                                    <w:sz w:val="36"/>
                                  </w:rPr>
                                  <w:t>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5911F2" id="Group 1056" o:spid="_x0000_s1144" style="position:absolute;left:0;text-align:left;margin-left:0;margin-top:-62pt;width:595.3pt;height:55.9pt;z-index:251675648;mso-position-horizontal-relative:page" coordorigin=",-1240" coordsize="11906,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">
                <v:group id="Group 1057" o:spid="_x0000_s1145" style="position:absolute;top:-1240;width:9976;height:1118" coordorigin=",-1240" coordsize="997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058" o:spid="_x0000_s1146" style="position:absolute;top:-1240;width:9976;height:1118;visibility:visible;mso-wrap-style:square;v-text-anchor:top" coordsize="997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" path="m,1118r9976,l9976,,,,,1118xe" fillcolor="#bc0068" stroked="f">
                    <v:path arrowok="t" o:connecttype="custom" o:connectlocs="0,-122;9976,-122;9976,-1240;0,-1240;0,-122" o:connectangles="0,0,0,0,0"/>
                  </v:shape>
                </v:group>
                <v:group id="Group 1059" o:spid="_x0000_s1147" style="position:absolute;left:9976;top:-1240;width:1930;height:1118" coordorigin="9976,-1240" coordsize="193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060" o:spid="_x0000_s1148" style="position:absolute;left:9976;top:-1240;width:1930;height:1118;visibility:visible;mso-wrap-style:square;v-text-anchor:top" coordsize="193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" path="m1930,1118l,1118,,,1930,r,1118xe" fillcolor="#bc0068" stroked="f">
                    <v:path arrowok="t" o:connecttype="custom" o:connectlocs="1930,-122;0,-122;0,-1240;1930,-1240;1930,-122" o:connectangles="0,0,0,0,0"/>
                  </v:shape>
                </v:group>
                <v:group id="Group 1061" o:spid="_x0000_s1149" style="position:absolute;left:9289;top:-1027;width:782;height:782" coordorigin="9289,-1027"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062" o:spid="_x0000_s1150" style="position:absolute;left:9289;top:-1027;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" path="m391,l328,5,268,20,212,44,160,75r-45,40l76,160,44,211,20,267,5,328,,391r2,32l12,485r19,58l59,597r35,48l160,706r52,32l268,762r60,15l391,782r32,-1l485,771r58,-20l597,723r49,-35l707,622r32,-51l762,515r15,-61l782,391r-1,-32l771,297,752,239,724,185,688,137,622,75,571,44,515,20,455,5,391,xe" fillcolor="#bc0068" stroked="f">
                    <v:path arrowok="t" o:connecttype="custom" o:connectlocs="391,-1027;328,-1022;268,-1007;212,-983;160,-952;115,-912;76,-867;44,-816;20,-760;5,-699;0,-636;2,-604;12,-542;31,-484;59,-430;94,-382;160,-321;212,-289;268,-265;328,-250;391,-245;423,-246;485,-256;543,-276;597,-304;646,-339;707,-405;739,-456;762,-512;777,-573;782,-636;781,-668;771,-730;752,-788;724,-842;688,-890;622,-952;571,-983;515,-1007;455,-1022;391,-1027" o:connectangles="0,0,0,0,0,0,0,0,0,0,0,0,0,0,0,0,0,0,0,0,0,0,0,0,0,0,0,0,0,0,0,0,0,0,0,0,0,0,0,0,0"/>
                  </v:shape>
                </v:group>
                <v:group id="Group 1063" o:spid="_x0000_s1151" style="position:absolute;left:9457;top:-874;width:446;height:423" coordorigin="9457,-874" coordsize="44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1064" o:spid="_x0000_s1152" style="position:absolute;left:9457;top:-874;width:446;height:423;visibility:visible;mso-wrap-style:square;v-text-anchor:top" coordsize="44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" path="m237,l210,,200,8,7,157,,161,,422r446,l446,336r-226,l216,331,41,190r,-43l48,141r370,l247,8,237,xe" stroked="f">
                    <v:path arrowok="t" o:connecttype="custom" o:connectlocs="237,-874;210,-874;200,-866;7,-717;0,-713;0,-452;446,-452;446,-538;220,-538;216,-543;41,-684;41,-727;48,-733;418,-733;247,-866;237,-874" o:connectangles="0,0,0,0,0,0,0,0,0,0,0,0,0,0,0,0"/>
                  </v:shape>
                  <v:shape id="Freeform 1065" o:spid="_x0000_s1153" style="position:absolute;left:9457;top:-874;width:446;height:423;visibility:visible;mso-wrap-style:square;v-text-anchor:top" coordsize="44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" path="m418,141r-24,l401,147r,43l220,336r226,l446,161r-7,-4l418,141xe" stroked="f">
                    <v:path arrowok="t" o:connecttype="custom" o:connectlocs="418,-733;394,-733;401,-727;401,-684;220,-538;446,-538;446,-713;439,-717;418,-733" o:connectangles="0,0,0,0,0,0,0,0,0"/>
                  </v:shape>
                </v:group>
                <v:group id="Group 1066" o:spid="_x0000_s1154" style="position:absolute;left:9622;top:-620;width:93;height:17" coordorigin="9622,-620" coordsize="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1067" o:spid="_x0000_s1155" style="position:absolute;left:9622;top:-620;width:93;height:17;visibility:visible;mso-wrap-style:square;v-text-anchor:top" coordsize="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" path="m89,l4,,,4r,9l4,16r85,l93,13r,-9l89,xe" stroked="f">
                    <v:path arrowok="t" o:connecttype="custom" o:connectlocs="89,-620;4,-620;0,-616;0,-607;4,-604;89,-604;93,-607;93,-616;89,-620" o:connectangles="0,0,0,0,0,0,0,0,0"/>
                  </v:shape>
                </v:group>
                <v:group id="Group 1068" o:spid="_x0000_s1156" style="position:absolute;left:9570;top:-655;width:198;height:2" coordorigin="9570,-655" coordsize="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069" o:spid="_x0000_s1157" style="position:absolute;left:9570;top:-655;width:198;height:2;visibility:visible;mso-wrap-style:square;v-text-anchor:top" coordsize="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" path="m,l197,e" filled="f" strokecolor="white" strokeweight=".28822mm">
                    <v:path arrowok="t" o:connecttype="custom" o:connectlocs="0,0;197,0" o:connectangles="0,0"/>
                  </v:shape>
                </v:group>
                <v:group id="Group 1070" o:spid="_x0000_s1158" style="position:absolute;left:9512;top:-698;width:312;height:2" coordorigin="9512,-698"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071" o:spid="_x0000_s1159" style="position:absolute;left:9512;top:-698;width:312;height: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" path="m,l312,e" filled="f" strokecolor="white" strokeweight=".27728mm">
                    <v:path arrowok="t" o:connecttype="custom" o:connectlocs="0,0;312,0" o:connectangles="0,0"/>
                  </v:shape>
                  <v:shape id="Text Box 1072" o:spid="_x0000_s1160" type="#_x0000_t202" style="position:absolute;top:-1240;width:11906;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030FB8EC" w14:textId="77777777" w:rsidR="00CE12C2" w:rsidRDefault="00CE12C2" w:rsidP="003512D7">
                          <w:pPr>
                            <w:spacing w:before="178" w:line="400" w:lineRule="exact"/>
                            <w:ind w:left="1593" w:right="4289" w:hanging="461"/>
                            <w:rPr>
                              <w:rFonts w:ascii="Calibri" w:eastAsia="Calibri" w:hAnsi="Calibri" w:cs="Calibri"/>
                              <w:sz w:val="36"/>
                              <w:szCs w:val="36"/>
                            </w:rPr>
                          </w:pPr>
                          <w:r>
                            <w:rPr>
                              <w:rFonts w:ascii="Calibri"/>
                              <w:b/>
                              <w:color w:val="FFFFFF"/>
                              <w:spacing w:val="-2"/>
                              <w:w w:val="105"/>
                              <w:sz w:val="36"/>
                            </w:rPr>
                            <w:t>6</w:t>
                          </w:r>
                          <w:r>
                            <w:rPr>
                              <w:rFonts w:ascii="Calibri"/>
                              <w:b/>
                              <w:color w:val="FFFFFF"/>
                              <w:w w:val="88"/>
                              <w:sz w:val="36"/>
                            </w:rPr>
                            <w:t>.</w:t>
                          </w:r>
                          <w:r>
                            <w:rPr>
                              <w:rFonts w:ascii="Calibri"/>
                              <w:b/>
                              <w:color w:val="FFFFFF"/>
                              <w:sz w:val="36"/>
                            </w:rPr>
                            <w:t xml:space="preserve"> </w:t>
                          </w:r>
                          <w:r>
                            <w:rPr>
                              <w:rFonts w:ascii="Calibri"/>
                              <w:b/>
                              <w:color w:val="FFFFFF"/>
                              <w:spacing w:val="21"/>
                              <w:sz w:val="36"/>
                            </w:rPr>
                            <w:t xml:space="preserve"> </w:t>
                          </w:r>
                          <w:r>
                            <w:rPr>
                              <w:rFonts w:ascii="Calibri"/>
                              <w:b/>
                              <w:color w:val="FFFFFF"/>
                              <w:spacing w:val="-5"/>
                              <w:w w:val="111"/>
                              <w:sz w:val="36"/>
                            </w:rPr>
                            <w:t>C</w:t>
                          </w:r>
                          <w:r>
                            <w:rPr>
                              <w:rFonts w:ascii="Calibri"/>
                              <w:b/>
                              <w:color w:val="FFFFFF"/>
                              <w:spacing w:val="-4"/>
                              <w:w w:val="104"/>
                              <w:sz w:val="36"/>
                            </w:rPr>
                            <w:t>i</w:t>
                          </w:r>
                          <w:r>
                            <w:rPr>
                              <w:rFonts w:ascii="Calibri"/>
                              <w:b/>
                              <w:color w:val="FFFFFF"/>
                              <w:spacing w:val="-4"/>
                              <w:sz w:val="36"/>
                            </w:rPr>
                            <w:t>r</w:t>
                          </w:r>
                          <w:r>
                            <w:rPr>
                              <w:rFonts w:ascii="Calibri"/>
                              <w:b/>
                              <w:color w:val="FFFFFF"/>
                              <w:spacing w:val="-4"/>
                              <w:w w:val="107"/>
                              <w:sz w:val="36"/>
                            </w:rPr>
                            <w:t>c</w:t>
                          </w:r>
                          <w:r>
                            <w:rPr>
                              <w:rFonts w:ascii="Calibri"/>
                              <w:b/>
                              <w:color w:val="FFFFFF"/>
                              <w:spacing w:val="-4"/>
                              <w:w w:val="105"/>
                              <w:sz w:val="36"/>
                            </w:rPr>
                            <w:t>u</w:t>
                          </w:r>
                          <w:r>
                            <w:rPr>
                              <w:rFonts w:ascii="Calibri"/>
                              <w:b/>
                              <w:color w:val="FFFFFF"/>
                              <w:spacing w:val="-4"/>
                              <w:w w:val="104"/>
                              <w:sz w:val="36"/>
                            </w:rPr>
                            <w:t>m</w:t>
                          </w:r>
                          <w:r>
                            <w:rPr>
                              <w:rFonts w:ascii="Calibri"/>
                              <w:b/>
                              <w:color w:val="FFFFFF"/>
                              <w:spacing w:val="-2"/>
                              <w:w w:val="104"/>
                              <w:sz w:val="36"/>
                            </w:rPr>
                            <w:t>s</w:t>
                          </w:r>
                          <w:r>
                            <w:rPr>
                              <w:rFonts w:ascii="Calibri"/>
                              <w:b/>
                              <w:color w:val="FFFFFF"/>
                              <w:spacing w:val="-1"/>
                              <w:w w:val="101"/>
                              <w:sz w:val="36"/>
                            </w:rPr>
                            <w:t>t</w:t>
                          </w:r>
                          <w:r>
                            <w:rPr>
                              <w:rFonts w:ascii="Calibri"/>
                              <w:b/>
                              <w:color w:val="FFFFFF"/>
                              <w:spacing w:val="-4"/>
                              <w:w w:val="102"/>
                              <w:sz w:val="36"/>
                            </w:rPr>
                            <w:t>a</w:t>
                          </w:r>
                          <w:r>
                            <w:rPr>
                              <w:rFonts w:ascii="Calibri"/>
                              <w:b/>
                              <w:color w:val="FFFFFF"/>
                              <w:spacing w:val="-3"/>
                              <w:w w:val="106"/>
                              <w:sz w:val="36"/>
                            </w:rPr>
                            <w:t>n</w:t>
                          </w:r>
                          <w:r>
                            <w:rPr>
                              <w:rFonts w:ascii="Calibri"/>
                              <w:b/>
                              <w:color w:val="FFFFFF"/>
                              <w:spacing w:val="-6"/>
                              <w:w w:val="107"/>
                              <w:sz w:val="36"/>
                            </w:rPr>
                            <w:t>c</w:t>
                          </w:r>
                          <w:r>
                            <w:rPr>
                              <w:rFonts w:ascii="Calibri"/>
                              <w:b/>
                              <w:color w:val="FFFFFF"/>
                              <w:spacing w:val="-4"/>
                              <w:w w:val="102"/>
                              <w:sz w:val="36"/>
                            </w:rPr>
                            <w:t>e</w:t>
                          </w:r>
                          <w:r>
                            <w:rPr>
                              <w:rFonts w:ascii="Calibri"/>
                              <w:b/>
                              <w:color w:val="FFFFFF"/>
                              <w:w w:val="104"/>
                              <w:sz w:val="36"/>
                            </w:rPr>
                            <w:t>s</w:t>
                          </w:r>
                          <w:r>
                            <w:rPr>
                              <w:rFonts w:ascii="Calibri"/>
                              <w:b/>
                              <w:color w:val="FFFFFF"/>
                              <w:spacing w:val="-7"/>
                              <w:sz w:val="36"/>
                            </w:rPr>
                            <w:t xml:space="preserve"> </w:t>
                          </w:r>
                          <w:r>
                            <w:rPr>
                              <w:rFonts w:ascii="Calibri"/>
                              <w:b/>
                              <w:color w:val="FFFFFF"/>
                              <w:spacing w:val="-3"/>
                              <w:sz w:val="36"/>
                            </w:rPr>
                            <w:t>f</w:t>
                          </w:r>
                          <w:r>
                            <w:rPr>
                              <w:rFonts w:ascii="Calibri"/>
                              <w:b/>
                              <w:color w:val="FFFFFF"/>
                              <w:spacing w:val="-3"/>
                              <w:w w:val="104"/>
                              <w:sz w:val="36"/>
                            </w:rPr>
                            <w:t>o</w:t>
                          </w:r>
                          <w:r>
                            <w:rPr>
                              <w:rFonts w:ascii="Calibri"/>
                              <w:b/>
                              <w:color w:val="FFFFFF"/>
                              <w:sz w:val="36"/>
                            </w:rPr>
                            <w:t>r</w:t>
                          </w:r>
                          <w:r>
                            <w:rPr>
                              <w:rFonts w:ascii="Calibri"/>
                              <w:b/>
                              <w:color w:val="FFFFFF"/>
                              <w:spacing w:val="-7"/>
                              <w:sz w:val="36"/>
                            </w:rPr>
                            <w:t xml:space="preserve"> </w:t>
                          </w:r>
                          <w:r>
                            <w:rPr>
                              <w:rFonts w:ascii="Calibri"/>
                              <w:b/>
                              <w:color w:val="FFFFFF"/>
                              <w:spacing w:val="-3"/>
                              <w:w w:val="120"/>
                              <w:sz w:val="36"/>
                            </w:rPr>
                            <w:t>g</w:t>
                          </w:r>
                          <w:r>
                            <w:rPr>
                              <w:rFonts w:ascii="Calibri"/>
                              <w:b/>
                              <w:color w:val="FFFFFF"/>
                              <w:spacing w:val="-3"/>
                              <w:w w:val="104"/>
                              <w:sz w:val="36"/>
                            </w:rPr>
                            <w:t>i</w:t>
                          </w:r>
                          <w:r>
                            <w:rPr>
                              <w:rFonts w:ascii="Calibri"/>
                              <w:b/>
                              <w:color w:val="FFFFFF"/>
                              <w:spacing w:val="-2"/>
                              <w:w w:val="107"/>
                              <w:sz w:val="36"/>
                            </w:rPr>
                            <w:t>v</w:t>
                          </w:r>
                          <w:r>
                            <w:rPr>
                              <w:rFonts w:ascii="Calibri"/>
                              <w:b/>
                              <w:color w:val="FFFFFF"/>
                              <w:spacing w:val="-4"/>
                              <w:w w:val="104"/>
                              <w:sz w:val="36"/>
                            </w:rPr>
                            <w:t>i</w:t>
                          </w:r>
                          <w:r>
                            <w:rPr>
                              <w:rFonts w:ascii="Calibri"/>
                              <w:b/>
                              <w:color w:val="FFFFFF"/>
                              <w:spacing w:val="-3"/>
                              <w:w w:val="106"/>
                              <w:sz w:val="36"/>
                            </w:rPr>
                            <w:t>n</w:t>
                          </w:r>
                          <w:r>
                            <w:rPr>
                              <w:rFonts w:ascii="Calibri"/>
                              <w:b/>
                              <w:color w:val="FFFFFF"/>
                              <w:w w:val="120"/>
                              <w:sz w:val="36"/>
                            </w:rPr>
                            <w:t>g</w:t>
                          </w:r>
                          <w:r>
                            <w:rPr>
                              <w:rFonts w:ascii="Calibri"/>
                              <w:b/>
                              <w:color w:val="FFFFFF"/>
                              <w:spacing w:val="-7"/>
                              <w:sz w:val="36"/>
                            </w:rPr>
                            <w:t xml:space="preserve"> </w:t>
                          </w:r>
                          <w:r>
                            <w:rPr>
                              <w:rFonts w:ascii="Calibri"/>
                              <w:b/>
                              <w:color w:val="FFFFFF"/>
                              <w:spacing w:val="-2"/>
                              <w:sz w:val="36"/>
                            </w:rPr>
                            <w:t>w</w:t>
                          </w:r>
                          <w:r>
                            <w:rPr>
                              <w:rFonts w:ascii="Calibri"/>
                              <w:b/>
                              <w:color w:val="FFFFFF"/>
                              <w:spacing w:val="-4"/>
                              <w:sz w:val="36"/>
                            </w:rPr>
                            <w:t>r</w:t>
                          </w:r>
                          <w:r>
                            <w:rPr>
                              <w:rFonts w:ascii="Calibri"/>
                              <w:b/>
                              <w:color w:val="FFFFFF"/>
                              <w:spacing w:val="-4"/>
                              <w:w w:val="104"/>
                              <w:sz w:val="36"/>
                            </w:rPr>
                            <w:t>i</w:t>
                          </w:r>
                          <w:r>
                            <w:rPr>
                              <w:rFonts w:ascii="Calibri"/>
                              <w:b/>
                              <w:color w:val="FFFFFF"/>
                              <w:spacing w:val="3"/>
                              <w:w w:val="101"/>
                              <w:sz w:val="36"/>
                            </w:rPr>
                            <w:t>t</w:t>
                          </w:r>
                          <w:r>
                            <w:rPr>
                              <w:rFonts w:ascii="Calibri"/>
                              <w:b/>
                              <w:color w:val="FFFFFF"/>
                              <w:spacing w:val="-6"/>
                              <w:w w:val="101"/>
                              <w:sz w:val="36"/>
                            </w:rPr>
                            <w:t>t</w:t>
                          </w:r>
                          <w:r>
                            <w:rPr>
                              <w:rFonts w:ascii="Calibri"/>
                              <w:b/>
                              <w:color w:val="FFFFFF"/>
                              <w:spacing w:val="-2"/>
                              <w:w w:val="102"/>
                              <w:sz w:val="36"/>
                            </w:rPr>
                            <w:t>e</w:t>
                          </w:r>
                          <w:r>
                            <w:rPr>
                              <w:rFonts w:ascii="Calibri"/>
                              <w:b/>
                              <w:color w:val="FFFFFF"/>
                              <w:w w:val="106"/>
                              <w:sz w:val="36"/>
                            </w:rPr>
                            <w:t>n</w:t>
                          </w:r>
                          <w:r>
                            <w:rPr>
                              <w:rFonts w:ascii="Calibri"/>
                              <w:b/>
                              <w:color w:val="FFFFFF"/>
                              <w:spacing w:val="-7"/>
                              <w:sz w:val="36"/>
                            </w:rPr>
                            <w:t xml:space="preserve"> </w:t>
                          </w:r>
                          <w:r>
                            <w:rPr>
                              <w:rFonts w:ascii="Calibri"/>
                              <w:b/>
                              <w:color w:val="FFFFFF"/>
                              <w:spacing w:val="-3"/>
                              <w:w w:val="106"/>
                              <w:sz w:val="36"/>
                            </w:rPr>
                            <w:t>n</w:t>
                          </w:r>
                          <w:r>
                            <w:rPr>
                              <w:rFonts w:ascii="Calibri"/>
                              <w:b/>
                              <w:color w:val="FFFFFF"/>
                              <w:spacing w:val="-3"/>
                              <w:w w:val="104"/>
                              <w:sz w:val="36"/>
                            </w:rPr>
                            <w:t>o</w:t>
                          </w:r>
                          <w:r>
                            <w:rPr>
                              <w:rFonts w:ascii="Calibri"/>
                              <w:b/>
                              <w:color w:val="FFFFFF"/>
                              <w:spacing w:val="-5"/>
                              <w:w w:val="101"/>
                              <w:sz w:val="36"/>
                            </w:rPr>
                            <w:t>t</w:t>
                          </w:r>
                          <w:r>
                            <w:rPr>
                              <w:rFonts w:ascii="Calibri"/>
                              <w:b/>
                              <w:color w:val="FFFFFF"/>
                              <w:spacing w:val="-4"/>
                              <w:w w:val="104"/>
                              <w:sz w:val="36"/>
                            </w:rPr>
                            <w:t>i</w:t>
                          </w:r>
                          <w:r>
                            <w:rPr>
                              <w:rFonts w:ascii="Calibri"/>
                              <w:b/>
                              <w:color w:val="FFFFFF"/>
                              <w:spacing w:val="-6"/>
                              <w:w w:val="107"/>
                              <w:sz w:val="36"/>
                            </w:rPr>
                            <w:t>c</w:t>
                          </w:r>
                          <w:r>
                            <w:rPr>
                              <w:rFonts w:ascii="Calibri"/>
                              <w:b/>
                              <w:color w:val="FFFFFF"/>
                              <w:w w:val="102"/>
                              <w:sz w:val="36"/>
                            </w:rPr>
                            <w:t xml:space="preserve">e </w:t>
                          </w:r>
                          <w:r>
                            <w:rPr>
                              <w:rFonts w:ascii="Calibri"/>
                              <w:b/>
                              <w:color w:val="FFFFFF"/>
                              <w:spacing w:val="-3"/>
                              <w:w w:val="104"/>
                              <w:sz w:val="36"/>
                            </w:rPr>
                            <w:t>o</w:t>
                          </w:r>
                          <w:r>
                            <w:rPr>
                              <w:rFonts w:ascii="Calibri"/>
                              <w:b/>
                              <w:color w:val="FFFFFF"/>
                              <w:sz w:val="36"/>
                            </w:rPr>
                            <w:t>f</w:t>
                          </w:r>
                          <w:r>
                            <w:rPr>
                              <w:rFonts w:ascii="Calibri"/>
                              <w:b/>
                              <w:color w:val="FFFFFF"/>
                              <w:spacing w:val="-7"/>
                              <w:sz w:val="36"/>
                            </w:rPr>
                            <w:t xml:space="preserve"> </w:t>
                          </w:r>
                          <w:r>
                            <w:rPr>
                              <w:rFonts w:ascii="Calibri"/>
                              <w:b/>
                              <w:color w:val="FFFFFF"/>
                              <w:spacing w:val="-4"/>
                              <w:w w:val="105"/>
                              <w:sz w:val="36"/>
                            </w:rPr>
                            <w:t>u</w:t>
                          </w:r>
                          <w:r>
                            <w:rPr>
                              <w:rFonts w:ascii="Calibri"/>
                              <w:b/>
                              <w:color w:val="FFFFFF"/>
                              <w:spacing w:val="-5"/>
                              <w:w w:val="106"/>
                              <w:sz w:val="36"/>
                            </w:rPr>
                            <w:t>n</w:t>
                          </w:r>
                          <w:r>
                            <w:rPr>
                              <w:rFonts w:ascii="Calibri"/>
                              <w:b/>
                              <w:color w:val="FFFFFF"/>
                              <w:spacing w:val="-1"/>
                              <w:w w:val="104"/>
                              <w:sz w:val="36"/>
                            </w:rPr>
                            <w:t>s</w:t>
                          </w:r>
                          <w:r>
                            <w:rPr>
                              <w:rFonts w:ascii="Calibri"/>
                              <w:b/>
                              <w:color w:val="FFFFFF"/>
                              <w:spacing w:val="-5"/>
                              <w:w w:val="102"/>
                              <w:sz w:val="36"/>
                            </w:rPr>
                            <w:t>a</w:t>
                          </w:r>
                          <w:r>
                            <w:rPr>
                              <w:rFonts w:ascii="Calibri"/>
                              <w:b/>
                              <w:color w:val="FFFFFF"/>
                              <w:spacing w:val="-5"/>
                              <w:w w:val="101"/>
                              <w:sz w:val="36"/>
                            </w:rPr>
                            <w:t>t</w:t>
                          </w:r>
                          <w:r>
                            <w:rPr>
                              <w:rFonts w:ascii="Calibri"/>
                              <w:b/>
                              <w:color w:val="FFFFFF"/>
                              <w:spacing w:val="-5"/>
                              <w:w w:val="104"/>
                              <w:sz w:val="36"/>
                            </w:rPr>
                            <w:t>i</w:t>
                          </w:r>
                          <w:r>
                            <w:rPr>
                              <w:rFonts w:ascii="Calibri"/>
                              <w:b/>
                              <w:color w:val="FFFFFF"/>
                              <w:spacing w:val="-1"/>
                              <w:w w:val="104"/>
                              <w:sz w:val="36"/>
                            </w:rPr>
                            <w:t>s</w:t>
                          </w:r>
                          <w:r>
                            <w:rPr>
                              <w:rFonts w:ascii="Calibri"/>
                              <w:b/>
                              <w:color w:val="FFFFFF"/>
                              <w:spacing w:val="-3"/>
                              <w:sz w:val="36"/>
                            </w:rPr>
                            <w:t>f</w:t>
                          </w:r>
                          <w:r>
                            <w:rPr>
                              <w:rFonts w:ascii="Calibri"/>
                              <w:b/>
                              <w:color w:val="FFFFFF"/>
                              <w:spacing w:val="-4"/>
                              <w:w w:val="102"/>
                              <w:sz w:val="36"/>
                            </w:rPr>
                            <w:t>a</w:t>
                          </w:r>
                          <w:r>
                            <w:rPr>
                              <w:rFonts w:ascii="Calibri"/>
                              <w:b/>
                              <w:color w:val="FFFFFF"/>
                              <w:spacing w:val="4"/>
                              <w:w w:val="107"/>
                              <w:sz w:val="36"/>
                            </w:rPr>
                            <w:t>c</w:t>
                          </w:r>
                          <w:r>
                            <w:rPr>
                              <w:rFonts w:ascii="Calibri"/>
                              <w:b/>
                              <w:color w:val="FFFFFF"/>
                              <w:spacing w:val="-6"/>
                              <w:w w:val="101"/>
                              <w:sz w:val="36"/>
                            </w:rPr>
                            <w:t>t</w:t>
                          </w:r>
                          <w:r>
                            <w:rPr>
                              <w:rFonts w:ascii="Calibri"/>
                              <w:b/>
                              <w:color w:val="FFFFFF"/>
                              <w:spacing w:val="-3"/>
                              <w:w w:val="103"/>
                              <w:sz w:val="36"/>
                            </w:rPr>
                            <w:t>o</w:t>
                          </w:r>
                          <w:r>
                            <w:rPr>
                              <w:rFonts w:ascii="Calibri"/>
                              <w:b/>
                              <w:color w:val="FFFFFF"/>
                              <w:spacing w:val="7"/>
                              <w:w w:val="103"/>
                              <w:sz w:val="36"/>
                            </w:rPr>
                            <w:t>r</w:t>
                          </w:r>
                          <w:r>
                            <w:rPr>
                              <w:rFonts w:ascii="Calibri"/>
                              <w:b/>
                              <w:color w:val="FFFFFF"/>
                              <w:w w:val="105"/>
                              <w:sz w:val="36"/>
                            </w:rPr>
                            <w:t>y</w:t>
                          </w:r>
                          <w:r>
                            <w:rPr>
                              <w:rFonts w:ascii="Calibri"/>
                              <w:b/>
                              <w:color w:val="FFFFFF"/>
                              <w:spacing w:val="-7"/>
                              <w:sz w:val="36"/>
                            </w:rPr>
                            <w:t xml:space="preserve"> </w:t>
                          </w:r>
                          <w:r>
                            <w:rPr>
                              <w:rFonts w:ascii="Calibri"/>
                              <w:b/>
                              <w:color w:val="FFFFFF"/>
                              <w:spacing w:val="-1"/>
                              <w:w w:val="108"/>
                              <w:sz w:val="36"/>
                            </w:rPr>
                            <w:t>p</w:t>
                          </w:r>
                          <w:r>
                            <w:rPr>
                              <w:rFonts w:ascii="Calibri"/>
                              <w:b/>
                              <w:color w:val="FFFFFF"/>
                              <w:spacing w:val="-2"/>
                              <w:w w:val="102"/>
                              <w:sz w:val="36"/>
                            </w:rPr>
                            <w:t>e</w:t>
                          </w:r>
                          <w:r>
                            <w:rPr>
                              <w:rFonts w:ascii="Calibri"/>
                              <w:b/>
                              <w:color w:val="FFFFFF"/>
                              <w:spacing w:val="6"/>
                              <w:sz w:val="36"/>
                            </w:rPr>
                            <w:t>r</w:t>
                          </w:r>
                          <w:r>
                            <w:rPr>
                              <w:rFonts w:ascii="Calibri"/>
                              <w:b/>
                              <w:color w:val="FFFFFF"/>
                              <w:spacing w:val="-3"/>
                              <w:sz w:val="36"/>
                            </w:rPr>
                            <w:t>f</w:t>
                          </w:r>
                          <w:r>
                            <w:rPr>
                              <w:rFonts w:ascii="Calibri"/>
                              <w:b/>
                              <w:color w:val="FFFFFF"/>
                              <w:spacing w:val="-3"/>
                              <w:w w:val="103"/>
                              <w:sz w:val="36"/>
                            </w:rPr>
                            <w:t>orm</w:t>
                          </w:r>
                          <w:r>
                            <w:rPr>
                              <w:rFonts w:ascii="Calibri"/>
                              <w:b/>
                              <w:color w:val="FFFFFF"/>
                              <w:spacing w:val="-4"/>
                              <w:w w:val="102"/>
                              <w:sz w:val="36"/>
                            </w:rPr>
                            <w:t>a</w:t>
                          </w:r>
                          <w:r>
                            <w:rPr>
                              <w:rFonts w:ascii="Calibri"/>
                              <w:b/>
                              <w:color w:val="FFFFFF"/>
                              <w:spacing w:val="-3"/>
                              <w:w w:val="106"/>
                              <w:sz w:val="36"/>
                            </w:rPr>
                            <w:t>n</w:t>
                          </w:r>
                          <w:r>
                            <w:rPr>
                              <w:rFonts w:ascii="Calibri"/>
                              <w:b/>
                              <w:color w:val="FFFFFF"/>
                              <w:spacing w:val="-6"/>
                              <w:w w:val="106"/>
                              <w:sz w:val="36"/>
                            </w:rPr>
                            <w:t>c</w:t>
                          </w:r>
                          <w:r>
                            <w:rPr>
                              <w:rFonts w:ascii="Calibri"/>
                              <w:b/>
                              <w:color w:val="FFFFFF"/>
                              <w:w w:val="102"/>
                              <w:sz w:val="36"/>
                            </w:rPr>
                            <w:t>e</w:t>
                          </w:r>
                        </w:p>
                      </w:txbxContent>
                    </v:textbox>
                  </v:shape>
                </v:group>
                <w10:wrap anchorx="page"/>
              </v:group>
            </w:pict>
          </mc:Fallback>
        </mc:AlternateContent>
      </w:r>
      <w:r w:rsidRPr="00295F8C">
        <w:rPr>
          <w:rFonts w:ascii="Myriad Pro" w:hAnsi="Myriad Pro"/>
          <w:color w:val="auto"/>
          <w:sz w:val="22"/>
          <w:szCs w:val="22"/>
        </w:rPr>
        <w:t>Where a Scheme employer fails to make payment of employee and employer</w:t>
      </w:r>
      <w:r w:rsidRPr="00295F8C">
        <w:rPr>
          <w:rFonts w:ascii="Myriad Pro" w:hAnsi="Myriad Pro"/>
          <w:color w:val="auto"/>
          <w:spacing w:val="-5"/>
          <w:sz w:val="22"/>
          <w:szCs w:val="22"/>
        </w:rPr>
        <w:t xml:space="preserve"> </w:t>
      </w:r>
      <w:r w:rsidRPr="00295F8C">
        <w:rPr>
          <w:rFonts w:ascii="Myriad Pro" w:hAnsi="Myriad Pro"/>
          <w:color w:val="auto"/>
          <w:sz w:val="22"/>
          <w:szCs w:val="22"/>
        </w:rPr>
        <w:t>contributions by the 19th of the month following the period in relation to which the contributions</w:t>
      </w:r>
      <w:r w:rsidRPr="00295F8C">
        <w:rPr>
          <w:rFonts w:ascii="Myriad Pro" w:hAnsi="Myriad Pro"/>
          <w:color w:val="auto"/>
          <w:spacing w:val="-11"/>
          <w:sz w:val="22"/>
          <w:szCs w:val="22"/>
        </w:rPr>
        <w:t xml:space="preserve"> </w:t>
      </w:r>
      <w:r w:rsidRPr="00295F8C">
        <w:rPr>
          <w:rFonts w:ascii="Myriad Pro" w:hAnsi="Myriad Pro"/>
          <w:color w:val="auto"/>
          <w:sz w:val="22"/>
          <w:szCs w:val="22"/>
        </w:rPr>
        <w:t>were deducted, the administering authority will give a written notice of unsatisfactory</w:t>
      </w:r>
      <w:r w:rsidRPr="00295F8C">
        <w:rPr>
          <w:rFonts w:ascii="Myriad Pro" w:hAnsi="Myriad Pro"/>
          <w:color w:val="auto"/>
          <w:spacing w:val="5"/>
          <w:sz w:val="22"/>
          <w:szCs w:val="22"/>
        </w:rPr>
        <w:t xml:space="preserve"> </w:t>
      </w:r>
      <w:r w:rsidRPr="00295F8C">
        <w:rPr>
          <w:rFonts w:ascii="Myriad Pro" w:hAnsi="Myriad Pro"/>
          <w:color w:val="auto"/>
          <w:sz w:val="22"/>
          <w:szCs w:val="22"/>
        </w:rPr>
        <w:t>performance</w:t>
      </w:r>
    </w:p>
    <w:p w14:paraId="00D770FA" w14:textId="77777777" w:rsidR="003512D7" w:rsidRPr="00295F8C" w:rsidRDefault="003512D7" w:rsidP="003512D7">
      <w:pPr>
        <w:pStyle w:val="BodyText"/>
        <w:spacing w:before="0" w:line="254" w:lineRule="auto"/>
        <w:ind w:left="1134" w:right="1351"/>
        <w:jc w:val="both"/>
        <w:rPr>
          <w:rFonts w:ascii="Myriad Pro" w:hAnsi="Myriad Pro"/>
          <w:color w:val="auto"/>
          <w:sz w:val="22"/>
          <w:szCs w:val="22"/>
        </w:rPr>
      </w:pPr>
      <w:r w:rsidRPr="00295F8C">
        <w:rPr>
          <w:rFonts w:ascii="Myriad Pro" w:hAnsi="Myriad Pro"/>
          <w:color w:val="auto"/>
          <w:sz w:val="22"/>
          <w:szCs w:val="22"/>
        </w:rPr>
        <w:t>to the Scheme employer. If failure to make payment by the required deadline occurs more</w:t>
      </w:r>
      <w:r w:rsidRPr="00295F8C">
        <w:rPr>
          <w:rFonts w:ascii="Myriad Pro" w:hAnsi="Myriad Pro"/>
          <w:color w:val="auto"/>
          <w:spacing w:val="-29"/>
          <w:sz w:val="22"/>
          <w:szCs w:val="22"/>
        </w:rPr>
        <w:t xml:space="preserve"> </w:t>
      </w:r>
      <w:r w:rsidRPr="00295F8C">
        <w:rPr>
          <w:rFonts w:ascii="Myriad Pro" w:hAnsi="Myriad Pro"/>
          <w:color w:val="auto"/>
          <w:sz w:val="22"/>
          <w:szCs w:val="22"/>
        </w:rPr>
        <w:t xml:space="preserve">than once in any 12-month </w:t>
      </w:r>
      <w:proofErr w:type="gramStart"/>
      <w:r w:rsidRPr="00295F8C">
        <w:rPr>
          <w:rFonts w:ascii="Myriad Pro" w:hAnsi="Myriad Pro"/>
          <w:color w:val="auto"/>
          <w:sz w:val="22"/>
          <w:szCs w:val="22"/>
        </w:rPr>
        <w:t>period</w:t>
      </w:r>
      <w:proofErr w:type="gramEnd"/>
      <w:r w:rsidRPr="00295F8C">
        <w:rPr>
          <w:rFonts w:ascii="Myriad Pro" w:hAnsi="Myriad Pro"/>
          <w:color w:val="auto"/>
          <w:sz w:val="22"/>
          <w:szCs w:val="22"/>
        </w:rPr>
        <w:t xml:space="preserve"> the administering authority will charge the Scheme employer</w:t>
      </w:r>
      <w:r w:rsidRPr="00295F8C">
        <w:rPr>
          <w:rFonts w:ascii="Myriad Pro" w:hAnsi="Myriad Pro"/>
          <w:color w:val="auto"/>
          <w:spacing w:val="-5"/>
          <w:sz w:val="22"/>
          <w:szCs w:val="22"/>
        </w:rPr>
        <w:t xml:space="preserve"> </w:t>
      </w:r>
      <w:r w:rsidRPr="00295F8C">
        <w:rPr>
          <w:rFonts w:ascii="Myriad Pro" w:hAnsi="Myriad Pro"/>
          <w:color w:val="auto"/>
          <w:sz w:val="22"/>
          <w:szCs w:val="22"/>
        </w:rPr>
        <w:t>in accordance with the charging schedule attached to this strategy</w:t>
      </w:r>
      <w:r w:rsidRPr="00295F8C">
        <w:rPr>
          <w:rFonts w:ascii="Myriad Pro" w:hAnsi="Myriad Pro"/>
          <w:color w:val="auto"/>
          <w:spacing w:val="-14"/>
          <w:sz w:val="22"/>
          <w:szCs w:val="22"/>
        </w:rPr>
        <w:t xml:space="preserve"> </w:t>
      </w:r>
      <w:r w:rsidRPr="00295F8C">
        <w:rPr>
          <w:rFonts w:ascii="Myriad Pro" w:hAnsi="Myriad Pro"/>
          <w:color w:val="auto"/>
          <w:sz w:val="22"/>
          <w:szCs w:val="22"/>
        </w:rPr>
        <w:t>statement.</w:t>
      </w:r>
    </w:p>
    <w:p w14:paraId="6415D4D3" w14:textId="77777777" w:rsidR="003512D7" w:rsidRPr="00295F8C" w:rsidRDefault="003512D7" w:rsidP="003512D7">
      <w:pPr>
        <w:pStyle w:val="BodyText"/>
        <w:spacing w:line="254" w:lineRule="auto"/>
        <w:ind w:left="1134" w:right="1351"/>
        <w:jc w:val="both"/>
        <w:rPr>
          <w:rFonts w:ascii="Myriad Pro" w:hAnsi="Myriad Pro"/>
          <w:color w:val="auto"/>
          <w:sz w:val="22"/>
          <w:szCs w:val="22"/>
        </w:rPr>
      </w:pPr>
      <w:r w:rsidRPr="00295F8C">
        <w:rPr>
          <w:rFonts w:ascii="Myriad Pro" w:hAnsi="Myriad Pro"/>
          <w:color w:val="auto"/>
          <w:sz w:val="22"/>
          <w:szCs w:val="22"/>
        </w:rPr>
        <w:t>Where a Scheme employer has failed to settle an invoice as described in this part</w:t>
      </w:r>
      <w:r w:rsidRPr="00295F8C">
        <w:rPr>
          <w:rFonts w:ascii="Myriad Pro" w:hAnsi="Myriad Pro"/>
          <w:color w:val="auto"/>
          <w:spacing w:val="-6"/>
          <w:sz w:val="22"/>
          <w:szCs w:val="22"/>
        </w:rPr>
        <w:t xml:space="preserve"> </w:t>
      </w:r>
      <w:r w:rsidRPr="00295F8C">
        <w:rPr>
          <w:rFonts w:ascii="Myriad Pro" w:hAnsi="Myriad Pro"/>
          <w:color w:val="auto"/>
          <w:sz w:val="22"/>
          <w:szCs w:val="22"/>
        </w:rPr>
        <w:t>within the prescribed 21-day deadline, the administering authority will give a written notice</w:t>
      </w:r>
      <w:r w:rsidRPr="00295F8C">
        <w:rPr>
          <w:rFonts w:ascii="Myriad Pro" w:hAnsi="Myriad Pro"/>
          <w:color w:val="auto"/>
          <w:spacing w:val="-6"/>
          <w:sz w:val="22"/>
          <w:szCs w:val="22"/>
        </w:rPr>
        <w:t xml:space="preserve"> </w:t>
      </w:r>
      <w:r w:rsidRPr="00295F8C">
        <w:rPr>
          <w:rFonts w:ascii="Myriad Pro" w:hAnsi="Myriad Pro"/>
          <w:color w:val="auto"/>
          <w:sz w:val="22"/>
          <w:szCs w:val="22"/>
        </w:rPr>
        <w:t>of</w:t>
      </w:r>
      <w:r>
        <w:rPr>
          <w:rFonts w:ascii="Myriad Pro" w:hAnsi="Myriad Pro"/>
          <w:color w:val="auto"/>
          <w:sz w:val="22"/>
          <w:szCs w:val="22"/>
        </w:rPr>
        <w:t xml:space="preserve"> </w:t>
      </w:r>
      <w:r w:rsidRPr="00295F8C">
        <w:rPr>
          <w:rFonts w:ascii="Myriad Pro" w:hAnsi="Myriad Pro"/>
          <w:color w:val="auto"/>
          <w:sz w:val="22"/>
          <w:szCs w:val="22"/>
        </w:rPr>
        <w:t>unsatisfactory performance to the Scheme employer. If failure to make payment by the</w:t>
      </w:r>
      <w:r w:rsidRPr="00295F8C">
        <w:rPr>
          <w:rFonts w:ascii="Myriad Pro" w:hAnsi="Myriad Pro"/>
          <w:color w:val="auto"/>
          <w:spacing w:val="-15"/>
          <w:sz w:val="22"/>
          <w:szCs w:val="22"/>
        </w:rPr>
        <w:t xml:space="preserve"> </w:t>
      </w:r>
      <w:r w:rsidRPr="00295F8C">
        <w:rPr>
          <w:rFonts w:ascii="Myriad Pro" w:hAnsi="Myriad Pro"/>
          <w:color w:val="auto"/>
          <w:sz w:val="22"/>
          <w:szCs w:val="22"/>
        </w:rPr>
        <w:t xml:space="preserve">required deadline occurs more than once in any 12-month </w:t>
      </w:r>
      <w:proofErr w:type="gramStart"/>
      <w:r w:rsidRPr="00295F8C">
        <w:rPr>
          <w:rFonts w:ascii="Myriad Pro" w:hAnsi="Myriad Pro"/>
          <w:color w:val="auto"/>
          <w:sz w:val="22"/>
          <w:szCs w:val="22"/>
        </w:rPr>
        <w:t>period</w:t>
      </w:r>
      <w:proofErr w:type="gramEnd"/>
      <w:r w:rsidRPr="00295F8C">
        <w:rPr>
          <w:rFonts w:ascii="Myriad Pro" w:hAnsi="Myriad Pro"/>
          <w:color w:val="auto"/>
          <w:sz w:val="22"/>
          <w:szCs w:val="22"/>
        </w:rPr>
        <w:t xml:space="preserve"> the administering authority will</w:t>
      </w:r>
      <w:r w:rsidRPr="00295F8C">
        <w:rPr>
          <w:rFonts w:ascii="Myriad Pro" w:hAnsi="Myriad Pro"/>
          <w:color w:val="auto"/>
          <w:spacing w:val="-19"/>
          <w:sz w:val="22"/>
          <w:szCs w:val="22"/>
        </w:rPr>
        <w:t xml:space="preserve"> </w:t>
      </w:r>
      <w:r w:rsidRPr="00295F8C">
        <w:rPr>
          <w:rFonts w:ascii="Myriad Pro" w:hAnsi="Myriad Pro"/>
          <w:color w:val="auto"/>
          <w:sz w:val="22"/>
          <w:szCs w:val="22"/>
        </w:rPr>
        <w:t>charge the Scheme employer in accordance with the charging schedule attached to this</w:t>
      </w:r>
      <w:r w:rsidRPr="00295F8C">
        <w:rPr>
          <w:rFonts w:ascii="Myriad Pro" w:hAnsi="Myriad Pro"/>
          <w:color w:val="auto"/>
          <w:spacing w:val="-8"/>
          <w:sz w:val="22"/>
          <w:szCs w:val="22"/>
        </w:rPr>
        <w:t xml:space="preserve"> </w:t>
      </w:r>
      <w:r w:rsidRPr="00295F8C">
        <w:rPr>
          <w:rFonts w:ascii="Myriad Pro" w:hAnsi="Myriad Pro"/>
          <w:color w:val="auto"/>
          <w:sz w:val="22"/>
          <w:szCs w:val="22"/>
        </w:rPr>
        <w:t>strategy statement.</w:t>
      </w:r>
    </w:p>
    <w:p w14:paraId="349290B9" w14:textId="77777777" w:rsidR="003512D7" w:rsidRPr="00295F8C" w:rsidRDefault="003512D7" w:rsidP="003512D7">
      <w:pPr>
        <w:pStyle w:val="BodyText"/>
        <w:spacing w:line="254" w:lineRule="auto"/>
        <w:ind w:left="1134" w:right="1351"/>
        <w:jc w:val="both"/>
        <w:rPr>
          <w:rFonts w:ascii="Myriad Pro" w:hAnsi="Myriad Pro"/>
          <w:color w:val="auto"/>
          <w:sz w:val="22"/>
          <w:szCs w:val="22"/>
        </w:rPr>
      </w:pPr>
      <w:r w:rsidRPr="00295F8C">
        <w:rPr>
          <w:rFonts w:ascii="Myriad Pro" w:hAnsi="Myriad Pro"/>
          <w:color w:val="auto"/>
          <w:sz w:val="22"/>
          <w:szCs w:val="22"/>
        </w:rPr>
        <w:t>If as a result of an Scheme employer’s failure to notify the administering authority that one</w:t>
      </w:r>
      <w:r w:rsidRPr="00295F8C">
        <w:rPr>
          <w:rFonts w:ascii="Myriad Pro" w:hAnsi="Myriad Pro"/>
          <w:color w:val="auto"/>
          <w:spacing w:val="-11"/>
          <w:sz w:val="22"/>
          <w:szCs w:val="22"/>
        </w:rPr>
        <w:t xml:space="preserve"> </w:t>
      </w:r>
      <w:r w:rsidRPr="00295F8C">
        <w:rPr>
          <w:rFonts w:ascii="Myriad Pro" w:hAnsi="Myriad Pro"/>
          <w:color w:val="auto"/>
          <w:sz w:val="22"/>
          <w:szCs w:val="22"/>
        </w:rPr>
        <w:t>of its employees has become entitled to the release of their pension benefits, the Pension</w:t>
      </w:r>
      <w:r w:rsidRPr="00295F8C">
        <w:rPr>
          <w:rFonts w:ascii="Myriad Pro" w:hAnsi="Myriad Pro"/>
          <w:color w:val="auto"/>
          <w:spacing w:val="-14"/>
          <w:sz w:val="22"/>
          <w:szCs w:val="22"/>
        </w:rPr>
        <w:t xml:space="preserve"> </w:t>
      </w:r>
      <w:r w:rsidRPr="00295F8C">
        <w:rPr>
          <w:rFonts w:ascii="Myriad Pro" w:hAnsi="Myriad Pro"/>
          <w:color w:val="auto"/>
          <w:spacing w:val="-3"/>
          <w:sz w:val="22"/>
          <w:szCs w:val="22"/>
        </w:rPr>
        <w:t>Fund</w:t>
      </w:r>
      <w:r w:rsidRPr="00295F8C">
        <w:rPr>
          <w:rFonts w:ascii="Myriad Pro" w:hAnsi="Myriad Pro"/>
          <w:color w:val="auto"/>
          <w:sz w:val="22"/>
          <w:szCs w:val="22"/>
        </w:rPr>
        <w:t xml:space="preserve"> should become liable to pay interest on any retirement lump sum paid to the member,</w:t>
      </w:r>
      <w:r w:rsidRPr="00295F8C">
        <w:rPr>
          <w:rFonts w:ascii="Myriad Pro" w:hAnsi="Myriad Pro"/>
          <w:color w:val="auto"/>
          <w:spacing w:val="-25"/>
          <w:sz w:val="22"/>
          <w:szCs w:val="22"/>
        </w:rPr>
        <w:t xml:space="preserve"> </w:t>
      </w:r>
      <w:r w:rsidRPr="00295F8C">
        <w:rPr>
          <w:rFonts w:ascii="Myriad Pro" w:hAnsi="Myriad Pro"/>
          <w:color w:val="auto"/>
          <w:sz w:val="22"/>
          <w:szCs w:val="22"/>
        </w:rPr>
        <w:t>the administering authority will issue a written notice of unsatisfactory performance and</w:t>
      </w:r>
      <w:r w:rsidRPr="00295F8C">
        <w:rPr>
          <w:rFonts w:ascii="Myriad Pro" w:hAnsi="Myriad Pro"/>
          <w:color w:val="auto"/>
          <w:spacing w:val="7"/>
          <w:sz w:val="22"/>
          <w:szCs w:val="22"/>
        </w:rPr>
        <w:t xml:space="preserve"> </w:t>
      </w:r>
      <w:r w:rsidRPr="00295F8C">
        <w:rPr>
          <w:rFonts w:ascii="Myriad Pro" w:hAnsi="Myriad Pro"/>
          <w:color w:val="auto"/>
          <w:sz w:val="22"/>
          <w:szCs w:val="22"/>
        </w:rPr>
        <w:t>invoice</w:t>
      </w:r>
      <w:r>
        <w:rPr>
          <w:rFonts w:ascii="Myriad Pro" w:hAnsi="Myriad Pro"/>
          <w:color w:val="auto"/>
          <w:sz w:val="22"/>
          <w:szCs w:val="22"/>
        </w:rPr>
        <w:t xml:space="preserve"> </w:t>
      </w:r>
      <w:r w:rsidRPr="00295F8C">
        <w:rPr>
          <w:rFonts w:ascii="Myriad Pro" w:hAnsi="Myriad Pro"/>
          <w:color w:val="auto"/>
          <w:sz w:val="22"/>
          <w:szCs w:val="22"/>
        </w:rPr>
        <w:t>the Scheme employer for the amount of interest paid. Such circumstances arise where</w:t>
      </w:r>
      <w:r w:rsidRPr="00295F8C">
        <w:rPr>
          <w:rFonts w:ascii="Myriad Pro" w:hAnsi="Myriad Pro"/>
          <w:color w:val="auto"/>
          <w:spacing w:val="-22"/>
          <w:sz w:val="22"/>
          <w:szCs w:val="22"/>
        </w:rPr>
        <w:t xml:space="preserve"> </w:t>
      </w:r>
      <w:r w:rsidRPr="00295F8C">
        <w:rPr>
          <w:rFonts w:ascii="Myriad Pro" w:hAnsi="Myriad Pro"/>
          <w:color w:val="auto"/>
          <w:sz w:val="22"/>
          <w:szCs w:val="22"/>
        </w:rPr>
        <w:t>payment of the lump sum is made later than 30 days following the date from which the benefits are</w:t>
      </w:r>
      <w:r w:rsidRPr="00295F8C">
        <w:rPr>
          <w:rFonts w:ascii="Myriad Pro" w:hAnsi="Myriad Pro"/>
          <w:color w:val="auto"/>
          <w:spacing w:val="-14"/>
          <w:sz w:val="22"/>
          <w:szCs w:val="22"/>
        </w:rPr>
        <w:t xml:space="preserve"> </w:t>
      </w:r>
      <w:r w:rsidRPr="00295F8C">
        <w:rPr>
          <w:rFonts w:ascii="Myriad Pro" w:hAnsi="Myriad Pro"/>
          <w:color w:val="auto"/>
          <w:sz w:val="22"/>
          <w:szCs w:val="22"/>
        </w:rPr>
        <w:t>due and interest is calculated in accordance with regulation 81(4) of the Local Government</w:t>
      </w:r>
      <w:r w:rsidRPr="00295F8C">
        <w:rPr>
          <w:rFonts w:ascii="Myriad Pro" w:hAnsi="Myriad Pro"/>
          <w:color w:val="auto"/>
          <w:spacing w:val="-23"/>
          <w:sz w:val="22"/>
          <w:szCs w:val="22"/>
        </w:rPr>
        <w:t xml:space="preserve"> </w:t>
      </w:r>
      <w:r w:rsidRPr="00295F8C">
        <w:rPr>
          <w:rFonts w:ascii="Myriad Pro" w:hAnsi="Myriad Pro"/>
          <w:color w:val="auto"/>
          <w:sz w:val="22"/>
          <w:szCs w:val="22"/>
        </w:rPr>
        <w:t>Pension Scheme Regulations 2013 (as</w:t>
      </w:r>
      <w:r w:rsidRPr="00295F8C">
        <w:rPr>
          <w:rFonts w:ascii="Myriad Pro" w:hAnsi="Myriad Pro"/>
          <w:color w:val="auto"/>
          <w:spacing w:val="2"/>
          <w:sz w:val="22"/>
          <w:szCs w:val="22"/>
        </w:rPr>
        <w:t xml:space="preserve"> </w:t>
      </w:r>
      <w:r w:rsidRPr="00295F8C">
        <w:rPr>
          <w:rFonts w:ascii="Myriad Pro" w:hAnsi="Myriad Pro"/>
          <w:color w:val="auto"/>
          <w:sz w:val="22"/>
          <w:szCs w:val="22"/>
        </w:rPr>
        <w:t>amended).</w:t>
      </w:r>
    </w:p>
    <w:p w14:paraId="75C6E7FD" w14:textId="77777777" w:rsidR="003512D7" w:rsidRPr="00295F8C" w:rsidRDefault="003512D7" w:rsidP="003512D7">
      <w:pPr>
        <w:pStyle w:val="BodyText"/>
        <w:spacing w:line="254" w:lineRule="auto"/>
        <w:ind w:left="1134" w:right="1351"/>
        <w:jc w:val="both"/>
        <w:rPr>
          <w:rFonts w:ascii="Myriad Pro" w:hAnsi="Myriad Pro"/>
          <w:color w:val="auto"/>
          <w:sz w:val="22"/>
          <w:szCs w:val="22"/>
        </w:rPr>
      </w:pPr>
      <w:r w:rsidRPr="00295F8C">
        <w:rPr>
          <w:rFonts w:ascii="Myriad Pro" w:hAnsi="Myriad Pro"/>
          <w:color w:val="auto"/>
          <w:sz w:val="22"/>
          <w:szCs w:val="22"/>
        </w:rPr>
        <w:t>Persistent failure to meet the targets laid down in the SLA will result in the</w:t>
      </w:r>
      <w:r w:rsidRPr="00295F8C">
        <w:rPr>
          <w:rFonts w:ascii="Myriad Pro" w:hAnsi="Myriad Pro"/>
          <w:color w:val="auto"/>
          <w:spacing w:val="-14"/>
          <w:sz w:val="22"/>
          <w:szCs w:val="22"/>
        </w:rPr>
        <w:t xml:space="preserve"> </w:t>
      </w:r>
      <w:r w:rsidRPr="00295F8C">
        <w:rPr>
          <w:rFonts w:ascii="Myriad Pro" w:hAnsi="Myriad Pro"/>
          <w:color w:val="auto"/>
          <w:sz w:val="22"/>
          <w:szCs w:val="22"/>
        </w:rPr>
        <w:t>administering authority issuing a written notice of unsatisfactory performance to the Scheme employer.</w:t>
      </w:r>
      <w:r w:rsidRPr="00295F8C">
        <w:rPr>
          <w:rFonts w:ascii="Myriad Pro" w:hAnsi="Myriad Pro"/>
          <w:color w:val="auto"/>
          <w:spacing w:val="-15"/>
          <w:sz w:val="22"/>
          <w:szCs w:val="22"/>
        </w:rPr>
        <w:t xml:space="preserve"> </w:t>
      </w:r>
      <w:r w:rsidRPr="00295F8C">
        <w:rPr>
          <w:rFonts w:ascii="Myriad Pro" w:hAnsi="Myriad Pro"/>
          <w:color w:val="auto"/>
          <w:sz w:val="22"/>
          <w:szCs w:val="22"/>
        </w:rPr>
        <w:t>The administering authority will assist the Scheme employer to resolve any issues but</w:t>
      </w:r>
      <w:r w:rsidRPr="00295F8C">
        <w:rPr>
          <w:rFonts w:ascii="Myriad Pro" w:hAnsi="Myriad Pro"/>
          <w:color w:val="auto"/>
          <w:spacing w:val="-10"/>
          <w:sz w:val="22"/>
          <w:szCs w:val="22"/>
        </w:rPr>
        <w:t xml:space="preserve"> </w:t>
      </w:r>
      <w:r w:rsidRPr="00295F8C">
        <w:rPr>
          <w:rFonts w:ascii="Myriad Pro" w:hAnsi="Myriad Pro"/>
          <w:color w:val="auto"/>
          <w:sz w:val="22"/>
          <w:szCs w:val="22"/>
        </w:rPr>
        <w:t>continuing failure to meet the targets will result in the administering authority imposing a fine</w:t>
      </w:r>
      <w:r w:rsidRPr="00295F8C">
        <w:rPr>
          <w:rFonts w:ascii="Myriad Pro" w:hAnsi="Myriad Pro"/>
          <w:color w:val="auto"/>
          <w:spacing w:val="-6"/>
          <w:sz w:val="22"/>
          <w:szCs w:val="22"/>
        </w:rPr>
        <w:t xml:space="preserve"> </w:t>
      </w:r>
      <w:r w:rsidRPr="00295F8C">
        <w:rPr>
          <w:rFonts w:ascii="Myriad Pro" w:hAnsi="Myriad Pro"/>
          <w:color w:val="auto"/>
          <w:sz w:val="22"/>
          <w:szCs w:val="22"/>
        </w:rPr>
        <w:t>on</w:t>
      </w:r>
      <w:r>
        <w:rPr>
          <w:rFonts w:ascii="Myriad Pro" w:hAnsi="Myriad Pro"/>
          <w:color w:val="auto"/>
          <w:sz w:val="22"/>
          <w:szCs w:val="22"/>
        </w:rPr>
        <w:t xml:space="preserve"> </w:t>
      </w:r>
      <w:r w:rsidRPr="00295F8C">
        <w:rPr>
          <w:rFonts w:ascii="Myriad Pro" w:hAnsi="Myriad Pro"/>
          <w:color w:val="auto"/>
          <w:sz w:val="22"/>
          <w:szCs w:val="22"/>
        </w:rPr>
        <w:t>the Scheme employer in accordance with the charging schedule attached to this</w:t>
      </w:r>
      <w:r w:rsidRPr="00295F8C">
        <w:rPr>
          <w:rFonts w:ascii="Myriad Pro" w:hAnsi="Myriad Pro"/>
          <w:color w:val="auto"/>
          <w:spacing w:val="-15"/>
          <w:sz w:val="22"/>
          <w:szCs w:val="22"/>
        </w:rPr>
        <w:t xml:space="preserve"> </w:t>
      </w:r>
      <w:r w:rsidRPr="00295F8C">
        <w:rPr>
          <w:rFonts w:ascii="Myriad Pro" w:hAnsi="Myriad Pro"/>
          <w:color w:val="auto"/>
          <w:sz w:val="22"/>
          <w:szCs w:val="22"/>
        </w:rPr>
        <w:t>strategy statement.</w:t>
      </w:r>
    </w:p>
    <w:p w14:paraId="6ABECC7E" w14:textId="77777777" w:rsidR="003512D7" w:rsidRPr="00295F8C" w:rsidRDefault="003512D7" w:rsidP="003512D7">
      <w:pPr>
        <w:pStyle w:val="BodyText"/>
        <w:spacing w:line="254" w:lineRule="auto"/>
        <w:ind w:left="1134" w:right="1351"/>
        <w:jc w:val="both"/>
        <w:rPr>
          <w:rFonts w:ascii="Myriad Pro" w:hAnsi="Myriad Pro"/>
          <w:color w:val="auto"/>
          <w:sz w:val="22"/>
          <w:szCs w:val="22"/>
        </w:rPr>
      </w:pPr>
      <w:r w:rsidRPr="00295F8C">
        <w:rPr>
          <w:rFonts w:ascii="Myriad Pro" w:hAnsi="Myriad Pro"/>
          <w:noProof/>
          <w:color w:val="auto"/>
          <w:sz w:val="22"/>
          <w:szCs w:val="22"/>
          <w:lang w:eastAsia="en-GB"/>
        </w:rPr>
        <mc:AlternateContent>
          <mc:Choice Requires="wpg">
            <w:drawing>
              <wp:anchor distT="0" distB="0" distL="114300" distR="114300" simplePos="0" relativeHeight="251680768" behindDoc="1" locked="0" layoutInCell="1" allowOverlap="1" wp14:anchorId="5073E122" wp14:editId="0890C393">
                <wp:simplePos x="0" y="0"/>
                <wp:positionH relativeFrom="page">
                  <wp:posOffset>0</wp:posOffset>
                </wp:positionH>
                <wp:positionV relativeFrom="page">
                  <wp:posOffset>8734425</wp:posOffset>
                </wp:positionV>
                <wp:extent cx="7560310" cy="1950085"/>
                <wp:effectExtent l="0" t="0" r="2540" b="0"/>
                <wp:wrapNone/>
                <wp:docPr id="711"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50085"/>
                          <a:chOff x="0" y="13767"/>
                          <a:chExt cx="11906" cy="3071"/>
                        </a:xfrm>
                      </wpg:grpSpPr>
                      <pic:pic xmlns:pic="http://schemas.openxmlformats.org/drawingml/2006/picture">
                        <pic:nvPicPr>
                          <pic:cNvPr id="712" name="Picture 11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3767"/>
                            <a:ext cx="11906" cy="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11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14691"/>
                            <a:ext cx="186" cy="2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Text Box 1105"/>
                        <wps:cNvSpPr txBox="1">
                          <a:spLocks noChangeArrowheads="1"/>
                        </wps:cNvSpPr>
                        <wps:spPr bwMode="auto">
                          <a:xfrm>
                            <a:off x="5691" y="16375"/>
                            <a:ext cx="5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FE41" w14:textId="77777777" w:rsidR="00CE12C2" w:rsidRDefault="00CE12C2" w:rsidP="003512D7">
                              <w:pPr>
                                <w:spacing w:line="200" w:lineRule="exact"/>
                                <w:rPr>
                                  <w:rFonts w:ascii="Calibri" w:eastAsia="Calibri" w:hAnsi="Calibri" w:cs="Calibri"/>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3E122" id="Group 1102" o:spid="_x0000_s1161" style="position:absolute;left:0;text-align:left;margin-left:0;margin-top:687.75pt;width:595.3pt;height:153.55pt;z-index:-251635712;mso-position-horizontal-relative:page;mso-position-vertical-relative:page" coordorigin=",13767" coordsize="11906,3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">
                <v:shape id="Picture 1103" o:spid="_x0000_s1162" type="#_x0000_t75" style="position:absolute;top:13767;width:11906;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">
                  <v:imagedata r:id="rId72" o:title=""/>
                </v:shape>
                <v:shape id="Picture 1104" o:spid="_x0000_s1163" type="#_x0000_t75" style="position:absolute;top:14691;width:186;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">
                  <v:imagedata r:id="rId73" o:title=""/>
                </v:shape>
                <v:shape id="Text Box 1105" o:spid="_x0000_s1164" type="#_x0000_t202" style="position:absolute;left:5691;top:16375;width:52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69A4FE41" w14:textId="77777777" w:rsidR="00CE12C2" w:rsidRDefault="00CE12C2" w:rsidP="003512D7">
                        <w:pPr>
                          <w:spacing w:line="200" w:lineRule="exact"/>
                          <w:rPr>
                            <w:rFonts w:ascii="Calibri" w:eastAsia="Calibri" w:hAnsi="Calibri" w:cs="Calibri"/>
                            <w:sz w:val="20"/>
                            <w:szCs w:val="20"/>
                          </w:rPr>
                        </w:pPr>
                      </w:p>
                    </w:txbxContent>
                  </v:textbox>
                </v:shape>
                <w10:wrap anchorx="page" anchory="page"/>
              </v:group>
            </w:pict>
          </mc:Fallback>
        </mc:AlternateContent>
      </w:r>
      <w:r w:rsidRPr="00295F8C">
        <w:rPr>
          <w:rFonts w:ascii="Myriad Pro" w:hAnsi="Myriad Pro"/>
          <w:color w:val="auto"/>
          <w:sz w:val="22"/>
          <w:szCs w:val="22"/>
        </w:rPr>
        <w:t>The administering authority will report any occasion where it has had to issue a written</w:t>
      </w:r>
      <w:r w:rsidRPr="00295F8C">
        <w:rPr>
          <w:rFonts w:ascii="Myriad Pro" w:hAnsi="Myriad Pro"/>
          <w:color w:val="auto"/>
          <w:spacing w:val="28"/>
          <w:sz w:val="22"/>
          <w:szCs w:val="22"/>
        </w:rPr>
        <w:t xml:space="preserve"> </w:t>
      </w:r>
      <w:r w:rsidRPr="00295F8C">
        <w:rPr>
          <w:rFonts w:ascii="Myriad Pro" w:hAnsi="Myriad Pro"/>
          <w:color w:val="auto"/>
          <w:sz w:val="22"/>
          <w:szCs w:val="22"/>
        </w:rPr>
        <w:t>notice of unsatisfactory performance and the amount of any charges made, to the Local Pension</w:t>
      </w:r>
      <w:r w:rsidRPr="00295F8C">
        <w:rPr>
          <w:rFonts w:ascii="Myriad Pro" w:hAnsi="Myriad Pro"/>
          <w:color w:val="auto"/>
          <w:spacing w:val="-15"/>
          <w:sz w:val="22"/>
          <w:szCs w:val="22"/>
        </w:rPr>
        <w:t xml:space="preserve"> </w:t>
      </w:r>
      <w:r w:rsidRPr="00295F8C">
        <w:rPr>
          <w:rFonts w:ascii="Myriad Pro" w:hAnsi="Myriad Pro"/>
          <w:color w:val="auto"/>
          <w:sz w:val="22"/>
          <w:szCs w:val="22"/>
        </w:rPr>
        <w:t>Board of the London Borough of Redbridge Pension</w:t>
      </w:r>
      <w:r w:rsidRPr="00295F8C">
        <w:rPr>
          <w:rFonts w:ascii="Myriad Pro" w:hAnsi="Myriad Pro"/>
          <w:color w:val="auto"/>
          <w:spacing w:val="-11"/>
          <w:sz w:val="22"/>
          <w:szCs w:val="22"/>
        </w:rPr>
        <w:t xml:space="preserve"> </w:t>
      </w:r>
      <w:r w:rsidRPr="00295F8C">
        <w:rPr>
          <w:rFonts w:ascii="Myriad Pro" w:hAnsi="Myriad Pro"/>
          <w:color w:val="auto"/>
          <w:spacing w:val="-3"/>
          <w:sz w:val="22"/>
          <w:szCs w:val="22"/>
        </w:rPr>
        <w:t>Fund.</w:t>
      </w:r>
    </w:p>
    <w:p w14:paraId="34B7FA15" w14:textId="77777777" w:rsidR="003512D7" w:rsidRDefault="003512D7" w:rsidP="003512D7">
      <w:pPr>
        <w:spacing w:line="254" w:lineRule="auto"/>
        <w:ind w:right="1351"/>
        <w:jc w:val="both"/>
        <w:sectPr w:rsidR="003512D7" w:rsidSect="0056485E">
          <w:footerReference w:type="default" r:id="rId77"/>
          <w:pgSz w:w="11910" w:h="16840"/>
          <w:pgMar w:top="1140" w:right="0" w:bottom="0" w:left="0" w:header="0" w:footer="0" w:gutter="0"/>
          <w:pgBorders w:offsetFrom="page">
            <w:top w:val="single" w:sz="12" w:space="24" w:color="auto"/>
          </w:pgBorders>
          <w:cols w:space="720"/>
        </w:sectPr>
      </w:pPr>
    </w:p>
    <w:p w14:paraId="1101B838" w14:textId="77777777" w:rsidR="003512D7" w:rsidRDefault="003512D7" w:rsidP="003512D7">
      <w:pPr>
        <w:rPr>
          <w:rFonts w:ascii="Myriad Pro Light" w:eastAsia="Myriad Pro Light" w:hAnsi="Myriad Pro Light" w:cs="Myriad Pro Light"/>
          <w:sz w:val="20"/>
          <w:szCs w:val="20"/>
        </w:rPr>
      </w:pPr>
    </w:p>
    <w:p w14:paraId="0A0505DA" w14:textId="77777777" w:rsidR="003512D7" w:rsidRDefault="003512D7" w:rsidP="003512D7">
      <w:pPr>
        <w:rPr>
          <w:rFonts w:ascii="Myriad Pro Light" w:eastAsia="Myriad Pro Light" w:hAnsi="Myriad Pro Light" w:cs="Myriad Pro Light"/>
          <w:sz w:val="20"/>
          <w:szCs w:val="20"/>
        </w:rPr>
      </w:pPr>
    </w:p>
    <w:p w14:paraId="7DBE36F0" w14:textId="77777777" w:rsidR="003512D7" w:rsidRDefault="003512D7" w:rsidP="003512D7">
      <w:pPr>
        <w:rPr>
          <w:rFonts w:ascii="Myriad Pro Light" w:eastAsia="Myriad Pro Light" w:hAnsi="Myriad Pro Light" w:cs="Myriad Pro Light"/>
          <w:sz w:val="20"/>
          <w:szCs w:val="20"/>
        </w:rPr>
      </w:pPr>
    </w:p>
    <w:p w14:paraId="054E7E9E" w14:textId="77777777" w:rsidR="003512D7" w:rsidRDefault="003512D7" w:rsidP="003512D7">
      <w:pPr>
        <w:spacing w:before="9"/>
        <w:rPr>
          <w:rFonts w:ascii="Myriad Pro Light" w:eastAsia="Myriad Pro Light" w:hAnsi="Myriad Pro Light" w:cs="Myriad Pro Light"/>
        </w:rPr>
      </w:pPr>
    </w:p>
    <w:p w14:paraId="2F5C1664" w14:textId="77777777" w:rsidR="003512D7" w:rsidRPr="00295F8C" w:rsidRDefault="003512D7" w:rsidP="003512D7">
      <w:pPr>
        <w:pStyle w:val="BodyText"/>
        <w:tabs>
          <w:tab w:val="left" w:pos="10490"/>
        </w:tabs>
        <w:spacing w:before="75" w:line="254" w:lineRule="auto"/>
        <w:ind w:left="1134" w:right="1420"/>
        <w:jc w:val="both"/>
        <w:rPr>
          <w:rFonts w:ascii="Myriad Pro" w:hAnsi="Myriad Pro"/>
          <w:color w:val="auto"/>
          <w:sz w:val="22"/>
          <w:szCs w:val="22"/>
        </w:rPr>
      </w:pPr>
      <w:r w:rsidRPr="00295F8C">
        <w:rPr>
          <w:rFonts w:ascii="Myriad Pro" w:hAnsi="Myriad Pro"/>
          <w:noProof/>
          <w:color w:val="auto"/>
          <w:sz w:val="22"/>
          <w:szCs w:val="22"/>
          <w:lang w:eastAsia="en-GB"/>
        </w:rPr>
        <mc:AlternateContent>
          <mc:Choice Requires="wpg">
            <w:drawing>
              <wp:anchor distT="0" distB="0" distL="114300" distR="114300" simplePos="0" relativeHeight="251677696" behindDoc="0" locked="0" layoutInCell="1" allowOverlap="1" wp14:anchorId="34AB994C" wp14:editId="3624C99C">
                <wp:simplePos x="0" y="0"/>
                <wp:positionH relativeFrom="page">
                  <wp:posOffset>0</wp:posOffset>
                </wp:positionH>
                <wp:positionV relativeFrom="paragraph">
                  <wp:posOffset>-559435</wp:posOffset>
                </wp:positionV>
                <wp:extent cx="7560310" cy="496570"/>
                <wp:effectExtent l="0" t="2540" r="2540" b="5715"/>
                <wp:wrapNone/>
                <wp:docPr id="5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6570"/>
                          <a:chOff x="0" y="-881"/>
                          <a:chExt cx="11906" cy="782"/>
                        </a:xfrm>
                      </wpg:grpSpPr>
                      <wpg:grpSp>
                        <wpg:cNvPr id="59" name="Group 1079"/>
                        <wpg:cNvGrpSpPr>
                          <a:grpSpLocks/>
                        </wpg:cNvGrpSpPr>
                        <wpg:grpSpPr bwMode="auto">
                          <a:xfrm>
                            <a:off x="0" y="-881"/>
                            <a:ext cx="10701" cy="782"/>
                            <a:chOff x="0" y="-881"/>
                            <a:chExt cx="10701" cy="782"/>
                          </a:xfrm>
                        </wpg:grpSpPr>
                        <wps:wsp>
                          <wps:cNvPr id="60" name="Freeform 1080"/>
                          <wps:cNvSpPr>
                            <a:spLocks/>
                          </wps:cNvSpPr>
                          <wps:spPr bwMode="auto">
                            <a:xfrm>
                              <a:off x="0" y="-881"/>
                              <a:ext cx="10701" cy="782"/>
                            </a:xfrm>
                            <a:custGeom>
                              <a:avLst/>
                              <a:gdLst>
                                <a:gd name="T0" fmla="*/ 0 w 10701"/>
                                <a:gd name="T1" fmla="+- 0 -881 -881"/>
                                <a:gd name="T2" fmla="*/ -881 h 782"/>
                                <a:gd name="T3" fmla="*/ 0 w 10701"/>
                                <a:gd name="T4" fmla="+- 0 -99 -881"/>
                                <a:gd name="T5" fmla="*/ -99 h 782"/>
                                <a:gd name="T6" fmla="*/ 10701 w 10701"/>
                                <a:gd name="T7" fmla="+- 0 -99 -881"/>
                                <a:gd name="T8" fmla="*/ -99 h 782"/>
                                <a:gd name="T9" fmla="*/ 10701 w 10701"/>
                                <a:gd name="T10" fmla="+- 0 -881 -881"/>
                                <a:gd name="T11" fmla="*/ -881 h 782"/>
                                <a:gd name="T12" fmla="*/ 0 w 10701"/>
                                <a:gd name="T13" fmla="+- 0 -881 -881"/>
                                <a:gd name="T14" fmla="*/ -881 h 782"/>
                              </a:gdLst>
                              <a:ahLst/>
                              <a:cxnLst>
                                <a:cxn ang="0">
                                  <a:pos x="T0" y="T2"/>
                                </a:cxn>
                                <a:cxn ang="0">
                                  <a:pos x="T3" y="T5"/>
                                </a:cxn>
                                <a:cxn ang="0">
                                  <a:pos x="T6" y="T8"/>
                                </a:cxn>
                                <a:cxn ang="0">
                                  <a:pos x="T9" y="T11"/>
                                </a:cxn>
                                <a:cxn ang="0">
                                  <a:pos x="T12" y="T14"/>
                                </a:cxn>
                              </a:cxnLst>
                              <a:rect l="0" t="0" r="r" b="b"/>
                              <a:pathLst>
                                <a:path w="10701" h="782">
                                  <a:moveTo>
                                    <a:pt x="0" y="0"/>
                                  </a:moveTo>
                                  <a:lnTo>
                                    <a:pt x="0" y="782"/>
                                  </a:lnTo>
                                  <a:lnTo>
                                    <a:pt x="10701" y="782"/>
                                  </a:lnTo>
                                  <a:lnTo>
                                    <a:pt x="10701" y="0"/>
                                  </a:lnTo>
                                  <a:lnTo>
                                    <a:pt x="0"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081"/>
                        <wpg:cNvGrpSpPr>
                          <a:grpSpLocks/>
                        </wpg:cNvGrpSpPr>
                        <wpg:grpSpPr bwMode="auto">
                          <a:xfrm>
                            <a:off x="10991" y="-881"/>
                            <a:ext cx="915" cy="782"/>
                            <a:chOff x="10991" y="-881"/>
                            <a:chExt cx="915" cy="782"/>
                          </a:xfrm>
                        </wpg:grpSpPr>
                        <wps:wsp>
                          <wps:cNvPr id="62" name="Freeform 1082"/>
                          <wps:cNvSpPr>
                            <a:spLocks/>
                          </wps:cNvSpPr>
                          <wps:spPr bwMode="auto">
                            <a:xfrm>
                              <a:off x="10991" y="-881"/>
                              <a:ext cx="915" cy="782"/>
                            </a:xfrm>
                            <a:custGeom>
                              <a:avLst/>
                              <a:gdLst>
                                <a:gd name="T0" fmla="+- 0 11906 10991"/>
                                <a:gd name="T1" fmla="*/ T0 w 915"/>
                                <a:gd name="T2" fmla="+- 0 -99 -881"/>
                                <a:gd name="T3" fmla="*/ -99 h 782"/>
                                <a:gd name="T4" fmla="+- 0 10991 10991"/>
                                <a:gd name="T5" fmla="*/ T4 w 915"/>
                                <a:gd name="T6" fmla="+- 0 -99 -881"/>
                                <a:gd name="T7" fmla="*/ -99 h 782"/>
                                <a:gd name="T8" fmla="+- 0 10991 10991"/>
                                <a:gd name="T9" fmla="*/ T8 w 915"/>
                                <a:gd name="T10" fmla="+- 0 -881 -881"/>
                                <a:gd name="T11" fmla="*/ -881 h 782"/>
                                <a:gd name="T12" fmla="+- 0 11906 10991"/>
                                <a:gd name="T13" fmla="*/ T12 w 915"/>
                                <a:gd name="T14" fmla="+- 0 -881 -881"/>
                                <a:gd name="T15" fmla="*/ -881 h 782"/>
                                <a:gd name="T16" fmla="+- 0 11906 10991"/>
                                <a:gd name="T17" fmla="*/ T16 w 915"/>
                                <a:gd name="T18" fmla="+- 0 -99 -881"/>
                                <a:gd name="T19" fmla="*/ -99 h 782"/>
                              </a:gdLst>
                              <a:ahLst/>
                              <a:cxnLst>
                                <a:cxn ang="0">
                                  <a:pos x="T1" y="T3"/>
                                </a:cxn>
                                <a:cxn ang="0">
                                  <a:pos x="T5" y="T7"/>
                                </a:cxn>
                                <a:cxn ang="0">
                                  <a:pos x="T9" y="T11"/>
                                </a:cxn>
                                <a:cxn ang="0">
                                  <a:pos x="T13" y="T15"/>
                                </a:cxn>
                                <a:cxn ang="0">
                                  <a:pos x="T17" y="T19"/>
                                </a:cxn>
                              </a:cxnLst>
                              <a:rect l="0" t="0" r="r" b="b"/>
                              <a:pathLst>
                                <a:path w="915" h="782">
                                  <a:moveTo>
                                    <a:pt x="915" y="782"/>
                                  </a:moveTo>
                                  <a:lnTo>
                                    <a:pt x="0" y="782"/>
                                  </a:lnTo>
                                  <a:lnTo>
                                    <a:pt x="0" y="0"/>
                                  </a:lnTo>
                                  <a:lnTo>
                                    <a:pt x="915" y="0"/>
                                  </a:lnTo>
                                  <a:lnTo>
                                    <a:pt x="915"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083"/>
                        <wpg:cNvGrpSpPr>
                          <a:grpSpLocks/>
                        </wpg:cNvGrpSpPr>
                        <wpg:grpSpPr bwMode="auto">
                          <a:xfrm>
                            <a:off x="10209" y="-881"/>
                            <a:ext cx="782" cy="782"/>
                            <a:chOff x="10209" y="-881"/>
                            <a:chExt cx="782" cy="782"/>
                          </a:xfrm>
                        </wpg:grpSpPr>
                        <wps:wsp>
                          <wps:cNvPr id="672" name="Freeform 1084"/>
                          <wps:cNvSpPr>
                            <a:spLocks/>
                          </wps:cNvSpPr>
                          <wps:spPr bwMode="auto">
                            <a:xfrm>
                              <a:off x="10209" y="-881"/>
                              <a:ext cx="782" cy="782"/>
                            </a:xfrm>
                            <a:custGeom>
                              <a:avLst/>
                              <a:gdLst>
                                <a:gd name="T0" fmla="+- 0 10600 10209"/>
                                <a:gd name="T1" fmla="*/ T0 w 782"/>
                                <a:gd name="T2" fmla="+- 0 -881 -881"/>
                                <a:gd name="T3" fmla="*/ -881 h 782"/>
                                <a:gd name="T4" fmla="+- 0 10537 10209"/>
                                <a:gd name="T5" fmla="*/ T4 w 782"/>
                                <a:gd name="T6" fmla="+- 0 -875 -881"/>
                                <a:gd name="T7" fmla="*/ -875 h 782"/>
                                <a:gd name="T8" fmla="+- 0 10477 10209"/>
                                <a:gd name="T9" fmla="*/ T8 w 782"/>
                                <a:gd name="T10" fmla="+- 0 -861 -881"/>
                                <a:gd name="T11" fmla="*/ -861 h 782"/>
                                <a:gd name="T12" fmla="+- 0 10421 10209"/>
                                <a:gd name="T13" fmla="*/ T12 w 782"/>
                                <a:gd name="T14" fmla="+- 0 -837 -881"/>
                                <a:gd name="T15" fmla="*/ -837 h 782"/>
                                <a:gd name="T16" fmla="+- 0 10370 10209"/>
                                <a:gd name="T17" fmla="*/ T16 w 782"/>
                                <a:gd name="T18" fmla="+- 0 -805 -881"/>
                                <a:gd name="T19" fmla="*/ -805 h 782"/>
                                <a:gd name="T20" fmla="+- 0 10324 10209"/>
                                <a:gd name="T21" fmla="*/ T20 w 782"/>
                                <a:gd name="T22" fmla="+- 0 -766 -881"/>
                                <a:gd name="T23" fmla="*/ -766 h 782"/>
                                <a:gd name="T24" fmla="+- 0 10285 10209"/>
                                <a:gd name="T25" fmla="*/ T24 w 782"/>
                                <a:gd name="T26" fmla="+- 0 -720 -881"/>
                                <a:gd name="T27" fmla="*/ -720 h 782"/>
                                <a:gd name="T28" fmla="+- 0 10253 10209"/>
                                <a:gd name="T29" fmla="*/ T28 w 782"/>
                                <a:gd name="T30" fmla="+- 0 -669 -881"/>
                                <a:gd name="T31" fmla="*/ -669 h 782"/>
                                <a:gd name="T32" fmla="+- 0 10229 10209"/>
                                <a:gd name="T33" fmla="*/ T32 w 782"/>
                                <a:gd name="T34" fmla="+- 0 -613 -881"/>
                                <a:gd name="T35" fmla="*/ -613 h 782"/>
                                <a:gd name="T36" fmla="+- 0 10215 10209"/>
                                <a:gd name="T37" fmla="*/ T36 w 782"/>
                                <a:gd name="T38" fmla="+- 0 -553 -881"/>
                                <a:gd name="T39" fmla="*/ -553 h 782"/>
                                <a:gd name="T40" fmla="+- 0 10209 10209"/>
                                <a:gd name="T41" fmla="*/ T40 w 782"/>
                                <a:gd name="T42" fmla="+- 0 -490 -881"/>
                                <a:gd name="T43" fmla="*/ -490 h 782"/>
                                <a:gd name="T44" fmla="+- 0 10211 10209"/>
                                <a:gd name="T45" fmla="*/ T44 w 782"/>
                                <a:gd name="T46" fmla="+- 0 -458 -881"/>
                                <a:gd name="T47" fmla="*/ -458 h 782"/>
                                <a:gd name="T48" fmla="+- 0 10221 10209"/>
                                <a:gd name="T49" fmla="*/ T48 w 782"/>
                                <a:gd name="T50" fmla="+- 0 -396 -881"/>
                                <a:gd name="T51" fmla="*/ -396 h 782"/>
                                <a:gd name="T52" fmla="+- 0 10240 10209"/>
                                <a:gd name="T53" fmla="*/ T52 w 782"/>
                                <a:gd name="T54" fmla="+- 0 -337 -881"/>
                                <a:gd name="T55" fmla="*/ -337 h 782"/>
                                <a:gd name="T56" fmla="+- 0 10268 10209"/>
                                <a:gd name="T57" fmla="*/ T56 w 782"/>
                                <a:gd name="T58" fmla="+- 0 -284 -881"/>
                                <a:gd name="T59" fmla="*/ -284 h 782"/>
                                <a:gd name="T60" fmla="+- 0 10304 10209"/>
                                <a:gd name="T61" fmla="*/ T60 w 782"/>
                                <a:gd name="T62" fmla="+- 0 -235 -881"/>
                                <a:gd name="T63" fmla="*/ -235 h 782"/>
                                <a:gd name="T64" fmla="+- 0 10370 10209"/>
                                <a:gd name="T65" fmla="*/ T64 w 782"/>
                                <a:gd name="T66" fmla="+- 0 -174 -881"/>
                                <a:gd name="T67" fmla="*/ -174 h 782"/>
                                <a:gd name="T68" fmla="+- 0 10421 10209"/>
                                <a:gd name="T69" fmla="*/ T68 w 782"/>
                                <a:gd name="T70" fmla="+- 0 -142 -881"/>
                                <a:gd name="T71" fmla="*/ -142 h 782"/>
                                <a:gd name="T72" fmla="+- 0 10477 10209"/>
                                <a:gd name="T73" fmla="*/ T72 w 782"/>
                                <a:gd name="T74" fmla="+- 0 -119 -881"/>
                                <a:gd name="T75" fmla="*/ -119 h 782"/>
                                <a:gd name="T76" fmla="+- 0 10537 10209"/>
                                <a:gd name="T77" fmla="*/ T76 w 782"/>
                                <a:gd name="T78" fmla="+- 0 -104 -881"/>
                                <a:gd name="T79" fmla="*/ -104 h 782"/>
                                <a:gd name="T80" fmla="+- 0 10600 10209"/>
                                <a:gd name="T81" fmla="*/ T80 w 782"/>
                                <a:gd name="T82" fmla="+- 0 -99 -881"/>
                                <a:gd name="T83" fmla="*/ -99 h 782"/>
                                <a:gd name="T84" fmla="+- 0 10632 10209"/>
                                <a:gd name="T85" fmla="*/ T84 w 782"/>
                                <a:gd name="T86" fmla="+- 0 -100 -881"/>
                                <a:gd name="T87" fmla="*/ -100 h 782"/>
                                <a:gd name="T88" fmla="+- 0 10694 10209"/>
                                <a:gd name="T89" fmla="*/ T88 w 782"/>
                                <a:gd name="T90" fmla="+- 0 -110 -881"/>
                                <a:gd name="T91" fmla="*/ -110 h 782"/>
                                <a:gd name="T92" fmla="+- 0 10753 10209"/>
                                <a:gd name="T93" fmla="*/ T92 w 782"/>
                                <a:gd name="T94" fmla="+- 0 -129 -881"/>
                                <a:gd name="T95" fmla="*/ -129 h 782"/>
                                <a:gd name="T96" fmla="+- 0 10806 10209"/>
                                <a:gd name="T97" fmla="*/ T96 w 782"/>
                                <a:gd name="T98" fmla="+- 0 -157 -881"/>
                                <a:gd name="T99" fmla="*/ -157 h 782"/>
                                <a:gd name="T100" fmla="+- 0 10855 10209"/>
                                <a:gd name="T101" fmla="*/ T100 w 782"/>
                                <a:gd name="T102" fmla="+- 0 -193 -881"/>
                                <a:gd name="T103" fmla="*/ -193 h 782"/>
                                <a:gd name="T104" fmla="+- 0 10916 10209"/>
                                <a:gd name="T105" fmla="*/ T104 w 782"/>
                                <a:gd name="T106" fmla="+- 0 -259 -881"/>
                                <a:gd name="T107" fmla="*/ -259 h 782"/>
                                <a:gd name="T108" fmla="+- 0 10948 10209"/>
                                <a:gd name="T109" fmla="*/ T108 w 782"/>
                                <a:gd name="T110" fmla="+- 0 -310 -881"/>
                                <a:gd name="T111" fmla="*/ -310 h 782"/>
                                <a:gd name="T112" fmla="+- 0 10971 10209"/>
                                <a:gd name="T113" fmla="*/ T112 w 782"/>
                                <a:gd name="T114" fmla="+- 0 -366 -881"/>
                                <a:gd name="T115" fmla="*/ -366 h 782"/>
                                <a:gd name="T116" fmla="+- 0 10986 10209"/>
                                <a:gd name="T117" fmla="*/ T116 w 782"/>
                                <a:gd name="T118" fmla="+- 0 -426 -881"/>
                                <a:gd name="T119" fmla="*/ -426 h 782"/>
                                <a:gd name="T120" fmla="+- 0 10991 10209"/>
                                <a:gd name="T121" fmla="*/ T120 w 782"/>
                                <a:gd name="T122" fmla="+- 0 -490 -881"/>
                                <a:gd name="T123" fmla="*/ -490 h 782"/>
                                <a:gd name="T124" fmla="+- 0 10990 10209"/>
                                <a:gd name="T125" fmla="*/ T124 w 782"/>
                                <a:gd name="T126" fmla="+- 0 -522 -881"/>
                                <a:gd name="T127" fmla="*/ -522 h 782"/>
                                <a:gd name="T128" fmla="+- 0 10980 10209"/>
                                <a:gd name="T129" fmla="*/ T128 w 782"/>
                                <a:gd name="T130" fmla="+- 0 -584 -881"/>
                                <a:gd name="T131" fmla="*/ -584 h 782"/>
                                <a:gd name="T132" fmla="+- 0 10961 10209"/>
                                <a:gd name="T133" fmla="*/ T132 w 782"/>
                                <a:gd name="T134" fmla="+- 0 -642 -881"/>
                                <a:gd name="T135" fmla="*/ -642 h 782"/>
                                <a:gd name="T136" fmla="+- 0 10933 10209"/>
                                <a:gd name="T137" fmla="*/ T136 w 782"/>
                                <a:gd name="T138" fmla="+- 0 -696 -881"/>
                                <a:gd name="T139" fmla="*/ -696 h 782"/>
                                <a:gd name="T140" fmla="+- 0 10897 10209"/>
                                <a:gd name="T141" fmla="*/ T140 w 782"/>
                                <a:gd name="T142" fmla="+- 0 -744 -881"/>
                                <a:gd name="T143" fmla="*/ -744 h 782"/>
                                <a:gd name="T144" fmla="+- 0 10831 10209"/>
                                <a:gd name="T145" fmla="*/ T144 w 782"/>
                                <a:gd name="T146" fmla="+- 0 -805 -881"/>
                                <a:gd name="T147" fmla="*/ -805 h 782"/>
                                <a:gd name="T148" fmla="+- 0 10780 10209"/>
                                <a:gd name="T149" fmla="*/ T148 w 782"/>
                                <a:gd name="T150" fmla="+- 0 -837 -881"/>
                                <a:gd name="T151" fmla="*/ -837 h 782"/>
                                <a:gd name="T152" fmla="+- 0 10724 10209"/>
                                <a:gd name="T153" fmla="*/ T152 w 782"/>
                                <a:gd name="T154" fmla="+- 0 -861 -881"/>
                                <a:gd name="T155" fmla="*/ -861 h 782"/>
                                <a:gd name="T156" fmla="+- 0 10664 10209"/>
                                <a:gd name="T157" fmla="*/ T156 w 782"/>
                                <a:gd name="T158" fmla="+- 0 -875 -881"/>
                                <a:gd name="T159" fmla="*/ -875 h 782"/>
                                <a:gd name="T160" fmla="+- 0 10600 10209"/>
                                <a:gd name="T161" fmla="*/ T160 w 782"/>
                                <a:gd name="T162" fmla="+- 0 -881 -881"/>
                                <a:gd name="T163" fmla="*/ -881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8" y="6"/>
                                  </a:lnTo>
                                  <a:lnTo>
                                    <a:pt x="268" y="20"/>
                                  </a:lnTo>
                                  <a:lnTo>
                                    <a:pt x="212" y="44"/>
                                  </a:lnTo>
                                  <a:lnTo>
                                    <a:pt x="161" y="76"/>
                                  </a:lnTo>
                                  <a:lnTo>
                                    <a:pt x="115" y="115"/>
                                  </a:lnTo>
                                  <a:lnTo>
                                    <a:pt x="76" y="161"/>
                                  </a:lnTo>
                                  <a:lnTo>
                                    <a:pt x="44" y="212"/>
                                  </a:lnTo>
                                  <a:lnTo>
                                    <a:pt x="20" y="268"/>
                                  </a:lnTo>
                                  <a:lnTo>
                                    <a:pt x="6" y="328"/>
                                  </a:lnTo>
                                  <a:lnTo>
                                    <a:pt x="0" y="391"/>
                                  </a:lnTo>
                                  <a:lnTo>
                                    <a:pt x="2" y="423"/>
                                  </a:lnTo>
                                  <a:lnTo>
                                    <a:pt x="12" y="485"/>
                                  </a:lnTo>
                                  <a:lnTo>
                                    <a:pt x="31" y="544"/>
                                  </a:lnTo>
                                  <a:lnTo>
                                    <a:pt x="59" y="597"/>
                                  </a:lnTo>
                                  <a:lnTo>
                                    <a:pt x="95" y="646"/>
                                  </a:lnTo>
                                  <a:lnTo>
                                    <a:pt x="161" y="707"/>
                                  </a:lnTo>
                                  <a:lnTo>
                                    <a:pt x="212" y="739"/>
                                  </a:lnTo>
                                  <a:lnTo>
                                    <a:pt x="268" y="762"/>
                                  </a:lnTo>
                                  <a:lnTo>
                                    <a:pt x="328" y="777"/>
                                  </a:lnTo>
                                  <a:lnTo>
                                    <a:pt x="391" y="782"/>
                                  </a:lnTo>
                                  <a:lnTo>
                                    <a:pt x="423" y="781"/>
                                  </a:lnTo>
                                  <a:lnTo>
                                    <a:pt x="485" y="771"/>
                                  </a:lnTo>
                                  <a:lnTo>
                                    <a:pt x="544" y="752"/>
                                  </a:lnTo>
                                  <a:lnTo>
                                    <a:pt x="597" y="724"/>
                                  </a:lnTo>
                                  <a:lnTo>
                                    <a:pt x="646" y="688"/>
                                  </a:lnTo>
                                  <a:lnTo>
                                    <a:pt x="707" y="622"/>
                                  </a:lnTo>
                                  <a:lnTo>
                                    <a:pt x="739" y="571"/>
                                  </a:lnTo>
                                  <a:lnTo>
                                    <a:pt x="762" y="515"/>
                                  </a:lnTo>
                                  <a:lnTo>
                                    <a:pt x="777" y="455"/>
                                  </a:lnTo>
                                  <a:lnTo>
                                    <a:pt x="782" y="391"/>
                                  </a:lnTo>
                                  <a:lnTo>
                                    <a:pt x="781" y="359"/>
                                  </a:lnTo>
                                  <a:lnTo>
                                    <a:pt x="771" y="297"/>
                                  </a:lnTo>
                                  <a:lnTo>
                                    <a:pt x="752" y="239"/>
                                  </a:lnTo>
                                  <a:lnTo>
                                    <a:pt x="724" y="185"/>
                                  </a:lnTo>
                                  <a:lnTo>
                                    <a:pt x="688" y="137"/>
                                  </a:lnTo>
                                  <a:lnTo>
                                    <a:pt x="622" y="76"/>
                                  </a:lnTo>
                                  <a:lnTo>
                                    <a:pt x="571" y="44"/>
                                  </a:lnTo>
                                  <a:lnTo>
                                    <a:pt x="515" y="20"/>
                                  </a:lnTo>
                                  <a:lnTo>
                                    <a:pt x="455" y="6"/>
                                  </a:lnTo>
                                  <a:lnTo>
                                    <a:pt x="391" y="0"/>
                                  </a:lnTo>
                                  <a:close/>
                                </a:path>
                              </a:pathLst>
                            </a:custGeom>
                            <a:solidFill>
                              <a:srgbClr val="BE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1085"/>
                        <wpg:cNvGrpSpPr>
                          <a:grpSpLocks/>
                        </wpg:cNvGrpSpPr>
                        <wpg:grpSpPr bwMode="auto">
                          <a:xfrm>
                            <a:off x="10735" y="-600"/>
                            <a:ext cx="93" cy="324"/>
                            <a:chOff x="10735" y="-600"/>
                            <a:chExt cx="93" cy="324"/>
                          </a:xfrm>
                        </wpg:grpSpPr>
                        <wps:wsp>
                          <wps:cNvPr id="674" name="Freeform 1086"/>
                          <wps:cNvSpPr>
                            <a:spLocks/>
                          </wps:cNvSpPr>
                          <wps:spPr bwMode="auto">
                            <a:xfrm>
                              <a:off x="10735" y="-600"/>
                              <a:ext cx="93" cy="324"/>
                            </a:xfrm>
                            <a:custGeom>
                              <a:avLst/>
                              <a:gdLst>
                                <a:gd name="T0" fmla="+- 0 10824 10735"/>
                                <a:gd name="T1" fmla="*/ T0 w 93"/>
                                <a:gd name="T2" fmla="+- 0 -600 -600"/>
                                <a:gd name="T3" fmla="*/ -600 h 324"/>
                                <a:gd name="T4" fmla="+- 0 10740 10735"/>
                                <a:gd name="T5" fmla="*/ T4 w 93"/>
                                <a:gd name="T6" fmla="+- 0 -600 -600"/>
                                <a:gd name="T7" fmla="*/ -600 h 324"/>
                                <a:gd name="T8" fmla="+- 0 10735 10735"/>
                                <a:gd name="T9" fmla="*/ T8 w 93"/>
                                <a:gd name="T10" fmla="+- 0 -596 -600"/>
                                <a:gd name="T11" fmla="*/ -596 h 324"/>
                                <a:gd name="T12" fmla="+- 0 10735 10735"/>
                                <a:gd name="T13" fmla="*/ T12 w 93"/>
                                <a:gd name="T14" fmla="+- 0 -281 -600"/>
                                <a:gd name="T15" fmla="*/ -281 h 324"/>
                                <a:gd name="T16" fmla="+- 0 10740 10735"/>
                                <a:gd name="T17" fmla="*/ T16 w 93"/>
                                <a:gd name="T18" fmla="+- 0 -276 -600"/>
                                <a:gd name="T19" fmla="*/ -276 h 324"/>
                                <a:gd name="T20" fmla="+- 0 10824 10735"/>
                                <a:gd name="T21" fmla="*/ T20 w 93"/>
                                <a:gd name="T22" fmla="+- 0 -276 -600"/>
                                <a:gd name="T23" fmla="*/ -276 h 324"/>
                                <a:gd name="T24" fmla="+- 0 10828 10735"/>
                                <a:gd name="T25" fmla="*/ T24 w 93"/>
                                <a:gd name="T26" fmla="+- 0 -281 -600"/>
                                <a:gd name="T27" fmla="*/ -281 h 324"/>
                                <a:gd name="T28" fmla="+- 0 10828 10735"/>
                                <a:gd name="T29" fmla="*/ T28 w 93"/>
                                <a:gd name="T30" fmla="+- 0 -596 -600"/>
                                <a:gd name="T31" fmla="*/ -596 h 324"/>
                                <a:gd name="T32" fmla="+- 0 10824 10735"/>
                                <a:gd name="T33" fmla="*/ T32 w 93"/>
                                <a:gd name="T34" fmla="+- 0 -600 -600"/>
                                <a:gd name="T35" fmla="*/ -600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324">
                                  <a:moveTo>
                                    <a:pt x="89" y="0"/>
                                  </a:moveTo>
                                  <a:lnTo>
                                    <a:pt x="5" y="0"/>
                                  </a:lnTo>
                                  <a:lnTo>
                                    <a:pt x="0" y="4"/>
                                  </a:lnTo>
                                  <a:lnTo>
                                    <a:pt x="0" y="319"/>
                                  </a:lnTo>
                                  <a:lnTo>
                                    <a:pt x="5" y="324"/>
                                  </a:lnTo>
                                  <a:lnTo>
                                    <a:pt x="89" y="324"/>
                                  </a:lnTo>
                                  <a:lnTo>
                                    <a:pt x="93" y="319"/>
                                  </a:lnTo>
                                  <a:lnTo>
                                    <a:pt x="93" y="4"/>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1087"/>
                        <wpg:cNvGrpSpPr>
                          <a:grpSpLocks/>
                        </wpg:cNvGrpSpPr>
                        <wpg:grpSpPr bwMode="auto">
                          <a:xfrm>
                            <a:off x="10468" y="-496"/>
                            <a:ext cx="93" cy="220"/>
                            <a:chOff x="10468" y="-496"/>
                            <a:chExt cx="93" cy="220"/>
                          </a:xfrm>
                        </wpg:grpSpPr>
                        <wps:wsp>
                          <wps:cNvPr id="676" name="Freeform 1088"/>
                          <wps:cNvSpPr>
                            <a:spLocks/>
                          </wps:cNvSpPr>
                          <wps:spPr bwMode="auto">
                            <a:xfrm>
                              <a:off x="10468" y="-496"/>
                              <a:ext cx="93" cy="220"/>
                            </a:xfrm>
                            <a:custGeom>
                              <a:avLst/>
                              <a:gdLst>
                                <a:gd name="T0" fmla="+- 0 10557 10468"/>
                                <a:gd name="T1" fmla="*/ T0 w 93"/>
                                <a:gd name="T2" fmla="+- 0 -496 -496"/>
                                <a:gd name="T3" fmla="*/ -496 h 220"/>
                                <a:gd name="T4" fmla="+- 0 10473 10468"/>
                                <a:gd name="T5" fmla="*/ T4 w 93"/>
                                <a:gd name="T6" fmla="+- 0 -496 -496"/>
                                <a:gd name="T7" fmla="*/ -496 h 220"/>
                                <a:gd name="T8" fmla="+- 0 10468 10468"/>
                                <a:gd name="T9" fmla="*/ T8 w 93"/>
                                <a:gd name="T10" fmla="+- 0 -492 -496"/>
                                <a:gd name="T11" fmla="*/ -492 h 220"/>
                                <a:gd name="T12" fmla="+- 0 10468 10468"/>
                                <a:gd name="T13" fmla="*/ T12 w 93"/>
                                <a:gd name="T14" fmla="+- 0 -280 -496"/>
                                <a:gd name="T15" fmla="*/ -280 h 220"/>
                                <a:gd name="T16" fmla="+- 0 10473 10468"/>
                                <a:gd name="T17" fmla="*/ T16 w 93"/>
                                <a:gd name="T18" fmla="+- 0 -276 -496"/>
                                <a:gd name="T19" fmla="*/ -276 h 220"/>
                                <a:gd name="T20" fmla="+- 0 10557 10468"/>
                                <a:gd name="T21" fmla="*/ T20 w 93"/>
                                <a:gd name="T22" fmla="+- 0 -276 -496"/>
                                <a:gd name="T23" fmla="*/ -276 h 220"/>
                                <a:gd name="T24" fmla="+- 0 10561 10468"/>
                                <a:gd name="T25" fmla="*/ T24 w 93"/>
                                <a:gd name="T26" fmla="+- 0 -280 -496"/>
                                <a:gd name="T27" fmla="*/ -280 h 220"/>
                                <a:gd name="T28" fmla="+- 0 10561 10468"/>
                                <a:gd name="T29" fmla="*/ T28 w 93"/>
                                <a:gd name="T30" fmla="+- 0 -492 -496"/>
                                <a:gd name="T31" fmla="*/ -492 h 220"/>
                                <a:gd name="T32" fmla="+- 0 10557 10468"/>
                                <a:gd name="T33" fmla="*/ T32 w 93"/>
                                <a:gd name="T34" fmla="+- 0 -496 -496"/>
                                <a:gd name="T35" fmla="*/ -496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220">
                                  <a:moveTo>
                                    <a:pt x="89" y="0"/>
                                  </a:moveTo>
                                  <a:lnTo>
                                    <a:pt x="5" y="0"/>
                                  </a:lnTo>
                                  <a:lnTo>
                                    <a:pt x="0" y="4"/>
                                  </a:lnTo>
                                  <a:lnTo>
                                    <a:pt x="0" y="216"/>
                                  </a:lnTo>
                                  <a:lnTo>
                                    <a:pt x="5" y="220"/>
                                  </a:lnTo>
                                  <a:lnTo>
                                    <a:pt x="89" y="220"/>
                                  </a:lnTo>
                                  <a:lnTo>
                                    <a:pt x="93" y="216"/>
                                  </a:lnTo>
                                  <a:lnTo>
                                    <a:pt x="93" y="4"/>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1089"/>
                        <wpg:cNvGrpSpPr>
                          <a:grpSpLocks/>
                        </wpg:cNvGrpSpPr>
                        <wpg:grpSpPr bwMode="auto">
                          <a:xfrm>
                            <a:off x="10602" y="-472"/>
                            <a:ext cx="93" cy="196"/>
                            <a:chOff x="10602" y="-472"/>
                            <a:chExt cx="93" cy="196"/>
                          </a:xfrm>
                        </wpg:grpSpPr>
                        <wps:wsp>
                          <wps:cNvPr id="678" name="Freeform 1090"/>
                          <wps:cNvSpPr>
                            <a:spLocks/>
                          </wps:cNvSpPr>
                          <wps:spPr bwMode="auto">
                            <a:xfrm>
                              <a:off x="10602" y="-472"/>
                              <a:ext cx="93" cy="196"/>
                            </a:xfrm>
                            <a:custGeom>
                              <a:avLst/>
                              <a:gdLst>
                                <a:gd name="T0" fmla="+- 0 10690 10602"/>
                                <a:gd name="T1" fmla="*/ T0 w 93"/>
                                <a:gd name="T2" fmla="+- 0 -472 -472"/>
                                <a:gd name="T3" fmla="*/ -472 h 196"/>
                                <a:gd name="T4" fmla="+- 0 10606 10602"/>
                                <a:gd name="T5" fmla="*/ T4 w 93"/>
                                <a:gd name="T6" fmla="+- 0 -472 -472"/>
                                <a:gd name="T7" fmla="*/ -472 h 196"/>
                                <a:gd name="T8" fmla="+- 0 10602 10602"/>
                                <a:gd name="T9" fmla="*/ T8 w 93"/>
                                <a:gd name="T10" fmla="+- 0 -467 -472"/>
                                <a:gd name="T11" fmla="*/ -467 h 196"/>
                                <a:gd name="T12" fmla="+- 0 10602 10602"/>
                                <a:gd name="T13" fmla="*/ T12 w 93"/>
                                <a:gd name="T14" fmla="+- 0 -282 -472"/>
                                <a:gd name="T15" fmla="*/ -282 h 196"/>
                                <a:gd name="T16" fmla="+- 0 10606 10602"/>
                                <a:gd name="T17" fmla="*/ T16 w 93"/>
                                <a:gd name="T18" fmla="+- 0 -276 -472"/>
                                <a:gd name="T19" fmla="*/ -276 h 196"/>
                                <a:gd name="T20" fmla="+- 0 10690 10602"/>
                                <a:gd name="T21" fmla="*/ T20 w 93"/>
                                <a:gd name="T22" fmla="+- 0 -276 -472"/>
                                <a:gd name="T23" fmla="*/ -276 h 196"/>
                                <a:gd name="T24" fmla="+- 0 10695 10602"/>
                                <a:gd name="T25" fmla="*/ T24 w 93"/>
                                <a:gd name="T26" fmla="+- 0 -282 -472"/>
                                <a:gd name="T27" fmla="*/ -282 h 196"/>
                                <a:gd name="T28" fmla="+- 0 10695 10602"/>
                                <a:gd name="T29" fmla="*/ T28 w 93"/>
                                <a:gd name="T30" fmla="+- 0 -467 -472"/>
                                <a:gd name="T31" fmla="*/ -467 h 196"/>
                                <a:gd name="T32" fmla="+- 0 10690 10602"/>
                                <a:gd name="T33" fmla="*/ T32 w 93"/>
                                <a:gd name="T34" fmla="+- 0 -472 -472"/>
                                <a:gd name="T35" fmla="*/ -47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96">
                                  <a:moveTo>
                                    <a:pt x="88" y="0"/>
                                  </a:moveTo>
                                  <a:lnTo>
                                    <a:pt x="4" y="0"/>
                                  </a:lnTo>
                                  <a:lnTo>
                                    <a:pt x="0" y="5"/>
                                  </a:lnTo>
                                  <a:lnTo>
                                    <a:pt x="0" y="190"/>
                                  </a:lnTo>
                                  <a:lnTo>
                                    <a:pt x="4" y="196"/>
                                  </a:lnTo>
                                  <a:lnTo>
                                    <a:pt x="88" y="196"/>
                                  </a:lnTo>
                                  <a:lnTo>
                                    <a:pt x="93" y="190"/>
                                  </a:lnTo>
                                  <a:lnTo>
                                    <a:pt x="93" y="5"/>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1091"/>
                        <wpg:cNvGrpSpPr>
                          <a:grpSpLocks/>
                        </wpg:cNvGrpSpPr>
                        <wpg:grpSpPr bwMode="auto">
                          <a:xfrm>
                            <a:off x="10335" y="-386"/>
                            <a:ext cx="93" cy="110"/>
                            <a:chOff x="10335" y="-386"/>
                            <a:chExt cx="93" cy="110"/>
                          </a:xfrm>
                        </wpg:grpSpPr>
                        <wps:wsp>
                          <wps:cNvPr id="680" name="Freeform 1092"/>
                          <wps:cNvSpPr>
                            <a:spLocks/>
                          </wps:cNvSpPr>
                          <wps:spPr bwMode="auto">
                            <a:xfrm>
                              <a:off x="10335" y="-386"/>
                              <a:ext cx="93" cy="110"/>
                            </a:xfrm>
                            <a:custGeom>
                              <a:avLst/>
                              <a:gdLst>
                                <a:gd name="T0" fmla="+- 0 10424 10335"/>
                                <a:gd name="T1" fmla="*/ T0 w 93"/>
                                <a:gd name="T2" fmla="+- 0 -386 -386"/>
                                <a:gd name="T3" fmla="*/ -386 h 110"/>
                                <a:gd name="T4" fmla="+- 0 10339 10335"/>
                                <a:gd name="T5" fmla="*/ T4 w 93"/>
                                <a:gd name="T6" fmla="+- 0 -386 -386"/>
                                <a:gd name="T7" fmla="*/ -386 h 110"/>
                                <a:gd name="T8" fmla="+- 0 10335 10335"/>
                                <a:gd name="T9" fmla="*/ T8 w 93"/>
                                <a:gd name="T10" fmla="+- 0 -382 -386"/>
                                <a:gd name="T11" fmla="*/ -382 h 110"/>
                                <a:gd name="T12" fmla="+- 0 10335 10335"/>
                                <a:gd name="T13" fmla="*/ T12 w 93"/>
                                <a:gd name="T14" fmla="+- 0 -281 -386"/>
                                <a:gd name="T15" fmla="*/ -281 h 110"/>
                                <a:gd name="T16" fmla="+- 0 10339 10335"/>
                                <a:gd name="T17" fmla="*/ T16 w 93"/>
                                <a:gd name="T18" fmla="+- 0 -276 -386"/>
                                <a:gd name="T19" fmla="*/ -276 h 110"/>
                                <a:gd name="T20" fmla="+- 0 10424 10335"/>
                                <a:gd name="T21" fmla="*/ T20 w 93"/>
                                <a:gd name="T22" fmla="+- 0 -276 -386"/>
                                <a:gd name="T23" fmla="*/ -276 h 110"/>
                                <a:gd name="T24" fmla="+- 0 10428 10335"/>
                                <a:gd name="T25" fmla="*/ T24 w 93"/>
                                <a:gd name="T26" fmla="+- 0 -281 -386"/>
                                <a:gd name="T27" fmla="*/ -281 h 110"/>
                                <a:gd name="T28" fmla="+- 0 10428 10335"/>
                                <a:gd name="T29" fmla="*/ T28 w 93"/>
                                <a:gd name="T30" fmla="+- 0 -382 -386"/>
                                <a:gd name="T31" fmla="*/ -382 h 110"/>
                                <a:gd name="T32" fmla="+- 0 10424 10335"/>
                                <a:gd name="T33" fmla="*/ T32 w 93"/>
                                <a:gd name="T34" fmla="+- 0 -386 -386"/>
                                <a:gd name="T35" fmla="*/ -38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10">
                                  <a:moveTo>
                                    <a:pt x="89" y="0"/>
                                  </a:moveTo>
                                  <a:lnTo>
                                    <a:pt x="4" y="0"/>
                                  </a:lnTo>
                                  <a:lnTo>
                                    <a:pt x="0" y="4"/>
                                  </a:lnTo>
                                  <a:lnTo>
                                    <a:pt x="0" y="105"/>
                                  </a:lnTo>
                                  <a:lnTo>
                                    <a:pt x="4" y="110"/>
                                  </a:lnTo>
                                  <a:lnTo>
                                    <a:pt x="89" y="110"/>
                                  </a:lnTo>
                                  <a:lnTo>
                                    <a:pt x="93" y="105"/>
                                  </a:lnTo>
                                  <a:lnTo>
                                    <a:pt x="93" y="4"/>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1093"/>
                        <wpg:cNvGrpSpPr>
                          <a:grpSpLocks/>
                        </wpg:cNvGrpSpPr>
                        <wpg:grpSpPr bwMode="auto">
                          <a:xfrm>
                            <a:off x="10332" y="-719"/>
                            <a:ext cx="454" cy="283"/>
                            <a:chOff x="10332" y="-719"/>
                            <a:chExt cx="454" cy="283"/>
                          </a:xfrm>
                        </wpg:grpSpPr>
                        <wps:wsp>
                          <wps:cNvPr id="682" name="Freeform 1094"/>
                          <wps:cNvSpPr>
                            <a:spLocks/>
                          </wps:cNvSpPr>
                          <wps:spPr bwMode="auto">
                            <a:xfrm>
                              <a:off x="10332" y="-719"/>
                              <a:ext cx="454" cy="283"/>
                            </a:xfrm>
                            <a:custGeom>
                              <a:avLst/>
                              <a:gdLst>
                                <a:gd name="T0" fmla="+- 0 10521 10332"/>
                                <a:gd name="T1" fmla="*/ T0 w 454"/>
                                <a:gd name="T2" fmla="+- 0 -622 -719"/>
                                <a:gd name="T3" fmla="*/ -622 h 283"/>
                                <a:gd name="T4" fmla="+- 0 10333 10332"/>
                                <a:gd name="T5" fmla="*/ T4 w 454"/>
                                <a:gd name="T6" fmla="+- 0 -459 -719"/>
                                <a:gd name="T7" fmla="*/ -459 h 283"/>
                                <a:gd name="T8" fmla="+- 0 10332 10332"/>
                                <a:gd name="T9" fmla="*/ T8 w 454"/>
                                <a:gd name="T10" fmla="+- 0 -449 -719"/>
                                <a:gd name="T11" fmla="*/ -449 h 283"/>
                                <a:gd name="T12" fmla="+- 0 10341 10332"/>
                                <a:gd name="T13" fmla="*/ T12 w 454"/>
                                <a:gd name="T14" fmla="+- 0 -439 -719"/>
                                <a:gd name="T15" fmla="*/ -439 h 283"/>
                                <a:gd name="T16" fmla="+- 0 10345 10332"/>
                                <a:gd name="T17" fmla="*/ T16 w 454"/>
                                <a:gd name="T18" fmla="+- 0 -437 -719"/>
                                <a:gd name="T19" fmla="*/ -437 h 283"/>
                                <a:gd name="T20" fmla="+- 0 10354 10332"/>
                                <a:gd name="T21" fmla="*/ T20 w 454"/>
                                <a:gd name="T22" fmla="+- 0 -437 -719"/>
                                <a:gd name="T23" fmla="*/ -437 h 283"/>
                                <a:gd name="T24" fmla="+- 0 10357 10332"/>
                                <a:gd name="T25" fmla="*/ T24 w 454"/>
                                <a:gd name="T26" fmla="+- 0 -438 -719"/>
                                <a:gd name="T27" fmla="*/ -438 h 283"/>
                                <a:gd name="T28" fmla="+- 0 10523 10332"/>
                                <a:gd name="T29" fmla="*/ T28 w 454"/>
                                <a:gd name="T30" fmla="+- 0 -582 -719"/>
                                <a:gd name="T31" fmla="*/ -582 h 283"/>
                                <a:gd name="T32" fmla="+- 0 10567 10332"/>
                                <a:gd name="T33" fmla="*/ T32 w 454"/>
                                <a:gd name="T34" fmla="+- 0 -582 -719"/>
                                <a:gd name="T35" fmla="*/ -582 h 283"/>
                                <a:gd name="T36" fmla="+- 0 10530 10332"/>
                                <a:gd name="T37" fmla="*/ T36 w 454"/>
                                <a:gd name="T38" fmla="+- 0 -621 -719"/>
                                <a:gd name="T39" fmla="*/ -621 h 283"/>
                                <a:gd name="T40" fmla="+- 0 10521 10332"/>
                                <a:gd name="T41" fmla="*/ T40 w 454"/>
                                <a:gd name="T42" fmla="+- 0 -622 -719"/>
                                <a:gd name="T43" fmla="*/ -622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283">
                                  <a:moveTo>
                                    <a:pt x="189" y="97"/>
                                  </a:moveTo>
                                  <a:lnTo>
                                    <a:pt x="1" y="260"/>
                                  </a:lnTo>
                                  <a:lnTo>
                                    <a:pt x="0" y="270"/>
                                  </a:lnTo>
                                  <a:lnTo>
                                    <a:pt x="9" y="280"/>
                                  </a:lnTo>
                                  <a:lnTo>
                                    <a:pt x="13" y="282"/>
                                  </a:lnTo>
                                  <a:lnTo>
                                    <a:pt x="22" y="282"/>
                                  </a:lnTo>
                                  <a:lnTo>
                                    <a:pt x="25" y="281"/>
                                  </a:lnTo>
                                  <a:lnTo>
                                    <a:pt x="191" y="137"/>
                                  </a:lnTo>
                                  <a:lnTo>
                                    <a:pt x="235" y="137"/>
                                  </a:lnTo>
                                  <a:lnTo>
                                    <a:pt x="198" y="98"/>
                                  </a:lnTo>
                                  <a:lnTo>
                                    <a:pt x="189"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095"/>
                          <wps:cNvSpPr>
                            <a:spLocks/>
                          </wps:cNvSpPr>
                          <wps:spPr bwMode="auto">
                            <a:xfrm>
                              <a:off x="10332" y="-719"/>
                              <a:ext cx="454" cy="283"/>
                            </a:xfrm>
                            <a:custGeom>
                              <a:avLst/>
                              <a:gdLst>
                                <a:gd name="T0" fmla="+- 0 10567 10332"/>
                                <a:gd name="T1" fmla="*/ T0 w 454"/>
                                <a:gd name="T2" fmla="+- 0 -582 -719"/>
                                <a:gd name="T3" fmla="*/ -582 h 283"/>
                                <a:gd name="T4" fmla="+- 0 10523 10332"/>
                                <a:gd name="T5" fmla="*/ T4 w 454"/>
                                <a:gd name="T6" fmla="+- 0 -582 -719"/>
                                <a:gd name="T7" fmla="*/ -582 h 283"/>
                                <a:gd name="T8" fmla="+- 0 10573 10332"/>
                                <a:gd name="T9" fmla="*/ T8 w 454"/>
                                <a:gd name="T10" fmla="+- 0 -528 -719"/>
                                <a:gd name="T11" fmla="*/ -528 h 283"/>
                                <a:gd name="T12" fmla="+- 0 10583 10332"/>
                                <a:gd name="T13" fmla="*/ T12 w 454"/>
                                <a:gd name="T14" fmla="+- 0 -527 -719"/>
                                <a:gd name="T15" fmla="*/ -527 h 283"/>
                                <a:gd name="T16" fmla="+- 0 10631 10332"/>
                                <a:gd name="T17" fmla="*/ T16 w 454"/>
                                <a:gd name="T18" fmla="+- 0 -567 -719"/>
                                <a:gd name="T19" fmla="*/ -567 h 283"/>
                                <a:gd name="T20" fmla="+- 0 10581 10332"/>
                                <a:gd name="T21" fmla="*/ T20 w 454"/>
                                <a:gd name="T22" fmla="+- 0 -567 -719"/>
                                <a:gd name="T23" fmla="*/ -567 h 283"/>
                                <a:gd name="T24" fmla="+- 0 10567 10332"/>
                                <a:gd name="T25" fmla="*/ T24 w 454"/>
                                <a:gd name="T26" fmla="+- 0 -582 -719"/>
                                <a:gd name="T27" fmla="*/ -582 h 283"/>
                              </a:gdLst>
                              <a:ahLst/>
                              <a:cxnLst>
                                <a:cxn ang="0">
                                  <a:pos x="T1" y="T3"/>
                                </a:cxn>
                                <a:cxn ang="0">
                                  <a:pos x="T5" y="T7"/>
                                </a:cxn>
                                <a:cxn ang="0">
                                  <a:pos x="T9" y="T11"/>
                                </a:cxn>
                                <a:cxn ang="0">
                                  <a:pos x="T13" y="T15"/>
                                </a:cxn>
                                <a:cxn ang="0">
                                  <a:pos x="T17" y="T19"/>
                                </a:cxn>
                                <a:cxn ang="0">
                                  <a:pos x="T21" y="T23"/>
                                </a:cxn>
                                <a:cxn ang="0">
                                  <a:pos x="T25" y="T27"/>
                                </a:cxn>
                              </a:cxnLst>
                              <a:rect l="0" t="0" r="r" b="b"/>
                              <a:pathLst>
                                <a:path w="454" h="283">
                                  <a:moveTo>
                                    <a:pt x="235" y="137"/>
                                  </a:moveTo>
                                  <a:lnTo>
                                    <a:pt x="191" y="137"/>
                                  </a:lnTo>
                                  <a:lnTo>
                                    <a:pt x="241" y="191"/>
                                  </a:lnTo>
                                  <a:lnTo>
                                    <a:pt x="251" y="192"/>
                                  </a:lnTo>
                                  <a:lnTo>
                                    <a:pt x="299" y="152"/>
                                  </a:lnTo>
                                  <a:lnTo>
                                    <a:pt x="249" y="152"/>
                                  </a:lnTo>
                                  <a:lnTo>
                                    <a:pt x="235"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1096"/>
                          <wps:cNvSpPr>
                            <a:spLocks/>
                          </wps:cNvSpPr>
                          <wps:spPr bwMode="auto">
                            <a:xfrm>
                              <a:off x="10332" y="-719"/>
                              <a:ext cx="454" cy="283"/>
                            </a:xfrm>
                            <a:custGeom>
                              <a:avLst/>
                              <a:gdLst>
                                <a:gd name="T0" fmla="+- 0 10764 10332"/>
                                <a:gd name="T1" fmla="*/ T0 w 454"/>
                                <a:gd name="T2" fmla="+- 0 -719 -719"/>
                                <a:gd name="T3" fmla="*/ -719 h 283"/>
                                <a:gd name="T4" fmla="+- 0 10581 10332"/>
                                <a:gd name="T5" fmla="*/ T4 w 454"/>
                                <a:gd name="T6" fmla="+- 0 -567 -719"/>
                                <a:gd name="T7" fmla="*/ -567 h 283"/>
                                <a:gd name="T8" fmla="+- 0 10631 10332"/>
                                <a:gd name="T9" fmla="*/ T8 w 454"/>
                                <a:gd name="T10" fmla="+- 0 -567 -719"/>
                                <a:gd name="T11" fmla="*/ -567 h 283"/>
                                <a:gd name="T12" fmla="+- 0 10784 10332"/>
                                <a:gd name="T13" fmla="*/ T12 w 454"/>
                                <a:gd name="T14" fmla="+- 0 -694 -719"/>
                                <a:gd name="T15" fmla="*/ -694 h 283"/>
                                <a:gd name="T16" fmla="+- 0 10785 10332"/>
                                <a:gd name="T17" fmla="*/ T16 w 454"/>
                                <a:gd name="T18" fmla="+- 0 -704 -719"/>
                                <a:gd name="T19" fmla="*/ -704 h 283"/>
                                <a:gd name="T20" fmla="+- 0 10774 10332"/>
                                <a:gd name="T21" fmla="*/ T20 w 454"/>
                                <a:gd name="T22" fmla="+- 0 -718 -719"/>
                                <a:gd name="T23" fmla="*/ -718 h 283"/>
                                <a:gd name="T24" fmla="+- 0 10764 10332"/>
                                <a:gd name="T25" fmla="*/ T24 w 454"/>
                                <a:gd name="T26" fmla="+- 0 -719 -719"/>
                                <a:gd name="T27" fmla="*/ -719 h 283"/>
                              </a:gdLst>
                              <a:ahLst/>
                              <a:cxnLst>
                                <a:cxn ang="0">
                                  <a:pos x="T1" y="T3"/>
                                </a:cxn>
                                <a:cxn ang="0">
                                  <a:pos x="T5" y="T7"/>
                                </a:cxn>
                                <a:cxn ang="0">
                                  <a:pos x="T9" y="T11"/>
                                </a:cxn>
                                <a:cxn ang="0">
                                  <a:pos x="T13" y="T15"/>
                                </a:cxn>
                                <a:cxn ang="0">
                                  <a:pos x="T17" y="T19"/>
                                </a:cxn>
                                <a:cxn ang="0">
                                  <a:pos x="T21" y="T23"/>
                                </a:cxn>
                                <a:cxn ang="0">
                                  <a:pos x="T25" y="T27"/>
                                </a:cxn>
                              </a:cxnLst>
                              <a:rect l="0" t="0" r="r" b="b"/>
                              <a:pathLst>
                                <a:path w="454" h="283">
                                  <a:moveTo>
                                    <a:pt x="432" y="0"/>
                                  </a:moveTo>
                                  <a:lnTo>
                                    <a:pt x="249" y="152"/>
                                  </a:lnTo>
                                  <a:lnTo>
                                    <a:pt x="299" y="152"/>
                                  </a:lnTo>
                                  <a:lnTo>
                                    <a:pt x="452" y="25"/>
                                  </a:lnTo>
                                  <a:lnTo>
                                    <a:pt x="453" y="15"/>
                                  </a:lnTo>
                                  <a:lnTo>
                                    <a:pt x="442" y="1"/>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1097"/>
                        <wpg:cNvGrpSpPr>
                          <a:grpSpLocks/>
                        </wpg:cNvGrpSpPr>
                        <wpg:grpSpPr bwMode="auto">
                          <a:xfrm>
                            <a:off x="10730" y="-748"/>
                            <a:ext cx="100" cy="96"/>
                            <a:chOff x="10730" y="-748"/>
                            <a:chExt cx="100" cy="96"/>
                          </a:xfrm>
                        </wpg:grpSpPr>
                        <wps:wsp>
                          <wps:cNvPr id="686" name="Freeform 1098"/>
                          <wps:cNvSpPr>
                            <a:spLocks/>
                          </wps:cNvSpPr>
                          <wps:spPr bwMode="auto">
                            <a:xfrm>
                              <a:off x="10730" y="-748"/>
                              <a:ext cx="100" cy="96"/>
                            </a:xfrm>
                            <a:custGeom>
                              <a:avLst/>
                              <a:gdLst>
                                <a:gd name="T0" fmla="+- 0 10828 10730"/>
                                <a:gd name="T1" fmla="*/ T0 w 100"/>
                                <a:gd name="T2" fmla="+- 0 -748 -748"/>
                                <a:gd name="T3" fmla="*/ -748 h 96"/>
                                <a:gd name="T4" fmla="+- 0 10731 10730"/>
                                <a:gd name="T5" fmla="*/ T4 w 100"/>
                                <a:gd name="T6" fmla="+- 0 -744 -748"/>
                                <a:gd name="T7" fmla="*/ -744 h 96"/>
                                <a:gd name="T8" fmla="+- 0 10730 10730"/>
                                <a:gd name="T9" fmla="*/ T8 w 100"/>
                                <a:gd name="T10" fmla="+- 0 -743 -748"/>
                                <a:gd name="T11" fmla="*/ -743 h 96"/>
                                <a:gd name="T12" fmla="+- 0 10799 10730"/>
                                <a:gd name="T13" fmla="*/ T12 w 100"/>
                                <a:gd name="T14" fmla="+- 0 -652 -748"/>
                                <a:gd name="T15" fmla="*/ -652 h 96"/>
                                <a:gd name="T16" fmla="+- 0 10800 10730"/>
                                <a:gd name="T17" fmla="*/ T16 w 100"/>
                                <a:gd name="T18" fmla="+- 0 -653 -748"/>
                                <a:gd name="T19" fmla="*/ -653 h 96"/>
                                <a:gd name="T20" fmla="+- 0 10830 10730"/>
                                <a:gd name="T21" fmla="*/ T20 w 100"/>
                                <a:gd name="T22" fmla="+- 0 -746 -748"/>
                                <a:gd name="T23" fmla="*/ -746 h 96"/>
                                <a:gd name="T24" fmla="+- 0 10828 10730"/>
                                <a:gd name="T25" fmla="*/ T24 w 100"/>
                                <a:gd name="T26" fmla="+- 0 -748 -748"/>
                                <a:gd name="T27" fmla="*/ -748 h 96"/>
                              </a:gdLst>
                              <a:ahLst/>
                              <a:cxnLst>
                                <a:cxn ang="0">
                                  <a:pos x="T1" y="T3"/>
                                </a:cxn>
                                <a:cxn ang="0">
                                  <a:pos x="T5" y="T7"/>
                                </a:cxn>
                                <a:cxn ang="0">
                                  <a:pos x="T9" y="T11"/>
                                </a:cxn>
                                <a:cxn ang="0">
                                  <a:pos x="T13" y="T15"/>
                                </a:cxn>
                                <a:cxn ang="0">
                                  <a:pos x="T17" y="T19"/>
                                </a:cxn>
                                <a:cxn ang="0">
                                  <a:pos x="T21" y="T23"/>
                                </a:cxn>
                                <a:cxn ang="0">
                                  <a:pos x="T25" y="T27"/>
                                </a:cxn>
                              </a:cxnLst>
                              <a:rect l="0" t="0" r="r" b="b"/>
                              <a:pathLst>
                                <a:path w="100" h="96">
                                  <a:moveTo>
                                    <a:pt x="98" y="0"/>
                                  </a:moveTo>
                                  <a:lnTo>
                                    <a:pt x="1" y="4"/>
                                  </a:lnTo>
                                  <a:lnTo>
                                    <a:pt x="0" y="5"/>
                                  </a:lnTo>
                                  <a:lnTo>
                                    <a:pt x="69" y="96"/>
                                  </a:lnTo>
                                  <a:lnTo>
                                    <a:pt x="70" y="95"/>
                                  </a:lnTo>
                                  <a:lnTo>
                                    <a:pt x="100" y="2"/>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Text Box 1099"/>
                          <wps:cNvSpPr txBox="1">
                            <a:spLocks noChangeArrowheads="1"/>
                          </wps:cNvSpPr>
                          <wps:spPr bwMode="auto">
                            <a:xfrm>
                              <a:off x="0" y="-881"/>
                              <a:ext cx="11906"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EF16" w14:textId="77777777" w:rsidR="00CE12C2" w:rsidRDefault="00CE12C2" w:rsidP="003512D7">
                                <w:pPr>
                                  <w:tabs>
                                    <w:tab w:val="left" w:pos="1596"/>
                                  </w:tabs>
                                  <w:spacing w:before="196"/>
                                  <w:ind w:left="1133"/>
                                  <w:rPr>
                                    <w:rFonts w:ascii="Calibri" w:eastAsia="Calibri" w:hAnsi="Calibri" w:cs="Calibri"/>
                                    <w:sz w:val="36"/>
                                    <w:szCs w:val="36"/>
                                  </w:rPr>
                                </w:pPr>
                                <w:r>
                                  <w:rPr>
                                    <w:rFonts w:ascii="Calibri"/>
                                    <w:b/>
                                    <w:color w:val="FFFFFF"/>
                                    <w:spacing w:val="-39"/>
                                    <w:w w:val="105"/>
                                    <w:sz w:val="36"/>
                                  </w:rPr>
                                  <w:t>7</w:t>
                                </w:r>
                                <w:r>
                                  <w:rPr>
                                    <w:rFonts w:ascii="Calibri"/>
                                    <w:b/>
                                    <w:color w:val="FFFFFF"/>
                                    <w:w w:val="88"/>
                                    <w:sz w:val="36"/>
                                  </w:rPr>
                                  <w:t>.</w:t>
                                </w:r>
                                <w:r>
                                  <w:rPr>
                                    <w:rFonts w:ascii="Calibri"/>
                                    <w:b/>
                                    <w:color w:val="FFFFFF"/>
                                    <w:sz w:val="36"/>
                                  </w:rPr>
                                  <w:tab/>
                                </w:r>
                                <w:r>
                                  <w:rPr>
                                    <w:rFonts w:ascii="Calibri"/>
                                    <w:b/>
                                    <w:color w:val="FFFFFF"/>
                                    <w:spacing w:val="-9"/>
                                    <w:w w:val="105"/>
                                    <w:sz w:val="36"/>
                                  </w:rPr>
                                  <w:t>P</w:t>
                                </w:r>
                                <w:r>
                                  <w:rPr>
                                    <w:rFonts w:ascii="Calibri"/>
                                    <w:b/>
                                    <w:color w:val="FFFFFF"/>
                                    <w:spacing w:val="-2"/>
                                    <w:w w:val="102"/>
                                    <w:sz w:val="36"/>
                                  </w:rPr>
                                  <w:t>e</w:t>
                                </w:r>
                                <w:r>
                                  <w:rPr>
                                    <w:rFonts w:ascii="Calibri"/>
                                    <w:b/>
                                    <w:color w:val="FFFFFF"/>
                                    <w:spacing w:val="6"/>
                                    <w:sz w:val="36"/>
                                  </w:rPr>
                                  <w:t>r</w:t>
                                </w:r>
                                <w:r>
                                  <w:rPr>
                                    <w:rFonts w:ascii="Calibri"/>
                                    <w:b/>
                                    <w:color w:val="FFFFFF"/>
                                    <w:spacing w:val="-3"/>
                                    <w:sz w:val="36"/>
                                  </w:rPr>
                                  <w:t>f</w:t>
                                </w:r>
                                <w:r>
                                  <w:rPr>
                                    <w:rFonts w:ascii="Calibri"/>
                                    <w:b/>
                                    <w:color w:val="FFFFFF"/>
                                    <w:spacing w:val="-3"/>
                                    <w:w w:val="103"/>
                                    <w:sz w:val="36"/>
                                  </w:rPr>
                                  <w:t>orm</w:t>
                                </w:r>
                                <w:r>
                                  <w:rPr>
                                    <w:rFonts w:ascii="Calibri"/>
                                    <w:b/>
                                    <w:color w:val="FFFFFF"/>
                                    <w:spacing w:val="-4"/>
                                    <w:w w:val="102"/>
                                    <w:sz w:val="36"/>
                                  </w:rPr>
                                  <w:t>a</w:t>
                                </w:r>
                                <w:r>
                                  <w:rPr>
                                    <w:rFonts w:ascii="Calibri"/>
                                    <w:b/>
                                    <w:color w:val="FFFFFF"/>
                                    <w:spacing w:val="-3"/>
                                    <w:w w:val="106"/>
                                    <w:sz w:val="36"/>
                                  </w:rPr>
                                  <w:t>n</w:t>
                                </w:r>
                                <w:r>
                                  <w:rPr>
                                    <w:rFonts w:ascii="Calibri"/>
                                    <w:b/>
                                    <w:color w:val="FFFFFF"/>
                                    <w:spacing w:val="-6"/>
                                    <w:w w:val="106"/>
                                    <w:sz w:val="36"/>
                                  </w:rPr>
                                  <w:t>c</w:t>
                                </w:r>
                                <w:r>
                                  <w:rPr>
                                    <w:rFonts w:ascii="Calibri"/>
                                    <w:b/>
                                    <w:color w:val="FFFFFF"/>
                                    <w:w w:val="102"/>
                                    <w:sz w:val="36"/>
                                  </w:rPr>
                                  <w:t>e</w:t>
                                </w:r>
                                <w:r>
                                  <w:rPr>
                                    <w:rFonts w:ascii="Calibri"/>
                                    <w:b/>
                                    <w:color w:val="FFFFFF"/>
                                    <w:spacing w:val="-7"/>
                                    <w:sz w:val="36"/>
                                  </w:rPr>
                                  <w:t xml:space="preserve"> </w:t>
                                </w:r>
                                <w:r>
                                  <w:rPr>
                                    <w:rFonts w:ascii="Calibri"/>
                                    <w:b/>
                                    <w:color w:val="FFFFFF"/>
                                    <w:spacing w:val="-4"/>
                                    <w:w w:val="101"/>
                                    <w:sz w:val="36"/>
                                  </w:rPr>
                                  <w:t>R</w:t>
                                </w:r>
                                <w:r>
                                  <w:rPr>
                                    <w:rFonts w:ascii="Calibri"/>
                                    <w:b/>
                                    <w:color w:val="FFFFFF"/>
                                    <w:spacing w:val="-2"/>
                                    <w:w w:val="102"/>
                                    <w:sz w:val="36"/>
                                  </w:rPr>
                                  <w:t>e</w:t>
                                </w:r>
                                <w:r>
                                  <w:rPr>
                                    <w:rFonts w:ascii="Calibri"/>
                                    <w:b/>
                                    <w:color w:val="FFFFFF"/>
                                    <w:spacing w:val="-1"/>
                                    <w:w w:val="108"/>
                                    <w:sz w:val="36"/>
                                  </w:rPr>
                                  <w:t>p</w:t>
                                </w:r>
                                <w:r>
                                  <w:rPr>
                                    <w:rFonts w:ascii="Calibri"/>
                                    <w:b/>
                                    <w:color w:val="FFFFFF"/>
                                    <w:spacing w:val="-3"/>
                                    <w:w w:val="103"/>
                                    <w:sz w:val="36"/>
                                  </w:rPr>
                                  <w:t>o</w:t>
                                </w:r>
                                <w:r>
                                  <w:rPr>
                                    <w:rFonts w:ascii="Calibri"/>
                                    <w:b/>
                                    <w:color w:val="FFFFFF"/>
                                    <w:spacing w:val="5"/>
                                    <w:w w:val="103"/>
                                    <w:sz w:val="36"/>
                                  </w:rPr>
                                  <w:t>r</w:t>
                                </w:r>
                                <w:r>
                                  <w:rPr>
                                    <w:rFonts w:ascii="Calibri"/>
                                    <w:b/>
                                    <w:color w:val="FFFFFF"/>
                                    <w:spacing w:val="-1"/>
                                    <w:w w:val="101"/>
                                    <w:sz w:val="36"/>
                                  </w:rPr>
                                  <w:t>t</w:t>
                                </w:r>
                                <w:r>
                                  <w:rPr>
                                    <w:rFonts w:ascii="Calibri"/>
                                    <w:b/>
                                    <w:color w:val="FFFFFF"/>
                                    <w:w w:val="104"/>
                                    <w:sz w:val="36"/>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AB994C" id="Group 1078" o:spid="_x0000_s1165" style="position:absolute;left:0;text-align:left;margin-left:0;margin-top:-44.05pt;width:595.3pt;height:39.1pt;z-index:251677696;mso-position-horizontal-relative:page" coordorigin=",-881" coordsize="1190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">
                <v:group id="Group 1079" o:spid="_x0000_s1166" style="position:absolute;top:-881;width:10701;height:782" coordorigin=",-881" coordsize="1070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080" o:spid="_x0000_s1167" style="position:absolute;top:-881;width:10701;height:782;visibility:visible;mso-wrap-style:square;v-text-anchor:top" coordsize="1070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" path="m,l,782r10701,l10701,,,xe" fillcolor="#bc0068" stroked="f">
                    <v:path arrowok="t" o:connecttype="custom" o:connectlocs="0,-881;0,-99;10701,-99;10701,-881;0,-881" o:connectangles="0,0,0,0,0"/>
                  </v:shape>
                </v:group>
                <v:group id="Group 1081" o:spid="_x0000_s1168" style="position:absolute;left:10991;top:-881;width:915;height:782" coordorigin="10991,-881" coordsize="9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082" o:spid="_x0000_s1169" style="position:absolute;left:10991;top:-881;width:915;height:782;visibility:visible;mso-wrap-style:square;v-text-anchor:top" coordsize="9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" path="m915,782l,782,,,915,r,782xe" fillcolor="#bc0068" stroked="f">
                    <v:path arrowok="t" o:connecttype="custom" o:connectlocs="915,-99;0,-99;0,-881;915,-881;915,-99" o:connectangles="0,0,0,0,0"/>
                  </v:shape>
                </v:group>
                <v:group id="Group 1083" o:spid="_x0000_s1170" style="position:absolute;left:10209;top:-881;width:782;height:782" coordorigin="10209,-881"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084" o:spid="_x0000_s1171" style="position:absolute;left:10209;top:-881;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" path="m391,l328,6,268,20,212,44,161,76r-46,39l76,161,44,212,20,268,6,328,,391r2,32l12,485r19,59l59,597r36,49l161,707r51,32l268,762r60,15l391,782r32,-1l485,771r59,-19l597,724r49,-36l707,622r32,-51l762,515r15,-60l782,391r-1,-32l771,297,752,239,724,185,688,137,622,76,571,44,515,20,455,6,391,xe" fillcolor="#be0068" stroked="f">
                    <v:path arrowok="t" o:connecttype="custom" o:connectlocs="391,-881;328,-875;268,-861;212,-837;161,-805;115,-766;76,-720;44,-669;20,-613;6,-553;0,-490;2,-458;12,-396;31,-337;59,-284;95,-235;161,-174;212,-142;268,-119;328,-104;391,-99;423,-100;485,-110;544,-129;597,-157;646,-193;707,-259;739,-310;762,-366;777,-426;782,-490;781,-522;771,-584;752,-642;724,-696;688,-744;622,-805;571,-837;515,-861;455,-875;391,-881" o:connectangles="0,0,0,0,0,0,0,0,0,0,0,0,0,0,0,0,0,0,0,0,0,0,0,0,0,0,0,0,0,0,0,0,0,0,0,0,0,0,0,0,0"/>
                  </v:shape>
                </v:group>
                <v:group id="Group 1085" o:spid="_x0000_s1172" style="position:absolute;left:10735;top:-600;width:93;height:324" coordorigin="10735,-600" coordsize="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086" o:spid="_x0000_s1173" style="position:absolute;left:10735;top:-600;width:93;height:324;visibility:visible;mso-wrap-style:square;v-text-anchor:top" coordsize="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" path="m89,l5,,,4,,319r5,5l89,324r4,-5l93,4,89,xe" stroked="f">
                    <v:path arrowok="t" o:connecttype="custom" o:connectlocs="89,-600;5,-600;0,-596;0,-281;5,-276;89,-276;93,-281;93,-596;89,-600" o:connectangles="0,0,0,0,0,0,0,0,0"/>
                  </v:shape>
                </v:group>
                <v:group id="Group 1087" o:spid="_x0000_s1174" style="position:absolute;left:10468;top:-496;width:93;height:220" coordorigin="10468,-496" coordsize="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088" o:spid="_x0000_s1175" style="position:absolute;left:10468;top:-496;width:93;height:220;visibility:visible;mso-wrap-style:square;v-text-anchor:top" coordsize="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" path="m89,l5,,,4,,216r5,4l89,220r4,-4l93,4,89,xe" stroked="f">
                    <v:path arrowok="t" o:connecttype="custom" o:connectlocs="89,-496;5,-496;0,-492;0,-280;5,-276;89,-276;93,-280;93,-492;89,-496" o:connectangles="0,0,0,0,0,0,0,0,0"/>
                  </v:shape>
                </v:group>
                <v:group id="Group 1089" o:spid="_x0000_s1176" style="position:absolute;left:10602;top:-472;width:93;height:196" coordorigin="10602,-472" coordsize="9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1090" o:spid="_x0000_s1177" style="position:absolute;left:10602;top:-472;width:93;height:196;visibility:visible;mso-wrap-style:square;v-text-anchor:top" coordsize="9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" path="m88,l4,,,5,,190r4,6l88,196r5,-6l93,5,88,xe" stroked="f">
                    <v:path arrowok="t" o:connecttype="custom" o:connectlocs="88,-472;4,-472;0,-467;0,-282;4,-276;88,-276;93,-282;93,-467;88,-472" o:connectangles="0,0,0,0,0,0,0,0,0"/>
                  </v:shape>
                </v:group>
                <v:group id="Group 1091" o:spid="_x0000_s1178" style="position:absolute;left:10335;top:-386;width:93;height:110" coordorigin="10335,-386"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092" o:spid="_x0000_s1179" style="position:absolute;left:10335;top:-386;width:93;height:110;visibility:visible;mso-wrap-style:square;v-text-anchor:top"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" path="m89,l4,,,4,,105r4,5l89,110r4,-5l93,4,89,xe" stroked="f">
                    <v:path arrowok="t" o:connecttype="custom" o:connectlocs="89,-386;4,-386;0,-382;0,-281;4,-276;89,-276;93,-281;93,-382;89,-386" o:connectangles="0,0,0,0,0,0,0,0,0"/>
                  </v:shape>
                </v:group>
                <v:group id="Group 1093" o:spid="_x0000_s1180" style="position:absolute;left:10332;top:-719;width:454;height:283" coordorigin="10332,-719"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094" o:spid="_x0000_s1181" style="position:absolute;left:10332;top:-719;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" path="m189,97l1,260,,270r9,10l13,282r9,l25,281,191,137r44,l198,98r-9,-1xe" stroked="f">
                    <v:path arrowok="t" o:connecttype="custom" o:connectlocs="189,-622;1,-459;0,-449;9,-439;13,-437;22,-437;25,-438;191,-582;235,-582;198,-621;189,-622" o:connectangles="0,0,0,0,0,0,0,0,0,0,0"/>
                  </v:shape>
                  <v:shape id="Freeform 1095" o:spid="_x0000_s1182" style="position:absolute;left:10332;top:-719;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" path="m235,137r-44,l241,191r10,1l299,152r-50,l235,137xe" stroked="f">
                    <v:path arrowok="t" o:connecttype="custom" o:connectlocs="235,-582;191,-582;241,-528;251,-527;299,-567;249,-567;235,-582" o:connectangles="0,0,0,0,0,0,0"/>
                  </v:shape>
                  <v:shape id="Freeform 1096" o:spid="_x0000_s1183" style="position:absolute;left:10332;top:-719;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" path="m432,l249,152r50,l452,25r1,-10l442,1,432,xe" stroked="f">
                    <v:path arrowok="t" o:connecttype="custom" o:connectlocs="432,-719;249,-567;299,-567;452,-694;453,-704;442,-718;432,-719" o:connectangles="0,0,0,0,0,0,0"/>
                  </v:shape>
                </v:group>
                <v:group id="Group 1097" o:spid="_x0000_s1184" style="position:absolute;left:10730;top:-748;width:100;height:96" coordorigin="10730,-748"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098" o:spid="_x0000_s1185" style="position:absolute;left:10730;top:-748;width:100;height:96;visibility:visible;mso-wrap-style:square;v-text-anchor:top"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" path="m98,l1,4,,5,69,96r1,-1l100,2,98,xe" stroked="f">
                    <v:path arrowok="t" o:connecttype="custom" o:connectlocs="98,-748;1,-744;0,-743;69,-652;70,-653;100,-746;98,-748" o:connectangles="0,0,0,0,0,0,0"/>
                  </v:shape>
                  <v:shape id="Text Box 1099" o:spid="_x0000_s1186" type="#_x0000_t202" style="position:absolute;top:-881;width:1190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1257EF16" w14:textId="77777777" w:rsidR="00CE12C2" w:rsidRDefault="00CE12C2" w:rsidP="003512D7">
                          <w:pPr>
                            <w:tabs>
                              <w:tab w:val="left" w:pos="1596"/>
                            </w:tabs>
                            <w:spacing w:before="196"/>
                            <w:ind w:left="1133"/>
                            <w:rPr>
                              <w:rFonts w:ascii="Calibri" w:eastAsia="Calibri" w:hAnsi="Calibri" w:cs="Calibri"/>
                              <w:sz w:val="36"/>
                              <w:szCs w:val="36"/>
                            </w:rPr>
                          </w:pPr>
                          <w:r>
                            <w:rPr>
                              <w:rFonts w:ascii="Calibri"/>
                              <w:b/>
                              <w:color w:val="FFFFFF"/>
                              <w:spacing w:val="-39"/>
                              <w:w w:val="105"/>
                              <w:sz w:val="36"/>
                            </w:rPr>
                            <w:t>7</w:t>
                          </w:r>
                          <w:r>
                            <w:rPr>
                              <w:rFonts w:ascii="Calibri"/>
                              <w:b/>
                              <w:color w:val="FFFFFF"/>
                              <w:w w:val="88"/>
                              <w:sz w:val="36"/>
                            </w:rPr>
                            <w:t>.</w:t>
                          </w:r>
                          <w:r>
                            <w:rPr>
                              <w:rFonts w:ascii="Calibri"/>
                              <w:b/>
                              <w:color w:val="FFFFFF"/>
                              <w:sz w:val="36"/>
                            </w:rPr>
                            <w:tab/>
                          </w:r>
                          <w:r>
                            <w:rPr>
                              <w:rFonts w:ascii="Calibri"/>
                              <w:b/>
                              <w:color w:val="FFFFFF"/>
                              <w:spacing w:val="-9"/>
                              <w:w w:val="105"/>
                              <w:sz w:val="36"/>
                            </w:rPr>
                            <w:t>P</w:t>
                          </w:r>
                          <w:r>
                            <w:rPr>
                              <w:rFonts w:ascii="Calibri"/>
                              <w:b/>
                              <w:color w:val="FFFFFF"/>
                              <w:spacing w:val="-2"/>
                              <w:w w:val="102"/>
                              <w:sz w:val="36"/>
                            </w:rPr>
                            <w:t>e</w:t>
                          </w:r>
                          <w:r>
                            <w:rPr>
                              <w:rFonts w:ascii="Calibri"/>
                              <w:b/>
                              <w:color w:val="FFFFFF"/>
                              <w:spacing w:val="6"/>
                              <w:sz w:val="36"/>
                            </w:rPr>
                            <w:t>r</w:t>
                          </w:r>
                          <w:r>
                            <w:rPr>
                              <w:rFonts w:ascii="Calibri"/>
                              <w:b/>
                              <w:color w:val="FFFFFF"/>
                              <w:spacing w:val="-3"/>
                              <w:sz w:val="36"/>
                            </w:rPr>
                            <w:t>f</w:t>
                          </w:r>
                          <w:r>
                            <w:rPr>
                              <w:rFonts w:ascii="Calibri"/>
                              <w:b/>
                              <w:color w:val="FFFFFF"/>
                              <w:spacing w:val="-3"/>
                              <w:w w:val="103"/>
                              <w:sz w:val="36"/>
                            </w:rPr>
                            <w:t>orm</w:t>
                          </w:r>
                          <w:r>
                            <w:rPr>
                              <w:rFonts w:ascii="Calibri"/>
                              <w:b/>
                              <w:color w:val="FFFFFF"/>
                              <w:spacing w:val="-4"/>
                              <w:w w:val="102"/>
                              <w:sz w:val="36"/>
                            </w:rPr>
                            <w:t>a</w:t>
                          </w:r>
                          <w:r>
                            <w:rPr>
                              <w:rFonts w:ascii="Calibri"/>
                              <w:b/>
                              <w:color w:val="FFFFFF"/>
                              <w:spacing w:val="-3"/>
                              <w:w w:val="106"/>
                              <w:sz w:val="36"/>
                            </w:rPr>
                            <w:t>n</w:t>
                          </w:r>
                          <w:r>
                            <w:rPr>
                              <w:rFonts w:ascii="Calibri"/>
                              <w:b/>
                              <w:color w:val="FFFFFF"/>
                              <w:spacing w:val="-6"/>
                              <w:w w:val="106"/>
                              <w:sz w:val="36"/>
                            </w:rPr>
                            <w:t>c</w:t>
                          </w:r>
                          <w:r>
                            <w:rPr>
                              <w:rFonts w:ascii="Calibri"/>
                              <w:b/>
                              <w:color w:val="FFFFFF"/>
                              <w:w w:val="102"/>
                              <w:sz w:val="36"/>
                            </w:rPr>
                            <w:t>e</w:t>
                          </w:r>
                          <w:r>
                            <w:rPr>
                              <w:rFonts w:ascii="Calibri"/>
                              <w:b/>
                              <w:color w:val="FFFFFF"/>
                              <w:spacing w:val="-7"/>
                              <w:sz w:val="36"/>
                            </w:rPr>
                            <w:t xml:space="preserve"> </w:t>
                          </w:r>
                          <w:r>
                            <w:rPr>
                              <w:rFonts w:ascii="Calibri"/>
                              <w:b/>
                              <w:color w:val="FFFFFF"/>
                              <w:spacing w:val="-4"/>
                              <w:w w:val="101"/>
                              <w:sz w:val="36"/>
                            </w:rPr>
                            <w:t>R</w:t>
                          </w:r>
                          <w:r>
                            <w:rPr>
                              <w:rFonts w:ascii="Calibri"/>
                              <w:b/>
                              <w:color w:val="FFFFFF"/>
                              <w:spacing w:val="-2"/>
                              <w:w w:val="102"/>
                              <w:sz w:val="36"/>
                            </w:rPr>
                            <w:t>e</w:t>
                          </w:r>
                          <w:r>
                            <w:rPr>
                              <w:rFonts w:ascii="Calibri"/>
                              <w:b/>
                              <w:color w:val="FFFFFF"/>
                              <w:spacing w:val="-1"/>
                              <w:w w:val="108"/>
                              <w:sz w:val="36"/>
                            </w:rPr>
                            <w:t>p</w:t>
                          </w:r>
                          <w:r>
                            <w:rPr>
                              <w:rFonts w:ascii="Calibri"/>
                              <w:b/>
                              <w:color w:val="FFFFFF"/>
                              <w:spacing w:val="-3"/>
                              <w:w w:val="103"/>
                              <w:sz w:val="36"/>
                            </w:rPr>
                            <w:t>o</w:t>
                          </w:r>
                          <w:r>
                            <w:rPr>
                              <w:rFonts w:ascii="Calibri"/>
                              <w:b/>
                              <w:color w:val="FFFFFF"/>
                              <w:spacing w:val="5"/>
                              <w:w w:val="103"/>
                              <w:sz w:val="36"/>
                            </w:rPr>
                            <w:t>r</w:t>
                          </w:r>
                          <w:r>
                            <w:rPr>
                              <w:rFonts w:ascii="Calibri"/>
                              <w:b/>
                              <w:color w:val="FFFFFF"/>
                              <w:spacing w:val="-1"/>
                              <w:w w:val="101"/>
                              <w:sz w:val="36"/>
                            </w:rPr>
                            <w:t>t</w:t>
                          </w:r>
                          <w:r>
                            <w:rPr>
                              <w:rFonts w:ascii="Calibri"/>
                              <w:b/>
                              <w:color w:val="FFFFFF"/>
                              <w:w w:val="104"/>
                              <w:sz w:val="36"/>
                            </w:rPr>
                            <w:t>s</w:t>
                          </w:r>
                        </w:p>
                      </w:txbxContent>
                    </v:textbox>
                  </v:shape>
                </v:group>
                <w10:wrap anchorx="page"/>
              </v:group>
            </w:pict>
          </mc:Fallback>
        </mc:AlternateContent>
      </w:r>
      <w:r w:rsidRPr="00295F8C">
        <w:rPr>
          <w:rFonts w:ascii="Myriad Pro" w:hAnsi="Myriad Pro"/>
          <w:color w:val="auto"/>
          <w:sz w:val="22"/>
          <w:szCs w:val="22"/>
        </w:rPr>
        <w:t>The administering authority will keep records of the performance of each Scheme employer</w:t>
      </w:r>
      <w:r w:rsidRPr="00295F8C">
        <w:rPr>
          <w:rFonts w:ascii="Myriad Pro" w:hAnsi="Myriad Pro"/>
          <w:color w:val="auto"/>
          <w:spacing w:val="-2"/>
          <w:sz w:val="22"/>
          <w:szCs w:val="22"/>
        </w:rPr>
        <w:t xml:space="preserve"> </w:t>
      </w:r>
      <w:proofErr w:type="gramStart"/>
      <w:r w:rsidRPr="00295F8C">
        <w:rPr>
          <w:rFonts w:ascii="Myriad Pro" w:hAnsi="Myriad Pro"/>
          <w:color w:val="auto"/>
          <w:sz w:val="22"/>
          <w:szCs w:val="22"/>
        </w:rPr>
        <w:t>on a monthly</w:t>
      </w:r>
      <w:r w:rsidRPr="00295F8C">
        <w:rPr>
          <w:rFonts w:ascii="Myriad Pro" w:hAnsi="Myriad Pro"/>
          <w:color w:val="auto"/>
          <w:spacing w:val="-3"/>
          <w:sz w:val="22"/>
          <w:szCs w:val="22"/>
        </w:rPr>
        <w:t xml:space="preserve"> </w:t>
      </w:r>
      <w:r w:rsidRPr="00295F8C">
        <w:rPr>
          <w:rFonts w:ascii="Myriad Pro" w:hAnsi="Myriad Pro"/>
          <w:color w:val="auto"/>
          <w:sz w:val="22"/>
          <w:szCs w:val="22"/>
        </w:rPr>
        <w:t>basis</w:t>
      </w:r>
      <w:proofErr w:type="gramEnd"/>
      <w:r w:rsidRPr="00295F8C">
        <w:rPr>
          <w:rFonts w:ascii="Myriad Pro" w:hAnsi="Myriad Pro"/>
          <w:color w:val="auto"/>
          <w:sz w:val="22"/>
          <w:szCs w:val="22"/>
        </w:rPr>
        <w:t>.</w:t>
      </w:r>
    </w:p>
    <w:p w14:paraId="7AD3CD7F" w14:textId="77777777" w:rsidR="003512D7" w:rsidRPr="00295F8C" w:rsidRDefault="003512D7" w:rsidP="003512D7">
      <w:pPr>
        <w:pStyle w:val="BodyText"/>
        <w:tabs>
          <w:tab w:val="left" w:pos="10490"/>
        </w:tabs>
        <w:spacing w:line="254" w:lineRule="auto"/>
        <w:ind w:left="1134" w:right="1420"/>
        <w:jc w:val="both"/>
        <w:rPr>
          <w:rFonts w:ascii="Myriad Pro" w:hAnsi="Myriad Pro"/>
          <w:color w:val="auto"/>
          <w:sz w:val="22"/>
          <w:szCs w:val="22"/>
        </w:rPr>
      </w:pPr>
      <w:r w:rsidRPr="00295F8C">
        <w:rPr>
          <w:rFonts w:ascii="Myriad Pro" w:hAnsi="Myriad Pro"/>
          <w:color w:val="auto"/>
          <w:sz w:val="22"/>
          <w:szCs w:val="22"/>
        </w:rPr>
        <w:t>Every quarter, the administering authority will report back to each Scheme employer on</w:t>
      </w:r>
      <w:r w:rsidRPr="00295F8C">
        <w:rPr>
          <w:rFonts w:ascii="Myriad Pro" w:hAnsi="Myriad Pro"/>
          <w:color w:val="auto"/>
          <w:spacing w:val="-3"/>
          <w:sz w:val="22"/>
          <w:szCs w:val="22"/>
        </w:rPr>
        <w:t xml:space="preserve"> </w:t>
      </w:r>
      <w:r w:rsidRPr="00295F8C">
        <w:rPr>
          <w:rFonts w:ascii="Myriad Pro" w:hAnsi="Myriad Pro"/>
          <w:color w:val="auto"/>
          <w:sz w:val="22"/>
          <w:szCs w:val="22"/>
        </w:rPr>
        <w:t>their performance.</w:t>
      </w:r>
    </w:p>
    <w:p w14:paraId="2A7F72CE" w14:textId="77777777" w:rsidR="003512D7" w:rsidRPr="00295F8C" w:rsidRDefault="003512D7" w:rsidP="003512D7">
      <w:pPr>
        <w:pStyle w:val="BodyText"/>
        <w:tabs>
          <w:tab w:val="left" w:pos="10490"/>
        </w:tabs>
        <w:spacing w:line="254" w:lineRule="auto"/>
        <w:ind w:left="1134" w:right="1420"/>
        <w:jc w:val="both"/>
        <w:rPr>
          <w:rFonts w:ascii="Myriad Pro" w:hAnsi="Myriad Pro"/>
          <w:color w:val="auto"/>
          <w:sz w:val="22"/>
          <w:szCs w:val="22"/>
        </w:rPr>
      </w:pPr>
      <w:r w:rsidRPr="00295F8C">
        <w:rPr>
          <w:rFonts w:ascii="Myriad Pro" w:hAnsi="Myriad Pro"/>
          <w:color w:val="auto"/>
          <w:sz w:val="22"/>
          <w:szCs w:val="22"/>
        </w:rPr>
        <w:t>The administering authority will produce and publish an annual performance report that</w:t>
      </w:r>
      <w:r w:rsidRPr="00295F8C">
        <w:rPr>
          <w:rFonts w:ascii="Myriad Pro" w:hAnsi="Myriad Pro"/>
          <w:color w:val="auto"/>
          <w:spacing w:val="4"/>
          <w:sz w:val="22"/>
          <w:szCs w:val="22"/>
        </w:rPr>
        <w:t xml:space="preserve"> </w:t>
      </w:r>
      <w:r w:rsidRPr="00295F8C">
        <w:rPr>
          <w:rFonts w:ascii="Myriad Pro" w:hAnsi="Myriad Pro"/>
          <w:color w:val="auto"/>
          <w:sz w:val="22"/>
          <w:szCs w:val="22"/>
        </w:rPr>
        <w:t>will be made available to all Scheme Employers. This will be published on the London Borough</w:t>
      </w:r>
      <w:r w:rsidRPr="00295F8C">
        <w:rPr>
          <w:rFonts w:ascii="Myriad Pro" w:hAnsi="Myriad Pro"/>
          <w:color w:val="auto"/>
          <w:spacing w:val="-30"/>
          <w:sz w:val="22"/>
          <w:szCs w:val="22"/>
        </w:rPr>
        <w:t xml:space="preserve"> </w:t>
      </w:r>
      <w:r w:rsidRPr="00295F8C">
        <w:rPr>
          <w:rFonts w:ascii="Myriad Pro" w:hAnsi="Myriad Pro"/>
          <w:color w:val="auto"/>
          <w:sz w:val="22"/>
          <w:szCs w:val="22"/>
        </w:rPr>
        <w:t xml:space="preserve">of Redbridge Pension </w:t>
      </w:r>
      <w:r w:rsidRPr="00295F8C">
        <w:rPr>
          <w:rFonts w:ascii="Myriad Pro" w:hAnsi="Myriad Pro"/>
          <w:color w:val="auto"/>
          <w:spacing w:val="-3"/>
          <w:sz w:val="22"/>
          <w:szCs w:val="22"/>
        </w:rPr>
        <w:t xml:space="preserve">Fund </w:t>
      </w:r>
      <w:r w:rsidRPr="00295F8C">
        <w:rPr>
          <w:rFonts w:ascii="Myriad Pro" w:hAnsi="Myriad Pro"/>
          <w:color w:val="auto"/>
          <w:sz w:val="22"/>
          <w:szCs w:val="22"/>
        </w:rPr>
        <w:t>website along with the KPIs for the pension administration</w:t>
      </w:r>
      <w:r w:rsidRPr="00295F8C">
        <w:rPr>
          <w:rFonts w:ascii="Myriad Pro" w:hAnsi="Myriad Pro"/>
          <w:color w:val="auto"/>
          <w:spacing w:val="-10"/>
          <w:sz w:val="22"/>
          <w:szCs w:val="22"/>
        </w:rPr>
        <w:t xml:space="preserve"> </w:t>
      </w:r>
      <w:r w:rsidRPr="00295F8C">
        <w:rPr>
          <w:rFonts w:ascii="Myriad Pro" w:hAnsi="Myriad Pro"/>
          <w:color w:val="auto"/>
          <w:sz w:val="22"/>
          <w:szCs w:val="22"/>
        </w:rPr>
        <w:t>team.</w:t>
      </w:r>
    </w:p>
    <w:p w14:paraId="76641170" w14:textId="77777777" w:rsidR="003512D7" w:rsidRDefault="003512D7" w:rsidP="003512D7">
      <w:pPr>
        <w:rPr>
          <w:rFonts w:ascii="Myriad Pro Light" w:eastAsia="Myriad Pro Light" w:hAnsi="Myriad Pro Light" w:cs="Myriad Pro Light"/>
        </w:rPr>
      </w:pPr>
    </w:p>
    <w:p w14:paraId="77FDF643" w14:textId="77777777" w:rsidR="003512D7" w:rsidRDefault="003512D7" w:rsidP="003512D7">
      <w:pPr>
        <w:spacing w:before="175"/>
        <w:ind w:left="1133" w:right="3329"/>
        <w:rPr>
          <w:rFonts w:ascii="Calibri" w:eastAsia="Calibri" w:hAnsi="Calibri" w:cs="Calibri"/>
          <w:sz w:val="32"/>
          <w:szCs w:val="32"/>
        </w:rPr>
      </w:pPr>
      <w:r>
        <w:rPr>
          <w:rFonts w:ascii="Calibri"/>
          <w:b/>
          <w:color w:val="CC558A"/>
          <w:spacing w:val="-4"/>
          <w:w w:val="105"/>
          <w:sz w:val="32"/>
        </w:rPr>
        <w:t>Charging</w:t>
      </w:r>
      <w:r>
        <w:rPr>
          <w:rFonts w:ascii="Calibri"/>
          <w:b/>
          <w:color w:val="CC558A"/>
          <w:spacing w:val="51"/>
          <w:w w:val="105"/>
          <w:sz w:val="32"/>
        </w:rPr>
        <w:t xml:space="preserve"> </w:t>
      </w:r>
      <w:r>
        <w:rPr>
          <w:rFonts w:ascii="Calibri"/>
          <w:b/>
          <w:color w:val="CC558A"/>
          <w:spacing w:val="-4"/>
          <w:w w:val="105"/>
          <w:sz w:val="32"/>
        </w:rPr>
        <w:t>Schedule</w:t>
      </w:r>
    </w:p>
    <w:p w14:paraId="64DD5CDA" w14:textId="77777777" w:rsidR="003512D7" w:rsidRDefault="003512D7" w:rsidP="003512D7">
      <w:pPr>
        <w:rPr>
          <w:rFonts w:ascii="Calibri" w:eastAsia="Calibri" w:hAnsi="Calibri" w:cs="Calibri"/>
          <w:b/>
          <w:bCs/>
          <w:sz w:val="20"/>
          <w:szCs w:val="20"/>
        </w:rPr>
      </w:pPr>
    </w:p>
    <w:p w14:paraId="1B40026C" w14:textId="77777777" w:rsidR="003512D7" w:rsidRDefault="003512D7" w:rsidP="003512D7">
      <w:pPr>
        <w:rPr>
          <w:rFonts w:ascii="Calibri" w:eastAsia="Calibri" w:hAnsi="Calibri" w:cs="Calibri"/>
          <w:b/>
          <w:bCs/>
          <w:sz w:val="12"/>
          <w:szCs w:val="12"/>
        </w:rPr>
      </w:pPr>
    </w:p>
    <w:tbl>
      <w:tblPr>
        <w:tblW w:w="0" w:type="auto"/>
        <w:tblInd w:w="1360" w:type="dxa"/>
        <w:tblLayout w:type="fixed"/>
        <w:tblCellMar>
          <w:left w:w="0" w:type="dxa"/>
          <w:right w:w="0" w:type="dxa"/>
        </w:tblCellMar>
        <w:tblLook w:val="01E0" w:firstRow="1" w:lastRow="1" w:firstColumn="1" w:lastColumn="1" w:noHBand="0" w:noVBand="0"/>
      </w:tblPr>
      <w:tblGrid>
        <w:gridCol w:w="1181"/>
        <w:gridCol w:w="5747"/>
        <w:gridCol w:w="2355"/>
      </w:tblGrid>
      <w:tr w:rsidR="003512D7" w14:paraId="21794F3B" w14:textId="77777777" w:rsidTr="003F603C">
        <w:trPr>
          <w:trHeight w:hRule="exact" w:val="960"/>
        </w:trPr>
        <w:tc>
          <w:tcPr>
            <w:tcW w:w="1181" w:type="dxa"/>
            <w:tcBorders>
              <w:top w:val="single" w:sz="6" w:space="0" w:color="BC0068"/>
              <w:left w:val="single" w:sz="6" w:space="0" w:color="BC0068"/>
              <w:bottom w:val="single" w:sz="2" w:space="0" w:color="BC0068"/>
              <w:right w:val="single" w:sz="2" w:space="0" w:color="BC0068"/>
            </w:tcBorders>
            <w:shd w:val="clear" w:color="auto" w:fill="F6E4EE"/>
          </w:tcPr>
          <w:p w14:paraId="01A999F1" w14:textId="77777777" w:rsidR="003512D7" w:rsidRDefault="003512D7" w:rsidP="003F603C">
            <w:pPr>
              <w:pStyle w:val="TableParagraph"/>
              <w:spacing w:before="10"/>
              <w:rPr>
                <w:rFonts w:cs="Calibri"/>
                <w:b/>
                <w:bCs/>
                <w:sz w:val="15"/>
                <w:szCs w:val="15"/>
              </w:rPr>
            </w:pPr>
          </w:p>
          <w:p w14:paraId="62836893" w14:textId="77777777" w:rsidR="003512D7" w:rsidRDefault="003512D7" w:rsidP="003F603C">
            <w:pPr>
              <w:pStyle w:val="TableParagraph"/>
              <w:ind w:left="219"/>
              <w:rPr>
                <w:rFonts w:ascii="Myriad Pro Light" w:eastAsia="Myriad Pro Light" w:hAnsi="Myriad Pro Light" w:cs="Myriad Pro Light"/>
                <w:sz w:val="20"/>
                <w:szCs w:val="20"/>
              </w:rPr>
            </w:pPr>
            <w:r>
              <w:rPr>
                <w:rFonts w:ascii="Myriad Pro Light"/>
                <w:sz w:val="20"/>
              </w:rPr>
              <w:t>1</w:t>
            </w:r>
          </w:p>
        </w:tc>
        <w:tc>
          <w:tcPr>
            <w:tcW w:w="5747" w:type="dxa"/>
            <w:tcBorders>
              <w:top w:val="single" w:sz="6" w:space="0" w:color="BC0068"/>
              <w:left w:val="single" w:sz="2" w:space="0" w:color="BC0068"/>
              <w:bottom w:val="single" w:sz="2" w:space="0" w:color="BC0068"/>
              <w:right w:val="single" w:sz="2" w:space="0" w:color="BC0068"/>
            </w:tcBorders>
            <w:shd w:val="clear" w:color="auto" w:fill="F6E4EE"/>
          </w:tcPr>
          <w:p w14:paraId="664FA7D1" w14:textId="77777777" w:rsidR="003512D7" w:rsidRDefault="003512D7" w:rsidP="003F603C">
            <w:pPr>
              <w:pStyle w:val="TableParagraph"/>
              <w:spacing w:before="131" w:line="254" w:lineRule="auto"/>
              <w:ind w:left="167" w:right="632"/>
              <w:jc w:val="both"/>
              <w:rPr>
                <w:rFonts w:ascii="Myriad Pro Light" w:eastAsia="Myriad Pro Light" w:hAnsi="Myriad Pro Light" w:cs="Myriad Pro Light"/>
                <w:sz w:val="20"/>
                <w:szCs w:val="20"/>
              </w:rPr>
            </w:pPr>
            <w:r>
              <w:rPr>
                <w:rFonts w:ascii="Myriad Pro Light"/>
                <w:sz w:val="20"/>
              </w:rPr>
              <w:t>Failure to notify the pension team of new starter details</w:t>
            </w:r>
            <w:r>
              <w:rPr>
                <w:rFonts w:ascii="Myriad Pro Light"/>
                <w:spacing w:val="-14"/>
                <w:sz w:val="20"/>
              </w:rPr>
              <w:t xml:space="preserve"> </w:t>
            </w:r>
            <w:r>
              <w:rPr>
                <w:rFonts w:ascii="Myriad Pro Light"/>
                <w:sz w:val="20"/>
              </w:rPr>
              <w:t>within 10 working days from the end of the month in which</w:t>
            </w:r>
            <w:r>
              <w:rPr>
                <w:rFonts w:ascii="Myriad Pro Light"/>
                <w:spacing w:val="-2"/>
                <w:sz w:val="20"/>
              </w:rPr>
              <w:t xml:space="preserve"> </w:t>
            </w:r>
            <w:r>
              <w:rPr>
                <w:rFonts w:ascii="Myriad Pro Light"/>
                <w:sz w:val="20"/>
              </w:rPr>
              <w:t>scheme membership</w:t>
            </w:r>
            <w:r>
              <w:rPr>
                <w:rFonts w:ascii="Myriad Pro Light"/>
                <w:spacing w:val="-3"/>
                <w:sz w:val="20"/>
              </w:rPr>
              <w:t xml:space="preserve"> </w:t>
            </w:r>
            <w:r>
              <w:rPr>
                <w:rFonts w:ascii="Myriad Pro Light"/>
                <w:sz w:val="20"/>
              </w:rPr>
              <w:t>commenced.</w:t>
            </w:r>
          </w:p>
        </w:tc>
        <w:tc>
          <w:tcPr>
            <w:tcW w:w="2355" w:type="dxa"/>
            <w:tcBorders>
              <w:top w:val="single" w:sz="6" w:space="0" w:color="BC0068"/>
              <w:left w:val="single" w:sz="2" w:space="0" w:color="BC0068"/>
              <w:bottom w:val="single" w:sz="2" w:space="0" w:color="BC0068"/>
              <w:right w:val="single" w:sz="6" w:space="0" w:color="BC0068"/>
            </w:tcBorders>
            <w:shd w:val="clear" w:color="auto" w:fill="F6E4EE"/>
          </w:tcPr>
          <w:p w14:paraId="18E5EF1F" w14:textId="77777777" w:rsidR="003512D7" w:rsidRDefault="003512D7" w:rsidP="003F603C">
            <w:pPr>
              <w:pStyle w:val="TableParagraph"/>
              <w:rPr>
                <w:rFonts w:cs="Calibri"/>
                <w:b/>
                <w:bCs/>
                <w:sz w:val="20"/>
                <w:szCs w:val="20"/>
              </w:rPr>
            </w:pPr>
          </w:p>
          <w:p w14:paraId="481324D8" w14:textId="77777777" w:rsidR="003512D7" w:rsidRDefault="003512D7" w:rsidP="003F603C">
            <w:pPr>
              <w:pStyle w:val="TableParagraph"/>
              <w:spacing w:before="126"/>
              <w:ind w:left="167"/>
              <w:rPr>
                <w:rFonts w:ascii="Myriad Pro Light" w:eastAsia="Myriad Pro Light" w:hAnsi="Myriad Pro Light" w:cs="Myriad Pro Light"/>
                <w:sz w:val="20"/>
                <w:szCs w:val="20"/>
              </w:rPr>
            </w:pPr>
            <w:r>
              <w:rPr>
                <w:rFonts w:ascii="Myriad Pro Light" w:hAnsi="Myriad Pro Light"/>
                <w:sz w:val="20"/>
              </w:rPr>
              <w:t>£80 per case</w:t>
            </w:r>
          </w:p>
        </w:tc>
      </w:tr>
      <w:tr w:rsidR="003512D7" w14:paraId="46265BE0" w14:textId="77777777" w:rsidTr="003F603C">
        <w:trPr>
          <w:trHeight w:hRule="exact" w:val="831"/>
        </w:trPr>
        <w:tc>
          <w:tcPr>
            <w:tcW w:w="1181" w:type="dxa"/>
            <w:tcBorders>
              <w:top w:val="single" w:sz="2" w:space="0" w:color="BC0068"/>
              <w:left w:val="single" w:sz="6" w:space="0" w:color="BC0068"/>
              <w:bottom w:val="single" w:sz="2" w:space="0" w:color="BC0068"/>
              <w:right w:val="single" w:sz="2" w:space="0" w:color="BC0068"/>
            </w:tcBorders>
          </w:tcPr>
          <w:p w14:paraId="45E15F54" w14:textId="77777777" w:rsidR="003512D7" w:rsidRDefault="003512D7" w:rsidP="003F603C">
            <w:pPr>
              <w:pStyle w:val="TableParagraph"/>
              <w:spacing w:before="2"/>
              <w:rPr>
                <w:rFonts w:cs="Calibri"/>
                <w:b/>
                <w:bCs/>
                <w:sz w:val="16"/>
                <w:szCs w:val="16"/>
              </w:rPr>
            </w:pPr>
          </w:p>
          <w:p w14:paraId="7212EBA2" w14:textId="77777777" w:rsidR="003512D7" w:rsidRDefault="003512D7" w:rsidP="003F603C">
            <w:pPr>
              <w:pStyle w:val="TableParagraph"/>
              <w:ind w:left="219"/>
              <w:rPr>
                <w:rFonts w:ascii="Myriad Pro Light" w:eastAsia="Myriad Pro Light" w:hAnsi="Myriad Pro Light" w:cs="Myriad Pro Light"/>
                <w:sz w:val="20"/>
                <w:szCs w:val="20"/>
              </w:rPr>
            </w:pPr>
            <w:r>
              <w:rPr>
                <w:rFonts w:ascii="Myriad Pro Light"/>
                <w:sz w:val="20"/>
              </w:rPr>
              <w:t>2</w:t>
            </w:r>
          </w:p>
        </w:tc>
        <w:tc>
          <w:tcPr>
            <w:tcW w:w="5747" w:type="dxa"/>
            <w:tcBorders>
              <w:top w:val="single" w:sz="2" w:space="0" w:color="BC0068"/>
              <w:left w:val="single" w:sz="2" w:space="0" w:color="BC0068"/>
              <w:bottom w:val="single" w:sz="2" w:space="0" w:color="BC0068"/>
              <w:right w:val="single" w:sz="2" w:space="0" w:color="BC0068"/>
            </w:tcBorders>
          </w:tcPr>
          <w:p w14:paraId="5AE6A90D" w14:textId="77777777" w:rsidR="003512D7" w:rsidRDefault="003512D7" w:rsidP="003F603C">
            <w:pPr>
              <w:pStyle w:val="TableParagraph"/>
              <w:spacing w:before="71" w:line="254" w:lineRule="auto"/>
              <w:ind w:left="167" w:right="178"/>
              <w:rPr>
                <w:rFonts w:ascii="Myriad Pro Light" w:eastAsia="Myriad Pro Light" w:hAnsi="Myriad Pro Light" w:cs="Myriad Pro Light"/>
                <w:sz w:val="20"/>
                <w:szCs w:val="20"/>
              </w:rPr>
            </w:pPr>
            <w:r>
              <w:rPr>
                <w:rFonts w:ascii="Myriad Pro Light" w:eastAsia="Myriad Pro Light" w:hAnsi="Myriad Pro Light" w:cs="Myriad Pro Light"/>
                <w:sz w:val="20"/>
                <w:szCs w:val="20"/>
              </w:rPr>
              <w:t>Failure to notify the pension team of a change to a</w:t>
            </w:r>
            <w:r>
              <w:rPr>
                <w:rFonts w:ascii="Myriad Pro Light" w:eastAsia="Myriad Pro Light" w:hAnsi="Myriad Pro Light" w:cs="Myriad Pro Light"/>
                <w:spacing w:val="-8"/>
                <w:sz w:val="20"/>
                <w:szCs w:val="20"/>
              </w:rPr>
              <w:t xml:space="preserve"> </w:t>
            </w:r>
            <w:r>
              <w:rPr>
                <w:rFonts w:ascii="Myriad Pro Light" w:eastAsia="Myriad Pro Light" w:hAnsi="Myriad Pro Light" w:cs="Myriad Pro Light"/>
                <w:sz w:val="20"/>
                <w:szCs w:val="20"/>
              </w:rPr>
              <w:t>scheme member’s status within 10 working days from the end of the</w:t>
            </w:r>
            <w:r>
              <w:rPr>
                <w:rFonts w:ascii="Myriad Pro Light" w:eastAsia="Myriad Pro Light" w:hAnsi="Myriad Pro Light" w:cs="Myriad Pro Light"/>
                <w:spacing w:val="-7"/>
                <w:sz w:val="20"/>
                <w:szCs w:val="20"/>
              </w:rPr>
              <w:t xml:space="preserve"> </w:t>
            </w:r>
            <w:r>
              <w:rPr>
                <w:rFonts w:ascii="Myriad Pro Light" w:eastAsia="Myriad Pro Light" w:hAnsi="Myriad Pro Light" w:cs="Myriad Pro Light"/>
                <w:sz w:val="20"/>
                <w:szCs w:val="20"/>
              </w:rPr>
              <w:t>month in which the change took</w:t>
            </w:r>
            <w:r>
              <w:rPr>
                <w:rFonts w:ascii="Myriad Pro Light" w:eastAsia="Myriad Pro Light" w:hAnsi="Myriad Pro Light" w:cs="Myriad Pro Light"/>
                <w:spacing w:val="-1"/>
                <w:sz w:val="20"/>
                <w:szCs w:val="20"/>
              </w:rPr>
              <w:t xml:space="preserve"> </w:t>
            </w:r>
            <w:r>
              <w:rPr>
                <w:rFonts w:ascii="Myriad Pro Light" w:eastAsia="Myriad Pro Light" w:hAnsi="Myriad Pro Light" w:cs="Myriad Pro Light"/>
                <w:sz w:val="20"/>
                <w:szCs w:val="20"/>
              </w:rPr>
              <w:t>effect.</w:t>
            </w:r>
          </w:p>
        </w:tc>
        <w:tc>
          <w:tcPr>
            <w:tcW w:w="2355" w:type="dxa"/>
            <w:tcBorders>
              <w:top w:val="single" w:sz="2" w:space="0" w:color="BC0068"/>
              <w:left w:val="single" w:sz="2" w:space="0" w:color="BC0068"/>
              <w:bottom w:val="single" w:sz="2" w:space="0" w:color="BC0068"/>
              <w:right w:val="single" w:sz="6" w:space="0" w:color="BC0068"/>
            </w:tcBorders>
          </w:tcPr>
          <w:p w14:paraId="5DF033A8" w14:textId="77777777" w:rsidR="003512D7" w:rsidRDefault="003512D7" w:rsidP="003F603C">
            <w:pPr>
              <w:pStyle w:val="TableParagraph"/>
              <w:spacing w:before="6"/>
              <w:rPr>
                <w:rFonts w:cs="Calibri"/>
                <w:b/>
                <w:bCs/>
                <w:sz w:val="25"/>
                <w:szCs w:val="25"/>
              </w:rPr>
            </w:pPr>
          </w:p>
          <w:p w14:paraId="62FAAF5D" w14:textId="77777777" w:rsidR="003512D7" w:rsidRDefault="003512D7" w:rsidP="003F603C">
            <w:pPr>
              <w:pStyle w:val="TableParagraph"/>
              <w:ind w:left="167"/>
              <w:rPr>
                <w:rFonts w:ascii="Myriad Pro Light" w:eastAsia="Myriad Pro Light" w:hAnsi="Myriad Pro Light" w:cs="Myriad Pro Light"/>
                <w:sz w:val="20"/>
                <w:szCs w:val="20"/>
              </w:rPr>
            </w:pPr>
            <w:r>
              <w:rPr>
                <w:rFonts w:ascii="Myriad Pro Light" w:hAnsi="Myriad Pro Light"/>
                <w:sz w:val="20"/>
              </w:rPr>
              <w:t>£80 per case</w:t>
            </w:r>
          </w:p>
        </w:tc>
      </w:tr>
      <w:tr w:rsidR="003512D7" w14:paraId="01249255" w14:textId="77777777" w:rsidTr="003F603C">
        <w:trPr>
          <w:trHeight w:hRule="exact" w:val="907"/>
        </w:trPr>
        <w:tc>
          <w:tcPr>
            <w:tcW w:w="1181" w:type="dxa"/>
            <w:tcBorders>
              <w:top w:val="single" w:sz="2" w:space="0" w:color="BC0068"/>
              <w:left w:val="single" w:sz="6" w:space="0" w:color="BC0068"/>
              <w:bottom w:val="single" w:sz="2" w:space="0" w:color="BC0068"/>
              <w:right w:val="single" w:sz="2" w:space="0" w:color="BC0068"/>
            </w:tcBorders>
            <w:shd w:val="clear" w:color="auto" w:fill="F7E6EF"/>
          </w:tcPr>
          <w:p w14:paraId="489F7917" w14:textId="77777777" w:rsidR="003512D7" w:rsidRDefault="003512D7" w:rsidP="003F603C">
            <w:pPr>
              <w:pStyle w:val="TableParagraph"/>
              <w:spacing w:before="2"/>
              <w:rPr>
                <w:rFonts w:cs="Calibri"/>
                <w:b/>
                <w:bCs/>
                <w:sz w:val="16"/>
                <w:szCs w:val="16"/>
              </w:rPr>
            </w:pPr>
          </w:p>
          <w:p w14:paraId="28F54398" w14:textId="77777777" w:rsidR="003512D7" w:rsidRDefault="003512D7" w:rsidP="003F603C">
            <w:pPr>
              <w:pStyle w:val="TableParagraph"/>
              <w:ind w:left="219"/>
              <w:rPr>
                <w:rFonts w:ascii="Myriad Pro Light" w:eastAsia="Myriad Pro Light" w:hAnsi="Myriad Pro Light" w:cs="Myriad Pro Light"/>
                <w:sz w:val="20"/>
                <w:szCs w:val="20"/>
              </w:rPr>
            </w:pPr>
            <w:r>
              <w:rPr>
                <w:rFonts w:ascii="Myriad Pro Light"/>
                <w:sz w:val="20"/>
              </w:rPr>
              <w:t>3</w:t>
            </w:r>
          </w:p>
        </w:tc>
        <w:tc>
          <w:tcPr>
            <w:tcW w:w="5747" w:type="dxa"/>
            <w:tcBorders>
              <w:top w:val="single" w:sz="2" w:space="0" w:color="BC0068"/>
              <w:left w:val="single" w:sz="2" w:space="0" w:color="BC0068"/>
              <w:bottom w:val="single" w:sz="2" w:space="0" w:color="BC0068"/>
              <w:right w:val="single" w:sz="2" w:space="0" w:color="BC0068"/>
            </w:tcBorders>
            <w:shd w:val="clear" w:color="auto" w:fill="F7E6EF"/>
          </w:tcPr>
          <w:p w14:paraId="642EE8B2" w14:textId="77777777" w:rsidR="003512D7" w:rsidRDefault="003512D7" w:rsidP="003F603C">
            <w:pPr>
              <w:pStyle w:val="TableParagraph"/>
              <w:spacing w:before="109" w:line="254" w:lineRule="auto"/>
              <w:ind w:left="167" w:right="75"/>
              <w:rPr>
                <w:rFonts w:ascii="Myriad Pro Light" w:eastAsia="Myriad Pro Light" w:hAnsi="Myriad Pro Light" w:cs="Myriad Pro Light"/>
                <w:sz w:val="20"/>
                <w:szCs w:val="20"/>
              </w:rPr>
            </w:pPr>
            <w:r>
              <w:rPr>
                <w:rFonts w:ascii="Myriad Pro Light"/>
                <w:sz w:val="20"/>
              </w:rPr>
              <w:t>Failure to notify the pension team of the leaving details of a</w:t>
            </w:r>
            <w:r>
              <w:rPr>
                <w:rFonts w:ascii="Myriad Pro Light"/>
                <w:spacing w:val="-16"/>
                <w:sz w:val="20"/>
              </w:rPr>
              <w:t xml:space="preserve"> </w:t>
            </w:r>
            <w:r>
              <w:rPr>
                <w:rFonts w:ascii="Myriad Pro Light"/>
                <w:sz w:val="20"/>
              </w:rPr>
              <w:t>scheme member within 10 working days from the end of the month in</w:t>
            </w:r>
            <w:r>
              <w:rPr>
                <w:rFonts w:ascii="Myriad Pro Light"/>
                <w:spacing w:val="-14"/>
                <w:sz w:val="20"/>
              </w:rPr>
              <w:t xml:space="preserve"> </w:t>
            </w:r>
            <w:r>
              <w:rPr>
                <w:rFonts w:ascii="Myriad Pro Light"/>
                <w:sz w:val="20"/>
              </w:rPr>
              <w:t>which the employment</w:t>
            </w:r>
            <w:r>
              <w:rPr>
                <w:rFonts w:ascii="Myriad Pro Light"/>
                <w:spacing w:val="-4"/>
                <w:sz w:val="20"/>
              </w:rPr>
              <w:t xml:space="preserve"> </w:t>
            </w:r>
            <w:r>
              <w:rPr>
                <w:rFonts w:ascii="Myriad Pro Light"/>
                <w:sz w:val="20"/>
              </w:rPr>
              <w:t>ended.</w:t>
            </w:r>
          </w:p>
        </w:tc>
        <w:tc>
          <w:tcPr>
            <w:tcW w:w="2355" w:type="dxa"/>
            <w:tcBorders>
              <w:top w:val="single" w:sz="2" w:space="0" w:color="BC0068"/>
              <w:left w:val="single" w:sz="2" w:space="0" w:color="BC0068"/>
              <w:bottom w:val="single" w:sz="2" w:space="0" w:color="BC0068"/>
              <w:right w:val="single" w:sz="6" w:space="0" w:color="BC0068"/>
            </w:tcBorders>
            <w:shd w:val="clear" w:color="auto" w:fill="F7E6EF"/>
          </w:tcPr>
          <w:p w14:paraId="76A1E3A1" w14:textId="77777777" w:rsidR="003512D7" w:rsidRDefault="003512D7" w:rsidP="003F603C">
            <w:pPr>
              <w:pStyle w:val="TableParagraph"/>
              <w:spacing w:before="8"/>
              <w:rPr>
                <w:rFonts w:cs="Calibri"/>
                <w:b/>
                <w:bCs/>
                <w:sz w:val="28"/>
                <w:szCs w:val="28"/>
              </w:rPr>
            </w:pPr>
          </w:p>
          <w:p w14:paraId="3BA69811" w14:textId="77777777" w:rsidR="003512D7" w:rsidRDefault="003512D7" w:rsidP="003F603C">
            <w:pPr>
              <w:pStyle w:val="TableParagraph"/>
              <w:ind w:left="167"/>
              <w:rPr>
                <w:rFonts w:ascii="Myriad Pro Light" w:eastAsia="Myriad Pro Light" w:hAnsi="Myriad Pro Light" w:cs="Myriad Pro Light"/>
                <w:sz w:val="20"/>
                <w:szCs w:val="20"/>
              </w:rPr>
            </w:pPr>
            <w:r>
              <w:rPr>
                <w:rFonts w:ascii="Myriad Pro Light" w:hAnsi="Myriad Pro Light"/>
                <w:sz w:val="20"/>
              </w:rPr>
              <w:t>£80 per case</w:t>
            </w:r>
          </w:p>
        </w:tc>
      </w:tr>
      <w:tr w:rsidR="003512D7" w14:paraId="4F6D2DF8" w14:textId="77777777" w:rsidTr="003F603C">
        <w:trPr>
          <w:trHeight w:hRule="exact" w:val="964"/>
        </w:trPr>
        <w:tc>
          <w:tcPr>
            <w:tcW w:w="1181" w:type="dxa"/>
            <w:tcBorders>
              <w:top w:val="single" w:sz="2" w:space="0" w:color="BC0068"/>
              <w:left w:val="single" w:sz="6" w:space="0" w:color="BC0068"/>
              <w:bottom w:val="single" w:sz="2" w:space="0" w:color="BC0068"/>
              <w:right w:val="single" w:sz="2" w:space="0" w:color="BC0068"/>
            </w:tcBorders>
          </w:tcPr>
          <w:p w14:paraId="730E654C" w14:textId="77777777" w:rsidR="003512D7" w:rsidRDefault="003512D7" w:rsidP="003F603C">
            <w:pPr>
              <w:pStyle w:val="TableParagraph"/>
              <w:spacing w:before="3"/>
              <w:rPr>
                <w:rFonts w:cs="Calibri"/>
                <w:b/>
                <w:bCs/>
                <w:sz w:val="16"/>
                <w:szCs w:val="16"/>
              </w:rPr>
            </w:pPr>
          </w:p>
          <w:p w14:paraId="0A510B13" w14:textId="77777777" w:rsidR="003512D7" w:rsidRDefault="003512D7" w:rsidP="003F603C">
            <w:pPr>
              <w:pStyle w:val="TableParagraph"/>
              <w:ind w:left="219"/>
              <w:rPr>
                <w:rFonts w:ascii="Myriad Pro Light" w:eastAsia="Myriad Pro Light" w:hAnsi="Myriad Pro Light" w:cs="Myriad Pro Light"/>
                <w:sz w:val="20"/>
                <w:szCs w:val="20"/>
              </w:rPr>
            </w:pPr>
            <w:r>
              <w:rPr>
                <w:rFonts w:ascii="Myriad Pro Light"/>
                <w:sz w:val="20"/>
              </w:rPr>
              <w:t>4</w:t>
            </w:r>
          </w:p>
        </w:tc>
        <w:tc>
          <w:tcPr>
            <w:tcW w:w="5747" w:type="dxa"/>
            <w:tcBorders>
              <w:top w:val="single" w:sz="2" w:space="0" w:color="BC0068"/>
              <w:left w:val="single" w:sz="2" w:space="0" w:color="BC0068"/>
              <w:bottom w:val="single" w:sz="2" w:space="0" w:color="BC0068"/>
              <w:right w:val="single" w:sz="2" w:space="0" w:color="BC0068"/>
            </w:tcBorders>
          </w:tcPr>
          <w:p w14:paraId="62229DA9" w14:textId="77777777" w:rsidR="003512D7" w:rsidRDefault="003512D7" w:rsidP="003F603C">
            <w:pPr>
              <w:pStyle w:val="TableParagraph"/>
              <w:spacing w:before="138" w:line="254" w:lineRule="auto"/>
              <w:ind w:left="167" w:right="633"/>
              <w:rPr>
                <w:rFonts w:ascii="Myriad Pro Light" w:eastAsia="Myriad Pro Light" w:hAnsi="Myriad Pro Light" w:cs="Myriad Pro Light"/>
                <w:sz w:val="20"/>
                <w:szCs w:val="20"/>
              </w:rPr>
            </w:pPr>
            <w:r>
              <w:rPr>
                <w:rFonts w:ascii="Myriad Pro Light" w:eastAsia="Myriad Pro Light" w:hAnsi="Myriad Pro Light" w:cs="Myriad Pro Light"/>
                <w:sz w:val="20"/>
                <w:szCs w:val="20"/>
              </w:rPr>
              <w:t>Failure to notify the pension team of the retirement details</w:t>
            </w:r>
            <w:r>
              <w:rPr>
                <w:rFonts w:ascii="Myriad Pro Light" w:eastAsia="Myriad Pro Light" w:hAnsi="Myriad Pro Light" w:cs="Myriad Pro Light"/>
                <w:spacing w:val="-7"/>
                <w:sz w:val="20"/>
                <w:szCs w:val="20"/>
              </w:rPr>
              <w:t xml:space="preserve"> </w:t>
            </w:r>
            <w:r>
              <w:rPr>
                <w:rFonts w:ascii="Myriad Pro Light" w:eastAsia="Myriad Pro Light" w:hAnsi="Myriad Pro Light" w:cs="Myriad Pro Light"/>
                <w:sz w:val="20"/>
                <w:szCs w:val="20"/>
              </w:rPr>
              <w:t>of a scheme member within 5 working days from the date of</w:t>
            </w:r>
            <w:r>
              <w:rPr>
                <w:rFonts w:ascii="Myriad Pro Light" w:eastAsia="Myriad Pro Light" w:hAnsi="Myriad Pro Light" w:cs="Myriad Pro Light"/>
                <w:spacing w:val="-4"/>
                <w:sz w:val="20"/>
                <w:szCs w:val="20"/>
              </w:rPr>
              <w:t xml:space="preserve"> </w:t>
            </w:r>
            <w:r>
              <w:rPr>
                <w:rFonts w:ascii="Myriad Pro Light" w:eastAsia="Myriad Pro Light" w:hAnsi="Myriad Pro Light" w:cs="Myriad Pro Light"/>
                <w:sz w:val="20"/>
                <w:szCs w:val="20"/>
              </w:rPr>
              <w:t>the member’s</w:t>
            </w:r>
            <w:r>
              <w:rPr>
                <w:rFonts w:ascii="Myriad Pro Light" w:eastAsia="Myriad Pro Light" w:hAnsi="Myriad Pro Light" w:cs="Myriad Pro Light"/>
                <w:spacing w:val="-11"/>
                <w:sz w:val="20"/>
                <w:szCs w:val="20"/>
              </w:rPr>
              <w:t xml:space="preserve"> </w:t>
            </w:r>
            <w:r>
              <w:rPr>
                <w:rFonts w:ascii="Myriad Pro Light" w:eastAsia="Myriad Pro Light" w:hAnsi="Myriad Pro Light" w:cs="Myriad Pro Light"/>
                <w:sz w:val="20"/>
                <w:szCs w:val="20"/>
              </w:rPr>
              <w:t>retirement.</w:t>
            </w:r>
          </w:p>
        </w:tc>
        <w:tc>
          <w:tcPr>
            <w:tcW w:w="2355" w:type="dxa"/>
            <w:tcBorders>
              <w:top w:val="single" w:sz="2" w:space="0" w:color="BC0068"/>
              <w:left w:val="single" w:sz="2" w:space="0" w:color="BC0068"/>
              <w:bottom w:val="single" w:sz="2" w:space="0" w:color="BC0068"/>
              <w:right w:val="single" w:sz="6" w:space="0" w:color="BC0068"/>
            </w:tcBorders>
          </w:tcPr>
          <w:p w14:paraId="65073A5A" w14:textId="77777777" w:rsidR="003512D7" w:rsidRDefault="003512D7" w:rsidP="003F603C">
            <w:pPr>
              <w:pStyle w:val="TableParagraph"/>
              <w:rPr>
                <w:rFonts w:cs="Calibri"/>
                <w:b/>
                <w:bCs/>
                <w:sz w:val="20"/>
                <w:szCs w:val="20"/>
              </w:rPr>
            </w:pPr>
          </w:p>
          <w:p w14:paraId="6156865B" w14:textId="77777777" w:rsidR="003512D7" w:rsidRDefault="003512D7" w:rsidP="003F603C">
            <w:pPr>
              <w:pStyle w:val="TableParagraph"/>
              <w:spacing w:before="134"/>
              <w:ind w:left="167"/>
              <w:rPr>
                <w:rFonts w:ascii="Myriad Pro Light" w:eastAsia="Myriad Pro Light" w:hAnsi="Myriad Pro Light" w:cs="Myriad Pro Light"/>
                <w:sz w:val="20"/>
                <w:szCs w:val="20"/>
              </w:rPr>
            </w:pPr>
            <w:r>
              <w:rPr>
                <w:rFonts w:ascii="Myriad Pro Light" w:hAnsi="Myriad Pro Light"/>
                <w:sz w:val="20"/>
              </w:rPr>
              <w:t>£80 per case</w:t>
            </w:r>
          </w:p>
        </w:tc>
      </w:tr>
      <w:tr w:rsidR="003512D7" w14:paraId="5FF0AE52" w14:textId="77777777" w:rsidTr="003F603C">
        <w:trPr>
          <w:trHeight w:hRule="exact" w:val="1750"/>
        </w:trPr>
        <w:tc>
          <w:tcPr>
            <w:tcW w:w="1181" w:type="dxa"/>
            <w:tcBorders>
              <w:top w:val="single" w:sz="2" w:space="0" w:color="BC0068"/>
              <w:left w:val="single" w:sz="6" w:space="0" w:color="BC0068"/>
              <w:bottom w:val="single" w:sz="2" w:space="0" w:color="BC0068"/>
              <w:right w:val="single" w:sz="2" w:space="0" w:color="BC0068"/>
            </w:tcBorders>
            <w:shd w:val="clear" w:color="auto" w:fill="F6E4EE"/>
          </w:tcPr>
          <w:p w14:paraId="2A8965ED" w14:textId="77777777" w:rsidR="003512D7" w:rsidRDefault="003512D7" w:rsidP="003F603C">
            <w:pPr>
              <w:pStyle w:val="TableParagraph"/>
              <w:spacing w:before="3"/>
              <w:rPr>
                <w:rFonts w:cs="Calibri"/>
                <w:b/>
                <w:bCs/>
                <w:sz w:val="16"/>
                <w:szCs w:val="16"/>
              </w:rPr>
            </w:pPr>
          </w:p>
          <w:p w14:paraId="7417FEF9" w14:textId="77777777" w:rsidR="003512D7" w:rsidRDefault="003512D7" w:rsidP="003F603C">
            <w:pPr>
              <w:pStyle w:val="TableParagraph"/>
              <w:ind w:left="219"/>
              <w:rPr>
                <w:rFonts w:ascii="Myriad Pro Light" w:eastAsia="Myriad Pro Light" w:hAnsi="Myriad Pro Light" w:cs="Myriad Pro Light"/>
                <w:sz w:val="20"/>
                <w:szCs w:val="20"/>
              </w:rPr>
            </w:pPr>
            <w:r>
              <w:rPr>
                <w:rFonts w:ascii="Myriad Pro Light"/>
                <w:sz w:val="20"/>
              </w:rPr>
              <w:t>5</w:t>
            </w:r>
          </w:p>
        </w:tc>
        <w:tc>
          <w:tcPr>
            <w:tcW w:w="5747" w:type="dxa"/>
            <w:tcBorders>
              <w:top w:val="single" w:sz="2" w:space="0" w:color="BC0068"/>
              <w:left w:val="single" w:sz="2" w:space="0" w:color="BC0068"/>
              <w:bottom w:val="single" w:sz="2" w:space="0" w:color="BC0068"/>
              <w:right w:val="single" w:sz="2" w:space="0" w:color="BC0068"/>
            </w:tcBorders>
            <w:shd w:val="clear" w:color="auto" w:fill="F6E4EE"/>
          </w:tcPr>
          <w:p w14:paraId="579D9A68" w14:textId="77777777" w:rsidR="003512D7" w:rsidRDefault="003512D7" w:rsidP="003F603C">
            <w:pPr>
              <w:pStyle w:val="TableParagraph"/>
              <w:spacing w:before="10"/>
              <w:rPr>
                <w:rFonts w:cs="Calibri"/>
                <w:b/>
                <w:bCs/>
                <w:sz w:val="23"/>
                <w:szCs w:val="23"/>
              </w:rPr>
            </w:pPr>
          </w:p>
          <w:p w14:paraId="54395CAD" w14:textId="77777777" w:rsidR="003512D7" w:rsidRDefault="003512D7" w:rsidP="003F603C">
            <w:pPr>
              <w:pStyle w:val="TableParagraph"/>
              <w:spacing w:line="254" w:lineRule="auto"/>
              <w:ind w:left="167" w:right="279"/>
              <w:rPr>
                <w:rFonts w:ascii="Myriad Pro Light" w:eastAsia="Myriad Pro Light" w:hAnsi="Myriad Pro Light" w:cs="Myriad Pro Light"/>
                <w:sz w:val="20"/>
                <w:szCs w:val="20"/>
              </w:rPr>
            </w:pPr>
            <w:proofErr w:type="gramStart"/>
            <w:r>
              <w:rPr>
                <w:rFonts w:ascii="Myriad Pro Light" w:eastAsia="Myriad Pro Light" w:hAnsi="Myriad Pro Light" w:cs="Myriad Pro Light"/>
                <w:sz w:val="20"/>
                <w:szCs w:val="20"/>
              </w:rPr>
              <w:t>Where as</w:t>
            </w:r>
            <w:proofErr w:type="gramEnd"/>
            <w:r>
              <w:rPr>
                <w:rFonts w:ascii="Myriad Pro Light" w:eastAsia="Myriad Pro Light" w:hAnsi="Myriad Pro Light" w:cs="Myriad Pro Light"/>
                <w:sz w:val="20"/>
                <w:szCs w:val="20"/>
              </w:rPr>
              <w:t xml:space="preserve"> a result of the Scheme employer’s failure to notify</w:t>
            </w:r>
            <w:r>
              <w:rPr>
                <w:rFonts w:ascii="Myriad Pro Light" w:eastAsia="Myriad Pro Light" w:hAnsi="Myriad Pro Light" w:cs="Myriad Pro Light"/>
                <w:spacing w:val="-12"/>
                <w:sz w:val="20"/>
                <w:szCs w:val="20"/>
              </w:rPr>
              <w:t xml:space="preserve"> </w:t>
            </w:r>
            <w:r>
              <w:rPr>
                <w:rFonts w:ascii="Myriad Pro Light" w:eastAsia="Myriad Pro Light" w:hAnsi="Myriad Pro Light" w:cs="Myriad Pro Light"/>
                <w:sz w:val="20"/>
                <w:szCs w:val="20"/>
              </w:rPr>
              <w:t>the pension team of a scheme member’s retirement, interest</w:t>
            </w:r>
            <w:r>
              <w:rPr>
                <w:rFonts w:ascii="Myriad Pro Light" w:eastAsia="Myriad Pro Light" w:hAnsi="Myriad Pro Light" w:cs="Myriad Pro Light"/>
                <w:spacing w:val="-18"/>
                <w:sz w:val="20"/>
                <w:szCs w:val="20"/>
              </w:rPr>
              <w:t xml:space="preserve"> </w:t>
            </w:r>
            <w:r>
              <w:rPr>
                <w:rFonts w:ascii="Myriad Pro Light" w:eastAsia="Myriad Pro Light" w:hAnsi="Myriad Pro Light" w:cs="Myriad Pro Light"/>
                <w:sz w:val="20"/>
                <w:szCs w:val="20"/>
              </w:rPr>
              <w:t>becomes payable on any retirement lump sum paid, the</w:t>
            </w:r>
            <w:r>
              <w:rPr>
                <w:rFonts w:ascii="Myriad Pro Light" w:eastAsia="Myriad Pro Light" w:hAnsi="Myriad Pro Light" w:cs="Myriad Pro Light"/>
                <w:spacing w:val="-6"/>
                <w:sz w:val="20"/>
                <w:szCs w:val="20"/>
              </w:rPr>
              <w:t xml:space="preserve"> </w:t>
            </w:r>
            <w:r>
              <w:rPr>
                <w:rFonts w:ascii="Myriad Pro Light" w:eastAsia="Myriad Pro Light" w:hAnsi="Myriad Pro Light" w:cs="Myriad Pro Light"/>
                <w:sz w:val="20"/>
                <w:szCs w:val="20"/>
              </w:rPr>
              <w:t>administering authority will recharge the total amount of interest to the</w:t>
            </w:r>
            <w:r>
              <w:rPr>
                <w:rFonts w:ascii="Myriad Pro Light" w:eastAsia="Myriad Pro Light" w:hAnsi="Myriad Pro Light" w:cs="Myriad Pro Light"/>
                <w:spacing w:val="-9"/>
                <w:sz w:val="20"/>
                <w:szCs w:val="20"/>
              </w:rPr>
              <w:t xml:space="preserve"> </w:t>
            </w:r>
            <w:r>
              <w:rPr>
                <w:rFonts w:ascii="Myriad Pro Light" w:eastAsia="Myriad Pro Light" w:hAnsi="Myriad Pro Light" w:cs="Myriad Pro Light"/>
                <w:sz w:val="20"/>
                <w:szCs w:val="20"/>
              </w:rPr>
              <w:t>Scheme employer.</w:t>
            </w:r>
          </w:p>
        </w:tc>
        <w:tc>
          <w:tcPr>
            <w:tcW w:w="2355" w:type="dxa"/>
            <w:tcBorders>
              <w:top w:val="single" w:sz="2" w:space="0" w:color="BC0068"/>
              <w:left w:val="single" w:sz="2" w:space="0" w:color="BC0068"/>
              <w:bottom w:val="single" w:sz="2" w:space="0" w:color="BC0068"/>
              <w:right w:val="single" w:sz="6" w:space="0" w:color="BC0068"/>
            </w:tcBorders>
            <w:shd w:val="clear" w:color="auto" w:fill="F6E4EE"/>
          </w:tcPr>
          <w:p w14:paraId="37A52AF8" w14:textId="77777777" w:rsidR="003512D7" w:rsidRDefault="003512D7" w:rsidP="003F603C">
            <w:pPr>
              <w:pStyle w:val="TableParagraph"/>
              <w:spacing w:before="51" w:line="254" w:lineRule="auto"/>
              <w:ind w:left="167" w:right="657"/>
              <w:rPr>
                <w:rFonts w:ascii="Myriad Pro Light" w:eastAsia="Myriad Pro Light" w:hAnsi="Myriad Pro Light" w:cs="Myriad Pro Light"/>
                <w:sz w:val="20"/>
                <w:szCs w:val="20"/>
              </w:rPr>
            </w:pPr>
            <w:r>
              <w:rPr>
                <w:rFonts w:ascii="Myriad Pro Light"/>
                <w:sz w:val="20"/>
              </w:rPr>
              <w:t>Interest</w:t>
            </w:r>
            <w:r>
              <w:rPr>
                <w:rFonts w:ascii="Myriad Pro Light"/>
                <w:spacing w:val="-2"/>
                <w:sz w:val="20"/>
              </w:rPr>
              <w:t xml:space="preserve"> </w:t>
            </w:r>
            <w:r>
              <w:rPr>
                <w:rFonts w:ascii="Myriad Pro Light"/>
                <w:sz w:val="20"/>
              </w:rPr>
              <w:t>calculated in accordance</w:t>
            </w:r>
            <w:r>
              <w:rPr>
                <w:rFonts w:ascii="Myriad Pro Light"/>
                <w:spacing w:val="-3"/>
                <w:sz w:val="20"/>
              </w:rPr>
              <w:t xml:space="preserve"> </w:t>
            </w:r>
            <w:r>
              <w:rPr>
                <w:rFonts w:ascii="Myriad Pro Light"/>
                <w:sz w:val="20"/>
              </w:rPr>
              <w:t>with</w:t>
            </w:r>
          </w:p>
          <w:p w14:paraId="566E48EE" w14:textId="77777777" w:rsidR="003512D7" w:rsidRDefault="003512D7" w:rsidP="003F603C">
            <w:pPr>
              <w:pStyle w:val="TableParagraph"/>
              <w:spacing w:line="254" w:lineRule="auto"/>
              <w:ind w:left="167" w:right="400"/>
              <w:rPr>
                <w:rFonts w:ascii="Myriad Pro Light" w:eastAsia="Myriad Pro Light" w:hAnsi="Myriad Pro Light" w:cs="Myriad Pro Light"/>
                <w:sz w:val="20"/>
                <w:szCs w:val="20"/>
              </w:rPr>
            </w:pPr>
            <w:r>
              <w:rPr>
                <w:rFonts w:ascii="Myriad Pro Light"/>
                <w:sz w:val="20"/>
              </w:rPr>
              <w:t>regulation 81(4) of</w:t>
            </w:r>
            <w:r>
              <w:rPr>
                <w:rFonts w:ascii="Myriad Pro Light"/>
                <w:spacing w:val="-3"/>
                <w:sz w:val="20"/>
              </w:rPr>
              <w:t xml:space="preserve"> </w:t>
            </w:r>
            <w:r>
              <w:rPr>
                <w:rFonts w:ascii="Myriad Pro Light"/>
                <w:sz w:val="20"/>
              </w:rPr>
              <w:t>the Local</w:t>
            </w:r>
            <w:r>
              <w:rPr>
                <w:rFonts w:ascii="Myriad Pro Light"/>
                <w:spacing w:val="-1"/>
                <w:sz w:val="20"/>
              </w:rPr>
              <w:t xml:space="preserve"> </w:t>
            </w:r>
            <w:r>
              <w:rPr>
                <w:rFonts w:ascii="Myriad Pro Light"/>
                <w:sz w:val="20"/>
              </w:rPr>
              <w:t>Government Pension</w:t>
            </w:r>
            <w:r>
              <w:rPr>
                <w:rFonts w:ascii="Myriad Pro Light"/>
                <w:spacing w:val="-1"/>
                <w:sz w:val="20"/>
              </w:rPr>
              <w:t xml:space="preserve"> </w:t>
            </w:r>
            <w:r>
              <w:rPr>
                <w:rFonts w:ascii="Myriad Pro Light"/>
                <w:sz w:val="20"/>
              </w:rPr>
              <w:t>Scheme Regulations 2013 (as amended)</w:t>
            </w:r>
          </w:p>
        </w:tc>
      </w:tr>
      <w:tr w:rsidR="003512D7" w14:paraId="64014FA5" w14:textId="77777777" w:rsidTr="003F603C">
        <w:trPr>
          <w:trHeight w:hRule="exact" w:val="1075"/>
        </w:trPr>
        <w:tc>
          <w:tcPr>
            <w:tcW w:w="1181" w:type="dxa"/>
            <w:tcBorders>
              <w:top w:val="single" w:sz="2" w:space="0" w:color="BC0068"/>
              <w:left w:val="single" w:sz="6" w:space="0" w:color="BC0068"/>
              <w:bottom w:val="single" w:sz="2" w:space="0" w:color="BC0068"/>
              <w:right w:val="single" w:sz="2" w:space="0" w:color="BC0068"/>
            </w:tcBorders>
          </w:tcPr>
          <w:p w14:paraId="2F5C7427" w14:textId="77777777" w:rsidR="003512D7" w:rsidRDefault="003512D7" w:rsidP="003F603C">
            <w:pPr>
              <w:pStyle w:val="TableParagraph"/>
              <w:spacing w:before="3"/>
              <w:rPr>
                <w:rFonts w:cs="Calibri"/>
                <w:b/>
                <w:bCs/>
                <w:sz w:val="16"/>
                <w:szCs w:val="16"/>
              </w:rPr>
            </w:pPr>
          </w:p>
          <w:p w14:paraId="08E0D962" w14:textId="77777777" w:rsidR="003512D7" w:rsidRDefault="003512D7" w:rsidP="003F603C">
            <w:pPr>
              <w:pStyle w:val="TableParagraph"/>
              <w:ind w:left="219"/>
              <w:rPr>
                <w:rFonts w:ascii="Myriad Pro Light" w:eastAsia="Myriad Pro Light" w:hAnsi="Myriad Pro Light" w:cs="Myriad Pro Light"/>
                <w:sz w:val="20"/>
                <w:szCs w:val="20"/>
              </w:rPr>
            </w:pPr>
            <w:r>
              <w:rPr>
                <w:rFonts w:ascii="Myriad Pro Light"/>
                <w:sz w:val="20"/>
              </w:rPr>
              <w:t>6</w:t>
            </w:r>
          </w:p>
        </w:tc>
        <w:tc>
          <w:tcPr>
            <w:tcW w:w="5747" w:type="dxa"/>
            <w:tcBorders>
              <w:top w:val="single" w:sz="2" w:space="0" w:color="BC0068"/>
              <w:left w:val="single" w:sz="2" w:space="0" w:color="BC0068"/>
              <w:bottom w:val="single" w:sz="2" w:space="0" w:color="BC0068"/>
              <w:right w:val="single" w:sz="2" w:space="0" w:color="BC0068"/>
            </w:tcBorders>
          </w:tcPr>
          <w:p w14:paraId="35003694" w14:textId="77777777" w:rsidR="003512D7" w:rsidRDefault="003512D7" w:rsidP="003F603C">
            <w:pPr>
              <w:pStyle w:val="TableParagraph"/>
              <w:spacing w:before="11"/>
              <w:rPr>
                <w:rFonts w:cs="Calibri"/>
                <w:b/>
                <w:bCs/>
                <w:sz w:val="15"/>
                <w:szCs w:val="15"/>
              </w:rPr>
            </w:pPr>
          </w:p>
          <w:p w14:paraId="643AAB86" w14:textId="77777777" w:rsidR="003512D7" w:rsidRDefault="003512D7" w:rsidP="003F603C">
            <w:pPr>
              <w:pStyle w:val="TableParagraph"/>
              <w:spacing w:line="254" w:lineRule="auto"/>
              <w:ind w:left="167" w:right="554"/>
              <w:rPr>
                <w:rFonts w:ascii="Myriad Pro Light" w:eastAsia="Myriad Pro Light" w:hAnsi="Myriad Pro Light" w:cs="Myriad Pro Light"/>
                <w:sz w:val="20"/>
                <w:szCs w:val="20"/>
              </w:rPr>
            </w:pPr>
            <w:r>
              <w:rPr>
                <w:rFonts w:ascii="Myriad Pro Light"/>
                <w:sz w:val="20"/>
              </w:rPr>
              <w:t>Failure to make payment of monthly employee and</w:t>
            </w:r>
            <w:r>
              <w:rPr>
                <w:rFonts w:ascii="Myriad Pro Light"/>
                <w:spacing w:val="-16"/>
                <w:sz w:val="20"/>
              </w:rPr>
              <w:t xml:space="preserve"> </w:t>
            </w:r>
            <w:r>
              <w:rPr>
                <w:rFonts w:ascii="Myriad Pro Light"/>
                <w:sz w:val="20"/>
              </w:rPr>
              <w:t>employer contributions by the 19th of the month following the period</w:t>
            </w:r>
            <w:r>
              <w:rPr>
                <w:rFonts w:ascii="Myriad Pro Light"/>
                <w:spacing w:val="-6"/>
                <w:sz w:val="20"/>
              </w:rPr>
              <w:t xml:space="preserve"> </w:t>
            </w:r>
            <w:r>
              <w:rPr>
                <w:rFonts w:ascii="Myriad Pro Light"/>
                <w:sz w:val="20"/>
              </w:rPr>
              <w:t>to which the contributions</w:t>
            </w:r>
            <w:r>
              <w:rPr>
                <w:rFonts w:ascii="Myriad Pro Light"/>
                <w:spacing w:val="-4"/>
                <w:sz w:val="20"/>
              </w:rPr>
              <w:t xml:space="preserve"> </w:t>
            </w:r>
            <w:r>
              <w:rPr>
                <w:rFonts w:ascii="Myriad Pro Light"/>
                <w:sz w:val="20"/>
              </w:rPr>
              <w:t>relate</w:t>
            </w:r>
          </w:p>
        </w:tc>
        <w:tc>
          <w:tcPr>
            <w:tcW w:w="2355" w:type="dxa"/>
            <w:tcBorders>
              <w:top w:val="single" w:sz="2" w:space="0" w:color="BC0068"/>
              <w:left w:val="single" w:sz="2" w:space="0" w:color="BC0068"/>
              <w:bottom w:val="single" w:sz="2" w:space="0" w:color="BC0068"/>
              <w:right w:val="single" w:sz="6" w:space="0" w:color="BC0068"/>
            </w:tcBorders>
          </w:tcPr>
          <w:p w14:paraId="39D312C4" w14:textId="77777777" w:rsidR="003512D7" w:rsidRDefault="003512D7" w:rsidP="003F603C">
            <w:pPr>
              <w:pStyle w:val="TableParagraph"/>
              <w:spacing w:before="11"/>
              <w:rPr>
                <w:rFonts w:cs="Calibri"/>
                <w:b/>
                <w:bCs/>
                <w:sz w:val="15"/>
                <w:szCs w:val="15"/>
              </w:rPr>
            </w:pPr>
          </w:p>
          <w:p w14:paraId="7183AFEF" w14:textId="77777777" w:rsidR="003512D7" w:rsidRDefault="003512D7" w:rsidP="003F603C">
            <w:pPr>
              <w:pStyle w:val="TableParagraph"/>
              <w:spacing w:line="254" w:lineRule="auto"/>
              <w:ind w:left="167" w:right="97"/>
              <w:rPr>
                <w:rFonts w:ascii="Myriad Pro Light" w:eastAsia="Myriad Pro Light" w:hAnsi="Myriad Pro Light" w:cs="Myriad Pro Light"/>
                <w:sz w:val="20"/>
                <w:szCs w:val="20"/>
              </w:rPr>
            </w:pPr>
            <w:r>
              <w:rPr>
                <w:rFonts w:ascii="Myriad Pro Light"/>
                <w:sz w:val="20"/>
              </w:rPr>
              <w:t>Interest is payable</w:t>
            </w:r>
            <w:r>
              <w:rPr>
                <w:rFonts w:ascii="Myriad Pro Light"/>
                <w:spacing w:val="-1"/>
                <w:sz w:val="20"/>
              </w:rPr>
              <w:t xml:space="preserve"> </w:t>
            </w:r>
            <w:r>
              <w:rPr>
                <w:rFonts w:ascii="Myriad Pro Light"/>
                <w:sz w:val="20"/>
              </w:rPr>
              <w:t>in accordance with the</w:t>
            </w:r>
            <w:r>
              <w:rPr>
                <w:rFonts w:ascii="Myriad Pro Light"/>
                <w:spacing w:val="-10"/>
                <w:sz w:val="20"/>
              </w:rPr>
              <w:t xml:space="preserve"> </w:t>
            </w:r>
            <w:r>
              <w:rPr>
                <w:rFonts w:ascii="Myriad Pro Light"/>
                <w:sz w:val="20"/>
              </w:rPr>
              <w:t>LGPS Regulations 2013</w:t>
            </w:r>
            <w:r>
              <w:rPr>
                <w:rFonts w:ascii="Myriad Pro Light"/>
                <w:spacing w:val="1"/>
                <w:sz w:val="20"/>
              </w:rPr>
              <w:t xml:space="preserve"> </w:t>
            </w:r>
            <w:r>
              <w:rPr>
                <w:rFonts w:ascii="Myriad Pro Light"/>
                <w:sz w:val="20"/>
              </w:rPr>
              <w:t>s71.</w:t>
            </w:r>
          </w:p>
        </w:tc>
      </w:tr>
      <w:tr w:rsidR="003512D7" w14:paraId="5C24E040" w14:textId="77777777" w:rsidTr="003F603C">
        <w:trPr>
          <w:trHeight w:hRule="exact" w:val="1141"/>
        </w:trPr>
        <w:tc>
          <w:tcPr>
            <w:tcW w:w="1181" w:type="dxa"/>
            <w:tcBorders>
              <w:top w:val="single" w:sz="2" w:space="0" w:color="BC0068"/>
              <w:left w:val="single" w:sz="6" w:space="0" w:color="BC0068"/>
              <w:bottom w:val="single" w:sz="2" w:space="0" w:color="BC0068"/>
              <w:right w:val="single" w:sz="2" w:space="0" w:color="BC0068"/>
            </w:tcBorders>
            <w:shd w:val="clear" w:color="auto" w:fill="F6E4EE"/>
          </w:tcPr>
          <w:p w14:paraId="21595578" w14:textId="77777777" w:rsidR="003512D7" w:rsidRDefault="003512D7" w:rsidP="003F603C">
            <w:pPr>
              <w:pStyle w:val="TableParagraph"/>
              <w:spacing w:before="3"/>
              <w:rPr>
                <w:rFonts w:cs="Calibri"/>
                <w:b/>
                <w:bCs/>
                <w:sz w:val="16"/>
                <w:szCs w:val="16"/>
              </w:rPr>
            </w:pPr>
          </w:p>
          <w:p w14:paraId="7B309EFA" w14:textId="77777777" w:rsidR="003512D7" w:rsidRDefault="003512D7" w:rsidP="003F603C">
            <w:pPr>
              <w:pStyle w:val="TableParagraph"/>
              <w:ind w:left="219"/>
              <w:rPr>
                <w:rFonts w:ascii="Myriad Pro Light" w:eastAsia="Myriad Pro Light" w:hAnsi="Myriad Pro Light" w:cs="Myriad Pro Light"/>
                <w:sz w:val="20"/>
                <w:szCs w:val="20"/>
              </w:rPr>
            </w:pPr>
            <w:r>
              <w:rPr>
                <w:rFonts w:ascii="Myriad Pro Light"/>
                <w:sz w:val="20"/>
              </w:rPr>
              <w:t>7</w:t>
            </w:r>
          </w:p>
        </w:tc>
        <w:tc>
          <w:tcPr>
            <w:tcW w:w="5747" w:type="dxa"/>
            <w:tcBorders>
              <w:top w:val="single" w:sz="2" w:space="0" w:color="BC0068"/>
              <w:left w:val="single" w:sz="2" w:space="0" w:color="BC0068"/>
              <w:bottom w:val="single" w:sz="2" w:space="0" w:color="BC0068"/>
              <w:right w:val="single" w:sz="2" w:space="0" w:color="BC0068"/>
            </w:tcBorders>
            <w:shd w:val="clear" w:color="auto" w:fill="F6E4EE"/>
          </w:tcPr>
          <w:p w14:paraId="134FDA7A" w14:textId="77777777" w:rsidR="003512D7" w:rsidRDefault="003512D7" w:rsidP="003F603C">
            <w:pPr>
              <w:pStyle w:val="TableParagraph"/>
              <w:spacing w:before="106" w:line="254" w:lineRule="auto"/>
              <w:ind w:left="167" w:right="164"/>
              <w:rPr>
                <w:rFonts w:ascii="Myriad Pro Light" w:eastAsia="Myriad Pro Light" w:hAnsi="Myriad Pro Light" w:cs="Myriad Pro Light"/>
                <w:sz w:val="20"/>
                <w:szCs w:val="20"/>
              </w:rPr>
            </w:pPr>
            <w:r>
              <w:rPr>
                <w:rFonts w:ascii="Myriad Pro Light"/>
                <w:sz w:val="20"/>
              </w:rPr>
              <w:t xml:space="preserve">Failure to submit the information detailed in the </w:t>
            </w:r>
            <w:proofErr w:type="spellStart"/>
            <w:r>
              <w:rPr>
                <w:rFonts w:ascii="Myriad Pro Light"/>
                <w:sz w:val="20"/>
              </w:rPr>
              <w:t>iConnect</w:t>
            </w:r>
            <w:proofErr w:type="spellEnd"/>
            <w:r>
              <w:rPr>
                <w:rFonts w:ascii="Myriad Pro Light"/>
                <w:spacing w:val="-14"/>
                <w:sz w:val="20"/>
              </w:rPr>
              <w:t xml:space="preserve"> </w:t>
            </w:r>
            <w:r>
              <w:rPr>
                <w:rFonts w:ascii="Myriad Pro Light"/>
                <w:sz w:val="20"/>
              </w:rPr>
              <w:t>payroll extract file specification (Appendix A) to the administering</w:t>
            </w:r>
            <w:r>
              <w:rPr>
                <w:rFonts w:ascii="Myriad Pro Light"/>
                <w:spacing w:val="6"/>
                <w:sz w:val="20"/>
              </w:rPr>
              <w:t xml:space="preserve"> </w:t>
            </w:r>
            <w:r>
              <w:rPr>
                <w:rFonts w:ascii="Myriad Pro Light"/>
                <w:sz w:val="20"/>
              </w:rPr>
              <w:t>authority each month within 10 working days from the end of the month</w:t>
            </w:r>
            <w:r>
              <w:rPr>
                <w:rFonts w:ascii="Myriad Pro Light"/>
                <w:spacing w:val="-4"/>
                <w:sz w:val="20"/>
              </w:rPr>
              <w:t xml:space="preserve"> </w:t>
            </w:r>
            <w:r>
              <w:rPr>
                <w:rFonts w:ascii="Myriad Pro Light"/>
                <w:sz w:val="20"/>
              </w:rPr>
              <w:t>to which the information</w:t>
            </w:r>
            <w:r>
              <w:rPr>
                <w:rFonts w:ascii="Myriad Pro Light"/>
                <w:spacing w:val="-11"/>
                <w:sz w:val="20"/>
              </w:rPr>
              <w:t xml:space="preserve"> </w:t>
            </w:r>
            <w:r>
              <w:rPr>
                <w:rFonts w:ascii="Myriad Pro Light"/>
                <w:sz w:val="20"/>
              </w:rPr>
              <w:t>relates.</w:t>
            </w:r>
          </w:p>
        </w:tc>
        <w:tc>
          <w:tcPr>
            <w:tcW w:w="2355" w:type="dxa"/>
            <w:tcBorders>
              <w:top w:val="single" w:sz="2" w:space="0" w:color="BC0068"/>
              <w:left w:val="single" w:sz="2" w:space="0" w:color="BC0068"/>
              <w:bottom w:val="single" w:sz="2" w:space="0" w:color="BC0068"/>
              <w:right w:val="single" w:sz="6" w:space="0" w:color="BC0068"/>
            </w:tcBorders>
            <w:shd w:val="clear" w:color="auto" w:fill="F6E4EE"/>
          </w:tcPr>
          <w:p w14:paraId="797D4552" w14:textId="77777777" w:rsidR="003512D7" w:rsidRDefault="003512D7" w:rsidP="003F603C">
            <w:pPr>
              <w:pStyle w:val="TableParagraph"/>
              <w:rPr>
                <w:rFonts w:cs="Calibri"/>
                <w:b/>
                <w:bCs/>
                <w:sz w:val="20"/>
                <w:szCs w:val="20"/>
              </w:rPr>
            </w:pPr>
          </w:p>
          <w:p w14:paraId="55D9542C" w14:textId="77777777" w:rsidR="003512D7" w:rsidRDefault="003512D7" w:rsidP="003F603C">
            <w:pPr>
              <w:pStyle w:val="TableParagraph"/>
              <w:spacing w:before="3"/>
              <w:rPr>
                <w:rFonts w:cs="Calibri"/>
                <w:b/>
                <w:bCs/>
                <w:sz w:val="18"/>
                <w:szCs w:val="18"/>
              </w:rPr>
            </w:pPr>
          </w:p>
          <w:p w14:paraId="0D7EFFB8" w14:textId="77777777" w:rsidR="003512D7" w:rsidRDefault="003512D7" w:rsidP="003F603C">
            <w:pPr>
              <w:pStyle w:val="TableParagraph"/>
              <w:ind w:left="167"/>
              <w:rPr>
                <w:rFonts w:ascii="Myriad Pro Light" w:eastAsia="Myriad Pro Light" w:hAnsi="Myriad Pro Light" w:cs="Myriad Pro Light"/>
                <w:sz w:val="20"/>
                <w:szCs w:val="20"/>
              </w:rPr>
            </w:pPr>
            <w:r>
              <w:rPr>
                <w:rFonts w:ascii="Myriad Pro Light" w:hAnsi="Myriad Pro Light"/>
                <w:sz w:val="20"/>
              </w:rPr>
              <w:t>£50 per working</w:t>
            </w:r>
            <w:r>
              <w:rPr>
                <w:rFonts w:ascii="Myriad Pro Light" w:hAnsi="Myriad Pro Light"/>
                <w:spacing w:val="1"/>
                <w:sz w:val="20"/>
              </w:rPr>
              <w:t xml:space="preserve"> </w:t>
            </w:r>
            <w:r>
              <w:rPr>
                <w:rFonts w:ascii="Myriad Pro Light" w:hAnsi="Myriad Pro Light"/>
                <w:sz w:val="20"/>
              </w:rPr>
              <w:t>day</w:t>
            </w:r>
          </w:p>
        </w:tc>
      </w:tr>
      <w:tr w:rsidR="003512D7" w14:paraId="7A120874" w14:textId="77777777" w:rsidTr="003F603C">
        <w:trPr>
          <w:trHeight w:hRule="exact" w:val="949"/>
        </w:trPr>
        <w:tc>
          <w:tcPr>
            <w:tcW w:w="1181" w:type="dxa"/>
            <w:tcBorders>
              <w:top w:val="single" w:sz="2" w:space="0" w:color="BC0068"/>
              <w:left w:val="single" w:sz="6" w:space="0" w:color="BC0068"/>
              <w:bottom w:val="single" w:sz="6" w:space="0" w:color="BC0068"/>
              <w:right w:val="single" w:sz="2" w:space="0" w:color="BC0068"/>
            </w:tcBorders>
          </w:tcPr>
          <w:p w14:paraId="0DBBF01D" w14:textId="77777777" w:rsidR="003512D7" w:rsidRDefault="003512D7" w:rsidP="003F603C">
            <w:pPr>
              <w:pStyle w:val="TableParagraph"/>
              <w:spacing w:before="3"/>
              <w:rPr>
                <w:rFonts w:cs="Calibri"/>
                <w:b/>
                <w:bCs/>
                <w:sz w:val="16"/>
                <w:szCs w:val="16"/>
              </w:rPr>
            </w:pPr>
          </w:p>
          <w:p w14:paraId="7DF73B7C" w14:textId="77777777" w:rsidR="003512D7" w:rsidRDefault="003512D7" w:rsidP="003F603C">
            <w:pPr>
              <w:pStyle w:val="TableParagraph"/>
              <w:ind w:left="219"/>
              <w:rPr>
                <w:rFonts w:ascii="Myriad Pro Light" w:eastAsia="Myriad Pro Light" w:hAnsi="Myriad Pro Light" w:cs="Myriad Pro Light"/>
                <w:sz w:val="20"/>
                <w:szCs w:val="20"/>
              </w:rPr>
            </w:pPr>
            <w:r>
              <w:rPr>
                <w:rFonts w:ascii="Myriad Pro Light"/>
                <w:sz w:val="20"/>
              </w:rPr>
              <w:t>8</w:t>
            </w:r>
          </w:p>
        </w:tc>
        <w:tc>
          <w:tcPr>
            <w:tcW w:w="5747" w:type="dxa"/>
            <w:tcBorders>
              <w:top w:val="single" w:sz="2" w:space="0" w:color="BC0068"/>
              <w:left w:val="single" w:sz="2" w:space="0" w:color="BC0068"/>
              <w:bottom w:val="single" w:sz="6" w:space="0" w:color="BC0068"/>
              <w:right w:val="single" w:sz="2" w:space="0" w:color="BC0068"/>
            </w:tcBorders>
          </w:tcPr>
          <w:p w14:paraId="10B1F1AC" w14:textId="77777777" w:rsidR="003512D7" w:rsidRDefault="003512D7" w:rsidP="003F603C">
            <w:pPr>
              <w:pStyle w:val="TableParagraph"/>
              <w:spacing w:before="7"/>
              <w:rPr>
                <w:rFonts w:cs="Calibri"/>
                <w:b/>
                <w:bCs/>
                <w:sz w:val="20"/>
                <w:szCs w:val="20"/>
              </w:rPr>
            </w:pPr>
          </w:p>
          <w:p w14:paraId="1590FD13" w14:textId="77777777" w:rsidR="003512D7" w:rsidRDefault="003512D7" w:rsidP="003F603C">
            <w:pPr>
              <w:pStyle w:val="TableParagraph"/>
              <w:spacing w:line="254" w:lineRule="auto"/>
              <w:ind w:left="167" w:right="137"/>
              <w:rPr>
                <w:rFonts w:ascii="Myriad Pro Light" w:eastAsia="Myriad Pro Light" w:hAnsi="Myriad Pro Light" w:cs="Myriad Pro Light"/>
                <w:sz w:val="20"/>
                <w:szCs w:val="20"/>
              </w:rPr>
            </w:pPr>
            <w:r>
              <w:rPr>
                <w:rFonts w:ascii="Myriad Pro Light"/>
                <w:sz w:val="20"/>
              </w:rPr>
              <w:t>Failure to make payment of a capital cost owing to the pension</w:t>
            </w:r>
            <w:r>
              <w:rPr>
                <w:rFonts w:ascii="Myriad Pro Light"/>
                <w:spacing w:val="-19"/>
                <w:sz w:val="20"/>
              </w:rPr>
              <w:t xml:space="preserve"> </w:t>
            </w:r>
            <w:r>
              <w:rPr>
                <w:rFonts w:ascii="Myriad Pro Light"/>
                <w:sz w:val="20"/>
              </w:rPr>
              <w:t>fund within 21 days from the date of issue of an</w:t>
            </w:r>
            <w:r>
              <w:rPr>
                <w:rFonts w:ascii="Myriad Pro Light"/>
                <w:spacing w:val="-13"/>
                <w:sz w:val="20"/>
              </w:rPr>
              <w:t xml:space="preserve"> </w:t>
            </w:r>
            <w:r>
              <w:rPr>
                <w:rFonts w:ascii="Myriad Pro Light"/>
                <w:sz w:val="20"/>
              </w:rPr>
              <w:t>invoice.</w:t>
            </w:r>
          </w:p>
        </w:tc>
        <w:tc>
          <w:tcPr>
            <w:tcW w:w="2355" w:type="dxa"/>
            <w:tcBorders>
              <w:top w:val="single" w:sz="2" w:space="0" w:color="BC0068"/>
              <w:left w:val="single" w:sz="2" w:space="0" w:color="BC0068"/>
              <w:bottom w:val="single" w:sz="6" w:space="0" w:color="BC0068"/>
              <w:right w:val="single" w:sz="6" w:space="0" w:color="BC0068"/>
            </w:tcBorders>
          </w:tcPr>
          <w:p w14:paraId="76496E1B" w14:textId="77777777" w:rsidR="003512D7" w:rsidRDefault="003512D7" w:rsidP="003F603C">
            <w:pPr>
              <w:pStyle w:val="TableParagraph"/>
              <w:spacing w:before="130" w:line="254" w:lineRule="auto"/>
              <w:ind w:left="167" w:right="97"/>
              <w:rPr>
                <w:rFonts w:ascii="Myriad Pro Light" w:eastAsia="Myriad Pro Light" w:hAnsi="Myriad Pro Light" w:cs="Myriad Pro Light"/>
                <w:sz w:val="20"/>
                <w:szCs w:val="20"/>
              </w:rPr>
            </w:pPr>
            <w:r>
              <w:rPr>
                <w:rFonts w:ascii="Myriad Pro Light"/>
                <w:sz w:val="20"/>
              </w:rPr>
              <w:t>Interest is payable</w:t>
            </w:r>
            <w:r>
              <w:rPr>
                <w:rFonts w:ascii="Myriad Pro Light"/>
                <w:spacing w:val="-1"/>
                <w:sz w:val="20"/>
              </w:rPr>
              <w:t xml:space="preserve"> </w:t>
            </w:r>
            <w:r>
              <w:rPr>
                <w:rFonts w:ascii="Myriad Pro Light"/>
                <w:sz w:val="20"/>
              </w:rPr>
              <w:t>in accordance with the</w:t>
            </w:r>
            <w:r>
              <w:rPr>
                <w:rFonts w:ascii="Myriad Pro Light"/>
                <w:spacing w:val="-10"/>
                <w:sz w:val="20"/>
              </w:rPr>
              <w:t xml:space="preserve"> </w:t>
            </w:r>
            <w:r>
              <w:rPr>
                <w:rFonts w:ascii="Myriad Pro Light"/>
                <w:sz w:val="20"/>
              </w:rPr>
              <w:t>LGPS Regulations 2013</w:t>
            </w:r>
            <w:r>
              <w:rPr>
                <w:rFonts w:ascii="Myriad Pro Light"/>
                <w:spacing w:val="1"/>
                <w:sz w:val="20"/>
              </w:rPr>
              <w:t xml:space="preserve"> </w:t>
            </w:r>
            <w:r>
              <w:rPr>
                <w:rFonts w:ascii="Myriad Pro Light"/>
                <w:sz w:val="20"/>
              </w:rPr>
              <w:t>s71.</w:t>
            </w:r>
          </w:p>
        </w:tc>
      </w:tr>
    </w:tbl>
    <w:p w14:paraId="20DB33B8" w14:textId="77777777" w:rsidR="003512D7" w:rsidRDefault="003512D7" w:rsidP="003512D7">
      <w:pPr>
        <w:spacing w:line="254" w:lineRule="auto"/>
        <w:rPr>
          <w:rFonts w:ascii="Myriad Pro Light" w:eastAsia="Myriad Pro Light" w:hAnsi="Myriad Pro Light" w:cs="Myriad Pro Light"/>
          <w:sz w:val="20"/>
          <w:szCs w:val="20"/>
        </w:rPr>
        <w:sectPr w:rsidR="003512D7" w:rsidSect="00266B38">
          <w:footerReference w:type="default" r:id="rId78"/>
          <w:pgSz w:w="11910" w:h="16840"/>
          <w:pgMar w:top="880" w:right="0" w:bottom="2120" w:left="0" w:header="0" w:footer="1927" w:gutter="0"/>
          <w:pgBorders w:offsetFrom="page">
            <w:top w:val="single" w:sz="12" w:space="24" w:color="auto"/>
          </w:pgBorders>
          <w:cols w:space="720"/>
        </w:sectPr>
      </w:pPr>
    </w:p>
    <w:p w14:paraId="145BCAC6" w14:textId="77777777" w:rsidR="003512D7" w:rsidRDefault="003512D7" w:rsidP="003512D7">
      <w:pPr>
        <w:rPr>
          <w:rFonts w:ascii="Calibri" w:eastAsia="Calibri" w:hAnsi="Calibri" w:cs="Calibri"/>
          <w:b/>
          <w:bCs/>
          <w:sz w:val="20"/>
          <w:szCs w:val="20"/>
        </w:rPr>
      </w:pPr>
    </w:p>
    <w:p w14:paraId="207ED8DC" w14:textId="77777777" w:rsidR="003512D7" w:rsidRDefault="003512D7" w:rsidP="003512D7">
      <w:pPr>
        <w:spacing w:before="9"/>
        <w:rPr>
          <w:rFonts w:ascii="Calibri" w:eastAsia="Calibri" w:hAnsi="Calibri" w:cs="Calibri"/>
          <w:b/>
          <w:bCs/>
          <w:sz w:val="18"/>
          <w:szCs w:val="18"/>
        </w:rPr>
      </w:pPr>
    </w:p>
    <w:p w14:paraId="3D523BF9" w14:textId="77777777" w:rsidR="003512D7" w:rsidRDefault="003512D7" w:rsidP="003512D7">
      <w:pPr>
        <w:spacing w:before="76"/>
        <w:ind w:left="1379" w:right="3329"/>
        <w:rPr>
          <w:rFonts w:ascii="Myriad Pro" w:eastAsia="Myriad Pro" w:hAnsi="Myriad Pro" w:cs="Myriad Pro"/>
        </w:rPr>
      </w:pPr>
      <w:r>
        <w:rPr>
          <w:rFonts w:ascii="Calibri" w:eastAsia="Calibri" w:hAnsi="Calibri"/>
          <w:noProof/>
          <w:sz w:val="22"/>
          <w:szCs w:val="22"/>
        </w:rPr>
        <mc:AlternateContent>
          <mc:Choice Requires="wpg">
            <w:drawing>
              <wp:anchor distT="0" distB="0" distL="114300" distR="114300" simplePos="0" relativeHeight="251669504" behindDoc="1" locked="0" layoutInCell="1" allowOverlap="1" wp14:anchorId="3C5726B6" wp14:editId="7674E111">
                <wp:simplePos x="0" y="0"/>
                <wp:positionH relativeFrom="page">
                  <wp:posOffset>723900</wp:posOffset>
                </wp:positionH>
                <wp:positionV relativeFrom="page">
                  <wp:posOffset>1257300</wp:posOffset>
                </wp:positionV>
                <wp:extent cx="6120130" cy="5791200"/>
                <wp:effectExtent l="0" t="0" r="0" b="0"/>
                <wp:wrapNone/>
                <wp:docPr id="56"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791200"/>
                          <a:chOff x="1134" y="1984"/>
                          <a:chExt cx="9638" cy="12104"/>
                        </a:xfrm>
                      </wpg:grpSpPr>
                      <wps:wsp>
                        <wps:cNvPr id="57" name="Freeform 1107"/>
                        <wps:cNvSpPr>
                          <a:spLocks/>
                        </wps:cNvSpPr>
                        <wps:spPr bwMode="auto">
                          <a:xfrm>
                            <a:off x="1134" y="1984"/>
                            <a:ext cx="9638" cy="12104"/>
                          </a:xfrm>
                          <a:custGeom>
                            <a:avLst/>
                            <a:gdLst>
                              <a:gd name="T0" fmla="+- 0 1134 1134"/>
                              <a:gd name="T1" fmla="*/ T0 w 9638"/>
                              <a:gd name="T2" fmla="+- 0 14088 1984"/>
                              <a:gd name="T3" fmla="*/ 14088 h 12104"/>
                              <a:gd name="T4" fmla="+- 0 10772 1134"/>
                              <a:gd name="T5" fmla="*/ T4 w 9638"/>
                              <a:gd name="T6" fmla="+- 0 14088 1984"/>
                              <a:gd name="T7" fmla="*/ 14088 h 12104"/>
                              <a:gd name="T8" fmla="+- 0 10772 1134"/>
                              <a:gd name="T9" fmla="*/ T8 w 9638"/>
                              <a:gd name="T10" fmla="+- 0 1984 1984"/>
                              <a:gd name="T11" fmla="*/ 1984 h 12104"/>
                              <a:gd name="T12" fmla="+- 0 1134 1134"/>
                              <a:gd name="T13" fmla="*/ T12 w 9638"/>
                              <a:gd name="T14" fmla="+- 0 1984 1984"/>
                              <a:gd name="T15" fmla="*/ 1984 h 12104"/>
                              <a:gd name="T16" fmla="+- 0 1134 1134"/>
                              <a:gd name="T17" fmla="*/ T16 w 9638"/>
                              <a:gd name="T18" fmla="+- 0 14088 1984"/>
                              <a:gd name="T19" fmla="*/ 14088 h 12104"/>
                            </a:gdLst>
                            <a:ahLst/>
                            <a:cxnLst>
                              <a:cxn ang="0">
                                <a:pos x="T1" y="T3"/>
                              </a:cxn>
                              <a:cxn ang="0">
                                <a:pos x="T5" y="T7"/>
                              </a:cxn>
                              <a:cxn ang="0">
                                <a:pos x="T9" y="T11"/>
                              </a:cxn>
                              <a:cxn ang="0">
                                <a:pos x="T13" y="T15"/>
                              </a:cxn>
                              <a:cxn ang="0">
                                <a:pos x="T17" y="T19"/>
                              </a:cxn>
                            </a:cxnLst>
                            <a:rect l="0" t="0" r="r" b="b"/>
                            <a:pathLst>
                              <a:path w="9638" h="12104">
                                <a:moveTo>
                                  <a:pt x="0" y="12104"/>
                                </a:moveTo>
                                <a:lnTo>
                                  <a:pt x="9638" y="12104"/>
                                </a:lnTo>
                                <a:lnTo>
                                  <a:pt x="9638" y="0"/>
                                </a:lnTo>
                                <a:lnTo>
                                  <a:pt x="0" y="0"/>
                                </a:lnTo>
                                <a:lnTo>
                                  <a:pt x="0" y="12104"/>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5201B" id="Group 1106" o:spid="_x0000_s1026" style="position:absolute;margin-left:57pt;margin-top:99pt;width:481.9pt;height:456pt;z-index:-251646976;mso-position-horizontal-relative:page;mso-position-vertical-relative:page" coordorigin="1134,1984" coordsize="9638,1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">
                <v:shape id="Freeform 1107" o:spid="_x0000_s1027" style="position:absolute;left:1134;top:1984;width:9638;height:12104;visibility:visible;mso-wrap-style:square;v-text-anchor:top" coordsize="9638,1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" path="m,12104r9638,l9638,,,,,12104xe" fillcolor="#e5e5e5" stroked="f">
                  <v:path arrowok="t" o:connecttype="custom" o:connectlocs="0,14088;9638,14088;9638,1984;0,1984;0,14088" o:connectangles="0,0,0,0,0"/>
                </v:shape>
                <w10:wrap anchorx="page" anchory="page"/>
              </v:group>
            </w:pict>
          </mc:Fallback>
        </mc:AlternateContent>
      </w:r>
      <w:r>
        <w:rPr>
          <w:rFonts w:ascii="Myriad Pro"/>
          <w:b/>
        </w:rPr>
        <w:t>Notes to Charging</w:t>
      </w:r>
      <w:r>
        <w:rPr>
          <w:rFonts w:ascii="Myriad Pro"/>
          <w:b/>
          <w:spacing w:val="-7"/>
        </w:rPr>
        <w:t xml:space="preserve"> </w:t>
      </w:r>
      <w:r>
        <w:rPr>
          <w:rFonts w:ascii="Myriad Pro"/>
          <w:b/>
        </w:rPr>
        <w:t>Schedule</w:t>
      </w:r>
    </w:p>
    <w:p w14:paraId="16D3A74F" w14:textId="77777777" w:rsidR="003512D7" w:rsidRDefault="003512D7" w:rsidP="003512D7">
      <w:pPr>
        <w:pStyle w:val="ListParagraph"/>
        <w:widowControl w:val="0"/>
        <w:numPr>
          <w:ilvl w:val="1"/>
          <w:numId w:val="2"/>
        </w:numPr>
        <w:tabs>
          <w:tab w:val="left" w:pos="1834"/>
        </w:tabs>
        <w:spacing w:before="186" w:line="254" w:lineRule="auto"/>
        <w:ind w:right="1134"/>
        <w:contextualSpacing w:val="0"/>
        <w:jc w:val="both"/>
        <w:rPr>
          <w:rFonts w:ascii="Myriad Pro Light" w:eastAsia="Myriad Pro Light" w:hAnsi="Myriad Pro Light" w:cs="Myriad Pro Light"/>
          <w:sz w:val="24"/>
        </w:rPr>
      </w:pPr>
      <w:r>
        <w:rPr>
          <w:rFonts w:ascii="Myriad Pro Light" w:eastAsia="Myriad Pro Light" w:hAnsi="Myriad Pro Light" w:cs="Myriad Pro Light"/>
          <w:sz w:val="24"/>
        </w:rPr>
        <w:t>Notifications of all new starters must include the information contained in the service</w:t>
      </w:r>
      <w:r>
        <w:rPr>
          <w:rFonts w:ascii="Myriad Pro Light" w:eastAsia="Myriad Pro Light" w:hAnsi="Myriad Pro Light" w:cs="Myriad Pro Light"/>
          <w:spacing w:val="9"/>
          <w:sz w:val="24"/>
        </w:rPr>
        <w:t xml:space="preserve"> </w:t>
      </w:r>
      <w:r>
        <w:rPr>
          <w:rFonts w:ascii="Myriad Pro Light" w:eastAsia="Myriad Pro Light" w:hAnsi="Myriad Pro Light" w:cs="Myriad Pro Light"/>
          <w:sz w:val="24"/>
        </w:rPr>
        <w:t>level agreement. Late notifications will only be reported where the standards laid down in</w:t>
      </w:r>
      <w:r>
        <w:rPr>
          <w:rFonts w:ascii="Myriad Pro Light" w:eastAsia="Myriad Pro Light" w:hAnsi="Myriad Pro Light" w:cs="Myriad Pro Light"/>
          <w:spacing w:val="-9"/>
          <w:sz w:val="24"/>
        </w:rPr>
        <w:t xml:space="preserve"> </w:t>
      </w:r>
      <w:r>
        <w:rPr>
          <w:rFonts w:ascii="Myriad Pro Light" w:eastAsia="Myriad Pro Light" w:hAnsi="Myriad Pro Light" w:cs="Myriad Pro Light"/>
          <w:sz w:val="24"/>
        </w:rPr>
        <w:t xml:space="preserve">the service level agreement have clearly not been met </w:t>
      </w:r>
      <w:proofErr w:type="gramStart"/>
      <w:r>
        <w:rPr>
          <w:rFonts w:ascii="Myriad Pro Light" w:eastAsia="Myriad Pro Light" w:hAnsi="Myriad Pro Light" w:cs="Myriad Pro Light"/>
          <w:sz w:val="24"/>
        </w:rPr>
        <w:t>as a result of</w:t>
      </w:r>
      <w:proofErr w:type="gramEnd"/>
      <w:r>
        <w:rPr>
          <w:rFonts w:ascii="Myriad Pro Light" w:eastAsia="Myriad Pro Light" w:hAnsi="Myriad Pro Light" w:cs="Myriad Pro Light"/>
          <w:sz w:val="24"/>
        </w:rPr>
        <w:t xml:space="preserve"> the employer’s failure</w:t>
      </w:r>
      <w:r>
        <w:rPr>
          <w:rFonts w:ascii="Myriad Pro Light" w:eastAsia="Myriad Pro Light" w:hAnsi="Myriad Pro Light" w:cs="Myriad Pro Light"/>
          <w:spacing w:val="-16"/>
          <w:sz w:val="24"/>
        </w:rPr>
        <w:t xml:space="preserve"> </w:t>
      </w:r>
      <w:r>
        <w:rPr>
          <w:rFonts w:ascii="Myriad Pro Light" w:eastAsia="Myriad Pro Light" w:hAnsi="Myriad Pro Light" w:cs="Myriad Pro Light"/>
          <w:sz w:val="24"/>
        </w:rPr>
        <w:t>to meet the required</w:t>
      </w:r>
      <w:r>
        <w:rPr>
          <w:rFonts w:ascii="Myriad Pro Light" w:eastAsia="Myriad Pro Light" w:hAnsi="Myriad Pro Light" w:cs="Myriad Pro Light"/>
          <w:spacing w:val="-1"/>
          <w:sz w:val="24"/>
        </w:rPr>
        <w:t xml:space="preserve"> </w:t>
      </w:r>
      <w:r>
        <w:rPr>
          <w:rFonts w:ascii="Myriad Pro Light" w:eastAsia="Myriad Pro Light" w:hAnsi="Myriad Pro Light" w:cs="Myriad Pro Light"/>
          <w:sz w:val="24"/>
        </w:rPr>
        <w:t>standards.</w:t>
      </w:r>
    </w:p>
    <w:p w14:paraId="50C65219" w14:textId="77777777" w:rsidR="003512D7" w:rsidRDefault="003512D7" w:rsidP="003512D7">
      <w:pPr>
        <w:pStyle w:val="ListParagraph"/>
        <w:widowControl w:val="0"/>
        <w:numPr>
          <w:ilvl w:val="1"/>
          <w:numId w:val="2"/>
        </w:numPr>
        <w:tabs>
          <w:tab w:val="left" w:pos="1834"/>
        </w:tabs>
        <w:spacing w:before="170" w:line="254" w:lineRule="auto"/>
        <w:ind w:right="1134"/>
        <w:contextualSpacing w:val="0"/>
        <w:jc w:val="both"/>
        <w:rPr>
          <w:rFonts w:ascii="Myriad Pro Light" w:eastAsia="Myriad Pro Light" w:hAnsi="Myriad Pro Light" w:cs="Myriad Pro Light"/>
          <w:sz w:val="24"/>
        </w:rPr>
      </w:pPr>
      <w:r>
        <w:rPr>
          <w:rFonts w:ascii="Myriad Pro Light" w:eastAsia="Myriad Pro Light" w:hAnsi="Myriad Pro Light" w:cs="Myriad Pro Light"/>
          <w:sz w:val="24"/>
        </w:rPr>
        <w:t>Notifications of relevant pension status changes are set out in the service level</w:t>
      </w:r>
      <w:r>
        <w:rPr>
          <w:rFonts w:ascii="Myriad Pro Light" w:eastAsia="Myriad Pro Light" w:hAnsi="Myriad Pro Light" w:cs="Myriad Pro Light"/>
          <w:spacing w:val="-3"/>
          <w:sz w:val="24"/>
        </w:rPr>
        <w:t xml:space="preserve"> </w:t>
      </w:r>
      <w:r>
        <w:rPr>
          <w:rFonts w:ascii="Myriad Pro Light" w:eastAsia="Myriad Pro Light" w:hAnsi="Myriad Pro Light" w:cs="Myriad Pro Light"/>
          <w:sz w:val="24"/>
        </w:rPr>
        <w:t>agreement. Late notifications will only be reported where the standards laid down in the service</w:t>
      </w:r>
      <w:r>
        <w:rPr>
          <w:rFonts w:ascii="Myriad Pro Light" w:eastAsia="Myriad Pro Light" w:hAnsi="Myriad Pro Light" w:cs="Myriad Pro Light"/>
          <w:spacing w:val="-1"/>
          <w:sz w:val="24"/>
        </w:rPr>
        <w:t xml:space="preserve"> </w:t>
      </w:r>
      <w:r>
        <w:rPr>
          <w:rFonts w:ascii="Myriad Pro Light" w:eastAsia="Myriad Pro Light" w:hAnsi="Myriad Pro Light" w:cs="Myriad Pro Light"/>
          <w:sz w:val="24"/>
        </w:rPr>
        <w:t xml:space="preserve">level agreement have clearly not been met </w:t>
      </w:r>
      <w:proofErr w:type="gramStart"/>
      <w:r>
        <w:rPr>
          <w:rFonts w:ascii="Myriad Pro Light" w:eastAsia="Myriad Pro Light" w:hAnsi="Myriad Pro Light" w:cs="Myriad Pro Light"/>
          <w:sz w:val="24"/>
        </w:rPr>
        <w:t>as a result of</w:t>
      </w:r>
      <w:proofErr w:type="gramEnd"/>
      <w:r>
        <w:rPr>
          <w:rFonts w:ascii="Myriad Pro Light" w:eastAsia="Myriad Pro Light" w:hAnsi="Myriad Pro Light" w:cs="Myriad Pro Light"/>
          <w:sz w:val="24"/>
        </w:rPr>
        <w:t xml:space="preserve"> the employer’s failure to meet</w:t>
      </w:r>
      <w:r>
        <w:rPr>
          <w:rFonts w:ascii="Myriad Pro Light" w:eastAsia="Myriad Pro Light" w:hAnsi="Myriad Pro Light" w:cs="Myriad Pro Light"/>
          <w:spacing w:val="-16"/>
          <w:sz w:val="24"/>
        </w:rPr>
        <w:t xml:space="preserve"> </w:t>
      </w:r>
      <w:r>
        <w:rPr>
          <w:rFonts w:ascii="Myriad Pro Light" w:eastAsia="Myriad Pro Light" w:hAnsi="Myriad Pro Light" w:cs="Myriad Pro Light"/>
          <w:sz w:val="24"/>
        </w:rPr>
        <w:t>the required</w:t>
      </w:r>
      <w:r>
        <w:rPr>
          <w:rFonts w:ascii="Myriad Pro Light" w:eastAsia="Myriad Pro Light" w:hAnsi="Myriad Pro Light" w:cs="Myriad Pro Light"/>
          <w:spacing w:val="-1"/>
          <w:sz w:val="24"/>
        </w:rPr>
        <w:t xml:space="preserve"> </w:t>
      </w:r>
      <w:r>
        <w:rPr>
          <w:rFonts w:ascii="Myriad Pro Light" w:eastAsia="Myriad Pro Light" w:hAnsi="Myriad Pro Light" w:cs="Myriad Pro Light"/>
          <w:sz w:val="24"/>
        </w:rPr>
        <w:t>standards.</w:t>
      </w:r>
    </w:p>
    <w:p w14:paraId="63485F19" w14:textId="77777777" w:rsidR="003512D7" w:rsidRDefault="003512D7" w:rsidP="003512D7">
      <w:pPr>
        <w:pStyle w:val="ListParagraph"/>
        <w:widowControl w:val="0"/>
        <w:numPr>
          <w:ilvl w:val="1"/>
          <w:numId w:val="2"/>
        </w:numPr>
        <w:tabs>
          <w:tab w:val="left" w:pos="1834"/>
        </w:tabs>
        <w:spacing w:before="170" w:line="254" w:lineRule="auto"/>
        <w:ind w:right="1134"/>
        <w:contextualSpacing w:val="0"/>
        <w:jc w:val="both"/>
        <w:rPr>
          <w:rFonts w:ascii="Myriad Pro Light" w:eastAsia="Myriad Pro Light" w:hAnsi="Myriad Pro Light" w:cs="Myriad Pro Light"/>
          <w:sz w:val="24"/>
        </w:rPr>
      </w:pPr>
      <w:r>
        <w:rPr>
          <w:rFonts w:ascii="Myriad Pro Light" w:eastAsia="Myriad Pro Light" w:hAnsi="Myriad Pro Light" w:cs="Myriad Pro Light"/>
          <w:sz w:val="24"/>
        </w:rPr>
        <w:t>Notifications of all leaver details must include the information contained in the service</w:t>
      </w:r>
      <w:r>
        <w:rPr>
          <w:rFonts w:ascii="Myriad Pro Light" w:eastAsia="Myriad Pro Light" w:hAnsi="Myriad Pro Light" w:cs="Myriad Pro Light"/>
          <w:spacing w:val="1"/>
          <w:sz w:val="24"/>
        </w:rPr>
        <w:t xml:space="preserve"> </w:t>
      </w:r>
      <w:r>
        <w:rPr>
          <w:rFonts w:ascii="Myriad Pro Light" w:eastAsia="Myriad Pro Light" w:hAnsi="Myriad Pro Light" w:cs="Myriad Pro Light"/>
          <w:sz w:val="24"/>
        </w:rPr>
        <w:t>level agreement. Late notifications will only be reported where the standards laid down in</w:t>
      </w:r>
      <w:r>
        <w:rPr>
          <w:rFonts w:ascii="Myriad Pro Light" w:eastAsia="Myriad Pro Light" w:hAnsi="Myriad Pro Light" w:cs="Myriad Pro Light"/>
          <w:spacing w:val="-8"/>
          <w:sz w:val="24"/>
        </w:rPr>
        <w:t xml:space="preserve"> </w:t>
      </w:r>
      <w:r>
        <w:rPr>
          <w:rFonts w:ascii="Myriad Pro Light" w:eastAsia="Myriad Pro Light" w:hAnsi="Myriad Pro Light" w:cs="Myriad Pro Light"/>
          <w:sz w:val="24"/>
        </w:rPr>
        <w:t xml:space="preserve">the service level agreement have clearly not been met </w:t>
      </w:r>
      <w:proofErr w:type="gramStart"/>
      <w:r>
        <w:rPr>
          <w:rFonts w:ascii="Myriad Pro Light" w:eastAsia="Myriad Pro Light" w:hAnsi="Myriad Pro Light" w:cs="Myriad Pro Light"/>
          <w:sz w:val="24"/>
        </w:rPr>
        <w:t>as a result of</w:t>
      </w:r>
      <w:proofErr w:type="gramEnd"/>
      <w:r>
        <w:rPr>
          <w:rFonts w:ascii="Myriad Pro Light" w:eastAsia="Myriad Pro Light" w:hAnsi="Myriad Pro Light" w:cs="Myriad Pro Light"/>
          <w:sz w:val="24"/>
        </w:rPr>
        <w:t xml:space="preserve"> the employer’s failure</w:t>
      </w:r>
      <w:r>
        <w:rPr>
          <w:rFonts w:ascii="Myriad Pro Light" w:eastAsia="Myriad Pro Light" w:hAnsi="Myriad Pro Light" w:cs="Myriad Pro Light"/>
          <w:spacing w:val="-15"/>
          <w:sz w:val="24"/>
        </w:rPr>
        <w:t xml:space="preserve"> </w:t>
      </w:r>
      <w:r>
        <w:rPr>
          <w:rFonts w:ascii="Myriad Pro Light" w:eastAsia="Myriad Pro Light" w:hAnsi="Myriad Pro Light" w:cs="Myriad Pro Light"/>
          <w:sz w:val="24"/>
        </w:rPr>
        <w:t>to meet the required</w:t>
      </w:r>
      <w:r>
        <w:rPr>
          <w:rFonts w:ascii="Myriad Pro Light" w:eastAsia="Myriad Pro Light" w:hAnsi="Myriad Pro Light" w:cs="Myriad Pro Light"/>
          <w:spacing w:val="-1"/>
          <w:sz w:val="24"/>
        </w:rPr>
        <w:t xml:space="preserve"> </w:t>
      </w:r>
      <w:r>
        <w:rPr>
          <w:rFonts w:ascii="Myriad Pro Light" w:eastAsia="Myriad Pro Light" w:hAnsi="Myriad Pro Light" w:cs="Myriad Pro Light"/>
          <w:sz w:val="24"/>
        </w:rPr>
        <w:t>standards.</w:t>
      </w:r>
    </w:p>
    <w:p w14:paraId="6A753000" w14:textId="77777777" w:rsidR="003512D7" w:rsidRDefault="003512D7" w:rsidP="003512D7">
      <w:pPr>
        <w:pStyle w:val="ListParagraph"/>
        <w:widowControl w:val="0"/>
        <w:numPr>
          <w:ilvl w:val="1"/>
          <w:numId w:val="2"/>
        </w:numPr>
        <w:tabs>
          <w:tab w:val="left" w:pos="1834"/>
        </w:tabs>
        <w:spacing w:before="170" w:line="254" w:lineRule="auto"/>
        <w:ind w:right="1134"/>
        <w:contextualSpacing w:val="0"/>
        <w:jc w:val="both"/>
        <w:rPr>
          <w:rFonts w:ascii="Myriad Pro Light" w:eastAsia="Myriad Pro Light" w:hAnsi="Myriad Pro Light" w:cs="Myriad Pro Light"/>
          <w:sz w:val="24"/>
        </w:rPr>
      </w:pPr>
      <w:r>
        <w:rPr>
          <w:rFonts w:ascii="Myriad Pro Light" w:eastAsia="Myriad Pro Light" w:hAnsi="Myriad Pro Light" w:cs="Myriad Pro Light"/>
          <w:sz w:val="24"/>
        </w:rPr>
        <w:t>Notifications of all retirement details must include the information contained in of</w:t>
      </w:r>
      <w:r>
        <w:rPr>
          <w:rFonts w:ascii="Myriad Pro Light" w:eastAsia="Myriad Pro Light" w:hAnsi="Myriad Pro Light" w:cs="Myriad Pro Light"/>
          <w:spacing w:val="-4"/>
          <w:sz w:val="24"/>
        </w:rPr>
        <w:t xml:space="preserve"> </w:t>
      </w:r>
      <w:r>
        <w:rPr>
          <w:rFonts w:ascii="Myriad Pro Light" w:eastAsia="Myriad Pro Light" w:hAnsi="Myriad Pro Light" w:cs="Myriad Pro Light"/>
          <w:sz w:val="24"/>
        </w:rPr>
        <w:t>the service level agreement. Late notifications will only be reported where the standards</w:t>
      </w:r>
      <w:r>
        <w:rPr>
          <w:rFonts w:ascii="Myriad Pro Light" w:eastAsia="Myriad Pro Light" w:hAnsi="Myriad Pro Light" w:cs="Myriad Pro Light"/>
          <w:spacing w:val="-3"/>
          <w:sz w:val="24"/>
        </w:rPr>
        <w:t xml:space="preserve"> </w:t>
      </w:r>
      <w:r>
        <w:rPr>
          <w:rFonts w:ascii="Myriad Pro Light" w:eastAsia="Myriad Pro Light" w:hAnsi="Myriad Pro Light" w:cs="Myriad Pro Light"/>
          <w:sz w:val="24"/>
        </w:rPr>
        <w:t xml:space="preserve">laid down in the service level agreement have clearly not been met </w:t>
      </w:r>
      <w:proofErr w:type="gramStart"/>
      <w:r>
        <w:rPr>
          <w:rFonts w:ascii="Myriad Pro Light" w:eastAsia="Myriad Pro Light" w:hAnsi="Myriad Pro Light" w:cs="Myriad Pro Light"/>
          <w:sz w:val="24"/>
        </w:rPr>
        <w:t>as a result of</w:t>
      </w:r>
      <w:proofErr w:type="gramEnd"/>
      <w:r>
        <w:rPr>
          <w:rFonts w:ascii="Myriad Pro Light" w:eastAsia="Myriad Pro Light" w:hAnsi="Myriad Pro Light" w:cs="Myriad Pro Light"/>
          <w:sz w:val="24"/>
        </w:rPr>
        <w:t xml:space="preserve"> the</w:t>
      </w:r>
      <w:r>
        <w:rPr>
          <w:rFonts w:ascii="Myriad Pro Light" w:eastAsia="Myriad Pro Light" w:hAnsi="Myriad Pro Light" w:cs="Myriad Pro Light"/>
          <w:spacing w:val="-17"/>
          <w:sz w:val="24"/>
        </w:rPr>
        <w:t xml:space="preserve"> </w:t>
      </w:r>
      <w:r>
        <w:rPr>
          <w:rFonts w:ascii="Myriad Pro Light" w:eastAsia="Myriad Pro Light" w:hAnsi="Myriad Pro Light" w:cs="Myriad Pro Light"/>
          <w:sz w:val="24"/>
        </w:rPr>
        <w:t>employer’s failure to meet the required</w:t>
      </w:r>
      <w:r>
        <w:rPr>
          <w:rFonts w:ascii="Myriad Pro Light" w:eastAsia="Myriad Pro Light" w:hAnsi="Myriad Pro Light" w:cs="Myriad Pro Light"/>
          <w:spacing w:val="-1"/>
          <w:sz w:val="24"/>
        </w:rPr>
        <w:t xml:space="preserve"> </w:t>
      </w:r>
      <w:r>
        <w:rPr>
          <w:rFonts w:ascii="Myriad Pro Light" w:eastAsia="Myriad Pro Light" w:hAnsi="Myriad Pro Light" w:cs="Myriad Pro Light"/>
          <w:sz w:val="24"/>
        </w:rPr>
        <w:t>standards.</w:t>
      </w:r>
    </w:p>
    <w:p w14:paraId="2CBF5BC0" w14:textId="77777777" w:rsidR="003512D7" w:rsidRDefault="003512D7" w:rsidP="003512D7">
      <w:pPr>
        <w:pStyle w:val="ListParagraph"/>
        <w:widowControl w:val="0"/>
        <w:numPr>
          <w:ilvl w:val="1"/>
          <w:numId w:val="2"/>
        </w:numPr>
        <w:tabs>
          <w:tab w:val="left" w:pos="1834"/>
        </w:tabs>
        <w:spacing w:before="170" w:line="254" w:lineRule="auto"/>
        <w:ind w:right="1134"/>
        <w:contextualSpacing w:val="0"/>
        <w:jc w:val="both"/>
        <w:rPr>
          <w:rFonts w:ascii="Myriad Pro Light" w:eastAsia="Myriad Pro Light" w:hAnsi="Myriad Pro Light" w:cs="Myriad Pro Light"/>
          <w:sz w:val="24"/>
        </w:rPr>
      </w:pPr>
      <w:r>
        <w:rPr>
          <w:rFonts w:ascii="Myriad Pro Light"/>
          <w:sz w:val="24"/>
        </w:rPr>
        <w:t>Regulation 81(4) of the Local Government Pension Scheme Regulations 2013 (as</w:t>
      </w:r>
      <w:r>
        <w:rPr>
          <w:rFonts w:ascii="Myriad Pro Light"/>
          <w:spacing w:val="-10"/>
          <w:sz w:val="24"/>
        </w:rPr>
        <w:t xml:space="preserve"> </w:t>
      </w:r>
      <w:r>
        <w:rPr>
          <w:rFonts w:ascii="Myriad Pro Light"/>
          <w:sz w:val="24"/>
        </w:rPr>
        <w:t>amended) states that interest must be calculated at one per cent above base rate on a day to day</w:t>
      </w:r>
      <w:r>
        <w:rPr>
          <w:rFonts w:ascii="Myriad Pro Light"/>
          <w:spacing w:val="-21"/>
          <w:sz w:val="24"/>
        </w:rPr>
        <w:t xml:space="preserve"> </w:t>
      </w:r>
      <w:r>
        <w:rPr>
          <w:rFonts w:ascii="Myriad Pro Light"/>
          <w:sz w:val="24"/>
        </w:rPr>
        <w:t>basis from the due date of payment and compounded with three-monthly rests. If late</w:t>
      </w:r>
      <w:r>
        <w:rPr>
          <w:rFonts w:ascii="Myriad Pro Light"/>
          <w:spacing w:val="-10"/>
          <w:sz w:val="24"/>
        </w:rPr>
        <w:t xml:space="preserve"> </w:t>
      </w:r>
      <w:r>
        <w:rPr>
          <w:rFonts w:ascii="Myriad Pro Light"/>
          <w:sz w:val="24"/>
        </w:rPr>
        <w:t xml:space="preserve">payment of a lump sum occurs </w:t>
      </w:r>
      <w:proofErr w:type="gramStart"/>
      <w:r>
        <w:rPr>
          <w:rFonts w:ascii="Myriad Pro Light"/>
          <w:sz w:val="24"/>
        </w:rPr>
        <w:t>as a result of</w:t>
      </w:r>
      <w:proofErr w:type="gramEnd"/>
      <w:r>
        <w:rPr>
          <w:rFonts w:ascii="Myriad Pro Light"/>
          <w:sz w:val="24"/>
        </w:rPr>
        <w:t xml:space="preserve"> a failure by the scheme member to provide</w:t>
      </w:r>
      <w:r>
        <w:rPr>
          <w:rFonts w:ascii="Myriad Pro Light"/>
          <w:spacing w:val="-17"/>
          <w:sz w:val="24"/>
        </w:rPr>
        <w:t xml:space="preserve"> </w:t>
      </w:r>
      <w:r>
        <w:rPr>
          <w:rFonts w:ascii="Myriad Pro Light"/>
          <w:sz w:val="24"/>
        </w:rPr>
        <w:t>information to the pension team, the pension fund will be liable for the payment of any interest</w:t>
      </w:r>
      <w:r>
        <w:rPr>
          <w:rFonts w:ascii="Myriad Pro Light"/>
          <w:spacing w:val="-15"/>
          <w:sz w:val="24"/>
        </w:rPr>
        <w:t xml:space="preserve"> </w:t>
      </w:r>
      <w:r>
        <w:rPr>
          <w:rFonts w:ascii="Myriad Pro Light"/>
          <w:sz w:val="24"/>
        </w:rPr>
        <w:t>due.</w:t>
      </w:r>
    </w:p>
    <w:p w14:paraId="442F8FDE" w14:textId="77777777" w:rsidR="003512D7" w:rsidRDefault="003512D7" w:rsidP="003512D7">
      <w:pPr>
        <w:pStyle w:val="ListParagraph"/>
        <w:widowControl w:val="0"/>
        <w:numPr>
          <w:ilvl w:val="1"/>
          <w:numId w:val="2"/>
        </w:numPr>
        <w:tabs>
          <w:tab w:val="left" w:pos="1834"/>
        </w:tabs>
        <w:spacing w:before="170"/>
        <w:ind w:right="1134"/>
        <w:contextualSpacing w:val="0"/>
        <w:jc w:val="both"/>
        <w:rPr>
          <w:rFonts w:ascii="Myriad Pro Light" w:eastAsia="Myriad Pro Light" w:hAnsi="Myriad Pro Light" w:cs="Myriad Pro Light"/>
          <w:sz w:val="24"/>
        </w:rPr>
      </w:pPr>
      <w:r>
        <w:rPr>
          <w:rFonts w:ascii="Myriad Pro Light"/>
          <w:sz w:val="24"/>
        </w:rPr>
        <w:t>The method of payment of contributions is set out in the service level</w:t>
      </w:r>
      <w:r>
        <w:rPr>
          <w:rFonts w:ascii="Myriad Pro Light"/>
          <w:spacing w:val="-1"/>
          <w:sz w:val="24"/>
        </w:rPr>
        <w:t xml:space="preserve"> </w:t>
      </w:r>
      <w:r>
        <w:rPr>
          <w:rFonts w:ascii="Myriad Pro Light"/>
          <w:sz w:val="24"/>
        </w:rPr>
        <w:t>agreement.</w:t>
      </w:r>
    </w:p>
    <w:p w14:paraId="6FAF1D8C" w14:textId="77777777" w:rsidR="003512D7" w:rsidRDefault="003512D7" w:rsidP="003512D7">
      <w:pPr>
        <w:pStyle w:val="ListParagraph"/>
        <w:widowControl w:val="0"/>
        <w:numPr>
          <w:ilvl w:val="1"/>
          <w:numId w:val="2"/>
        </w:numPr>
        <w:tabs>
          <w:tab w:val="left" w:pos="1834"/>
        </w:tabs>
        <w:spacing w:before="186" w:line="254" w:lineRule="auto"/>
        <w:ind w:right="1134"/>
        <w:contextualSpacing w:val="0"/>
        <w:jc w:val="both"/>
        <w:rPr>
          <w:rFonts w:ascii="Myriad Pro Light" w:eastAsia="Myriad Pro Light" w:hAnsi="Myriad Pro Light" w:cs="Myriad Pro Light"/>
          <w:sz w:val="24"/>
        </w:rPr>
      </w:pPr>
      <w:r>
        <w:rPr>
          <w:rFonts w:ascii="Myriad Pro Light"/>
          <w:sz w:val="24"/>
        </w:rPr>
        <w:t>The policy of the London Borough of Redbridge, as administering authority to the</w:t>
      </w:r>
      <w:r>
        <w:rPr>
          <w:rFonts w:ascii="Myriad Pro Light"/>
          <w:spacing w:val="-11"/>
          <w:sz w:val="24"/>
        </w:rPr>
        <w:t xml:space="preserve"> </w:t>
      </w:r>
      <w:r>
        <w:rPr>
          <w:rFonts w:ascii="Myriad Pro Light"/>
          <w:sz w:val="24"/>
        </w:rPr>
        <w:t xml:space="preserve">London Borough of Redbridge Pension </w:t>
      </w:r>
      <w:r>
        <w:rPr>
          <w:rFonts w:ascii="Myriad Pro Light"/>
          <w:spacing w:val="-3"/>
          <w:sz w:val="24"/>
        </w:rPr>
        <w:t xml:space="preserve">Fund, </w:t>
      </w:r>
      <w:r>
        <w:rPr>
          <w:rFonts w:ascii="Myriad Pro Light"/>
          <w:sz w:val="24"/>
        </w:rPr>
        <w:t>is to have all invoices paid by the due date</w:t>
      </w:r>
      <w:r>
        <w:rPr>
          <w:rFonts w:ascii="Myriad Pro Light"/>
          <w:spacing w:val="-13"/>
          <w:sz w:val="24"/>
        </w:rPr>
        <w:t xml:space="preserve"> </w:t>
      </w:r>
      <w:r>
        <w:rPr>
          <w:rFonts w:ascii="Myriad Pro Light"/>
          <w:sz w:val="24"/>
        </w:rPr>
        <w:t>specified on the invoice. If payment is not made within that timescale a reminder will be</w:t>
      </w:r>
      <w:r>
        <w:rPr>
          <w:rFonts w:ascii="Myriad Pro Light"/>
          <w:spacing w:val="-6"/>
          <w:sz w:val="24"/>
        </w:rPr>
        <w:t xml:space="preserve"> </w:t>
      </w:r>
      <w:r>
        <w:rPr>
          <w:rFonts w:ascii="Myriad Pro Light"/>
          <w:sz w:val="24"/>
        </w:rPr>
        <w:t>sent followed by a demand. If payment is not received Court action may be</w:t>
      </w:r>
      <w:r>
        <w:rPr>
          <w:rFonts w:ascii="Myriad Pro Light"/>
          <w:spacing w:val="-4"/>
          <w:sz w:val="24"/>
        </w:rPr>
        <w:t xml:space="preserve"> </w:t>
      </w:r>
      <w:r>
        <w:rPr>
          <w:rFonts w:ascii="Myriad Pro Light"/>
          <w:sz w:val="24"/>
        </w:rPr>
        <w:t>taken.</w:t>
      </w:r>
    </w:p>
    <w:p w14:paraId="2C0D8543" w14:textId="77777777" w:rsidR="003512D7" w:rsidRDefault="003512D7" w:rsidP="003512D7">
      <w:pPr>
        <w:pStyle w:val="BodyText"/>
        <w:spacing w:line="254" w:lineRule="auto"/>
        <w:ind w:left="1833" w:right="1292"/>
        <w:jc w:val="both"/>
      </w:pPr>
    </w:p>
    <w:p w14:paraId="1DBE297E" w14:textId="77777777" w:rsidR="003512D7" w:rsidRDefault="003512D7" w:rsidP="003512D7">
      <w:pPr>
        <w:pStyle w:val="BodyText"/>
        <w:spacing w:line="254" w:lineRule="auto"/>
        <w:ind w:left="1833" w:right="425"/>
      </w:pPr>
    </w:p>
    <w:p w14:paraId="234A8B8F" w14:textId="77777777" w:rsidR="003512D7" w:rsidRDefault="003512D7" w:rsidP="003512D7">
      <w:pPr>
        <w:pStyle w:val="Heading2"/>
        <w:ind w:left="709" w:right="570"/>
        <w:jc w:val="both"/>
        <w:rPr>
          <w:rFonts w:ascii="Myriad Pro" w:hAnsi="Myriad Pro"/>
          <w:color w:val="auto"/>
          <w:sz w:val="22"/>
          <w:szCs w:val="22"/>
        </w:rPr>
      </w:pPr>
      <w:r w:rsidRPr="004E6400">
        <w:rPr>
          <w:rFonts w:ascii="Myriad Pro" w:hAnsi="Myriad Pro"/>
          <w:color w:val="auto"/>
        </w:rPr>
        <w:t xml:space="preserve">In accordance with paragraph 7 of this policy statement, the Pension </w:t>
      </w:r>
      <w:r w:rsidRPr="004E6400">
        <w:rPr>
          <w:rFonts w:ascii="Myriad Pro" w:hAnsi="Myriad Pro"/>
          <w:color w:val="auto"/>
          <w:spacing w:val="-3"/>
        </w:rPr>
        <w:t xml:space="preserve">Fund </w:t>
      </w:r>
      <w:r w:rsidRPr="004E6400">
        <w:rPr>
          <w:rFonts w:ascii="Myriad Pro" w:hAnsi="Myriad Pro"/>
          <w:color w:val="auto"/>
        </w:rPr>
        <w:t>will monitor</w:t>
      </w:r>
      <w:r w:rsidRPr="004E6400">
        <w:rPr>
          <w:rFonts w:ascii="Myriad Pro" w:hAnsi="Myriad Pro"/>
          <w:color w:val="auto"/>
          <w:spacing w:val="-4"/>
        </w:rPr>
        <w:t xml:space="preserve"> </w:t>
      </w:r>
      <w:r w:rsidRPr="004E6400">
        <w:rPr>
          <w:rFonts w:ascii="Myriad Pro" w:hAnsi="Myriad Pro"/>
          <w:color w:val="auto"/>
        </w:rPr>
        <w:t>the performance of employers on an ongoing basis and report the results to the Pension</w:t>
      </w:r>
      <w:r w:rsidRPr="004E6400">
        <w:rPr>
          <w:rFonts w:ascii="Myriad Pro" w:hAnsi="Myriad Pro"/>
          <w:color w:val="auto"/>
          <w:spacing w:val="-15"/>
        </w:rPr>
        <w:t xml:space="preserve"> </w:t>
      </w:r>
      <w:r w:rsidRPr="004E6400">
        <w:rPr>
          <w:rFonts w:ascii="Myriad Pro" w:hAnsi="Myriad Pro"/>
          <w:color w:val="auto"/>
        </w:rPr>
        <w:t>Board. The charges detailed in sections 1 to 4 and section 7 of the above table may be made</w:t>
      </w:r>
      <w:r w:rsidRPr="004E6400">
        <w:rPr>
          <w:rFonts w:ascii="Myriad Pro" w:hAnsi="Myriad Pro"/>
          <w:color w:val="auto"/>
          <w:spacing w:val="-6"/>
        </w:rPr>
        <w:t xml:space="preserve"> </w:t>
      </w:r>
      <w:r w:rsidRPr="004E6400">
        <w:rPr>
          <w:rFonts w:ascii="Myriad Pro" w:hAnsi="Myriad Pro"/>
          <w:color w:val="auto"/>
        </w:rPr>
        <w:t>in cases of persistent underperformance and will only be invoked once all steps have</w:t>
      </w:r>
      <w:r w:rsidRPr="004E6400">
        <w:rPr>
          <w:rFonts w:ascii="Myriad Pro" w:hAnsi="Myriad Pro"/>
          <w:color w:val="auto"/>
          <w:spacing w:val="-4"/>
        </w:rPr>
        <w:t xml:space="preserve"> </w:t>
      </w:r>
      <w:r w:rsidRPr="004E6400">
        <w:rPr>
          <w:rFonts w:ascii="Myriad Pro" w:hAnsi="Myriad Pro"/>
          <w:color w:val="auto"/>
        </w:rPr>
        <w:t>been taken to resolve any issues causing an employer’s under performance and with the</w:t>
      </w:r>
      <w:r w:rsidRPr="004E6400">
        <w:rPr>
          <w:rFonts w:ascii="Myriad Pro" w:hAnsi="Myriad Pro"/>
          <w:color w:val="auto"/>
          <w:spacing w:val="-13"/>
        </w:rPr>
        <w:t xml:space="preserve"> </w:t>
      </w:r>
      <w:r w:rsidRPr="004E6400">
        <w:rPr>
          <w:rFonts w:ascii="Myriad Pro" w:hAnsi="Myriad Pro"/>
          <w:color w:val="auto"/>
        </w:rPr>
        <w:t>consent of the Pension Board. The charges detailed in sections 5 to 6 and section 8 of the</w:t>
      </w:r>
      <w:r w:rsidRPr="004E6400">
        <w:rPr>
          <w:rFonts w:ascii="Myriad Pro" w:hAnsi="Myriad Pro"/>
          <w:color w:val="auto"/>
          <w:spacing w:val="-29"/>
        </w:rPr>
        <w:t xml:space="preserve"> </w:t>
      </w:r>
      <w:r w:rsidRPr="004E6400">
        <w:rPr>
          <w:rFonts w:ascii="Myriad Pro" w:hAnsi="Myriad Pro"/>
          <w:color w:val="auto"/>
        </w:rPr>
        <w:t>Charging Schedule of the above table will be imposed</w:t>
      </w:r>
      <w:r w:rsidRPr="004E6400">
        <w:rPr>
          <w:rFonts w:ascii="Myriad Pro" w:hAnsi="Myriad Pro"/>
          <w:color w:val="auto"/>
          <w:spacing w:val="-14"/>
        </w:rPr>
        <w:t xml:space="preserve"> </w:t>
      </w:r>
      <w:r w:rsidRPr="004E6400">
        <w:rPr>
          <w:rFonts w:ascii="Myriad Pro" w:hAnsi="Myriad Pro"/>
          <w:color w:val="auto"/>
        </w:rPr>
        <w:t>automatically</w:t>
      </w:r>
      <w:r w:rsidRPr="004E6400">
        <w:rPr>
          <w:rFonts w:ascii="Myriad Pro" w:hAnsi="Myriad Pro"/>
          <w:color w:val="auto"/>
          <w:sz w:val="22"/>
          <w:szCs w:val="22"/>
        </w:rPr>
        <w:t>.</w:t>
      </w:r>
    </w:p>
    <w:p w14:paraId="7DD8BD0B" w14:textId="77777777" w:rsidR="003512D7" w:rsidRDefault="003512D7" w:rsidP="003512D7">
      <w:pPr>
        <w:pStyle w:val="BodyTextGrey"/>
        <w:rPr>
          <w:highlight w:val="lightGray"/>
          <w:lang w:val="en-GB"/>
        </w:rPr>
      </w:pPr>
    </w:p>
    <w:p w14:paraId="7ED955DD" w14:textId="77777777" w:rsidR="00A5227D" w:rsidRDefault="00A5227D" w:rsidP="003512D7">
      <w:pPr>
        <w:pStyle w:val="BodyTextGrey"/>
        <w:rPr>
          <w:highlight w:val="lightGray"/>
          <w:lang w:val="en-GB"/>
        </w:rPr>
      </w:pPr>
    </w:p>
    <w:p w14:paraId="72BFFDB0" w14:textId="77777777" w:rsidR="00A5227D" w:rsidRDefault="00A5227D" w:rsidP="003512D7">
      <w:pPr>
        <w:pStyle w:val="BodyTextGrey"/>
        <w:rPr>
          <w:highlight w:val="lightGray"/>
          <w:lang w:val="en-GB"/>
        </w:rPr>
      </w:pPr>
    </w:p>
    <w:p w14:paraId="4A743343" w14:textId="77777777" w:rsidR="00A5227D" w:rsidRDefault="00A5227D" w:rsidP="003512D7">
      <w:pPr>
        <w:pStyle w:val="BodyTextGrey"/>
        <w:rPr>
          <w:highlight w:val="lightGray"/>
          <w:lang w:val="en-GB"/>
        </w:rPr>
      </w:pPr>
    </w:p>
    <w:p w14:paraId="66DF6196" w14:textId="77777777" w:rsidR="00A5227D" w:rsidRDefault="00A5227D" w:rsidP="003512D7">
      <w:pPr>
        <w:pStyle w:val="BodyTextGrey"/>
        <w:rPr>
          <w:highlight w:val="lightGray"/>
          <w:lang w:val="en-GB"/>
        </w:rPr>
      </w:pPr>
    </w:p>
    <w:p w14:paraId="22AFA5F0" w14:textId="77777777" w:rsidR="00A5227D" w:rsidRPr="00A5227D" w:rsidRDefault="00A5227D" w:rsidP="00A5227D">
      <w:pPr>
        <w:pStyle w:val="BodyTextGrey"/>
        <w:ind w:right="1134"/>
        <w:jc w:val="right"/>
        <w:rPr>
          <w:rFonts w:ascii="Myriad Pro" w:hAnsi="Myriad Pro"/>
          <w:b/>
          <w:highlight w:val="lightGray"/>
          <w:lang w:val="en-GB"/>
        </w:rPr>
      </w:pPr>
      <w:r w:rsidRPr="00A5227D">
        <w:rPr>
          <w:rFonts w:ascii="Myriad Pro" w:hAnsi="Myriad Pro"/>
          <w:b/>
          <w:lang w:val="en-GB"/>
        </w:rPr>
        <w:lastRenderedPageBreak/>
        <w:t xml:space="preserve">APPENDIX </w:t>
      </w:r>
      <w:r w:rsidR="00B54998">
        <w:rPr>
          <w:rFonts w:ascii="Myriad Pro" w:hAnsi="Myriad Pro"/>
          <w:b/>
          <w:lang w:val="en-GB"/>
        </w:rPr>
        <w:t>3</w:t>
      </w:r>
      <w:r w:rsidRPr="00A5227D">
        <w:rPr>
          <w:rFonts w:ascii="Myriad Pro" w:hAnsi="Myriad Pro"/>
          <w:b/>
          <w:highlight w:val="lightGray"/>
          <w:lang w:val="en-GB"/>
        </w:rPr>
        <w:t xml:space="preserve"> </w:t>
      </w:r>
    </w:p>
    <w:p w14:paraId="477DB7FC" w14:textId="77777777" w:rsidR="003512D7" w:rsidRDefault="003512D7" w:rsidP="003512D7">
      <w:pPr>
        <w:tabs>
          <w:tab w:val="left" w:pos="5910"/>
        </w:tabs>
        <w:spacing w:after="240"/>
        <w:ind w:left="1276"/>
        <w:rPr>
          <w:rFonts w:ascii="Myriad Pro" w:hAnsi="Myriad Pro"/>
          <w:sz w:val="20"/>
        </w:rPr>
      </w:pPr>
      <w:r>
        <w:rPr>
          <w:noProof/>
        </w:rPr>
        <w:drawing>
          <wp:inline distT="0" distB="0" distL="0" distR="0" wp14:anchorId="7CEB37EB" wp14:editId="66CD1E31">
            <wp:extent cx="6315075" cy="1438275"/>
            <wp:effectExtent l="0" t="0" r="9525" b="952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5075" cy="1438275"/>
                    </a:xfrm>
                    <a:prstGeom prst="rect">
                      <a:avLst/>
                    </a:prstGeom>
                    <a:noFill/>
                    <a:ln>
                      <a:noFill/>
                    </a:ln>
                  </pic:spPr>
                </pic:pic>
              </a:graphicData>
            </a:graphic>
          </wp:inline>
        </w:drawing>
      </w:r>
    </w:p>
    <w:p w14:paraId="3D08298C" w14:textId="77777777" w:rsidR="003512D7" w:rsidRDefault="003512D7" w:rsidP="003512D7">
      <w:pPr>
        <w:spacing w:before="24"/>
        <w:ind w:left="100" w:right="-20"/>
        <w:jc w:val="right"/>
        <w:rPr>
          <w:rFonts w:ascii="Arial" w:eastAsia="Arial" w:hAnsi="Arial" w:cs="Arial"/>
          <w:b/>
          <w:bCs/>
          <w:sz w:val="28"/>
          <w:szCs w:val="28"/>
        </w:rPr>
      </w:pPr>
    </w:p>
    <w:p w14:paraId="7D2EA205" w14:textId="77777777" w:rsidR="003512D7" w:rsidRDefault="003512D7" w:rsidP="003512D7">
      <w:pPr>
        <w:spacing w:before="24"/>
        <w:ind w:left="100" w:right="-20"/>
        <w:jc w:val="right"/>
        <w:rPr>
          <w:rFonts w:ascii="Arial" w:eastAsia="Arial" w:hAnsi="Arial" w:cs="Arial"/>
          <w:b/>
          <w:bCs/>
          <w:sz w:val="28"/>
          <w:szCs w:val="28"/>
        </w:rPr>
      </w:pPr>
    </w:p>
    <w:p w14:paraId="010A8292" w14:textId="77777777" w:rsidR="003512D7" w:rsidRDefault="003512D7" w:rsidP="003512D7">
      <w:pPr>
        <w:spacing w:before="100"/>
        <w:ind w:left="1100" w:right="-20"/>
        <w:rPr>
          <w:sz w:val="20"/>
          <w:szCs w:val="20"/>
        </w:rPr>
      </w:pPr>
    </w:p>
    <w:p w14:paraId="0B3FCC1F" w14:textId="77777777" w:rsidR="003512D7" w:rsidRDefault="003512D7" w:rsidP="003512D7">
      <w:pPr>
        <w:spacing w:before="216" w:line="960" w:lineRule="exact"/>
        <w:ind w:left="1289" w:right="1219"/>
        <w:rPr>
          <w:rFonts w:ascii="Myriad Pro Light" w:eastAsia="Myriad Pro Light" w:hAnsi="Myriad Pro Light" w:cs="Myriad Pro Light"/>
          <w:sz w:val="90"/>
          <w:szCs w:val="90"/>
        </w:rPr>
      </w:pPr>
      <w:r>
        <w:rPr>
          <w:rFonts w:ascii="Calibri"/>
          <w:b/>
          <w:color w:val="BC0068"/>
          <w:spacing w:val="-11"/>
          <w:sz w:val="90"/>
        </w:rPr>
        <w:t xml:space="preserve">Pension </w:t>
      </w:r>
      <w:r>
        <w:rPr>
          <w:rFonts w:ascii="Calibri"/>
          <w:b/>
          <w:color w:val="BC0068"/>
          <w:spacing w:val="-16"/>
          <w:sz w:val="90"/>
        </w:rPr>
        <w:t>Fund</w:t>
      </w:r>
      <w:r>
        <w:rPr>
          <w:rFonts w:ascii="Calibri"/>
          <w:b/>
          <w:color w:val="BC0068"/>
          <w:spacing w:val="64"/>
          <w:sz w:val="90"/>
        </w:rPr>
        <w:t xml:space="preserve"> </w:t>
      </w:r>
      <w:r>
        <w:rPr>
          <w:rFonts w:ascii="Myriad Pro Light"/>
          <w:color w:val="BC0068"/>
          <w:spacing w:val="-9"/>
          <w:sz w:val="90"/>
        </w:rPr>
        <w:t>Communications</w:t>
      </w:r>
      <w:r>
        <w:rPr>
          <w:rFonts w:ascii="Myriad Pro Light"/>
          <w:color w:val="BC0068"/>
          <w:spacing w:val="-13"/>
          <w:sz w:val="90"/>
        </w:rPr>
        <w:t xml:space="preserve"> </w:t>
      </w:r>
      <w:r>
        <w:rPr>
          <w:rFonts w:ascii="Myriad Pro Light"/>
          <w:color w:val="BC0068"/>
          <w:spacing w:val="-9"/>
          <w:sz w:val="90"/>
        </w:rPr>
        <w:t>Policy</w:t>
      </w:r>
      <w:r>
        <w:rPr>
          <w:rFonts w:ascii="Myriad Pro Light"/>
          <w:color w:val="BC0068"/>
          <w:sz w:val="90"/>
        </w:rPr>
        <w:t xml:space="preserve"> </w:t>
      </w:r>
      <w:r>
        <w:rPr>
          <w:rFonts w:ascii="Myriad Pro Light"/>
          <w:color w:val="BC0068"/>
          <w:spacing w:val="-10"/>
          <w:sz w:val="90"/>
        </w:rPr>
        <w:t>Statement</w:t>
      </w:r>
    </w:p>
    <w:p w14:paraId="298673C4" w14:textId="77777777" w:rsidR="003512D7" w:rsidRDefault="003512D7" w:rsidP="003512D7">
      <w:pPr>
        <w:spacing w:before="395"/>
        <w:ind w:left="1247" w:right="1219"/>
        <w:rPr>
          <w:rFonts w:ascii="Calibri" w:eastAsia="Calibri" w:hAnsi="Calibri" w:cs="Calibri"/>
          <w:sz w:val="66"/>
          <w:szCs w:val="66"/>
        </w:rPr>
      </w:pPr>
      <w:r>
        <w:rPr>
          <w:rFonts w:ascii="Calibri"/>
          <w:b/>
          <w:color w:val="A3A3A3"/>
          <w:w w:val="105"/>
          <w:sz w:val="66"/>
        </w:rPr>
        <w:t xml:space="preserve"> </w:t>
      </w:r>
    </w:p>
    <w:p w14:paraId="2613F584" w14:textId="77777777" w:rsidR="003512D7" w:rsidRDefault="003512D7" w:rsidP="003512D7">
      <w:pPr>
        <w:rPr>
          <w:rFonts w:ascii="Calibri" w:eastAsia="Calibri" w:hAnsi="Calibri" w:cs="Calibri"/>
          <w:sz w:val="66"/>
          <w:szCs w:val="66"/>
        </w:rPr>
        <w:sectPr w:rsidR="003512D7" w:rsidSect="00A5227D">
          <w:headerReference w:type="default" r:id="rId79"/>
          <w:footerReference w:type="default" r:id="rId80"/>
          <w:pgSz w:w="11910" w:h="16840"/>
          <w:pgMar w:top="420" w:right="3" w:bottom="0" w:left="0" w:header="720" w:footer="720" w:gutter="0"/>
          <w:pgBorders w:offsetFrom="page">
            <w:top w:val="single" w:sz="12" w:space="24" w:color="auto"/>
          </w:pgBorders>
          <w:cols w:space="720"/>
        </w:sectPr>
      </w:pPr>
    </w:p>
    <w:p w14:paraId="66BE99D6" w14:textId="77777777" w:rsidR="003512D7" w:rsidRDefault="003512D7" w:rsidP="003512D7">
      <w:pPr>
        <w:ind w:left="1757" w:right="1219"/>
        <w:rPr>
          <w:rFonts w:ascii="Calibri" w:eastAsia="Calibri" w:hAnsi="Calibri" w:cs="Calibri"/>
          <w:sz w:val="54"/>
          <w:szCs w:val="54"/>
        </w:rPr>
      </w:pPr>
      <w:r>
        <w:rPr>
          <w:rFonts w:ascii="Calibri"/>
          <w:b/>
          <w:color w:val="BC0068"/>
          <w:spacing w:val="-3"/>
          <w:w w:val="105"/>
          <w:sz w:val="54"/>
        </w:rPr>
        <w:lastRenderedPageBreak/>
        <w:t>Contents</w:t>
      </w:r>
      <w:r>
        <w:rPr>
          <w:rFonts w:ascii="Calibri"/>
          <w:b/>
          <w:color w:val="BC0068"/>
          <w:spacing w:val="20"/>
          <w:w w:val="105"/>
          <w:sz w:val="54"/>
        </w:rPr>
        <w:t xml:space="preserve"> </w:t>
      </w:r>
      <w:r>
        <w:rPr>
          <w:rFonts w:ascii="Calibri"/>
          <w:b/>
          <w:color w:val="BC0068"/>
          <w:spacing w:val="-3"/>
          <w:w w:val="105"/>
          <w:sz w:val="54"/>
        </w:rPr>
        <w:t>Page</w:t>
      </w:r>
    </w:p>
    <w:p w14:paraId="392096E0" w14:textId="77777777" w:rsidR="003512D7" w:rsidRDefault="003512D7" w:rsidP="003512D7">
      <w:pPr>
        <w:spacing w:before="6"/>
        <w:ind w:left="1757"/>
        <w:rPr>
          <w:rFonts w:ascii="Calibri" w:eastAsia="Calibri" w:hAnsi="Calibri" w:cs="Calibri"/>
          <w:b/>
          <w:bCs/>
          <w:sz w:val="11"/>
          <w:szCs w:val="11"/>
        </w:rPr>
      </w:pPr>
    </w:p>
    <w:p w14:paraId="3248CF5D" w14:textId="77777777" w:rsidR="003512D7" w:rsidRPr="004E3BA9" w:rsidRDefault="003512D7" w:rsidP="003512D7">
      <w:pPr>
        <w:pStyle w:val="TOC2"/>
        <w:tabs>
          <w:tab w:val="left" w:pos="8377"/>
        </w:tabs>
        <w:ind w:left="1757" w:right="1219"/>
        <w:rPr>
          <w:b/>
          <w:bCs/>
          <w:sz w:val="24"/>
          <w:szCs w:val="24"/>
        </w:rPr>
      </w:pPr>
      <w:r w:rsidRPr="004E3BA9">
        <w:rPr>
          <w:color w:val="BC0068"/>
          <w:sz w:val="24"/>
          <w:szCs w:val="24"/>
        </w:rPr>
        <w:t>Introduction</w:t>
      </w:r>
      <w:r w:rsidRPr="004E3BA9">
        <w:rPr>
          <w:color w:val="BC0068"/>
          <w:sz w:val="24"/>
          <w:szCs w:val="24"/>
        </w:rPr>
        <w:tab/>
      </w:r>
    </w:p>
    <w:p w14:paraId="2E480145" w14:textId="77777777" w:rsidR="003512D7" w:rsidRDefault="003512D7" w:rsidP="003512D7">
      <w:pPr>
        <w:pStyle w:val="TOC2"/>
        <w:tabs>
          <w:tab w:val="left" w:pos="8377"/>
        </w:tabs>
        <w:ind w:left="1757" w:right="1219"/>
        <w:rPr>
          <w:color w:val="BC0068"/>
          <w:w w:val="105"/>
          <w:sz w:val="24"/>
          <w:szCs w:val="24"/>
        </w:rPr>
      </w:pPr>
      <w:r w:rsidRPr="004E3BA9">
        <w:rPr>
          <w:color w:val="BC0068"/>
          <w:w w:val="105"/>
          <w:sz w:val="24"/>
          <w:szCs w:val="24"/>
        </w:rPr>
        <w:t>Regulatory</w:t>
      </w:r>
      <w:r w:rsidRPr="004E3BA9">
        <w:rPr>
          <w:color w:val="BC0068"/>
          <w:spacing w:val="-35"/>
          <w:w w:val="105"/>
          <w:sz w:val="24"/>
          <w:szCs w:val="24"/>
        </w:rPr>
        <w:t xml:space="preserve"> </w:t>
      </w:r>
      <w:r w:rsidRPr="004E3BA9">
        <w:rPr>
          <w:color w:val="BC0068"/>
          <w:w w:val="105"/>
          <w:sz w:val="24"/>
          <w:szCs w:val="24"/>
        </w:rPr>
        <w:t>Framework</w:t>
      </w:r>
    </w:p>
    <w:p w14:paraId="1B658FC8" w14:textId="77777777" w:rsidR="003512D7" w:rsidRPr="004E3BA9" w:rsidRDefault="003512D7" w:rsidP="003512D7">
      <w:pPr>
        <w:pStyle w:val="TOC2"/>
        <w:tabs>
          <w:tab w:val="left" w:pos="8377"/>
        </w:tabs>
        <w:ind w:left="1757" w:right="1219"/>
        <w:rPr>
          <w:b/>
          <w:bCs/>
          <w:sz w:val="24"/>
          <w:szCs w:val="24"/>
        </w:rPr>
      </w:pPr>
      <w:r w:rsidRPr="004E3BA9">
        <w:rPr>
          <w:color w:val="BC0068"/>
          <w:w w:val="105"/>
          <w:sz w:val="24"/>
          <w:szCs w:val="24"/>
        </w:rPr>
        <w:tab/>
      </w:r>
    </w:p>
    <w:p w14:paraId="2249ABB9" w14:textId="77777777" w:rsidR="003512D7" w:rsidRPr="00386C10" w:rsidRDefault="003512D7" w:rsidP="003512D7">
      <w:pPr>
        <w:pStyle w:val="TOC1"/>
        <w:rPr>
          <w:b/>
          <w:bCs/>
        </w:rPr>
      </w:pPr>
      <w:r w:rsidRPr="00386C10">
        <w:t>Responsibilities and</w:t>
      </w:r>
      <w:r w:rsidRPr="00386C10">
        <w:rPr>
          <w:spacing w:val="-45"/>
        </w:rPr>
        <w:t xml:space="preserve"> </w:t>
      </w:r>
      <w:r w:rsidRPr="00386C10">
        <w:t>Resources</w:t>
      </w:r>
      <w:r w:rsidRPr="00386C10">
        <w:tab/>
      </w:r>
    </w:p>
    <w:p w14:paraId="7F4D974B" w14:textId="77777777" w:rsidR="003512D7" w:rsidRPr="004E3BA9" w:rsidRDefault="003512D7" w:rsidP="003512D7">
      <w:pPr>
        <w:pStyle w:val="TOC2"/>
        <w:tabs>
          <w:tab w:val="left" w:pos="8377"/>
        </w:tabs>
        <w:spacing w:before="92"/>
        <w:ind w:left="1757" w:right="1219"/>
        <w:rPr>
          <w:b/>
          <w:bCs/>
          <w:sz w:val="24"/>
          <w:szCs w:val="24"/>
        </w:rPr>
      </w:pPr>
      <w:r w:rsidRPr="004E3BA9">
        <w:rPr>
          <w:color w:val="BC0068"/>
          <w:w w:val="105"/>
          <w:sz w:val="24"/>
          <w:szCs w:val="24"/>
        </w:rPr>
        <w:t>Communication with key audience</w:t>
      </w:r>
      <w:r w:rsidRPr="004E3BA9">
        <w:rPr>
          <w:color w:val="BC0068"/>
          <w:spacing w:val="-32"/>
          <w:w w:val="105"/>
          <w:sz w:val="24"/>
          <w:szCs w:val="24"/>
        </w:rPr>
        <w:t xml:space="preserve"> </w:t>
      </w:r>
      <w:r w:rsidRPr="004E3BA9">
        <w:rPr>
          <w:color w:val="BC0068"/>
          <w:w w:val="105"/>
          <w:sz w:val="24"/>
          <w:szCs w:val="24"/>
        </w:rPr>
        <w:t>groups</w:t>
      </w:r>
      <w:r w:rsidRPr="004E3BA9">
        <w:rPr>
          <w:color w:val="BC0068"/>
          <w:w w:val="105"/>
          <w:sz w:val="24"/>
          <w:szCs w:val="24"/>
        </w:rPr>
        <w:tab/>
      </w:r>
    </w:p>
    <w:p w14:paraId="5EB21633" w14:textId="77777777" w:rsidR="003512D7" w:rsidRPr="004E3BA9" w:rsidRDefault="00D40F82" w:rsidP="003512D7">
      <w:pPr>
        <w:pStyle w:val="TOC3"/>
        <w:tabs>
          <w:tab w:val="left" w:pos="8377"/>
        </w:tabs>
        <w:spacing w:before="181"/>
        <w:ind w:left="1757" w:right="1219"/>
        <w:rPr>
          <w:rFonts w:ascii="Myriad Pro" w:hAnsi="Myriad Pro"/>
        </w:rPr>
      </w:pPr>
      <w:hyperlink w:anchor="_TOC_250001" w:history="1">
        <w:r w:rsidR="003512D7">
          <w:rPr>
            <w:rFonts w:ascii="Myriad Pro" w:hAnsi="Myriad Pro"/>
          </w:rPr>
          <w:t>Our audience</w:t>
        </w:r>
      </w:hyperlink>
    </w:p>
    <w:p w14:paraId="710A8967" w14:textId="77777777" w:rsidR="003512D7" w:rsidRPr="004E3BA9" w:rsidRDefault="003512D7" w:rsidP="003512D7">
      <w:pPr>
        <w:pStyle w:val="TOC3"/>
        <w:tabs>
          <w:tab w:val="left" w:pos="8377"/>
        </w:tabs>
        <w:ind w:left="1757" w:right="1219"/>
        <w:rPr>
          <w:rFonts w:ascii="Myriad Pro" w:hAnsi="Myriad Pro"/>
        </w:rPr>
      </w:pPr>
      <w:r w:rsidRPr="004E3BA9">
        <w:rPr>
          <w:rFonts w:ascii="Myriad Pro" w:hAnsi="Myriad Pro"/>
        </w:rPr>
        <w:t>How we communicate</w:t>
      </w:r>
      <w:r w:rsidRPr="004E3BA9">
        <w:rPr>
          <w:rFonts w:ascii="Myriad Pro" w:hAnsi="Myriad Pro"/>
          <w:spacing w:val="-6"/>
        </w:rPr>
        <w:t xml:space="preserve"> </w:t>
      </w:r>
      <w:r>
        <w:rPr>
          <w:rFonts w:ascii="Myriad Pro" w:hAnsi="Myriad Pro"/>
        </w:rPr>
        <w:t>with:</w:t>
      </w:r>
      <w:r>
        <w:rPr>
          <w:rFonts w:ascii="Myriad Pro" w:hAnsi="Myriad Pro"/>
        </w:rPr>
        <w:tab/>
      </w:r>
    </w:p>
    <w:p w14:paraId="3C461D51" w14:textId="77777777" w:rsidR="003512D7" w:rsidRPr="004E3BA9" w:rsidRDefault="00D40F82" w:rsidP="003512D7">
      <w:pPr>
        <w:pStyle w:val="TOC3"/>
        <w:tabs>
          <w:tab w:val="left" w:pos="8377"/>
        </w:tabs>
        <w:ind w:left="1757" w:right="1219"/>
        <w:rPr>
          <w:rFonts w:ascii="Myriad Pro" w:hAnsi="Myriad Pro"/>
        </w:rPr>
      </w:pPr>
      <w:hyperlink w:anchor="_TOC_250000" w:history="1">
        <w:r w:rsidR="003512D7" w:rsidRPr="004E3BA9">
          <w:rPr>
            <w:rFonts w:ascii="Myriad Pro" w:hAnsi="Myriad Pro"/>
          </w:rPr>
          <w:t>Active, Deferred and Pensioner</w:t>
        </w:r>
        <w:r w:rsidR="003512D7" w:rsidRPr="004E3BA9">
          <w:rPr>
            <w:rFonts w:ascii="Myriad Pro" w:hAnsi="Myriad Pro"/>
            <w:spacing w:val="-17"/>
          </w:rPr>
          <w:t xml:space="preserve"> </w:t>
        </w:r>
        <w:r w:rsidR="003512D7" w:rsidRPr="004E3BA9">
          <w:rPr>
            <w:rFonts w:ascii="Myriad Pro" w:hAnsi="Myriad Pro"/>
          </w:rPr>
          <w:t>Members</w:t>
        </w:r>
        <w:r w:rsidR="003512D7" w:rsidRPr="004E3BA9">
          <w:rPr>
            <w:rFonts w:ascii="Myriad Pro" w:hAnsi="Myriad Pro"/>
          </w:rPr>
          <w:tab/>
        </w:r>
      </w:hyperlink>
    </w:p>
    <w:p w14:paraId="68DF91A7" w14:textId="77777777" w:rsidR="003512D7" w:rsidRPr="004E3BA9" w:rsidRDefault="003512D7" w:rsidP="003512D7">
      <w:pPr>
        <w:pStyle w:val="TOC3"/>
        <w:tabs>
          <w:tab w:val="left" w:pos="8377"/>
        </w:tabs>
        <w:ind w:left="1757" w:right="1219"/>
        <w:rPr>
          <w:rFonts w:ascii="Myriad Pro" w:hAnsi="Myriad Pro"/>
        </w:rPr>
      </w:pPr>
      <w:r w:rsidRPr="004E3BA9">
        <w:rPr>
          <w:rFonts w:ascii="Myriad Pro" w:hAnsi="Myriad Pro"/>
        </w:rPr>
        <w:t>Prospective Members and their Employing</w:t>
      </w:r>
      <w:r w:rsidRPr="004E3BA9">
        <w:rPr>
          <w:rFonts w:ascii="Myriad Pro" w:hAnsi="Myriad Pro"/>
          <w:spacing w:val="-12"/>
        </w:rPr>
        <w:t xml:space="preserve"> </w:t>
      </w:r>
      <w:r w:rsidRPr="004E3BA9">
        <w:rPr>
          <w:rFonts w:ascii="Myriad Pro" w:hAnsi="Myriad Pro"/>
        </w:rPr>
        <w:t>Authorities</w:t>
      </w:r>
      <w:r w:rsidRPr="004E3BA9">
        <w:rPr>
          <w:rFonts w:ascii="Myriad Pro" w:hAnsi="Myriad Pro"/>
        </w:rPr>
        <w:tab/>
      </w:r>
    </w:p>
    <w:p w14:paraId="63E39CB7" w14:textId="77777777" w:rsidR="003512D7" w:rsidRPr="004E3BA9" w:rsidRDefault="003512D7" w:rsidP="003512D7">
      <w:pPr>
        <w:pStyle w:val="TOC3"/>
        <w:tabs>
          <w:tab w:val="left" w:pos="8377"/>
        </w:tabs>
        <w:ind w:left="1757" w:right="1219"/>
        <w:rPr>
          <w:rFonts w:ascii="Myriad Pro" w:hAnsi="Myriad Pro"/>
        </w:rPr>
      </w:pPr>
      <w:r w:rsidRPr="004E3BA9">
        <w:rPr>
          <w:rFonts w:ascii="Myriad Pro" w:hAnsi="Myriad Pro"/>
        </w:rPr>
        <w:t>Employing</w:t>
      </w:r>
      <w:r w:rsidRPr="004E3BA9">
        <w:rPr>
          <w:rFonts w:ascii="Myriad Pro" w:hAnsi="Myriad Pro"/>
          <w:spacing w:val="-4"/>
        </w:rPr>
        <w:t xml:space="preserve"> </w:t>
      </w:r>
      <w:r w:rsidRPr="004E3BA9">
        <w:rPr>
          <w:rFonts w:ascii="Myriad Pro" w:hAnsi="Myriad Pro"/>
        </w:rPr>
        <w:t>Authorities</w:t>
      </w:r>
      <w:r w:rsidRPr="004E3BA9">
        <w:rPr>
          <w:rFonts w:ascii="Myriad Pro" w:hAnsi="Myriad Pro"/>
        </w:rPr>
        <w:tab/>
      </w:r>
    </w:p>
    <w:p w14:paraId="2E000BA6" w14:textId="77777777" w:rsidR="003512D7" w:rsidRPr="004E3BA9" w:rsidRDefault="003512D7" w:rsidP="003512D7">
      <w:pPr>
        <w:pStyle w:val="TOC3"/>
        <w:tabs>
          <w:tab w:val="left" w:pos="8377"/>
        </w:tabs>
        <w:ind w:left="1757" w:right="1219"/>
        <w:rPr>
          <w:rFonts w:ascii="Myriad Pro" w:hAnsi="Myriad Pro"/>
        </w:rPr>
      </w:pPr>
      <w:r w:rsidRPr="004E3BA9">
        <w:rPr>
          <w:rFonts w:ascii="Myriad Pro" w:hAnsi="Myriad Pro"/>
        </w:rPr>
        <w:t>Senior</w:t>
      </w:r>
      <w:r w:rsidRPr="004E3BA9">
        <w:rPr>
          <w:rFonts w:ascii="Myriad Pro" w:hAnsi="Myriad Pro"/>
          <w:spacing w:val="1"/>
        </w:rPr>
        <w:t xml:space="preserve"> </w:t>
      </w:r>
      <w:r w:rsidRPr="004E3BA9">
        <w:rPr>
          <w:rFonts w:ascii="Myriad Pro" w:hAnsi="Myriad Pro"/>
        </w:rPr>
        <w:t>managers</w:t>
      </w:r>
      <w:r w:rsidRPr="004E3BA9">
        <w:rPr>
          <w:rFonts w:ascii="Myriad Pro" w:hAnsi="Myriad Pro"/>
        </w:rPr>
        <w:tab/>
      </w:r>
    </w:p>
    <w:p w14:paraId="52CB99BF" w14:textId="77777777" w:rsidR="003512D7" w:rsidRPr="004E3BA9" w:rsidRDefault="003512D7" w:rsidP="003512D7">
      <w:pPr>
        <w:pStyle w:val="TOC3"/>
        <w:tabs>
          <w:tab w:val="left" w:pos="8377"/>
        </w:tabs>
        <w:ind w:left="1757" w:right="1219"/>
        <w:rPr>
          <w:rFonts w:ascii="Myriad Pro" w:hAnsi="Myriad Pro"/>
        </w:rPr>
      </w:pPr>
      <w:r w:rsidRPr="004E3BA9">
        <w:rPr>
          <w:rFonts w:ascii="Myriad Pro" w:hAnsi="Myriad Pro"/>
        </w:rPr>
        <w:t>Union</w:t>
      </w:r>
      <w:r w:rsidRPr="004E3BA9">
        <w:rPr>
          <w:rFonts w:ascii="Myriad Pro" w:hAnsi="Myriad Pro"/>
          <w:spacing w:val="-8"/>
        </w:rPr>
        <w:t xml:space="preserve"> </w:t>
      </w:r>
      <w:r w:rsidRPr="004E3BA9">
        <w:rPr>
          <w:rFonts w:ascii="Myriad Pro" w:hAnsi="Myriad Pro"/>
        </w:rPr>
        <w:t>representatives</w:t>
      </w:r>
      <w:r w:rsidRPr="004E3BA9">
        <w:rPr>
          <w:rFonts w:ascii="Myriad Pro" w:hAnsi="Myriad Pro"/>
        </w:rPr>
        <w:tab/>
      </w:r>
    </w:p>
    <w:p w14:paraId="67D6284C" w14:textId="77777777" w:rsidR="003512D7" w:rsidRPr="004E3BA9" w:rsidRDefault="003512D7" w:rsidP="003512D7">
      <w:pPr>
        <w:pStyle w:val="TOC3"/>
        <w:tabs>
          <w:tab w:val="left" w:pos="8377"/>
        </w:tabs>
        <w:ind w:left="1757" w:right="1219"/>
        <w:rPr>
          <w:rFonts w:ascii="Myriad Pro" w:hAnsi="Myriad Pro"/>
        </w:rPr>
      </w:pPr>
      <w:r w:rsidRPr="004E3BA9">
        <w:rPr>
          <w:rFonts w:ascii="Myriad Pro" w:hAnsi="Myriad Pro"/>
        </w:rPr>
        <w:t>Elected members/the Local Pensions</w:t>
      </w:r>
      <w:r w:rsidRPr="004E3BA9">
        <w:rPr>
          <w:rFonts w:ascii="Myriad Pro" w:hAnsi="Myriad Pro"/>
          <w:spacing w:val="-15"/>
        </w:rPr>
        <w:t xml:space="preserve"> </w:t>
      </w:r>
      <w:r w:rsidRPr="004E3BA9">
        <w:rPr>
          <w:rFonts w:ascii="Myriad Pro" w:hAnsi="Myriad Pro"/>
        </w:rPr>
        <w:t>Board</w:t>
      </w:r>
      <w:r w:rsidRPr="004E3BA9">
        <w:rPr>
          <w:rFonts w:ascii="Myriad Pro" w:hAnsi="Myriad Pro"/>
        </w:rPr>
        <w:tab/>
      </w:r>
    </w:p>
    <w:p w14:paraId="1DD4EBBD" w14:textId="77777777" w:rsidR="003512D7" w:rsidRPr="004E3BA9" w:rsidRDefault="003512D7" w:rsidP="003512D7">
      <w:pPr>
        <w:pStyle w:val="TOC3"/>
        <w:tabs>
          <w:tab w:val="left" w:pos="8377"/>
        </w:tabs>
        <w:ind w:left="1757" w:right="1219"/>
        <w:rPr>
          <w:rFonts w:ascii="Myriad Pro" w:hAnsi="Myriad Pro"/>
        </w:rPr>
      </w:pPr>
      <w:r w:rsidRPr="004E3BA9">
        <w:rPr>
          <w:rFonts w:ascii="Myriad Pro" w:hAnsi="Myriad Pro"/>
        </w:rPr>
        <w:t>Pension section</w:t>
      </w:r>
      <w:r w:rsidRPr="004E3BA9">
        <w:rPr>
          <w:rFonts w:ascii="Myriad Pro" w:hAnsi="Myriad Pro"/>
          <w:spacing w:val="-1"/>
        </w:rPr>
        <w:t xml:space="preserve"> </w:t>
      </w:r>
      <w:r w:rsidRPr="004E3BA9">
        <w:rPr>
          <w:rFonts w:ascii="Myriad Pro" w:hAnsi="Myriad Pro"/>
        </w:rPr>
        <w:t>staff</w:t>
      </w:r>
      <w:r w:rsidRPr="004E3BA9">
        <w:rPr>
          <w:rFonts w:ascii="Myriad Pro" w:hAnsi="Myriad Pro"/>
        </w:rPr>
        <w:tab/>
      </w:r>
    </w:p>
    <w:p w14:paraId="0C647C5E" w14:textId="77777777" w:rsidR="003512D7" w:rsidRPr="004E3BA9" w:rsidRDefault="003512D7" w:rsidP="003512D7">
      <w:pPr>
        <w:pStyle w:val="TOC3"/>
        <w:tabs>
          <w:tab w:val="left" w:pos="8377"/>
        </w:tabs>
        <w:ind w:left="1757" w:right="1219"/>
        <w:rPr>
          <w:rFonts w:ascii="Myriad Pro" w:hAnsi="Myriad Pro"/>
        </w:rPr>
      </w:pPr>
      <w:proofErr w:type="gramStart"/>
      <w:r w:rsidRPr="004E3BA9">
        <w:rPr>
          <w:rFonts w:ascii="Myriad Pro" w:hAnsi="Myriad Pro"/>
          <w:spacing w:val="-5"/>
        </w:rPr>
        <w:t>Tax</w:t>
      </w:r>
      <w:r w:rsidRPr="004E3BA9">
        <w:rPr>
          <w:rFonts w:ascii="Myriad Pro" w:hAnsi="Myriad Pro"/>
          <w:spacing w:val="-4"/>
        </w:rPr>
        <w:t xml:space="preserve"> </w:t>
      </w:r>
      <w:r w:rsidRPr="004E3BA9">
        <w:rPr>
          <w:rFonts w:ascii="Myriad Pro" w:hAnsi="Myriad Pro"/>
        </w:rPr>
        <w:t>payers</w:t>
      </w:r>
      <w:proofErr w:type="gramEnd"/>
      <w:r w:rsidRPr="004E3BA9">
        <w:rPr>
          <w:rFonts w:ascii="Myriad Pro" w:hAnsi="Myriad Pro"/>
        </w:rPr>
        <w:tab/>
      </w:r>
    </w:p>
    <w:p w14:paraId="0603D94D" w14:textId="77777777" w:rsidR="003512D7" w:rsidRPr="004E3BA9" w:rsidRDefault="003512D7" w:rsidP="003512D7">
      <w:pPr>
        <w:pStyle w:val="TOC3"/>
        <w:tabs>
          <w:tab w:val="left" w:pos="8377"/>
        </w:tabs>
        <w:ind w:left="1757" w:right="1219"/>
        <w:rPr>
          <w:rFonts w:ascii="Myriad Pro" w:hAnsi="Myriad Pro"/>
        </w:rPr>
      </w:pPr>
      <w:r w:rsidRPr="004E3BA9">
        <w:rPr>
          <w:rFonts w:ascii="Myriad Pro" w:hAnsi="Myriad Pro"/>
        </w:rPr>
        <w:t>Other stakeholders/interested</w:t>
      </w:r>
      <w:r w:rsidRPr="004E3BA9">
        <w:rPr>
          <w:rFonts w:ascii="Myriad Pro" w:hAnsi="Myriad Pro"/>
          <w:spacing w:val="5"/>
        </w:rPr>
        <w:t xml:space="preserve"> </w:t>
      </w:r>
      <w:r w:rsidRPr="004E3BA9">
        <w:rPr>
          <w:rFonts w:ascii="Myriad Pro" w:hAnsi="Myriad Pro"/>
        </w:rPr>
        <w:t>parties</w:t>
      </w:r>
      <w:r w:rsidRPr="004E3BA9">
        <w:rPr>
          <w:rFonts w:ascii="Myriad Pro" w:hAnsi="Myriad Pro"/>
        </w:rPr>
        <w:tab/>
      </w:r>
    </w:p>
    <w:p w14:paraId="5CB40675" w14:textId="77777777" w:rsidR="003512D7" w:rsidRPr="004E3BA9" w:rsidRDefault="003512D7" w:rsidP="003512D7">
      <w:pPr>
        <w:pStyle w:val="TOC2"/>
        <w:tabs>
          <w:tab w:val="left" w:pos="8377"/>
        </w:tabs>
        <w:spacing w:before="509"/>
        <w:ind w:left="1701" w:right="1219"/>
        <w:rPr>
          <w:b/>
          <w:bCs/>
          <w:sz w:val="24"/>
          <w:szCs w:val="24"/>
        </w:rPr>
      </w:pPr>
      <w:r w:rsidRPr="004E3BA9">
        <w:rPr>
          <w:color w:val="BC0068"/>
          <w:sz w:val="24"/>
          <w:szCs w:val="24"/>
        </w:rPr>
        <w:t xml:space="preserve">Performance </w:t>
      </w:r>
      <w:r w:rsidRPr="004E3BA9">
        <w:rPr>
          <w:color w:val="BC0068"/>
          <w:spacing w:val="10"/>
          <w:sz w:val="24"/>
          <w:szCs w:val="24"/>
        </w:rPr>
        <w:t xml:space="preserve"> </w:t>
      </w:r>
      <w:r w:rsidRPr="004E3BA9">
        <w:rPr>
          <w:color w:val="BC0068"/>
          <w:sz w:val="24"/>
          <w:szCs w:val="24"/>
        </w:rPr>
        <w:t>Measurement</w:t>
      </w:r>
      <w:r w:rsidRPr="004E3BA9">
        <w:rPr>
          <w:color w:val="BC0068"/>
          <w:sz w:val="24"/>
          <w:szCs w:val="24"/>
        </w:rPr>
        <w:tab/>
      </w:r>
    </w:p>
    <w:p w14:paraId="0168AC25" w14:textId="77777777" w:rsidR="003512D7" w:rsidRPr="004E3BA9" w:rsidRDefault="003512D7" w:rsidP="003512D7">
      <w:pPr>
        <w:pStyle w:val="TOC3"/>
        <w:spacing w:before="295"/>
        <w:ind w:left="1701" w:right="1219"/>
        <w:rPr>
          <w:rFonts w:ascii="Myriad Pro" w:hAnsi="Myriad Pro"/>
        </w:rPr>
      </w:pPr>
      <w:r w:rsidRPr="004E3BA9">
        <w:rPr>
          <w:rFonts w:ascii="Myriad Pro" w:hAnsi="Myriad Pro"/>
        </w:rPr>
        <w:t>Timeliness</w:t>
      </w:r>
    </w:p>
    <w:p w14:paraId="27A0C1AA" w14:textId="77777777" w:rsidR="003512D7" w:rsidRPr="004E3BA9" w:rsidRDefault="003512D7" w:rsidP="003512D7">
      <w:pPr>
        <w:pStyle w:val="TOC3"/>
        <w:tabs>
          <w:tab w:val="left" w:pos="8377"/>
        </w:tabs>
        <w:spacing w:before="299"/>
        <w:ind w:left="1701" w:right="1219"/>
        <w:rPr>
          <w:rFonts w:ascii="Myriad Pro" w:hAnsi="Myriad Pro"/>
        </w:rPr>
      </w:pPr>
      <w:r w:rsidRPr="004E3BA9">
        <w:rPr>
          <w:rFonts w:ascii="Myriad Pro" w:hAnsi="Myriad Pro"/>
        </w:rPr>
        <w:t>Review</w:t>
      </w:r>
      <w:r w:rsidRPr="004E3BA9">
        <w:rPr>
          <w:rFonts w:ascii="Myriad Pro" w:hAnsi="Myriad Pro"/>
          <w:spacing w:val="-8"/>
        </w:rPr>
        <w:t xml:space="preserve"> </w:t>
      </w:r>
      <w:r w:rsidRPr="004E3BA9">
        <w:rPr>
          <w:rFonts w:ascii="Myriad Pro" w:hAnsi="Myriad Pro"/>
        </w:rPr>
        <w:t>Process</w:t>
      </w:r>
      <w:r w:rsidRPr="004E3BA9">
        <w:rPr>
          <w:rFonts w:ascii="Myriad Pro" w:hAnsi="Myriad Pro"/>
        </w:rPr>
        <w:tab/>
      </w:r>
    </w:p>
    <w:p w14:paraId="5D324F67" w14:textId="77777777" w:rsidR="003512D7" w:rsidRDefault="003512D7" w:rsidP="003512D7">
      <w:pPr>
        <w:sectPr w:rsidR="003512D7" w:rsidSect="004B26EC">
          <w:footerReference w:type="default" r:id="rId81"/>
          <w:pgSz w:w="11910" w:h="16840"/>
          <w:pgMar w:top="1120" w:right="0" w:bottom="2120" w:left="0" w:header="0" w:footer="2098" w:gutter="0"/>
          <w:pgBorders w:offsetFrom="page">
            <w:top w:val="single" w:sz="12" w:space="24" w:color="auto"/>
          </w:pgBorders>
          <w:cols w:space="720"/>
          <w:docGrid w:linePitch="326"/>
        </w:sectPr>
      </w:pPr>
    </w:p>
    <w:p w14:paraId="6E1D140B" w14:textId="77777777" w:rsidR="003512D7" w:rsidRDefault="003512D7" w:rsidP="003512D7">
      <w:pPr>
        <w:rPr>
          <w:rFonts w:ascii="Myriad Pro Light" w:eastAsia="Myriad Pro Light" w:hAnsi="Myriad Pro Light" w:cs="Myriad Pro Light"/>
        </w:rPr>
      </w:pPr>
    </w:p>
    <w:p w14:paraId="6C96E89F" w14:textId="77777777" w:rsidR="003512D7" w:rsidRDefault="003512D7" w:rsidP="003512D7">
      <w:pPr>
        <w:rPr>
          <w:rFonts w:ascii="Myriad Pro Light" w:eastAsia="Myriad Pro Light" w:hAnsi="Myriad Pro Light" w:cs="Myriad Pro Light"/>
        </w:rPr>
      </w:pPr>
    </w:p>
    <w:p w14:paraId="74671B10" w14:textId="77777777" w:rsidR="003512D7" w:rsidRDefault="003512D7" w:rsidP="003512D7">
      <w:pPr>
        <w:rPr>
          <w:rFonts w:ascii="Myriad Pro Light" w:eastAsia="Myriad Pro Light" w:hAnsi="Myriad Pro Light" w:cs="Myriad Pro Light"/>
        </w:rPr>
      </w:pPr>
    </w:p>
    <w:p w14:paraId="32862608" w14:textId="77777777" w:rsidR="003512D7" w:rsidRPr="004E3BA9" w:rsidRDefault="003512D7" w:rsidP="003512D7">
      <w:pPr>
        <w:pStyle w:val="BodyText"/>
        <w:spacing w:before="178" w:line="254" w:lineRule="auto"/>
        <w:ind w:right="1219"/>
        <w:jc w:val="both"/>
        <w:rPr>
          <w:rFonts w:ascii="Myriad Pro" w:hAnsi="Myriad Pro"/>
          <w:sz w:val="22"/>
          <w:szCs w:val="22"/>
        </w:rPr>
      </w:pPr>
      <w:r w:rsidRPr="004E3BA9">
        <w:rPr>
          <w:rFonts w:ascii="Myriad Pro" w:hAnsi="Myriad Pro"/>
          <w:noProof/>
          <w:sz w:val="22"/>
          <w:szCs w:val="22"/>
          <w:lang w:eastAsia="en-GB"/>
        </w:rPr>
        <mc:AlternateContent>
          <mc:Choice Requires="wpg">
            <w:drawing>
              <wp:anchor distT="0" distB="0" distL="114300" distR="114300" simplePos="0" relativeHeight="251661312" behindDoc="0" locked="0" layoutInCell="1" allowOverlap="1" wp14:anchorId="660C2653" wp14:editId="7B2726E6">
                <wp:simplePos x="0" y="0"/>
                <wp:positionH relativeFrom="page">
                  <wp:posOffset>0</wp:posOffset>
                </wp:positionH>
                <wp:positionV relativeFrom="paragraph">
                  <wp:posOffset>-471170</wp:posOffset>
                </wp:positionV>
                <wp:extent cx="7560310" cy="496570"/>
                <wp:effectExtent l="0" t="5080" r="2540" b="3175"/>
                <wp:wrapNone/>
                <wp:docPr id="1367"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6570"/>
                          <a:chOff x="0" y="-742"/>
                          <a:chExt cx="11906" cy="782"/>
                        </a:xfrm>
                      </wpg:grpSpPr>
                      <wpg:grpSp>
                        <wpg:cNvPr id="1368" name="Group 751"/>
                        <wpg:cNvGrpSpPr>
                          <a:grpSpLocks/>
                        </wpg:cNvGrpSpPr>
                        <wpg:grpSpPr bwMode="auto">
                          <a:xfrm>
                            <a:off x="0" y="-741"/>
                            <a:ext cx="9976" cy="782"/>
                            <a:chOff x="0" y="-741"/>
                            <a:chExt cx="9976" cy="782"/>
                          </a:xfrm>
                        </wpg:grpSpPr>
                        <wps:wsp>
                          <wps:cNvPr id="1369" name="Freeform 752"/>
                          <wps:cNvSpPr>
                            <a:spLocks/>
                          </wps:cNvSpPr>
                          <wps:spPr bwMode="auto">
                            <a:xfrm>
                              <a:off x="0" y="-741"/>
                              <a:ext cx="9976" cy="782"/>
                            </a:xfrm>
                            <a:custGeom>
                              <a:avLst/>
                              <a:gdLst>
                                <a:gd name="T0" fmla="*/ 0 w 9976"/>
                                <a:gd name="T1" fmla="+- 0 40 -741"/>
                                <a:gd name="T2" fmla="*/ 40 h 782"/>
                                <a:gd name="T3" fmla="*/ 9976 w 9976"/>
                                <a:gd name="T4" fmla="+- 0 40 -741"/>
                                <a:gd name="T5" fmla="*/ 40 h 782"/>
                                <a:gd name="T6" fmla="*/ 9976 w 9976"/>
                                <a:gd name="T7" fmla="+- 0 -741 -741"/>
                                <a:gd name="T8" fmla="*/ -741 h 782"/>
                                <a:gd name="T9" fmla="*/ 0 w 9976"/>
                                <a:gd name="T10" fmla="+- 0 -741 -741"/>
                                <a:gd name="T11" fmla="*/ -741 h 782"/>
                                <a:gd name="T12" fmla="*/ 0 w 9976"/>
                                <a:gd name="T13" fmla="+- 0 40 -741"/>
                                <a:gd name="T14" fmla="*/ 40 h 782"/>
                              </a:gdLst>
                              <a:ahLst/>
                              <a:cxnLst>
                                <a:cxn ang="0">
                                  <a:pos x="T0" y="T2"/>
                                </a:cxn>
                                <a:cxn ang="0">
                                  <a:pos x="T3" y="T5"/>
                                </a:cxn>
                                <a:cxn ang="0">
                                  <a:pos x="T6" y="T8"/>
                                </a:cxn>
                                <a:cxn ang="0">
                                  <a:pos x="T9" y="T11"/>
                                </a:cxn>
                                <a:cxn ang="0">
                                  <a:pos x="T12" y="T14"/>
                                </a:cxn>
                              </a:cxnLst>
                              <a:rect l="0" t="0" r="r" b="b"/>
                              <a:pathLst>
                                <a:path w="9976" h="782">
                                  <a:moveTo>
                                    <a:pt x="0" y="781"/>
                                  </a:moveTo>
                                  <a:lnTo>
                                    <a:pt x="9976" y="781"/>
                                  </a:lnTo>
                                  <a:lnTo>
                                    <a:pt x="9976" y="0"/>
                                  </a:lnTo>
                                  <a:lnTo>
                                    <a:pt x="0" y="0"/>
                                  </a:lnTo>
                                  <a:lnTo>
                                    <a:pt x="0" y="781"/>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0" name="Group 753"/>
                        <wpg:cNvGrpSpPr>
                          <a:grpSpLocks/>
                        </wpg:cNvGrpSpPr>
                        <wpg:grpSpPr bwMode="auto">
                          <a:xfrm>
                            <a:off x="9976" y="-741"/>
                            <a:ext cx="1930" cy="782"/>
                            <a:chOff x="9976" y="-741"/>
                            <a:chExt cx="1930" cy="782"/>
                          </a:xfrm>
                        </wpg:grpSpPr>
                        <wps:wsp>
                          <wps:cNvPr id="1371" name="Freeform 754"/>
                          <wps:cNvSpPr>
                            <a:spLocks/>
                          </wps:cNvSpPr>
                          <wps:spPr bwMode="auto">
                            <a:xfrm>
                              <a:off x="9976" y="-741"/>
                              <a:ext cx="1930" cy="782"/>
                            </a:xfrm>
                            <a:custGeom>
                              <a:avLst/>
                              <a:gdLst>
                                <a:gd name="T0" fmla="+- 0 11906 9976"/>
                                <a:gd name="T1" fmla="*/ T0 w 1930"/>
                                <a:gd name="T2" fmla="+- 0 40 -741"/>
                                <a:gd name="T3" fmla="*/ 40 h 782"/>
                                <a:gd name="T4" fmla="+- 0 9976 9976"/>
                                <a:gd name="T5" fmla="*/ T4 w 1930"/>
                                <a:gd name="T6" fmla="+- 0 40 -741"/>
                                <a:gd name="T7" fmla="*/ 40 h 782"/>
                                <a:gd name="T8" fmla="+- 0 9976 9976"/>
                                <a:gd name="T9" fmla="*/ T8 w 1930"/>
                                <a:gd name="T10" fmla="+- 0 -741 -741"/>
                                <a:gd name="T11" fmla="*/ -741 h 782"/>
                                <a:gd name="T12" fmla="+- 0 11906 9976"/>
                                <a:gd name="T13" fmla="*/ T12 w 1930"/>
                                <a:gd name="T14" fmla="+- 0 -741 -741"/>
                                <a:gd name="T15" fmla="*/ -741 h 782"/>
                                <a:gd name="T16" fmla="+- 0 11906 9976"/>
                                <a:gd name="T17" fmla="*/ T16 w 1930"/>
                                <a:gd name="T18" fmla="+- 0 40 -741"/>
                                <a:gd name="T19" fmla="*/ 40 h 782"/>
                              </a:gdLst>
                              <a:ahLst/>
                              <a:cxnLst>
                                <a:cxn ang="0">
                                  <a:pos x="T1" y="T3"/>
                                </a:cxn>
                                <a:cxn ang="0">
                                  <a:pos x="T5" y="T7"/>
                                </a:cxn>
                                <a:cxn ang="0">
                                  <a:pos x="T9" y="T11"/>
                                </a:cxn>
                                <a:cxn ang="0">
                                  <a:pos x="T13" y="T15"/>
                                </a:cxn>
                                <a:cxn ang="0">
                                  <a:pos x="T17" y="T19"/>
                                </a:cxn>
                              </a:cxnLst>
                              <a:rect l="0" t="0" r="r" b="b"/>
                              <a:pathLst>
                                <a:path w="1930" h="782">
                                  <a:moveTo>
                                    <a:pt x="1930" y="781"/>
                                  </a:moveTo>
                                  <a:lnTo>
                                    <a:pt x="0" y="781"/>
                                  </a:lnTo>
                                  <a:lnTo>
                                    <a:pt x="0" y="0"/>
                                  </a:lnTo>
                                  <a:lnTo>
                                    <a:pt x="1930" y="0"/>
                                  </a:lnTo>
                                  <a:lnTo>
                                    <a:pt x="1930" y="781"/>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2" name="Group 755"/>
                        <wpg:cNvGrpSpPr>
                          <a:grpSpLocks/>
                        </wpg:cNvGrpSpPr>
                        <wpg:grpSpPr bwMode="auto">
                          <a:xfrm>
                            <a:off x="9289" y="-742"/>
                            <a:ext cx="782" cy="782"/>
                            <a:chOff x="9289" y="-742"/>
                            <a:chExt cx="782" cy="782"/>
                          </a:xfrm>
                        </wpg:grpSpPr>
                        <wps:wsp>
                          <wps:cNvPr id="1373" name="Freeform 756"/>
                          <wps:cNvSpPr>
                            <a:spLocks/>
                          </wps:cNvSpPr>
                          <wps:spPr bwMode="auto">
                            <a:xfrm>
                              <a:off x="9289" y="-742"/>
                              <a:ext cx="782" cy="782"/>
                            </a:xfrm>
                            <a:custGeom>
                              <a:avLst/>
                              <a:gdLst>
                                <a:gd name="T0" fmla="+- 0 9680 9289"/>
                                <a:gd name="T1" fmla="*/ T0 w 782"/>
                                <a:gd name="T2" fmla="+- 0 -742 -742"/>
                                <a:gd name="T3" fmla="*/ -742 h 782"/>
                                <a:gd name="T4" fmla="+- 0 9617 9289"/>
                                <a:gd name="T5" fmla="*/ T4 w 782"/>
                                <a:gd name="T6" fmla="+- 0 -736 -742"/>
                                <a:gd name="T7" fmla="*/ -736 h 782"/>
                                <a:gd name="T8" fmla="+- 0 9557 9289"/>
                                <a:gd name="T9" fmla="*/ T8 w 782"/>
                                <a:gd name="T10" fmla="+- 0 -722 -742"/>
                                <a:gd name="T11" fmla="*/ -722 h 782"/>
                                <a:gd name="T12" fmla="+- 0 9501 9289"/>
                                <a:gd name="T13" fmla="*/ T12 w 782"/>
                                <a:gd name="T14" fmla="+- 0 -698 -742"/>
                                <a:gd name="T15" fmla="*/ -698 h 782"/>
                                <a:gd name="T16" fmla="+- 0 9449 9289"/>
                                <a:gd name="T17" fmla="*/ T16 w 782"/>
                                <a:gd name="T18" fmla="+- 0 -666 -742"/>
                                <a:gd name="T19" fmla="*/ -666 h 782"/>
                                <a:gd name="T20" fmla="+- 0 9404 9289"/>
                                <a:gd name="T21" fmla="*/ T20 w 782"/>
                                <a:gd name="T22" fmla="+- 0 -627 -742"/>
                                <a:gd name="T23" fmla="*/ -627 h 782"/>
                                <a:gd name="T24" fmla="+- 0 9365 9289"/>
                                <a:gd name="T25" fmla="*/ T24 w 782"/>
                                <a:gd name="T26" fmla="+- 0 -581 -742"/>
                                <a:gd name="T27" fmla="*/ -581 h 782"/>
                                <a:gd name="T28" fmla="+- 0 9333 9289"/>
                                <a:gd name="T29" fmla="*/ T28 w 782"/>
                                <a:gd name="T30" fmla="+- 0 -530 -742"/>
                                <a:gd name="T31" fmla="*/ -530 h 782"/>
                                <a:gd name="T32" fmla="+- 0 9309 9289"/>
                                <a:gd name="T33" fmla="*/ T32 w 782"/>
                                <a:gd name="T34" fmla="+- 0 -474 -742"/>
                                <a:gd name="T35" fmla="*/ -474 h 782"/>
                                <a:gd name="T36" fmla="+- 0 9294 9289"/>
                                <a:gd name="T37" fmla="*/ T36 w 782"/>
                                <a:gd name="T38" fmla="+- 0 -414 -742"/>
                                <a:gd name="T39" fmla="*/ -414 h 782"/>
                                <a:gd name="T40" fmla="+- 0 9289 9289"/>
                                <a:gd name="T41" fmla="*/ T40 w 782"/>
                                <a:gd name="T42" fmla="+- 0 -351 -742"/>
                                <a:gd name="T43" fmla="*/ -351 h 782"/>
                                <a:gd name="T44" fmla="+- 0 9291 9289"/>
                                <a:gd name="T45" fmla="*/ T44 w 782"/>
                                <a:gd name="T46" fmla="+- 0 -318 -742"/>
                                <a:gd name="T47" fmla="*/ -318 h 782"/>
                                <a:gd name="T48" fmla="+- 0 9301 9289"/>
                                <a:gd name="T49" fmla="*/ T48 w 782"/>
                                <a:gd name="T50" fmla="+- 0 -257 -742"/>
                                <a:gd name="T51" fmla="*/ -257 h 782"/>
                                <a:gd name="T52" fmla="+- 0 9320 9289"/>
                                <a:gd name="T53" fmla="*/ T52 w 782"/>
                                <a:gd name="T54" fmla="+- 0 -198 -742"/>
                                <a:gd name="T55" fmla="*/ -198 h 782"/>
                                <a:gd name="T56" fmla="+- 0 9348 9289"/>
                                <a:gd name="T57" fmla="*/ T56 w 782"/>
                                <a:gd name="T58" fmla="+- 0 -145 -742"/>
                                <a:gd name="T59" fmla="*/ -145 h 782"/>
                                <a:gd name="T60" fmla="+- 0 9383 9289"/>
                                <a:gd name="T61" fmla="*/ T60 w 782"/>
                                <a:gd name="T62" fmla="+- 0 -96 -742"/>
                                <a:gd name="T63" fmla="*/ -96 h 782"/>
                                <a:gd name="T64" fmla="+- 0 9449 9289"/>
                                <a:gd name="T65" fmla="*/ T64 w 782"/>
                                <a:gd name="T66" fmla="+- 0 -35 -742"/>
                                <a:gd name="T67" fmla="*/ -35 h 782"/>
                                <a:gd name="T68" fmla="+- 0 9501 9289"/>
                                <a:gd name="T69" fmla="*/ T68 w 782"/>
                                <a:gd name="T70" fmla="+- 0 -3 -742"/>
                                <a:gd name="T71" fmla="*/ -3 h 782"/>
                                <a:gd name="T72" fmla="+- 0 9557 9289"/>
                                <a:gd name="T73" fmla="*/ T72 w 782"/>
                                <a:gd name="T74" fmla="+- 0 20 -742"/>
                                <a:gd name="T75" fmla="*/ 20 h 782"/>
                                <a:gd name="T76" fmla="+- 0 9617 9289"/>
                                <a:gd name="T77" fmla="*/ T76 w 782"/>
                                <a:gd name="T78" fmla="+- 0 35 -742"/>
                                <a:gd name="T79" fmla="*/ 35 h 782"/>
                                <a:gd name="T80" fmla="+- 0 9680 9289"/>
                                <a:gd name="T81" fmla="*/ T80 w 782"/>
                                <a:gd name="T82" fmla="+- 0 40 -742"/>
                                <a:gd name="T83" fmla="*/ 40 h 782"/>
                                <a:gd name="T84" fmla="+- 0 9712 9289"/>
                                <a:gd name="T85" fmla="*/ T84 w 782"/>
                                <a:gd name="T86" fmla="+- 0 39 -742"/>
                                <a:gd name="T87" fmla="*/ 39 h 782"/>
                                <a:gd name="T88" fmla="+- 0 9774 9289"/>
                                <a:gd name="T89" fmla="*/ T88 w 782"/>
                                <a:gd name="T90" fmla="+- 0 29 -742"/>
                                <a:gd name="T91" fmla="*/ 29 h 782"/>
                                <a:gd name="T92" fmla="+- 0 9832 9289"/>
                                <a:gd name="T93" fmla="*/ T92 w 782"/>
                                <a:gd name="T94" fmla="+- 0 10 -742"/>
                                <a:gd name="T95" fmla="*/ 10 h 782"/>
                                <a:gd name="T96" fmla="+- 0 9886 9289"/>
                                <a:gd name="T97" fmla="*/ T96 w 782"/>
                                <a:gd name="T98" fmla="+- 0 -18 -742"/>
                                <a:gd name="T99" fmla="*/ -18 h 782"/>
                                <a:gd name="T100" fmla="+- 0 9935 9289"/>
                                <a:gd name="T101" fmla="*/ T100 w 782"/>
                                <a:gd name="T102" fmla="+- 0 -54 -742"/>
                                <a:gd name="T103" fmla="*/ -54 h 782"/>
                                <a:gd name="T104" fmla="+- 0 9996 9289"/>
                                <a:gd name="T105" fmla="*/ T104 w 782"/>
                                <a:gd name="T106" fmla="+- 0 -120 -742"/>
                                <a:gd name="T107" fmla="*/ -120 h 782"/>
                                <a:gd name="T108" fmla="+- 0 10028 9289"/>
                                <a:gd name="T109" fmla="*/ T108 w 782"/>
                                <a:gd name="T110" fmla="+- 0 -171 -742"/>
                                <a:gd name="T111" fmla="*/ -171 h 782"/>
                                <a:gd name="T112" fmla="+- 0 10051 9289"/>
                                <a:gd name="T113" fmla="*/ T112 w 782"/>
                                <a:gd name="T114" fmla="+- 0 -227 -742"/>
                                <a:gd name="T115" fmla="*/ -227 h 782"/>
                                <a:gd name="T116" fmla="+- 0 10066 9289"/>
                                <a:gd name="T117" fmla="*/ T116 w 782"/>
                                <a:gd name="T118" fmla="+- 0 -287 -742"/>
                                <a:gd name="T119" fmla="*/ -287 h 782"/>
                                <a:gd name="T120" fmla="+- 0 10071 9289"/>
                                <a:gd name="T121" fmla="*/ T120 w 782"/>
                                <a:gd name="T122" fmla="+- 0 -351 -742"/>
                                <a:gd name="T123" fmla="*/ -351 h 782"/>
                                <a:gd name="T124" fmla="+- 0 10070 9289"/>
                                <a:gd name="T125" fmla="*/ T124 w 782"/>
                                <a:gd name="T126" fmla="+- 0 -383 -742"/>
                                <a:gd name="T127" fmla="*/ -383 h 782"/>
                                <a:gd name="T128" fmla="+- 0 10060 9289"/>
                                <a:gd name="T129" fmla="*/ T128 w 782"/>
                                <a:gd name="T130" fmla="+- 0 -445 -742"/>
                                <a:gd name="T131" fmla="*/ -445 h 782"/>
                                <a:gd name="T132" fmla="+- 0 10041 9289"/>
                                <a:gd name="T133" fmla="*/ T132 w 782"/>
                                <a:gd name="T134" fmla="+- 0 -503 -742"/>
                                <a:gd name="T135" fmla="*/ -503 h 782"/>
                                <a:gd name="T136" fmla="+- 0 10013 9289"/>
                                <a:gd name="T137" fmla="*/ T136 w 782"/>
                                <a:gd name="T138" fmla="+- 0 -556 -742"/>
                                <a:gd name="T139" fmla="*/ -556 h 782"/>
                                <a:gd name="T140" fmla="+- 0 9977 9289"/>
                                <a:gd name="T141" fmla="*/ T140 w 782"/>
                                <a:gd name="T142" fmla="+- 0 -605 -742"/>
                                <a:gd name="T143" fmla="*/ -605 h 782"/>
                                <a:gd name="T144" fmla="+- 0 9911 9289"/>
                                <a:gd name="T145" fmla="*/ T144 w 782"/>
                                <a:gd name="T146" fmla="+- 0 -666 -742"/>
                                <a:gd name="T147" fmla="*/ -666 h 782"/>
                                <a:gd name="T148" fmla="+- 0 9860 9289"/>
                                <a:gd name="T149" fmla="*/ T148 w 782"/>
                                <a:gd name="T150" fmla="+- 0 -698 -742"/>
                                <a:gd name="T151" fmla="*/ -698 h 782"/>
                                <a:gd name="T152" fmla="+- 0 9804 9289"/>
                                <a:gd name="T153" fmla="*/ T152 w 782"/>
                                <a:gd name="T154" fmla="+- 0 -722 -742"/>
                                <a:gd name="T155" fmla="*/ -722 h 782"/>
                                <a:gd name="T156" fmla="+- 0 9744 9289"/>
                                <a:gd name="T157" fmla="*/ T156 w 782"/>
                                <a:gd name="T158" fmla="+- 0 -736 -742"/>
                                <a:gd name="T159" fmla="*/ -736 h 782"/>
                                <a:gd name="T160" fmla="+- 0 9680 9289"/>
                                <a:gd name="T161" fmla="*/ T160 w 782"/>
                                <a:gd name="T162" fmla="+- 0 -742 -742"/>
                                <a:gd name="T163" fmla="*/ -742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8" y="6"/>
                                  </a:lnTo>
                                  <a:lnTo>
                                    <a:pt x="268" y="20"/>
                                  </a:lnTo>
                                  <a:lnTo>
                                    <a:pt x="212" y="44"/>
                                  </a:lnTo>
                                  <a:lnTo>
                                    <a:pt x="160" y="76"/>
                                  </a:lnTo>
                                  <a:lnTo>
                                    <a:pt x="115" y="115"/>
                                  </a:lnTo>
                                  <a:lnTo>
                                    <a:pt x="76" y="161"/>
                                  </a:lnTo>
                                  <a:lnTo>
                                    <a:pt x="44" y="212"/>
                                  </a:lnTo>
                                  <a:lnTo>
                                    <a:pt x="20" y="268"/>
                                  </a:lnTo>
                                  <a:lnTo>
                                    <a:pt x="5" y="328"/>
                                  </a:lnTo>
                                  <a:lnTo>
                                    <a:pt x="0" y="391"/>
                                  </a:lnTo>
                                  <a:lnTo>
                                    <a:pt x="2" y="424"/>
                                  </a:lnTo>
                                  <a:lnTo>
                                    <a:pt x="12" y="485"/>
                                  </a:lnTo>
                                  <a:lnTo>
                                    <a:pt x="31" y="544"/>
                                  </a:lnTo>
                                  <a:lnTo>
                                    <a:pt x="59" y="597"/>
                                  </a:lnTo>
                                  <a:lnTo>
                                    <a:pt x="94" y="646"/>
                                  </a:lnTo>
                                  <a:lnTo>
                                    <a:pt x="160" y="707"/>
                                  </a:lnTo>
                                  <a:lnTo>
                                    <a:pt x="212" y="739"/>
                                  </a:lnTo>
                                  <a:lnTo>
                                    <a:pt x="268" y="762"/>
                                  </a:lnTo>
                                  <a:lnTo>
                                    <a:pt x="328" y="777"/>
                                  </a:lnTo>
                                  <a:lnTo>
                                    <a:pt x="391" y="782"/>
                                  </a:lnTo>
                                  <a:lnTo>
                                    <a:pt x="423" y="781"/>
                                  </a:lnTo>
                                  <a:lnTo>
                                    <a:pt x="485" y="771"/>
                                  </a:lnTo>
                                  <a:lnTo>
                                    <a:pt x="543" y="752"/>
                                  </a:lnTo>
                                  <a:lnTo>
                                    <a:pt x="597" y="724"/>
                                  </a:lnTo>
                                  <a:lnTo>
                                    <a:pt x="646" y="688"/>
                                  </a:lnTo>
                                  <a:lnTo>
                                    <a:pt x="707" y="622"/>
                                  </a:lnTo>
                                  <a:lnTo>
                                    <a:pt x="739" y="571"/>
                                  </a:lnTo>
                                  <a:lnTo>
                                    <a:pt x="762" y="515"/>
                                  </a:lnTo>
                                  <a:lnTo>
                                    <a:pt x="777" y="455"/>
                                  </a:lnTo>
                                  <a:lnTo>
                                    <a:pt x="782" y="391"/>
                                  </a:lnTo>
                                  <a:lnTo>
                                    <a:pt x="781" y="359"/>
                                  </a:lnTo>
                                  <a:lnTo>
                                    <a:pt x="771" y="297"/>
                                  </a:lnTo>
                                  <a:lnTo>
                                    <a:pt x="752" y="239"/>
                                  </a:lnTo>
                                  <a:lnTo>
                                    <a:pt x="724" y="186"/>
                                  </a:lnTo>
                                  <a:lnTo>
                                    <a:pt x="688" y="137"/>
                                  </a:lnTo>
                                  <a:lnTo>
                                    <a:pt x="622" y="76"/>
                                  </a:lnTo>
                                  <a:lnTo>
                                    <a:pt x="571" y="44"/>
                                  </a:lnTo>
                                  <a:lnTo>
                                    <a:pt x="515" y="20"/>
                                  </a:lnTo>
                                  <a:lnTo>
                                    <a:pt x="455" y="6"/>
                                  </a:lnTo>
                                  <a:lnTo>
                                    <a:pt x="391" y="0"/>
                                  </a:lnTo>
                                  <a:close/>
                                </a:path>
                              </a:pathLst>
                            </a:custGeom>
                            <a:solidFill>
                              <a:srgbClr val="BE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757"/>
                        <wpg:cNvGrpSpPr>
                          <a:grpSpLocks/>
                        </wpg:cNvGrpSpPr>
                        <wpg:grpSpPr bwMode="auto">
                          <a:xfrm>
                            <a:off x="9621" y="-607"/>
                            <a:ext cx="142" cy="159"/>
                            <a:chOff x="9621" y="-607"/>
                            <a:chExt cx="142" cy="159"/>
                          </a:xfrm>
                        </wpg:grpSpPr>
                        <wps:wsp>
                          <wps:cNvPr id="1375" name="Freeform 758"/>
                          <wps:cNvSpPr>
                            <a:spLocks/>
                          </wps:cNvSpPr>
                          <wps:spPr bwMode="auto">
                            <a:xfrm>
                              <a:off x="9621" y="-607"/>
                              <a:ext cx="142" cy="159"/>
                            </a:xfrm>
                            <a:custGeom>
                              <a:avLst/>
                              <a:gdLst>
                                <a:gd name="T0" fmla="+- 0 9649 9621"/>
                                <a:gd name="T1" fmla="*/ T0 w 142"/>
                                <a:gd name="T2" fmla="+- 0 -516 -607"/>
                                <a:gd name="T3" fmla="*/ -516 h 159"/>
                                <a:gd name="T4" fmla="+- 0 9625 9621"/>
                                <a:gd name="T5" fmla="*/ T4 w 142"/>
                                <a:gd name="T6" fmla="+- 0 -507 -607"/>
                                <a:gd name="T7" fmla="*/ -507 h 159"/>
                                <a:gd name="T8" fmla="+- 0 9624 9621"/>
                                <a:gd name="T9" fmla="*/ T8 w 142"/>
                                <a:gd name="T10" fmla="+- 0 -498 -607"/>
                                <a:gd name="T11" fmla="*/ -498 h 159"/>
                                <a:gd name="T12" fmla="+- 0 9623 9621"/>
                                <a:gd name="T13" fmla="*/ T12 w 142"/>
                                <a:gd name="T14" fmla="+- 0 -494 -607"/>
                                <a:gd name="T15" fmla="*/ -494 h 159"/>
                                <a:gd name="T16" fmla="+- 0 9621 9621"/>
                                <a:gd name="T17" fmla="*/ T16 w 142"/>
                                <a:gd name="T18" fmla="+- 0 -489 -607"/>
                                <a:gd name="T19" fmla="*/ -489 h 159"/>
                                <a:gd name="T20" fmla="+- 0 9621 9621"/>
                                <a:gd name="T21" fmla="*/ T20 w 142"/>
                                <a:gd name="T22" fmla="+- 0 -469 -607"/>
                                <a:gd name="T23" fmla="*/ -469 h 159"/>
                                <a:gd name="T24" fmla="+- 0 9621 9621"/>
                                <a:gd name="T25" fmla="*/ T24 w 142"/>
                                <a:gd name="T26" fmla="+- 0 -463 -607"/>
                                <a:gd name="T27" fmla="*/ -463 h 159"/>
                                <a:gd name="T28" fmla="+- 0 9687 9621"/>
                                <a:gd name="T29" fmla="*/ T28 w 142"/>
                                <a:gd name="T30" fmla="+- 0 -449 -607"/>
                                <a:gd name="T31" fmla="*/ -449 h 159"/>
                                <a:gd name="T32" fmla="+- 0 9690 9621"/>
                                <a:gd name="T33" fmla="*/ T32 w 142"/>
                                <a:gd name="T34" fmla="+- 0 -449 -607"/>
                                <a:gd name="T35" fmla="*/ -449 h 159"/>
                                <a:gd name="T36" fmla="+- 0 9692 9621"/>
                                <a:gd name="T37" fmla="*/ T36 w 142"/>
                                <a:gd name="T38" fmla="+- 0 -449 -607"/>
                                <a:gd name="T39" fmla="*/ -449 h 159"/>
                                <a:gd name="T40" fmla="+- 0 9713 9621"/>
                                <a:gd name="T41" fmla="*/ T40 w 142"/>
                                <a:gd name="T42" fmla="+- 0 -450 -607"/>
                                <a:gd name="T43" fmla="*/ -450 h 159"/>
                                <a:gd name="T44" fmla="+- 0 9734 9621"/>
                                <a:gd name="T45" fmla="*/ T44 w 142"/>
                                <a:gd name="T46" fmla="+- 0 -453 -607"/>
                                <a:gd name="T47" fmla="*/ -453 h 159"/>
                                <a:gd name="T48" fmla="+- 0 9752 9621"/>
                                <a:gd name="T49" fmla="*/ T48 w 142"/>
                                <a:gd name="T50" fmla="+- 0 -458 -607"/>
                                <a:gd name="T51" fmla="*/ -458 h 159"/>
                                <a:gd name="T52" fmla="+- 0 9762 9621"/>
                                <a:gd name="T53" fmla="*/ T52 w 142"/>
                                <a:gd name="T54" fmla="+- 0 -463 -607"/>
                                <a:gd name="T55" fmla="*/ -463 h 159"/>
                                <a:gd name="T56" fmla="+- 0 9762 9621"/>
                                <a:gd name="T57" fmla="*/ T56 w 142"/>
                                <a:gd name="T58" fmla="+- 0 -469 -607"/>
                                <a:gd name="T59" fmla="*/ -469 h 159"/>
                                <a:gd name="T60" fmla="+- 0 9762 9621"/>
                                <a:gd name="T61" fmla="*/ T60 w 142"/>
                                <a:gd name="T62" fmla="+- 0 -489 -607"/>
                                <a:gd name="T63" fmla="*/ -489 h 159"/>
                                <a:gd name="T64" fmla="+- 0 9760 9621"/>
                                <a:gd name="T65" fmla="*/ T64 w 142"/>
                                <a:gd name="T66" fmla="+- 0 -494 -607"/>
                                <a:gd name="T67" fmla="*/ -494 h 159"/>
                                <a:gd name="T68" fmla="+- 0 9758 9621"/>
                                <a:gd name="T69" fmla="*/ T68 w 142"/>
                                <a:gd name="T70" fmla="+- 0 -498 -607"/>
                                <a:gd name="T71" fmla="*/ -498 h 159"/>
                                <a:gd name="T72" fmla="+- 0 9758 9621"/>
                                <a:gd name="T73" fmla="*/ T72 w 142"/>
                                <a:gd name="T74" fmla="+- 0 -507 -607"/>
                                <a:gd name="T75" fmla="*/ -507 h 159"/>
                                <a:gd name="T76" fmla="+- 0 9736 9621"/>
                                <a:gd name="T77" fmla="*/ T76 w 142"/>
                                <a:gd name="T78" fmla="+- 0 -515 -607"/>
                                <a:gd name="T79" fmla="*/ -515 h 159"/>
                                <a:gd name="T80" fmla="+- 0 9663 9621"/>
                                <a:gd name="T81" fmla="*/ T80 w 142"/>
                                <a:gd name="T82" fmla="+- 0 -515 -607"/>
                                <a:gd name="T83" fmla="*/ -515 h 159"/>
                                <a:gd name="T84" fmla="+- 0 9649 9621"/>
                                <a:gd name="T85" fmla="*/ T84 w 142"/>
                                <a:gd name="T86" fmla="+- 0 -516 -607"/>
                                <a:gd name="T87" fmla="*/ -516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28" y="91"/>
                                  </a:moveTo>
                                  <a:lnTo>
                                    <a:pt x="4" y="100"/>
                                  </a:lnTo>
                                  <a:lnTo>
                                    <a:pt x="3" y="109"/>
                                  </a:lnTo>
                                  <a:lnTo>
                                    <a:pt x="2" y="113"/>
                                  </a:lnTo>
                                  <a:lnTo>
                                    <a:pt x="0" y="118"/>
                                  </a:lnTo>
                                  <a:lnTo>
                                    <a:pt x="0" y="138"/>
                                  </a:lnTo>
                                  <a:lnTo>
                                    <a:pt x="0" y="144"/>
                                  </a:lnTo>
                                  <a:lnTo>
                                    <a:pt x="66" y="158"/>
                                  </a:lnTo>
                                  <a:lnTo>
                                    <a:pt x="69" y="158"/>
                                  </a:lnTo>
                                  <a:lnTo>
                                    <a:pt x="71" y="158"/>
                                  </a:lnTo>
                                  <a:lnTo>
                                    <a:pt x="92" y="157"/>
                                  </a:lnTo>
                                  <a:lnTo>
                                    <a:pt x="113" y="154"/>
                                  </a:lnTo>
                                  <a:lnTo>
                                    <a:pt x="131" y="149"/>
                                  </a:lnTo>
                                  <a:lnTo>
                                    <a:pt x="141" y="144"/>
                                  </a:lnTo>
                                  <a:lnTo>
                                    <a:pt x="141" y="138"/>
                                  </a:lnTo>
                                  <a:lnTo>
                                    <a:pt x="141" y="118"/>
                                  </a:lnTo>
                                  <a:lnTo>
                                    <a:pt x="139" y="113"/>
                                  </a:lnTo>
                                  <a:lnTo>
                                    <a:pt x="137" y="109"/>
                                  </a:lnTo>
                                  <a:lnTo>
                                    <a:pt x="137" y="100"/>
                                  </a:lnTo>
                                  <a:lnTo>
                                    <a:pt x="115" y="92"/>
                                  </a:lnTo>
                                  <a:lnTo>
                                    <a:pt x="42" y="92"/>
                                  </a:lnTo>
                                  <a:lnTo>
                                    <a:pt x="28"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759"/>
                          <wps:cNvSpPr>
                            <a:spLocks/>
                          </wps:cNvSpPr>
                          <wps:spPr bwMode="auto">
                            <a:xfrm>
                              <a:off x="9621" y="-607"/>
                              <a:ext cx="142" cy="159"/>
                            </a:xfrm>
                            <a:custGeom>
                              <a:avLst/>
                              <a:gdLst>
                                <a:gd name="T0" fmla="+- 0 9717 9621"/>
                                <a:gd name="T1" fmla="*/ T0 w 142"/>
                                <a:gd name="T2" fmla="+- 0 -554 -607"/>
                                <a:gd name="T3" fmla="*/ -554 h 159"/>
                                <a:gd name="T4" fmla="+- 0 9666 9621"/>
                                <a:gd name="T5" fmla="*/ T4 w 142"/>
                                <a:gd name="T6" fmla="+- 0 -554 -607"/>
                                <a:gd name="T7" fmla="*/ -554 h 159"/>
                                <a:gd name="T8" fmla="+- 0 9666 9621"/>
                                <a:gd name="T9" fmla="*/ T8 w 142"/>
                                <a:gd name="T10" fmla="+- 0 -551 -607"/>
                                <a:gd name="T11" fmla="*/ -551 h 159"/>
                                <a:gd name="T12" fmla="+- 0 9668 9621"/>
                                <a:gd name="T13" fmla="*/ T12 w 142"/>
                                <a:gd name="T14" fmla="+- 0 -548 -607"/>
                                <a:gd name="T15" fmla="*/ -548 h 159"/>
                                <a:gd name="T16" fmla="+- 0 9671 9621"/>
                                <a:gd name="T17" fmla="*/ T16 w 142"/>
                                <a:gd name="T18" fmla="+- 0 -540 -607"/>
                                <a:gd name="T19" fmla="*/ -540 h 159"/>
                                <a:gd name="T20" fmla="+- 0 9672 9621"/>
                                <a:gd name="T21" fmla="*/ T20 w 142"/>
                                <a:gd name="T22" fmla="+- 0 -537 -607"/>
                                <a:gd name="T23" fmla="*/ -537 h 159"/>
                                <a:gd name="T24" fmla="+- 0 9674 9621"/>
                                <a:gd name="T25" fmla="*/ T24 w 142"/>
                                <a:gd name="T26" fmla="+- 0 -534 -607"/>
                                <a:gd name="T27" fmla="*/ -534 h 159"/>
                                <a:gd name="T28" fmla="+- 0 9674 9621"/>
                                <a:gd name="T29" fmla="*/ T28 w 142"/>
                                <a:gd name="T30" fmla="+- 0 -526 -607"/>
                                <a:gd name="T31" fmla="*/ -526 h 159"/>
                                <a:gd name="T32" fmla="+- 0 9673 9621"/>
                                <a:gd name="T33" fmla="*/ T32 w 142"/>
                                <a:gd name="T34" fmla="+- 0 -525 -607"/>
                                <a:gd name="T35" fmla="*/ -525 h 159"/>
                                <a:gd name="T36" fmla="+- 0 9673 9621"/>
                                <a:gd name="T37" fmla="*/ T36 w 142"/>
                                <a:gd name="T38" fmla="+- 0 -524 -607"/>
                                <a:gd name="T39" fmla="*/ -524 h 159"/>
                                <a:gd name="T40" fmla="+- 0 9673 9621"/>
                                <a:gd name="T41" fmla="*/ T40 w 142"/>
                                <a:gd name="T42" fmla="+- 0 -522 -607"/>
                                <a:gd name="T43" fmla="*/ -522 h 159"/>
                                <a:gd name="T44" fmla="+- 0 9663 9621"/>
                                <a:gd name="T45" fmla="*/ T44 w 142"/>
                                <a:gd name="T46" fmla="+- 0 -515 -607"/>
                                <a:gd name="T47" fmla="*/ -515 h 159"/>
                                <a:gd name="T48" fmla="+- 0 9720 9621"/>
                                <a:gd name="T49" fmla="*/ T48 w 142"/>
                                <a:gd name="T50" fmla="+- 0 -515 -607"/>
                                <a:gd name="T51" fmla="*/ -515 h 159"/>
                                <a:gd name="T52" fmla="+- 0 9709 9621"/>
                                <a:gd name="T53" fmla="*/ T52 w 142"/>
                                <a:gd name="T54" fmla="+- 0 -534 -607"/>
                                <a:gd name="T55" fmla="*/ -534 h 159"/>
                                <a:gd name="T56" fmla="+- 0 9710 9621"/>
                                <a:gd name="T57" fmla="*/ T56 w 142"/>
                                <a:gd name="T58" fmla="+- 0 -537 -607"/>
                                <a:gd name="T59" fmla="*/ -537 h 159"/>
                                <a:gd name="T60" fmla="+- 0 9712 9621"/>
                                <a:gd name="T61" fmla="*/ T60 w 142"/>
                                <a:gd name="T62" fmla="+- 0 -540 -607"/>
                                <a:gd name="T63" fmla="*/ -540 h 159"/>
                                <a:gd name="T64" fmla="+- 0 9715 9621"/>
                                <a:gd name="T65" fmla="*/ T64 w 142"/>
                                <a:gd name="T66" fmla="+- 0 -548 -607"/>
                                <a:gd name="T67" fmla="*/ -548 h 159"/>
                                <a:gd name="T68" fmla="+- 0 9716 9621"/>
                                <a:gd name="T69" fmla="*/ T68 w 142"/>
                                <a:gd name="T70" fmla="+- 0 -551 -607"/>
                                <a:gd name="T71" fmla="*/ -551 h 159"/>
                                <a:gd name="T72" fmla="+- 0 9717 9621"/>
                                <a:gd name="T73" fmla="*/ T72 w 142"/>
                                <a:gd name="T74" fmla="+- 0 -554 -607"/>
                                <a:gd name="T75" fmla="*/ -55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159">
                                  <a:moveTo>
                                    <a:pt x="96" y="53"/>
                                  </a:moveTo>
                                  <a:lnTo>
                                    <a:pt x="45" y="53"/>
                                  </a:lnTo>
                                  <a:lnTo>
                                    <a:pt x="45" y="56"/>
                                  </a:lnTo>
                                  <a:lnTo>
                                    <a:pt x="47" y="59"/>
                                  </a:lnTo>
                                  <a:lnTo>
                                    <a:pt x="50" y="67"/>
                                  </a:lnTo>
                                  <a:lnTo>
                                    <a:pt x="51" y="70"/>
                                  </a:lnTo>
                                  <a:lnTo>
                                    <a:pt x="53" y="73"/>
                                  </a:lnTo>
                                  <a:lnTo>
                                    <a:pt x="53" y="81"/>
                                  </a:lnTo>
                                  <a:lnTo>
                                    <a:pt x="52" y="82"/>
                                  </a:lnTo>
                                  <a:lnTo>
                                    <a:pt x="52" y="83"/>
                                  </a:lnTo>
                                  <a:lnTo>
                                    <a:pt x="52" y="85"/>
                                  </a:lnTo>
                                  <a:lnTo>
                                    <a:pt x="42" y="92"/>
                                  </a:lnTo>
                                  <a:lnTo>
                                    <a:pt x="99" y="92"/>
                                  </a:lnTo>
                                  <a:lnTo>
                                    <a:pt x="88" y="73"/>
                                  </a:lnTo>
                                  <a:lnTo>
                                    <a:pt x="89" y="70"/>
                                  </a:lnTo>
                                  <a:lnTo>
                                    <a:pt x="91" y="67"/>
                                  </a:lnTo>
                                  <a:lnTo>
                                    <a:pt x="94" y="59"/>
                                  </a:lnTo>
                                  <a:lnTo>
                                    <a:pt x="95" y="56"/>
                                  </a:lnTo>
                                  <a:lnTo>
                                    <a:pt x="96"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760"/>
                          <wps:cNvSpPr>
                            <a:spLocks/>
                          </wps:cNvSpPr>
                          <wps:spPr bwMode="auto">
                            <a:xfrm>
                              <a:off x="9621" y="-607"/>
                              <a:ext cx="142" cy="159"/>
                            </a:xfrm>
                            <a:custGeom>
                              <a:avLst/>
                              <a:gdLst>
                                <a:gd name="T0" fmla="+- 0 9734 9621"/>
                                <a:gd name="T1" fmla="*/ T0 w 142"/>
                                <a:gd name="T2" fmla="+- 0 -516 -607"/>
                                <a:gd name="T3" fmla="*/ -516 h 159"/>
                                <a:gd name="T4" fmla="+- 0 9720 9621"/>
                                <a:gd name="T5" fmla="*/ T4 w 142"/>
                                <a:gd name="T6" fmla="+- 0 -515 -607"/>
                                <a:gd name="T7" fmla="*/ -515 h 159"/>
                                <a:gd name="T8" fmla="+- 0 9736 9621"/>
                                <a:gd name="T9" fmla="*/ T8 w 142"/>
                                <a:gd name="T10" fmla="+- 0 -515 -607"/>
                                <a:gd name="T11" fmla="*/ -515 h 159"/>
                                <a:gd name="T12" fmla="+- 0 9734 9621"/>
                                <a:gd name="T13" fmla="*/ T12 w 142"/>
                                <a:gd name="T14" fmla="+- 0 -516 -607"/>
                                <a:gd name="T15" fmla="*/ -516 h 159"/>
                              </a:gdLst>
                              <a:ahLst/>
                              <a:cxnLst>
                                <a:cxn ang="0">
                                  <a:pos x="T1" y="T3"/>
                                </a:cxn>
                                <a:cxn ang="0">
                                  <a:pos x="T5" y="T7"/>
                                </a:cxn>
                                <a:cxn ang="0">
                                  <a:pos x="T9" y="T11"/>
                                </a:cxn>
                                <a:cxn ang="0">
                                  <a:pos x="T13" y="T15"/>
                                </a:cxn>
                              </a:cxnLst>
                              <a:rect l="0" t="0" r="r" b="b"/>
                              <a:pathLst>
                                <a:path w="142" h="159">
                                  <a:moveTo>
                                    <a:pt x="113" y="91"/>
                                  </a:moveTo>
                                  <a:lnTo>
                                    <a:pt x="99" y="92"/>
                                  </a:lnTo>
                                  <a:lnTo>
                                    <a:pt x="115" y="92"/>
                                  </a:lnTo>
                                  <a:lnTo>
                                    <a:pt x="113"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761"/>
                          <wps:cNvSpPr>
                            <a:spLocks/>
                          </wps:cNvSpPr>
                          <wps:spPr bwMode="auto">
                            <a:xfrm>
                              <a:off x="9621" y="-607"/>
                              <a:ext cx="142" cy="159"/>
                            </a:xfrm>
                            <a:custGeom>
                              <a:avLst/>
                              <a:gdLst>
                                <a:gd name="T0" fmla="+- 0 9691 9621"/>
                                <a:gd name="T1" fmla="*/ T0 w 142"/>
                                <a:gd name="T2" fmla="+- 0 -607 -607"/>
                                <a:gd name="T3" fmla="*/ -607 h 159"/>
                                <a:gd name="T4" fmla="+- 0 9687 9621"/>
                                <a:gd name="T5" fmla="*/ T4 w 142"/>
                                <a:gd name="T6" fmla="+- 0 -607 -607"/>
                                <a:gd name="T7" fmla="*/ -607 h 159"/>
                                <a:gd name="T8" fmla="+- 0 9669 9621"/>
                                <a:gd name="T9" fmla="*/ T8 w 142"/>
                                <a:gd name="T10" fmla="+- 0 -604 -607"/>
                                <a:gd name="T11" fmla="*/ -604 h 159"/>
                                <a:gd name="T12" fmla="+- 0 9664 9621"/>
                                <a:gd name="T13" fmla="*/ T12 w 142"/>
                                <a:gd name="T14" fmla="+- 0 -591 -607"/>
                                <a:gd name="T15" fmla="*/ -591 h 159"/>
                                <a:gd name="T16" fmla="+- 0 9662 9621"/>
                                <a:gd name="T17" fmla="*/ T16 w 142"/>
                                <a:gd name="T18" fmla="+- 0 -584 -607"/>
                                <a:gd name="T19" fmla="*/ -584 h 159"/>
                                <a:gd name="T20" fmla="+- 0 9663 9621"/>
                                <a:gd name="T21" fmla="*/ T20 w 142"/>
                                <a:gd name="T22" fmla="+- 0 -571 -607"/>
                                <a:gd name="T23" fmla="*/ -571 h 159"/>
                                <a:gd name="T24" fmla="+- 0 9661 9621"/>
                                <a:gd name="T25" fmla="*/ T24 w 142"/>
                                <a:gd name="T26" fmla="+- 0 -571 -607"/>
                                <a:gd name="T27" fmla="*/ -571 h 159"/>
                                <a:gd name="T28" fmla="+- 0 9660 9621"/>
                                <a:gd name="T29" fmla="*/ T28 w 142"/>
                                <a:gd name="T30" fmla="+- 0 -570 -607"/>
                                <a:gd name="T31" fmla="*/ -570 h 159"/>
                                <a:gd name="T32" fmla="+- 0 9662 9621"/>
                                <a:gd name="T33" fmla="*/ T32 w 142"/>
                                <a:gd name="T34" fmla="+- 0 -555 -607"/>
                                <a:gd name="T35" fmla="*/ -555 h 159"/>
                                <a:gd name="T36" fmla="+- 0 9663 9621"/>
                                <a:gd name="T37" fmla="*/ T36 w 142"/>
                                <a:gd name="T38" fmla="+- 0 -554 -607"/>
                                <a:gd name="T39" fmla="*/ -554 h 159"/>
                                <a:gd name="T40" fmla="+- 0 9665 9621"/>
                                <a:gd name="T41" fmla="*/ T40 w 142"/>
                                <a:gd name="T42" fmla="+- 0 -554 -607"/>
                                <a:gd name="T43" fmla="*/ -554 h 159"/>
                                <a:gd name="T44" fmla="+- 0 9666 9621"/>
                                <a:gd name="T45" fmla="*/ T44 w 142"/>
                                <a:gd name="T46" fmla="+- 0 -554 -607"/>
                                <a:gd name="T47" fmla="*/ -554 h 159"/>
                                <a:gd name="T48" fmla="+- 0 9721 9621"/>
                                <a:gd name="T49" fmla="*/ T48 w 142"/>
                                <a:gd name="T50" fmla="+- 0 -554 -607"/>
                                <a:gd name="T51" fmla="*/ -554 h 159"/>
                                <a:gd name="T52" fmla="+- 0 9721 9621"/>
                                <a:gd name="T53" fmla="*/ T52 w 142"/>
                                <a:gd name="T54" fmla="+- 0 -555 -607"/>
                                <a:gd name="T55" fmla="*/ -555 h 159"/>
                                <a:gd name="T56" fmla="+- 0 9722 9621"/>
                                <a:gd name="T57" fmla="*/ T56 w 142"/>
                                <a:gd name="T58" fmla="+- 0 -570 -607"/>
                                <a:gd name="T59" fmla="*/ -570 h 159"/>
                                <a:gd name="T60" fmla="+- 0 9721 9621"/>
                                <a:gd name="T61" fmla="*/ T60 w 142"/>
                                <a:gd name="T62" fmla="+- 0 -571 -607"/>
                                <a:gd name="T63" fmla="*/ -571 h 159"/>
                                <a:gd name="T64" fmla="+- 0 9720 9621"/>
                                <a:gd name="T65" fmla="*/ T64 w 142"/>
                                <a:gd name="T66" fmla="+- 0 -571 -607"/>
                                <a:gd name="T67" fmla="*/ -571 h 159"/>
                                <a:gd name="T68" fmla="+- 0 9721 9621"/>
                                <a:gd name="T69" fmla="*/ T68 w 142"/>
                                <a:gd name="T70" fmla="+- 0 -584 -607"/>
                                <a:gd name="T71" fmla="*/ -584 h 159"/>
                                <a:gd name="T72" fmla="+- 0 9719 9621"/>
                                <a:gd name="T73" fmla="*/ T72 w 142"/>
                                <a:gd name="T74" fmla="+- 0 -591 -607"/>
                                <a:gd name="T75" fmla="*/ -591 h 159"/>
                                <a:gd name="T76" fmla="+- 0 9714 9621"/>
                                <a:gd name="T77" fmla="*/ T76 w 142"/>
                                <a:gd name="T78" fmla="+- 0 -604 -607"/>
                                <a:gd name="T79" fmla="*/ -604 h 159"/>
                                <a:gd name="T80" fmla="+- 0 9696 9621"/>
                                <a:gd name="T81" fmla="*/ T80 w 142"/>
                                <a:gd name="T82" fmla="+- 0 -607 -607"/>
                                <a:gd name="T83" fmla="*/ -607 h 159"/>
                                <a:gd name="T84" fmla="+- 0 9691 9621"/>
                                <a:gd name="T85" fmla="*/ T84 w 142"/>
                                <a:gd name="T86" fmla="+- 0 -607 -607"/>
                                <a:gd name="T87" fmla="*/ -60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70" y="0"/>
                                  </a:moveTo>
                                  <a:lnTo>
                                    <a:pt x="66" y="0"/>
                                  </a:lnTo>
                                  <a:lnTo>
                                    <a:pt x="48" y="3"/>
                                  </a:lnTo>
                                  <a:lnTo>
                                    <a:pt x="43" y="16"/>
                                  </a:lnTo>
                                  <a:lnTo>
                                    <a:pt x="41" y="23"/>
                                  </a:lnTo>
                                  <a:lnTo>
                                    <a:pt x="42" y="36"/>
                                  </a:lnTo>
                                  <a:lnTo>
                                    <a:pt x="40" y="36"/>
                                  </a:lnTo>
                                  <a:lnTo>
                                    <a:pt x="39" y="37"/>
                                  </a:lnTo>
                                  <a:lnTo>
                                    <a:pt x="41" y="52"/>
                                  </a:lnTo>
                                  <a:lnTo>
                                    <a:pt x="42" y="53"/>
                                  </a:lnTo>
                                  <a:lnTo>
                                    <a:pt x="44" y="53"/>
                                  </a:lnTo>
                                  <a:lnTo>
                                    <a:pt x="45" y="53"/>
                                  </a:lnTo>
                                  <a:lnTo>
                                    <a:pt x="100" y="53"/>
                                  </a:lnTo>
                                  <a:lnTo>
                                    <a:pt x="100" y="52"/>
                                  </a:lnTo>
                                  <a:lnTo>
                                    <a:pt x="101" y="37"/>
                                  </a:lnTo>
                                  <a:lnTo>
                                    <a:pt x="100" y="36"/>
                                  </a:lnTo>
                                  <a:lnTo>
                                    <a:pt x="99" y="36"/>
                                  </a:lnTo>
                                  <a:lnTo>
                                    <a:pt x="100" y="23"/>
                                  </a:lnTo>
                                  <a:lnTo>
                                    <a:pt x="98" y="16"/>
                                  </a:lnTo>
                                  <a:lnTo>
                                    <a:pt x="93" y="3"/>
                                  </a:lnTo>
                                  <a:lnTo>
                                    <a:pt x="75" y="0"/>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762"/>
                          <wps:cNvSpPr>
                            <a:spLocks/>
                          </wps:cNvSpPr>
                          <wps:spPr bwMode="auto">
                            <a:xfrm>
                              <a:off x="9621" y="-607"/>
                              <a:ext cx="142" cy="159"/>
                            </a:xfrm>
                            <a:custGeom>
                              <a:avLst/>
                              <a:gdLst>
                                <a:gd name="T0" fmla="+- 0 9721 9621"/>
                                <a:gd name="T1" fmla="*/ T0 w 142"/>
                                <a:gd name="T2" fmla="+- 0 -554 -607"/>
                                <a:gd name="T3" fmla="*/ -554 h 159"/>
                                <a:gd name="T4" fmla="+- 0 9717 9621"/>
                                <a:gd name="T5" fmla="*/ T4 w 142"/>
                                <a:gd name="T6" fmla="+- 0 -554 -607"/>
                                <a:gd name="T7" fmla="*/ -554 h 159"/>
                                <a:gd name="T8" fmla="+- 0 9718 9621"/>
                                <a:gd name="T9" fmla="*/ T8 w 142"/>
                                <a:gd name="T10" fmla="+- 0 -554 -607"/>
                                <a:gd name="T11" fmla="*/ -554 h 159"/>
                                <a:gd name="T12" fmla="+- 0 9720 9621"/>
                                <a:gd name="T13" fmla="*/ T12 w 142"/>
                                <a:gd name="T14" fmla="+- 0 -554 -607"/>
                                <a:gd name="T15" fmla="*/ -554 h 159"/>
                                <a:gd name="T16" fmla="+- 0 9721 9621"/>
                                <a:gd name="T17" fmla="*/ T16 w 142"/>
                                <a:gd name="T18" fmla="+- 0 -554 -607"/>
                                <a:gd name="T19" fmla="*/ -554 h 159"/>
                              </a:gdLst>
                              <a:ahLst/>
                              <a:cxnLst>
                                <a:cxn ang="0">
                                  <a:pos x="T1" y="T3"/>
                                </a:cxn>
                                <a:cxn ang="0">
                                  <a:pos x="T5" y="T7"/>
                                </a:cxn>
                                <a:cxn ang="0">
                                  <a:pos x="T9" y="T11"/>
                                </a:cxn>
                                <a:cxn ang="0">
                                  <a:pos x="T13" y="T15"/>
                                </a:cxn>
                                <a:cxn ang="0">
                                  <a:pos x="T17" y="T19"/>
                                </a:cxn>
                              </a:cxnLst>
                              <a:rect l="0" t="0" r="r" b="b"/>
                              <a:pathLst>
                                <a:path w="142" h="159">
                                  <a:moveTo>
                                    <a:pt x="100" y="53"/>
                                  </a:moveTo>
                                  <a:lnTo>
                                    <a:pt x="96" y="53"/>
                                  </a:lnTo>
                                  <a:lnTo>
                                    <a:pt x="97" y="53"/>
                                  </a:lnTo>
                                  <a:lnTo>
                                    <a:pt x="99" y="53"/>
                                  </a:lnTo>
                                  <a:lnTo>
                                    <a:pt x="10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763"/>
                        <wpg:cNvGrpSpPr>
                          <a:grpSpLocks/>
                        </wpg:cNvGrpSpPr>
                        <wpg:grpSpPr bwMode="auto">
                          <a:xfrm>
                            <a:off x="9779" y="-347"/>
                            <a:ext cx="142" cy="159"/>
                            <a:chOff x="9779" y="-347"/>
                            <a:chExt cx="142" cy="159"/>
                          </a:xfrm>
                        </wpg:grpSpPr>
                        <wps:wsp>
                          <wps:cNvPr id="1381" name="Freeform 764"/>
                          <wps:cNvSpPr>
                            <a:spLocks/>
                          </wps:cNvSpPr>
                          <wps:spPr bwMode="auto">
                            <a:xfrm>
                              <a:off x="9779" y="-347"/>
                              <a:ext cx="142" cy="159"/>
                            </a:xfrm>
                            <a:custGeom>
                              <a:avLst/>
                              <a:gdLst>
                                <a:gd name="T0" fmla="+- 0 9808 9779"/>
                                <a:gd name="T1" fmla="*/ T0 w 142"/>
                                <a:gd name="T2" fmla="+- 0 -255 -347"/>
                                <a:gd name="T3" fmla="*/ -255 h 159"/>
                                <a:gd name="T4" fmla="+- 0 9784 9779"/>
                                <a:gd name="T5" fmla="*/ T4 w 142"/>
                                <a:gd name="T6" fmla="+- 0 -246 -347"/>
                                <a:gd name="T7" fmla="*/ -246 h 159"/>
                                <a:gd name="T8" fmla="+- 0 9783 9779"/>
                                <a:gd name="T9" fmla="*/ T8 w 142"/>
                                <a:gd name="T10" fmla="+- 0 -237 -347"/>
                                <a:gd name="T11" fmla="*/ -237 h 159"/>
                                <a:gd name="T12" fmla="+- 0 9782 9779"/>
                                <a:gd name="T13" fmla="*/ T12 w 142"/>
                                <a:gd name="T14" fmla="+- 0 -233 -347"/>
                                <a:gd name="T15" fmla="*/ -233 h 159"/>
                                <a:gd name="T16" fmla="+- 0 9780 9779"/>
                                <a:gd name="T17" fmla="*/ T16 w 142"/>
                                <a:gd name="T18" fmla="+- 0 -228 -347"/>
                                <a:gd name="T19" fmla="*/ -228 h 159"/>
                                <a:gd name="T20" fmla="+- 0 9779 9779"/>
                                <a:gd name="T21" fmla="*/ T20 w 142"/>
                                <a:gd name="T22" fmla="+- 0 -208 -347"/>
                                <a:gd name="T23" fmla="*/ -208 h 159"/>
                                <a:gd name="T24" fmla="+- 0 9779 9779"/>
                                <a:gd name="T25" fmla="*/ T24 w 142"/>
                                <a:gd name="T26" fmla="+- 0 -202 -347"/>
                                <a:gd name="T27" fmla="*/ -202 h 159"/>
                                <a:gd name="T28" fmla="+- 0 9846 9779"/>
                                <a:gd name="T29" fmla="*/ T28 w 142"/>
                                <a:gd name="T30" fmla="+- 0 -188 -347"/>
                                <a:gd name="T31" fmla="*/ -188 h 159"/>
                                <a:gd name="T32" fmla="+- 0 9849 9779"/>
                                <a:gd name="T33" fmla="*/ T32 w 142"/>
                                <a:gd name="T34" fmla="+- 0 -188 -347"/>
                                <a:gd name="T35" fmla="*/ -188 h 159"/>
                                <a:gd name="T36" fmla="+- 0 9851 9779"/>
                                <a:gd name="T37" fmla="*/ T36 w 142"/>
                                <a:gd name="T38" fmla="+- 0 -188 -347"/>
                                <a:gd name="T39" fmla="*/ -188 h 159"/>
                                <a:gd name="T40" fmla="+- 0 9872 9779"/>
                                <a:gd name="T41" fmla="*/ T40 w 142"/>
                                <a:gd name="T42" fmla="+- 0 -189 -347"/>
                                <a:gd name="T43" fmla="*/ -189 h 159"/>
                                <a:gd name="T44" fmla="+- 0 9893 9779"/>
                                <a:gd name="T45" fmla="*/ T44 w 142"/>
                                <a:gd name="T46" fmla="+- 0 -192 -347"/>
                                <a:gd name="T47" fmla="*/ -192 h 159"/>
                                <a:gd name="T48" fmla="+- 0 9911 9779"/>
                                <a:gd name="T49" fmla="*/ T48 w 142"/>
                                <a:gd name="T50" fmla="+- 0 -197 -347"/>
                                <a:gd name="T51" fmla="*/ -197 h 159"/>
                                <a:gd name="T52" fmla="+- 0 9921 9779"/>
                                <a:gd name="T53" fmla="*/ T52 w 142"/>
                                <a:gd name="T54" fmla="+- 0 -202 -347"/>
                                <a:gd name="T55" fmla="*/ -202 h 159"/>
                                <a:gd name="T56" fmla="+- 0 9921 9779"/>
                                <a:gd name="T57" fmla="*/ T56 w 142"/>
                                <a:gd name="T58" fmla="+- 0 -208 -347"/>
                                <a:gd name="T59" fmla="*/ -208 h 159"/>
                                <a:gd name="T60" fmla="+- 0 9921 9779"/>
                                <a:gd name="T61" fmla="*/ T60 w 142"/>
                                <a:gd name="T62" fmla="+- 0 -228 -347"/>
                                <a:gd name="T63" fmla="*/ -228 h 159"/>
                                <a:gd name="T64" fmla="+- 0 9919 9779"/>
                                <a:gd name="T65" fmla="*/ T64 w 142"/>
                                <a:gd name="T66" fmla="+- 0 -233 -347"/>
                                <a:gd name="T67" fmla="*/ -233 h 159"/>
                                <a:gd name="T68" fmla="+- 0 9917 9779"/>
                                <a:gd name="T69" fmla="*/ T68 w 142"/>
                                <a:gd name="T70" fmla="+- 0 -237 -347"/>
                                <a:gd name="T71" fmla="*/ -237 h 159"/>
                                <a:gd name="T72" fmla="+- 0 9917 9779"/>
                                <a:gd name="T73" fmla="*/ T72 w 142"/>
                                <a:gd name="T74" fmla="+- 0 -246 -347"/>
                                <a:gd name="T75" fmla="*/ -246 h 159"/>
                                <a:gd name="T76" fmla="+- 0 9895 9779"/>
                                <a:gd name="T77" fmla="*/ T76 w 142"/>
                                <a:gd name="T78" fmla="+- 0 -254 -347"/>
                                <a:gd name="T79" fmla="*/ -254 h 159"/>
                                <a:gd name="T80" fmla="+- 0 9821 9779"/>
                                <a:gd name="T81" fmla="*/ T80 w 142"/>
                                <a:gd name="T82" fmla="+- 0 -254 -347"/>
                                <a:gd name="T83" fmla="*/ -254 h 159"/>
                                <a:gd name="T84" fmla="+- 0 9808 9779"/>
                                <a:gd name="T85" fmla="*/ T84 w 142"/>
                                <a:gd name="T86" fmla="+- 0 -255 -347"/>
                                <a:gd name="T87" fmla="*/ -255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29" y="92"/>
                                  </a:moveTo>
                                  <a:lnTo>
                                    <a:pt x="5" y="101"/>
                                  </a:lnTo>
                                  <a:lnTo>
                                    <a:pt x="4" y="110"/>
                                  </a:lnTo>
                                  <a:lnTo>
                                    <a:pt x="3" y="114"/>
                                  </a:lnTo>
                                  <a:lnTo>
                                    <a:pt x="1" y="119"/>
                                  </a:lnTo>
                                  <a:lnTo>
                                    <a:pt x="0" y="139"/>
                                  </a:lnTo>
                                  <a:lnTo>
                                    <a:pt x="0" y="145"/>
                                  </a:lnTo>
                                  <a:lnTo>
                                    <a:pt x="67" y="159"/>
                                  </a:lnTo>
                                  <a:lnTo>
                                    <a:pt x="70" y="159"/>
                                  </a:lnTo>
                                  <a:lnTo>
                                    <a:pt x="72" y="159"/>
                                  </a:lnTo>
                                  <a:lnTo>
                                    <a:pt x="93" y="158"/>
                                  </a:lnTo>
                                  <a:lnTo>
                                    <a:pt x="114" y="155"/>
                                  </a:lnTo>
                                  <a:lnTo>
                                    <a:pt x="132" y="150"/>
                                  </a:lnTo>
                                  <a:lnTo>
                                    <a:pt x="142" y="145"/>
                                  </a:lnTo>
                                  <a:lnTo>
                                    <a:pt x="142" y="139"/>
                                  </a:lnTo>
                                  <a:lnTo>
                                    <a:pt x="142" y="119"/>
                                  </a:lnTo>
                                  <a:lnTo>
                                    <a:pt x="140" y="114"/>
                                  </a:lnTo>
                                  <a:lnTo>
                                    <a:pt x="138" y="110"/>
                                  </a:lnTo>
                                  <a:lnTo>
                                    <a:pt x="138" y="101"/>
                                  </a:lnTo>
                                  <a:lnTo>
                                    <a:pt x="116" y="93"/>
                                  </a:lnTo>
                                  <a:lnTo>
                                    <a:pt x="42" y="93"/>
                                  </a:lnTo>
                                  <a:lnTo>
                                    <a:pt x="29"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765"/>
                          <wps:cNvSpPr>
                            <a:spLocks/>
                          </wps:cNvSpPr>
                          <wps:spPr bwMode="auto">
                            <a:xfrm>
                              <a:off x="9779" y="-347"/>
                              <a:ext cx="142" cy="159"/>
                            </a:xfrm>
                            <a:custGeom>
                              <a:avLst/>
                              <a:gdLst>
                                <a:gd name="T0" fmla="+- 0 9876 9779"/>
                                <a:gd name="T1" fmla="*/ T0 w 142"/>
                                <a:gd name="T2" fmla="+- 0 -293 -347"/>
                                <a:gd name="T3" fmla="*/ -293 h 159"/>
                                <a:gd name="T4" fmla="+- 0 9825 9779"/>
                                <a:gd name="T5" fmla="*/ T4 w 142"/>
                                <a:gd name="T6" fmla="+- 0 -293 -347"/>
                                <a:gd name="T7" fmla="*/ -293 h 159"/>
                                <a:gd name="T8" fmla="+- 0 9825 9779"/>
                                <a:gd name="T9" fmla="*/ T8 w 142"/>
                                <a:gd name="T10" fmla="+- 0 -290 -347"/>
                                <a:gd name="T11" fmla="*/ -290 h 159"/>
                                <a:gd name="T12" fmla="+- 0 9826 9779"/>
                                <a:gd name="T13" fmla="*/ T12 w 142"/>
                                <a:gd name="T14" fmla="+- 0 -287 -347"/>
                                <a:gd name="T15" fmla="*/ -287 h 159"/>
                                <a:gd name="T16" fmla="+- 0 9830 9779"/>
                                <a:gd name="T17" fmla="*/ T16 w 142"/>
                                <a:gd name="T18" fmla="+- 0 -279 -347"/>
                                <a:gd name="T19" fmla="*/ -279 h 159"/>
                                <a:gd name="T20" fmla="+- 0 9831 9779"/>
                                <a:gd name="T21" fmla="*/ T20 w 142"/>
                                <a:gd name="T22" fmla="+- 0 -276 -347"/>
                                <a:gd name="T23" fmla="*/ -276 h 159"/>
                                <a:gd name="T24" fmla="+- 0 9833 9779"/>
                                <a:gd name="T25" fmla="*/ T24 w 142"/>
                                <a:gd name="T26" fmla="+- 0 -273 -347"/>
                                <a:gd name="T27" fmla="*/ -273 h 159"/>
                                <a:gd name="T28" fmla="+- 0 9833 9779"/>
                                <a:gd name="T29" fmla="*/ T28 w 142"/>
                                <a:gd name="T30" fmla="+- 0 -268 -347"/>
                                <a:gd name="T31" fmla="*/ -268 h 159"/>
                                <a:gd name="T32" fmla="+- 0 9832 9779"/>
                                <a:gd name="T33" fmla="*/ T32 w 142"/>
                                <a:gd name="T34" fmla="+- 0 -264 -347"/>
                                <a:gd name="T35" fmla="*/ -264 h 159"/>
                                <a:gd name="T36" fmla="+- 0 9832 9779"/>
                                <a:gd name="T37" fmla="*/ T36 w 142"/>
                                <a:gd name="T38" fmla="+- 0 -263 -347"/>
                                <a:gd name="T39" fmla="*/ -263 h 159"/>
                                <a:gd name="T40" fmla="+- 0 9832 9779"/>
                                <a:gd name="T41" fmla="*/ T40 w 142"/>
                                <a:gd name="T42" fmla="+- 0 -261 -347"/>
                                <a:gd name="T43" fmla="*/ -261 h 159"/>
                                <a:gd name="T44" fmla="+- 0 9821 9779"/>
                                <a:gd name="T45" fmla="*/ T44 w 142"/>
                                <a:gd name="T46" fmla="+- 0 -254 -347"/>
                                <a:gd name="T47" fmla="*/ -254 h 159"/>
                                <a:gd name="T48" fmla="+- 0 9879 9779"/>
                                <a:gd name="T49" fmla="*/ T48 w 142"/>
                                <a:gd name="T50" fmla="+- 0 -254 -347"/>
                                <a:gd name="T51" fmla="*/ -254 h 159"/>
                                <a:gd name="T52" fmla="+- 0 9868 9779"/>
                                <a:gd name="T53" fmla="*/ T52 w 142"/>
                                <a:gd name="T54" fmla="+- 0 -273 -347"/>
                                <a:gd name="T55" fmla="*/ -273 h 159"/>
                                <a:gd name="T56" fmla="+- 0 9869 9779"/>
                                <a:gd name="T57" fmla="*/ T56 w 142"/>
                                <a:gd name="T58" fmla="+- 0 -276 -347"/>
                                <a:gd name="T59" fmla="*/ -276 h 159"/>
                                <a:gd name="T60" fmla="+- 0 9871 9779"/>
                                <a:gd name="T61" fmla="*/ T60 w 142"/>
                                <a:gd name="T62" fmla="+- 0 -279 -347"/>
                                <a:gd name="T63" fmla="*/ -279 h 159"/>
                                <a:gd name="T64" fmla="+- 0 9874 9779"/>
                                <a:gd name="T65" fmla="*/ T64 w 142"/>
                                <a:gd name="T66" fmla="+- 0 -287 -347"/>
                                <a:gd name="T67" fmla="*/ -287 h 159"/>
                                <a:gd name="T68" fmla="+- 0 9875 9779"/>
                                <a:gd name="T69" fmla="*/ T68 w 142"/>
                                <a:gd name="T70" fmla="+- 0 -290 -347"/>
                                <a:gd name="T71" fmla="*/ -290 h 159"/>
                                <a:gd name="T72" fmla="+- 0 9876 9779"/>
                                <a:gd name="T73" fmla="*/ T72 w 142"/>
                                <a:gd name="T74" fmla="+- 0 -293 -347"/>
                                <a:gd name="T75" fmla="*/ -29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159">
                                  <a:moveTo>
                                    <a:pt x="97" y="54"/>
                                  </a:moveTo>
                                  <a:lnTo>
                                    <a:pt x="46" y="54"/>
                                  </a:lnTo>
                                  <a:lnTo>
                                    <a:pt x="46" y="57"/>
                                  </a:lnTo>
                                  <a:lnTo>
                                    <a:pt x="47" y="60"/>
                                  </a:lnTo>
                                  <a:lnTo>
                                    <a:pt x="51" y="68"/>
                                  </a:lnTo>
                                  <a:lnTo>
                                    <a:pt x="52" y="71"/>
                                  </a:lnTo>
                                  <a:lnTo>
                                    <a:pt x="54" y="74"/>
                                  </a:lnTo>
                                  <a:lnTo>
                                    <a:pt x="54" y="79"/>
                                  </a:lnTo>
                                  <a:lnTo>
                                    <a:pt x="53" y="83"/>
                                  </a:lnTo>
                                  <a:lnTo>
                                    <a:pt x="53" y="84"/>
                                  </a:lnTo>
                                  <a:lnTo>
                                    <a:pt x="53" y="86"/>
                                  </a:lnTo>
                                  <a:lnTo>
                                    <a:pt x="42" y="93"/>
                                  </a:lnTo>
                                  <a:lnTo>
                                    <a:pt x="100" y="93"/>
                                  </a:lnTo>
                                  <a:lnTo>
                                    <a:pt x="89" y="74"/>
                                  </a:lnTo>
                                  <a:lnTo>
                                    <a:pt x="90" y="71"/>
                                  </a:lnTo>
                                  <a:lnTo>
                                    <a:pt x="92" y="68"/>
                                  </a:lnTo>
                                  <a:lnTo>
                                    <a:pt x="95" y="60"/>
                                  </a:lnTo>
                                  <a:lnTo>
                                    <a:pt x="96" y="57"/>
                                  </a:lnTo>
                                  <a:lnTo>
                                    <a:pt x="97"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766"/>
                          <wps:cNvSpPr>
                            <a:spLocks/>
                          </wps:cNvSpPr>
                          <wps:spPr bwMode="auto">
                            <a:xfrm>
                              <a:off x="9779" y="-347"/>
                              <a:ext cx="142" cy="159"/>
                            </a:xfrm>
                            <a:custGeom>
                              <a:avLst/>
                              <a:gdLst>
                                <a:gd name="T0" fmla="+- 0 9893 9779"/>
                                <a:gd name="T1" fmla="*/ T0 w 142"/>
                                <a:gd name="T2" fmla="+- 0 -255 -347"/>
                                <a:gd name="T3" fmla="*/ -255 h 159"/>
                                <a:gd name="T4" fmla="+- 0 9879 9779"/>
                                <a:gd name="T5" fmla="*/ T4 w 142"/>
                                <a:gd name="T6" fmla="+- 0 -254 -347"/>
                                <a:gd name="T7" fmla="*/ -254 h 159"/>
                                <a:gd name="T8" fmla="+- 0 9895 9779"/>
                                <a:gd name="T9" fmla="*/ T8 w 142"/>
                                <a:gd name="T10" fmla="+- 0 -254 -347"/>
                                <a:gd name="T11" fmla="*/ -254 h 159"/>
                                <a:gd name="T12" fmla="+- 0 9893 9779"/>
                                <a:gd name="T13" fmla="*/ T12 w 142"/>
                                <a:gd name="T14" fmla="+- 0 -255 -347"/>
                                <a:gd name="T15" fmla="*/ -255 h 159"/>
                              </a:gdLst>
                              <a:ahLst/>
                              <a:cxnLst>
                                <a:cxn ang="0">
                                  <a:pos x="T1" y="T3"/>
                                </a:cxn>
                                <a:cxn ang="0">
                                  <a:pos x="T5" y="T7"/>
                                </a:cxn>
                                <a:cxn ang="0">
                                  <a:pos x="T9" y="T11"/>
                                </a:cxn>
                                <a:cxn ang="0">
                                  <a:pos x="T13" y="T15"/>
                                </a:cxn>
                              </a:cxnLst>
                              <a:rect l="0" t="0" r="r" b="b"/>
                              <a:pathLst>
                                <a:path w="142" h="159">
                                  <a:moveTo>
                                    <a:pt x="114" y="92"/>
                                  </a:moveTo>
                                  <a:lnTo>
                                    <a:pt x="100" y="93"/>
                                  </a:lnTo>
                                  <a:lnTo>
                                    <a:pt x="116" y="93"/>
                                  </a:lnTo>
                                  <a:lnTo>
                                    <a:pt x="114"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767"/>
                          <wps:cNvSpPr>
                            <a:spLocks/>
                          </wps:cNvSpPr>
                          <wps:spPr bwMode="auto">
                            <a:xfrm>
                              <a:off x="9779" y="-347"/>
                              <a:ext cx="142" cy="159"/>
                            </a:xfrm>
                            <a:custGeom>
                              <a:avLst/>
                              <a:gdLst>
                                <a:gd name="T0" fmla="+- 0 9850 9779"/>
                                <a:gd name="T1" fmla="*/ T0 w 142"/>
                                <a:gd name="T2" fmla="+- 0 -347 -347"/>
                                <a:gd name="T3" fmla="*/ -347 h 159"/>
                                <a:gd name="T4" fmla="+- 0 9846 9779"/>
                                <a:gd name="T5" fmla="*/ T4 w 142"/>
                                <a:gd name="T6" fmla="+- 0 -346 -347"/>
                                <a:gd name="T7" fmla="*/ -346 h 159"/>
                                <a:gd name="T8" fmla="+- 0 9828 9779"/>
                                <a:gd name="T9" fmla="*/ T8 w 142"/>
                                <a:gd name="T10" fmla="+- 0 -343 -347"/>
                                <a:gd name="T11" fmla="*/ -343 h 159"/>
                                <a:gd name="T12" fmla="+- 0 9823 9779"/>
                                <a:gd name="T13" fmla="*/ T12 w 142"/>
                                <a:gd name="T14" fmla="+- 0 -330 -347"/>
                                <a:gd name="T15" fmla="*/ -330 h 159"/>
                                <a:gd name="T16" fmla="+- 0 9820 9779"/>
                                <a:gd name="T17" fmla="*/ T16 w 142"/>
                                <a:gd name="T18" fmla="+- 0 -323 -347"/>
                                <a:gd name="T19" fmla="*/ -323 h 159"/>
                                <a:gd name="T20" fmla="+- 0 9821 9779"/>
                                <a:gd name="T21" fmla="*/ T20 w 142"/>
                                <a:gd name="T22" fmla="+- 0 -310 -347"/>
                                <a:gd name="T23" fmla="*/ -310 h 159"/>
                                <a:gd name="T24" fmla="+- 0 9820 9779"/>
                                <a:gd name="T25" fmla="*/ T24 w 142"/>
                                <a:gd name="T26" fmla="+- 0 -310 -347"/>
                                <a:gd name="T27" fmla="*/ -310 h 159"/>
                                <a:gd name="T28" fmla="+- 0 9819 9779"/>
                                <a:gd name="T29" fmla="*/ T28 w 142"/>
                                <a:gd name="T30" fmla="+- 0 -309 -347"/>
                                <a:gd name="T31" fmla="*/ -309 h 159"/>
                                <a:gd name="T32" fmla="+- 0 9821 9779"/>
                                <a:gd name="T33" fmla="*/ T32 w 142"/>
                                <a:gd name="T34" fmla="+- 0 -294 -347"/>
                                <a:gd name="T35" fmla="*/ -294 h 159"/>
                                <a:gd name="T36" fmla="+- 0 9822 9779"/>
                                <a:gd name="T37" fmla="*/ T36 w 142"/>
                                <a:gd name="T38" fmla="+- 0 -293 -347"/>
                                <a:gd name="T39" fmla="*/ -293 h 159"/>
                                <a:gd name="T40" fmla="+- 0 9824 9779"/>
                                <a:gd name="T41" fmla="*/ T40 w 142"/>
                                <a:gd name="T42" fmla="+- 0 -293 -347"/>
                                <a:gd name="T43" fmla="*/ -293 h 159"/>
                                <a:gd name="T44" fmla="+- 0 9825 9779"/>
                                <a:gd name="T45" fmla="*/ T44 w 142"/>
                                <a:gd name="T46" fmla="+- 0 -293 -347"/>
                                <a:gd name="T47" fmla="*/ -293 h 159"/>
                                <a:gd name="T48" fmla="+- 0 9880 9779"/>
                                <a:gd name="T49" fmla="*/ T48 w 142"/>
                                <a:gd name="T50" fmla="+- 0 -293 -347"/>
                                <a:gd name="T51" fmla="*/ -293 h 159"/>
                                <a:gd name="T52" fmla="+- 0 9880 9779"/>
                                <a:gd name="T53" fmla="*/ T52 w 142"/>
                                <a:gd name="T54" fmla="+- 0 -294 -347"/>
                                <a:gd name="T55" fmla="*/ -294 h 159"/>
                                <a:gd name="T56" fmla="+- 0 9881 9779"/>
                                <a:gd name="T57" fmla="*/ T56 w 142"/>
                                <a:gd name="T58" fmla="+- 0 -309 -347"/>
                                <a:gd name="T59" fmla="*/ -309 h 159"/>
                                <a:gd name="T60" fmla="+- 0 9880 9779"/>
                                <a:gd name="T61" fmla="*/ T60 w 142"/>
                                <a:gd name="T62" fmla="+- 0 -310 -347"/>
                                <a:gd name="T63" fmla="*/ -310 h 159"/>
                                <a:gd name="T64" fmla="+- 0 9879 9779"/>
                                <a:gd name="T65" fmla="*/ T64 w 142"/>
                                <a:gd name="T66" fmla="+- 0 -310 -347"/>
                                <a:gd name="T67" fmla="*/ -310 h 159"/>
                                <a:gd name="T68" fmla="+- 0 9880 9779"/>
                                <a:gd name="T69" fmla="*/ T68 w 142"/>
                                <a:gd name="T70" fmla="+- 0 -323 -347"/>
                                <a:gd name="T71" fmla="*/ -323 h 159"/>
                                <a:gd name="T72" fmla="+- 0 9878 9779"/>
                                <a:gd name="T73" fmla="*/ T72 w 142"/>
                                <a:gd name="T74" fmla="+- 0 -330 -347"/>
                                <a:gd name="T75" fmla="*/ -330 h 159"/>
                                <a:gd name="T76" fmla="+- 0 9873 9779"/>
                                <a:gd name="T77" fmla="*/ T76 w 142"/>
                                <a:gd name="T78" fmla="+- 0 -343 -347"/>
                                <a:gd name="T79" fmla="*/ -343 h 159"/>
                                <a:gd name="T80" fmla="+- 0 9854 9779"/>
                                <a:gd name="T81" fmla="*/ T80 w 142"/>
                                <a:gd name="T82" fmla="+- 0 -346 -347"/>
                                <a:gd name="T83" fmla="*/ -346 h 159"/>
                                <a:gd name="T84" fmla="+- 0 9850 9779"/>
                                <a:gd name="T85" fmla="*/ T84 w 142"/>
                                <a:gd name="T86" fmla="+- 0 -347 -347"/>
                                <a:gd name="T87" fmla="*/ -34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71" y="0"/>
                                  </a:moveTo>
                                  <a:lnTo>
                                    <a:pt x="67" y="1"/>
                                  </a:lnTo>
                                  <a:lnTo>
                                    <a:pt x="49" y="4"/>
                                  </a:lnTo>
                                  <a:lnTo>
                                    <a:pt x="44" y="17"/>
                                  </a:lnTo>
                                  <a:lnTo>
                                    <a:pt x="41" y="24"/>
                                  </a:lnTo>
                                  <a:lnTo>
                                    <a:pt x="42" y="37"/>
                                  </a:lnTo>
                                  <a:lnTo>
                                    <a:pt x="41" y="37"/>
                                  </a:lnTo>
                                  <a:lnTo>
                                    <a:pt x="40" y="38"/>
                                  </a:lnTo>
                                  <a:lnTo>
                                    <a:pt x="42" y="53"/>
                                  </a:lnTo>
                                  <a:lnTo>
                                    <a:pt x="43" y="54"/>
                                  </a:lnTo>
                                  <a:lnTo>
                                    <a:pt x="45" y="54"/>
                                  </a:lnTo>
                                  <a:lnTo>
                                    <a:pt x="46" y="54"/>
                                  </a:lnTo>
                                  <a:lnTo>
                                    <a:pt x="101" y="54"/>
                                  </a:lnTo>
                                  <a:lnTo>
                                    <a:pt x="101" y="53"/>
                                  </a:lnTo>
                                  <a:lnTo>
                                    <a:pt x="102" y="38"/>
                                  </a:lnTo>
                                  <a:lnTo>
                                    <a:pt x="101" y="37"/>
                                  </a:lnTo>
                                  <a:lnTo>
                                    <a:pt x="100" y="37"/>
                                  </a:lnTo>
                                  <a:lnTo>
                                    <a:pt x="101" y="24"/>
                                  </a:lnTo>
                                  <a:lnTo>
                                    <a:pt x="99" y="17"/>
                                  </a:lnTo>
                                  <a:lnTo>
                                    <a:pt x="94" y="4"/>
                                  </a:lnTo>
                                  <a:lnTo>
                                    <a:pt x="75" y="1"/>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768"/>
                          <wps:cNvSpPr>
                            <a:spLocks/>
                          </wps:cNvSpPr>
                          <wps:spPr bwMode="auto">
                            <a:xfrm>
                              <a:off x="9779" y="-347"/>
                              <a:ext cx="142" cy="159"/>
                            </a:xfrm>
                            <a:custGeom>
                              <a:avLst/>
                              <a:gdLst>
                                <a:gd name="T0" fmla="+- 0 9880 9779"/>
                                <a:gd name="T1" fmla="*/ T0 w 142"/>
                                <a:gd name="T2" fmla="+- 0 -293 -347"/>
                                <a:gd name="T3" fmla="*/ -293 h 159"/>
                                <a:gd name="T4" fmla="+- 0 9876 9779"/>
                                <a:gd name="T5" fmla="*/ T4 w 142"/>
                                <a:gd name="T6" fmla="+- 0 -293 -347"/>
                                <a:gd name="T7" fmla="*/ -293 h 159"/>
                                <a:gd name="T8" fmla="+- 0 9877 9779"/>
                                <a:gd name="T9" fmla="*/ T8 w 142"/>
                                <a:gd name="T10" fmla="+- 0 -293 -347"/>
                                <a:gd name="T11" fmla="*/ -293 h 159"/>
                                <a:gd name="T12" fmla="+- 0 9879 9779"/>
                                <a:gd name="T13" fmla="*/ T12 w 142"/>
                                <a:gd name="T14" fmla="+- 0 -293 -347"/>
                                <a:gd name="T15" fmla="*/ -293 h 159"/>
                                <a:gd name="T16" fmla="+- 0 9880 9779"/>
                                <a:gd name="T17" fmla="*/ T16 w 142"/>
                                <a:gd name="T18" fmla="+- 0 -293 -347"/>
                                <a:gd name="T19" fmla="*/ -293 h 159"/>
                              </a:gdLst>
                              <a:ahLst/>
                              <a:cxnLst>
                                <a:cxn ang="0">
                                  <a:pos x="T1" y="T3"/>
                                </a:cxn>
                                <a:cxn ang="0">
                                  <a:pos x="T5" y="T7"/>
                                </a:cxn>
                                <a:cxn ang="0">
                                  <a:pos x="T9" y="T11"/>
                                </a:cxn>
                                <a:cxn ang="0">
                                  <a:pos x="T13" y="T15"/>
                                </a:cxn>
                                <a:cxn ang="0">
                                  <a:pos x="T17" y="T19"/>
                                </a:cxn>
                              </a:cxnLst>
                              <a:rect l="0" t="0" r="r" b="b"/>
                              <a:pathLst>
                                <a:path w="142" h="159">
                                  <a:moveTo>
                                    <a:pt x="101" y="54"/>
                                  </a:moveTo>
                                  <a:lnTo>
                                    <a:pt x="97" y="54"/>
                                  </a:lnTo>
                                  <a:lnTo>
                                    <a:pt x="98" y="54"/>
                                  </a:lnTo>
                                  <a:lnTo>
                                    <a:pt x="100" y="54"/>
                                  </a:lnTo>
                                  <a:lnTo>
                                    <a:pt x="101"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6" name="Group 769"/>
                        <wpg:cNvGrpSpPr>
                          <a:grpSpLocks/>
                        </wpg:cNvGrpSpPr>
                        <wpg:grpSpPr bwMode="auto">
                          <a:xfrm>
                            <a:off x="9458" y="-347"/>
                            <a:ext cx="142" cy="159"/>
                            <a:chOff x="9458" y="-347"/>
                            <a:chExt cx="142" cy="159"/>
                          </a:xfrm>
                        </wpg:grpSpPr>
                        <wps:wsp>
                          <wps:cNvPr id="1387" name="Freeform 770"/>
                          <wps:cNvSpPr>
                            <a:spLocks/>
                          </wps:cNvSpPr>
                          <wps:spPr bwMode="auto">
                            <a:xfrm>
                              <a:off x="9458" y="-347"/>
                              <a:ext cx="142" cy="159"/>
                            </a:xfrm>
                            <a:custGeom>
                              <a:avLst/>
                              <a:gdLst>
                                <a:gd name="T0" fmla="+- 0 9486 9458"/>
                                <a:gd name="T1" fmla="*/ T0 w 142"/>
                                <a:gd name="T2" fmla="+- 0 -255 -347"/>
                                <a:gd name="T3" fmla="*/ -255 h 159"/>
                                <a:gd name="T4" fmla="+- 0 9462 9458"/>
                                <a:gd name="T5" fmla="*/ T4 w 142"/>
                                <a:gd name="T6" fmla="+- 0 -246 -347"/>
                                <a:gd name="T7" fmla="*/ -246 h 159"/>
                                <a:gd name="T8" fmla="+- 0 9462 9458"/>
                                <a:gd name="T9" fmla="*/ T8 w 142"/>
                                <a:gd name="T10" fmla="+- 0 -237 -347"/>
                                <a:gd name="T11" fmla="*/ -237 h 159"/>
                                <a:gd name="T12" fmla="+- 0 9461 9458"/>
                                <a:gd name="T13" fmla="*/ T12 w 142"/>
                                <a:gd name="T14" fmla="+- 0 -233 -347"/>
                                <a:gd name="T15" fmla="*/ -233 h 159"/>
                                <a:gd name="T16" fmla="+- 0 9459 9458"/>
                                <a:gd name="T17" fmla="*/ T16 w 142"/>
                                <a:gd name="T18" fmla="+- 0 -228 -347"/>
                                <a:gd name="T19" fmla="*/ -228 h 159"/>
                                <a:gd name="T20" fmla="+- 0 9458 9458"/>
                                <a:gd name="T21" fmla="*/ T20 w 142"/>
                                <a:gd name="T22" fmla="+- 0 -208 -347"/>
                                <a:gd name="T23" fmla="*/ -208 h 159"/>
                                <a:gd name="T24" fmla="+- 0 9458 9458"/>
                                <a:gd name="T25" fmla="*/ T24 w 142"/>
                                <a:gd name="T26" fmla="+- 0 -202 -347"/>
                                <a:gd name="T27" fmla="*/ -202 h 159"/>
                                <a:gd name="T28" fmla="+- 0 9525 9458"/>
                                <a:gd name="T29" fmla="*/ T28 w 142"/>
                                <a:gd name="T30" fmla="+- 0 -188 -347"/>
                                <a:gd name="T31" fmla="*/ -188 h 159"/>
                                <a:gd name="T32" fmla="+- 0 9528 9458"/>
                                <a:gd name="T33" fmla="*/ T32 w 142"/>
                                <a:gd name="T34" fmla="+- 0 -188 -347"/>
                                <a:gd name="T35" fmla="*/ -188 h 159"/>
                                <a:gd name="T36" fmla="+- 0 9530 9458"/>
                                <a:gd name="T37" fmla="*/ T36 w 142"/>
                                <a:gd name="T38" fmla="+- 0 -188 -347"/>
                                <a:gd name="T39" fmla="*/ -188 h 159"/>
                                <a:gd name="T40" fmla="+- 0 9551 9458"/>
                                <a:gd name="T41" fmla="*/ T40 w 142"/>
                                <a:gd name="T42" fmla="+- 0 -189 -347"/>
                                <a:gd name="T43" fmla="*/ -189 h 159"/>
                                <a:gd name="T44" fmla="+- 0 9571 9458"/>
                                <a:gd name="T45" fmla="*/ T44 w 142"/>
                                <a:gd name="T46" fmla="+- 0 -192 -347"/>
                                <a:gd name="T47" fmla="*/ -192 h 159"/>
                                <a:gd name="T48" fmla="+- 0 9590 9458"/>
                                <a:gd name="T49" fmla="*/ T48 w 142"/>
                                <a:gd name="T50" fmla="+- 0 -197 -347"/>
                                <a:gd name="T51" fmla="*/ -197 h 159"/>
                                <a:gd name="T52" fmla="+- 0 9600 9458"/>
                                <a:gd name="T53" fmla="*/ T52 w 142"/>
                                <a:gd name="T54" fmla="+- 0 -202 -347"/>
                                <a:gd name="T55" fmla="*/ -202 h 159"/>
                                <a:gd name="T56" fmla="+- 0 9600 9458"/>
                                <a:gd name="T57" fmla="*/ T56 w 142"/>
                                <a:gd name="T58" fmla="+- 0 -208 -347"/>
                                <a:gd name="T59" fmla="*/ -208 h 159"/>
                                <a:gd name="T60" fmla="+- 0 9599 9458"/>
                                <a:gd name="T61" fmla="*/ T60 w 142"/>
                                <a:gd name="T62" fmla="+- 0 -228 -347"/>
                                <a:gd name="T63" fmla="*/ -228 h 159"/>
                                <a:gd name="T64" fmla="+- 0 9597 9458"/>
                                <a:gd name="T65" fmla="*/ T64 w 142"/>
                                <a:gd name="T66" fmla="+- 0 -233 -347"/>
                                <a:gd name="T67" fmla="*/ -233 h 159"/>
                                <a:gd name="T68" fmla="+- 0 9596 9458"/>
                                <a:gd name="T69" fmla="*/ T68 w 142"/>
                                <a:gd name="T70" fmla="+- 0 -237 -347"/>
                                <a:gd name="T71" fmla="*/ -237 h 159"/>
                                <a:gd name="T72" fmla="+- 0 9595 9458"/>
                                <a:gd name="T73" fmla="*/ T72 w 142"/>
                                <a:gd name="T74" fmla="+- 0 -246 -347"/>
                                <a:gd name="T75" fmla="*/ -246 h 159"/>
                                <a:gd name="T76" fmla="+- 0 9573 9458"/>
                                <a:gd name="T77" fmla="*/ T76 w 142"/>
                                <a:gd name="T78" fmla="+- 0 -254 -347"/>
                                <a:gd name="T79" fmla="*/ -254 h 159"/>
                                <a:gd name="T80" fmla="+- 0 9500 9458"/>
                                <a:gd name="T81" fmla="*/ T80 w 142"/>
                                <a:gd name="T82" fmla="+- 0 -254 -347"/>
                                <a:gd name="T83" fmla="*/ -254 h 159"/>
                                <a:gd name="T84" fmla="+- 0 9486 9458"/>
                                <a:gd name="T85" fmla="*/ T84 w 142"/>
                                <a:gd name="T86" fmla="+- 0 -255 -347"/>
                                <a:gd name="T87" fmla="*/ -255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28" y="92"/>
                                  </a:moveTo>
                                  <a:lnTo>
                                    <a:pt x="4" y="101"/>
                                  </a:lnTo>
                                  <a:lnTo>
                                    <a:pt x="4" y="110"/>
                                  </a:lnTo>
                                  <a:lnTo>
                                    <a:pt x="3" y="114"/>
                                  </a:lnTo>
                                  <a:lnTo>
                                    <a:pt x="1" y="119"/>
                                  </a:lnTo>
                                  <a:lnTo>
                                    <a:pt x="0" y="139"/>
                                  </a:lnTo>
                                  <a:lnTo>
                                    <a:pt x="0" y="145"/>
                                  </a:lnTo>
                                  <a:lnTo>
                                    <a:pt x="67" y="159"/>
                                  </a:lnTo>
                                  <a:lnTo>
                                    <a:pt x="70" y="159"/>
                                  </a:lnTo>
                                  <a:lnTo>
                                    <a:pt x="72" y="159"/>
                                  </a:lnTo>
                                  <a:lnTo>
                                    <a:pt x="93" y="158"/>
                                  </a:lnTo>
                                  <a:lnTo>
                                    <a:pt x="113" y="155"/>
                                  </a:lnTo>
                                  <a:lnTo>
                                    <a:pt x="132" y="150"/>
                                  </a:lnTo>
                                  <a:lnTo>
                                    <a:pt x="142" y="145"/>
                                  </a:lnTo>
                                  <a:lnTo>
                                    <a:pt x="142" y="139"/>
                                  </a:lnTo>
                                  <a:lnTo>
                                    <a:pt x="141" y="119"/>
                                  </a:lnTo>
                                  <a:lnTo>
                                    <a:pt x="139" y="114"/>
                                  </a:lnTo>
                                  <a:lnTo>
                                    <a:pt x="138" y="110"/>
                                  </a:lnTo>
                                  <a:lnTo>
                                    <a:pt x="137" y="101"/>
                                  </a:lnTo>
                                  <a:lnTo>
                                    <a:pt x="115" y="93"/>
                                  </a:lnTo>
                                  <a:lnTo>
                                    <a:pt x="42" y="93"/>
                                  </a:lnTo>
                                  <a:lnTo>
                                    <a:pt x="28"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771"/>
                          <wps:cNvSpPr>
                            <a:spLocks/>
                          </wps:cNvSpPr>
                          <wps:spPr bwMode="auto">
                            <a:xfrm>
                              <a:off x="9458" y="-347"/>
                              <a:ext cx="142" cy="159"/>
                            </a:xfrm>
                            <a:custGeom>
                              <a:avLst/>
                              <a:gdLst>
                                <a:gd name="T0" fmla="+- 0 9555 9458"/>
                                <a:gd name="T1" fmla="*/ T0 w 142"/>
                                <a:gd name="T2" fmla="+- 0 -293 -347"/>
                                <a:gd name="T3" fmla="*/ -293 h 159"/>
                                <a:gd name="T4" fmla="+- 0 9503 9458"/>
                                <a:gd name="T5" fmla="*/ T4 w 142"/>
                                <a:gd name="T6" fmla="+- 0 -293 -347"/>
                                <a:gd name="T7" fmla="*/ -293 h 159"/>
                                <a:gd name="T8" fmla="+- 0 9504 9458"/>
                                <a:gd name="T9" fmla="*/ T8 w 142"/>
                                <a:gd name="T10" fmla="+- 0 -290 -347"/>
                                <a:gd name="T11" fmla="*/ -290 h 159"/>
                                <a:gd name="T12" fmla="+- 0 9505 9458"/>
                                <a:gd name="T13" fmla="*/ T12 w 142"/>
                                <a:gd name="T14" fmla="+- 0 -287 -347"/>
                                <a:gd name="T15" fmla="*/ -287 h 159"/>
                                <a:gd name="T16" fmla="+- 0 9508 9458"/>
                                <a:gd name="T17" fmla="*/ T16 w 142"/>
                                <a:gd name="T18" fmla="+- 0 -279 -347"/>
                                <a:gd name="T19" fmla="*/ -279 h 159"/>
                                <a:gd name="T20" fmla="+- 0 9510 9458"/>
                                <a:gd name="T21" fmla="*/ T20 w 142"/>
                                <a:gd name="T22" fmla="+- 0 -276 -347"/>
                                <a:gd name="T23" fmla="*/ -276 h 159"/>
                                <a:gd name="T24" fmla="+- 0 9512 9458"/>
                                <a:gd name="T25" fmla="*/ T24 w 142"/>
                                <a:gd name="T26" fmla="+- 0 -273 -347"/>
                                <a:gd name="T27" fmla="*/ -273 h 159"/>
                                <a:gd name="T28" fmla="+- 0 9511 9458"/>
                                <a:gd name="T29" fmla="*/ T28 w 142"/>
                                <a:gd name="T30" fmla="+- 0 -268 -347"/>
                                <a:gd name="T31" fmla="*/ -268 h 159"/>
                                <a:gd name="T32" fmla="+- 0 9511 9458"/>
                                <a:gd name="T33" fmla="*/ T32 w 142"/>
                                <a:gd name="T34" fmla="+- 0 -264 -347"/>
                                <a:gd name="T35" fmla="*/ -264 h 159"/>
                                <a:gd name="T36" fmla="+- 0 9511 9458"/>
                                <a:gd name="T37" fmla="*/ T36 w 142"/>
                                <a:gd name="T38" fmla="+- 0 -263 -347"/>
                                <a:gd name="T39" fmla="*/ -263 h 159"/>
                                <a:gd name="T40" fmla="+- 0 9510 9458"/>
                                <a:gd name="T41" fmla="*/ T40 w 142"/>
                                <a:gd name="T42" fmla="+- 0 -261 -347"/>
                                <a:gd name="T43" fmla="*/ -261 h 159"/>
                                <a:gd name="T44" fmla="+- 0 9500 9458"/>
                                <a:gd name="T45" fmla="*/ T44 w 142"/>
                                <a:gd name="T46" fmla="+- 0 -254 -347"/>
                                <a:gd name="T47" fmla="*/ -254 h 159"/>
                                <a:gd name="T48" fmla="+- 0 9558 9458"/>
                                <a:gd name="T49" fmla="*/ T48 w 142"/>
                                <a:gd name="T50" fmla="+- 0 -254 -347"/>
                                <a:gd name="T51" fmla="*/ -254 h 159"/>
                                <a:gd name="T52" fmla="+- 0 9546 9458"/>
                                <a:gd name="T53" fmla="*/ T52 w 142"/>
                                <a:gd name="T54" fmla="+- 0 -273 -347"/>
                                <a:gd name="T55" fmla="*/ -273 h 159"/>
                                <a:gd name="T56" fmla="+- 0 9548 9458"/>
                                <a:gd name="T57" fmla="*/ T56 w 142"/>
                                <a:gd name="T58" fmla="+- 0 -276 -347"/>
                                <a:gd name="T59" fmla="*/ -276 h 159"/>
                                <a:gd name="T60" fmla="+- 0 9550 9458"/>
                                <a:gd name="T61" fmla="*/ T60 w 142"/>
                                <a:gd name="T62" fmla="+- 0 -279 -347"/>
                                <a:gd name="T63" fmla="*/ -279 h 159"/>
                                <a:gd name="T64" fmla="+- 0 9553 9458"/>
                                <a:gd name="T65" fmla="*/ T64 w 142"/>
                                <a:gd name="T66" fmla="+- 0 -287 -347"/>
                                <a:gd name="T67" fmla="*/ -287 h 159"/>
                                <a:gd name="T68" fmla="+- 0 9554 9458"/>
                                <a:gd name="T69" fmla="*/ T68 w 142"/>
                                <a:gd name="T70" fmla="+- 0 -290 -347"/>
                                <a:gd name="T71" fmla="*/ -290 h 159"/>
                                <a:gd name="T72" fmla="+- 0 9555 9458"/>
                                <a:gd name="T73" fmla="*/ T72 w 142"/>
                                <a:gd name="T74" fmla="+- 0 -293 -347"/>
                                <a:gd name="T75" fmla="*/ -29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159">
                                  <a:moveTo>
                                    <a:pt x="97" y="54"/>
                                  </a:moveTo>
                                  <a:lnTo>
                                    <a:pt x="45" y="54"/>
                                  </a:lnTo>
                                  <a:lnTo>
                                    <a:pt x="46" y="57"/>
                                  </a:lnTo>
                                  <a:lnTo>
                                    <a:pt x="47" y="60"/>
                                  </a:lnTo>
                                  <a:lnTo>
                                    <a:pt x="50" y="68"/>
                                  </a:lnTo>
                                  <a:lnTo>
                                    <a:pt x="52" y="71"/>
                                  </a:lnTo>
                                  <a:lnTo>
                                    <a:pt x="54" y="74"/>
                                  </a:lnTo>
                                  <a:lnTo>
                                    <a:pt x="53" y="79"/>
                                  </a:lnTo>
                                  <a:lnTo>
                                    <a:pt x="53" y="83"/>
                                  </a:lnTo>
                                  <a:lnTo>
                                    <a:pt x="53" y="84"/>
                                  </a:lnTo>
                                  <a:lnTo>
                                    <a:pt x="52" y="86"/>
                                  </a:lnTo>
                                  <a:lnTo>
                                    <a:pt x="42" y="93"/>
                                  </a:lnTo>
                                  <a:lnTo>
                                    <a:pt x="100" y="93"/>
                                  </a:lnTo>
                                  <a:lnTo>
                                    <a:pt x="88" y="74"/>
                                  </a:lnTo>
                                  <a:lnTo>
                                    <a:pt x="90" y="71"/>
                                  </a:lnTo>
                                  <a:lnTo>
                                    <a:pt x="92" y="68"/>
                                  </a:lnTo>
                                  <a:lnTo>
                                    <a:pt x="95" y="60"/>
                                  </a:lnTo>
                                  <a:lnTo>
                                    <a:pt x="96" y="57"/>
                                  </a:lnTo>
                                  <a:lnTo>
                                    <a:pt x="97"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772"/>
                          <wps:cNvSpPr>
                            <a:spLocks/>
                          </wps:cNvSpPr>
                          <wps:spPr bwMode="auto">
                            <a:xfrm>
                              <a:off x="9458" y="-347"/>
                              <a:ext cx="142" cy="159"/>
                            </a:xfrm>
                            <a:custGeom>
                              <a:avLst/>
                              <a:gdLst>
                                <a:gd name="T0" fmla="+- 0 9571 9458"/>
                                <a:gd name="T1" fmla="*/ T0 w 142"/>
                                <a:gd name="T2" fmla="+- 0 -255 -347"/>
                                <a:gd name="T3" fmla="*/ -255 h 159"/>
                                <a:gd name="T4" fmla="+- 0 9558 9458"/>
                                <a:gd name="T5" fmla="*/ T4 w 142"/>
                                <a:gd name="T6" fmla="+- 0 -254 -347"/>
                                <a:gd name="T7" fmla="*/ -254 h 159"/>
                                <a:gd name="T8" fmla="+- 0 9573 9458"/>
                                <a:gd name="T9" fmla="*/ T8 w 142"/>
                                <a:gd name="T10" fmla="+- 0 -254 -347"/>
                                <a:gd name="T11" fmla="*/ -254 h 159"/>
                                <a:gd name="T12" fmla="+- 0 9571 9458"/>
                                <a:gd name="T13" fmla="*/ T12 w 142"/>
                                <a:gd name="T14" fmla="+- 0 -255 -347"/>
                                <a:gd name="T15" fmla="*/ -255 h 159"/>
                              </a:gdLst>
                              <a:ahLst/>
                              <a:cxnLst>
                                <a:cxn ang="0">
                                  <a:pos x="T1" y="T3"/>
                                </a:cxn>
                                <a:cxn ang="0">
                                  <a:pos x="T5" y="T7"/>
                                </a:cxn>
                                <a:cxn ang="0">
                                  <a:pos x="T9" y="T11"/>
                                </a:cxn>
                                <a:cxn ang="0">
                                  <a:pos x="T13" y="T15"/>
                                </a:cxn>
                              </a:cxnLst>
                              <a:rect l="0" t="0" r="r" b="b"/>
                              <a:pathLst>
                                <a:path w="142" h="159">
                                  <a:moveTo>
                                    <a:pt x="113" y="92"/>
                                  </a:moveTo>
                                  <a:lnTo>
                                    <a:pt x="100" y="93"/>
                                  </a:lnTo>
                                  <a:lnTo>
                                    <a:pt x="115" y="93"/>
                                  </a:lnTo>
                                  <a:lnTo>
                                    <a:pt x="113"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773"/>
                          <wps:cNvSpPr>
                            <a:spLocks/>
                          </wps:cNvSpPr>
                          <wps:spPr bwMode="auto">
                            <a:xfrm>
                              <a:off x="9458" y="-347"/>
                              <a:ext cx="142" cy="159"/>
                            </a:xfrm>
                            <a:custGeom>
                              <a:avLst/>
                              <a:gdLst>
                                <a:gd name="T0" fmla="+- 0 9529 9458"/>
                                <a:gd name="T1" fmla="*/ T0 w 142"/>
                                <a:gd name="T2" fmla="+- 0 -347 -347"/>
                                <a:gd name="T3" fmla="*/ -347 h 159"/>
                                <a:gd name="T4" fmla="+- 0 9525 9458"/>
                                <a:gd name="T5" fmla="*/ T4 w 142"/>
                                <a:gd name="T6" fmla="+- 0 -346 -347"/>
                                <a:gd name="T7" fmla="*/ -346 h 159"/>
                                <a:gd name="T8" fmla="+- 0 9506 9458"/>
                                <a:gd name="T9" fmla="*/ T8 w 142"/>
                                <a:gd name="T10" fmla="+- 0 -343 -347"/>
                                <a:gd name="T11" fmla="*/ -343 h 159"/>
                                <a:gd name="T12" fmla="+- 0 9502 9458"/>
                                <a:gd name="T13" fmla="*/ T12 w 142"/>
                                <a:gd name="T14" fmla="+- 0 -330 -347"/>
                                <a:gd name="T15" fmla="*/ -330 h 159"/>
                                <a:gd name="T16" fmla="+- 0 9499 9458"/>
                                <a:gd name="T17" fmla="*/ T16 w 142"/>
                                <a:gd name="T18" fmla="+- 0 -323 -347"/>
                                <a:gd name="T19" fmla="*/ -323 h 159"/>
                                <a:gd name="T20" fmla="+- 0 9500 9458"/>
                                <a:gd name="T21" fmla="*/ T20 w 142"/>
                                <a:gd name="T22" fmla="+- 0 -310 -347"/>
                                <a:gd name="T23" fmla="*/ -310 h 159"/>
                                <a:gd name="T24" fmla="+- 0 9499 9458"/>
                                <a:gd name="T25" fmla="*/ T24 w 142"/>
                                <a:gd name="T26" fmla="+- 0 -310 -347"/>
                                <a:gd name="T27" fmla="*/ -310 h 159"/>
                                <a:gd name="T28" fmla="+- 0 9498 9458"/>
                                <a:gd name="T29" fmla="*/ T28 w 142"/>
                                <a:gd name="T30" fmla="+- 0 -309 -347"/>
                                <a:gd name="T31" fmla="*/ -309 h 159"/>
                                <a:gd name="T32" fmla="+- 0 9499 9458"/>
                                <a:gd name="T33" fmla="*/ T32 w 142"/>
                                <a:gd name="T34" fmla="+- 0 -294 -347"/>
                                <a:gd name="T35" fmla="*/ -294 h 159"/>
                                <a:gd name="T36" fmla="+- 0 9500 9458"/>
                                <a:gd name="T37" fmla="*/ T36 w 142"/>
                                <a:gd name="T38" fmla="+- 0 -293 -347"/>
                                <a:gd name="T39" fmla="*/ -293 h 159"/>
                                <a:gd name="T40" fmla="+- 0 9503 9458"/>
                                <a:gd name="T41" fmla="*/ T40 w 142"/>
                                <a:gd name="T42" fmla="+- 0 -293 -347"/>
                                <a:gd name="T43" fmla="*/ -293 h 159"/>
                                <a:gd name="T44" fmla="+- 0 9503 9458"/>
                                <a:gd name="T45" fmla="*/ T44 w 142"/>
                                <a:gd name="T46" fmla="+- 0 -293 -347"/>
                                <a:gd name="T47" fmla="*/ -293 h 159"/>
                                <a:gd name="T48" fmla="+- 0 9558 9458"/>
                                <a:gd name="T49" fmla="*/ T48 w 142"/>
                                <a:gd name="T50" fmla="+- 0 -293 -347"/>
                                <a:gd name="T51" fmla="*/ -293 h 159"/>
                                <a:gd name="T52" fmla="+- 0 9559 9458"/>
                                <a:gd name="T53" fmla="*/ T52 w 142"/>
                                <a:gd name="T54" fmla="+- 0 -294 -347"/>
                                <a:gd name="T55" fmla="*/ -294 h 159"/>
                                <a:gd name="T56" fmla="+- 0 9560 9458"/>
                                <a:gd name="T57" fmla="*/ T56 w 142"/>
                                <a:gd name="T58" fmla="+- 0 -309 -347"/>
                                <a:gd name="T59" fmla="*/ -309 h 159"/>
                                <a:gd name="T60" fmla="+- 0 9559 9458"/>
                                <a:gd name="T61" fmla="*/ T60 w 142"/>
                                <a:gd name="T62" fmla="+- 0 -310 -347"/>
                                <a:gd name="T63" fmla="*/ -310 h 159"/>
                                <a:gd name="T64" fmla="+- 0 9558 9458"/>
                                <a:gd name="T65" fmla="*/ T64 w 142"/>
                                <a:gd name="T66" fmla="+- 0 -310 -347"/>
                                <a:gd name="T67" fmla="*/ -310 h 159"/>
                                <a:gd name="T68" fmla="+- 0 9559 9458"/>
                                <a:gd name="T69" fmla="*/ T68 w 142"/>
                                <a:gd name="T70" fmla="+- 0 -323 -347"/>
                                <a:gd name="T71" fmla="*/ -323 h 159"/>
                                <a:gd name="T72" fmla="+- 0 9556 9458"/>
                                <a:gd name="T73" fmla="*/ T72 w 142"/>
                                <a:gd name="T74" fmla="+- 0 -330 -347"/>
                                <a:gd name="T75" fmla="*/ -330 h 159"/>
                                <a:gd name="T76" fmla="+- 0 9551 9458"/>
                                <a:gd name="T77" fmla="*/ T76 w 142"/>
                                <a:gd name="T78" fmla="+- 0 -343 -347"/>
                                <a:gd name="T79" fmla="*/ -343 h 159"/>
                                <a:gd name="T80" fmla="+- 0 9533 9458"/>
                                <a:gd name="T81" fmla="*/ T80 w 142"/>
                                <a:gd name="T82" fmla="+- 0 -346 -347"/>
                                <a:gd name="T83" fmla="*/ -346 h 159"/>
                                <a:gd name="T84" fmla="+- 0 9529 9458"/>
                                <a:gd name="T85" fmla="*/ T84 w 142"/>
                                <a:gd name="T86" fmla="+- 0 -347 -347"/>
                                <a:gd name="T87" fmla="*/ -34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 h="159">
                                  <a:moveTo>
                                    <a:pt x="71" y="0"/>
                                  </a:moveTo>
                                  <a:lnTo>
                                    <a:pt x="67" y="1"/>
                                  </a:lnTo>
                                  <a:lnTo>
                                    <a:pt x="48" y="4"/>
                                  </a:lnTo>
                                  <a:lnTo>
                                    <a:pt x="44" y="17"/>
                                  </a:lnTo>
                                  <a:lnTo>
                                    <a:pt x="41" y="24"/>
                                  </a:lnTo>
                                  <a:lnTo>
                                    <a:pt x="42" y="37"/>
                                  </a:lnTo>
                                  <a:lnTo>
                                    <a:pt x="41" y="37"/>
                                  </a:lnTo>
                                  <a:lnTo>
                                    <a:pt x="40" y="38"/>
                                  </a:lnTo>
                                  <a:lnTo>
                                    <a:pt x="41" y="53"/>
                                  </a:lnTo>
                                  <a:lnTo>
                                    <a:pt x="42" y="54"/>
                                  </a:lnTo>
                                  <a:lnTo>
                                    <a:pt x="45" y="54"/>
                                  </a:lnTo>
                                  <a:lnTo>
                                    <a:pt x="100" y="54"/>
                                  </a:lnTo>
                                  <a:lnTo>
                                    <a:pt x="101" y="53"/>
                                  </a:lnTo>
                                  <a:lnTo>
                                    <a:pt x="102" y="38"/>
                                  </a:lnTo>
                                  <a:lnTo>
                                    <a:pt x="101" y="37"/>
                                  </a:lnTo>
                                  <a:lnTo>
                                    <a:pt x="100" y="37"/>
                                  </a:lnTo>
                                  <a:lnTo>
                                    <a:pt x="101" y="24"/>
                                  </a:lnTo>
                                  <a:lnTo>
                                    <a:pt x="98" y="17"/>
                                  </a:lnTo>
                                  <a:lnTo>
                                    <a:pt x="93" y="4"/>
                                  </a:lnTo>
                                  <a:lnTo>
                                    <a:pt x="75" y="1"/>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774"/>
                          <wps:cNvSpPr>
                            <a:spLocks/>
                          </wps:cNvSpPr>
                          <wps:spPr bwMode="auto">
                            <a:xfrm>
                              <a:off x="9458" y="-347"/>
                              <a:ext cx="142" cy="159"/>
                            </a:xfrm>
                            <a:custGeom>
                              <a:avLst/>
                              <a:gdLst>
                                <a:gd name="T0" fmla="+- 0 9558 9458"/>
                                <a:gd name="T1" fmla="*/ T0 w 142"/>
                                <a:gd name="T2" fmla="+- 0 -293 -347"/>
                                <a:gd name="T3" fmla="*/ -293 h 159"/>
                                <a:gd name="T4" fmla="+- 0 9555 9458"/>
                                <a:gd name="T5" fmla="*/ T4 w 142"/>
                                <a:gd name="T6" fmla="+- 0 -293 -347"/>
                                <a:gd name="T7" fmla="*/ -293 h 159"/>
                                <a:gd name="T8" fmla="+- 0 9555 9458"/>
                                <a:gd name="T9" fmla="*/ T8 w 142"/>
                                <a:gd name="T10" fmla="+- 0 -293 -347"/>
                                <a:gd name="T11" fmla="*/ -293 h 159"/>
                                <a:gd name="T12" fmla="+- 0 9558 9458"/>
                                <a:gd name="T13" fmla="*/ T12 w 142"/>
                                <a:gd name="T14" fmla="+- 0 -293 -347"/>
                                <a:gd name="T15" fmla="*/ -293 h 159"/>
                                <a:gd name="T16" fmla="+- 0 9558 9458"/>
                                <a:gd name="T17" fmla="*/ T16 w 142"/>
                                <a:gd name="T18" fmla="+- 0 -293 -347"/>
                                <a:gd name="T19" fmla="*/ -293 h 159"/>
                              </a:gdLst>
                              <a:ahLst/>
                              <a:cxnLst>
                                <a:cxn ang="0">
                                  <a:pos x="T1" y="T3"/>
                                </a:cxn>
                                <a:cxn ang="0">
                                  <a:pos x="T5" y="T7"/>
                                </a:cxn>
                                <a:cxn ang="0">
                                  <a:pos x="T9" y="T11"/>
                                </a:cxn>
                                <a:cxn ang="0">
                                  <a:pos x="T13" y="T15"/>
                                </a:cxn>
                                <a:cxn ang="0">
                                  <a:pos x="T17" y="T19"/>
                                </a:cxn>
                              </a:cxnLst>
                              <a:rect l="0" t="0" r="r" b="b"/>
                              <a:pathLst>
                                <a:path w="142" h="159">
                                  <a:moveTo>
                                    <a:pt x="100" y="54"/>
                                  </a:moveTo>
                                  <a:lnTo>
                                    <a:pt x="97" y="54"/>
                                  </a:lnTo>
                                  <a:lnTo>
                                    <a:pt x="100"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2" name="Group 775"/>
                        <wpg:cNvGrpSpPr>
                          <a:grpSpLocks/>
                        </wpg:cNvGrpSpPr>
                        <wpg:grpSpPr bwMode="auto">
                          <a:xfrm>
                            <a:off x="9678" y="-185"/>
                            <a:ext cx="24" cy="24"/>
                            <a:chOff x="9678" y="-185"/>
                            <a:chExt cx="24" cy="24"/>
                          </a:xfrm>
                        </wpg:grpSpPr>
                        <wps:wsp>
                          <wps:cNvPr id="1393" name="Freeform 776"/>
                          <wps:cNvSpPr>
                            <a:spLocks/>
                          </wps:cNvSpPr>
                          <wps:spPr bwMode="auto">
                            <a:xfrm>
                              <a:off x="9678" y="-185"/>
                              <a:ext cx="24" cy="24"/>
                            </a:xfrm>
                            <a:custGeom>
                              <a:avLst/>
                              <a:gdLst>
                                <a:gd name="T0" fmla="+- 0 9696 9678"/>
                                <a:gd name="T1" fmla="*/ T0 w 24"/>
                                <a:gd name="T2" fmla="+- 0 -185 -185"/>
                                <a:gd name="T3" fmla="*/ -185 h 24"/>
                                <a:gd name="T4" fmla="+- 0 9683 9678"/>
                                <a:gd name="T5" fmla="*/ T4 w 24"/>
                                <a:gd name="T6" fmla="+- 0 -185 -185"/>
                                <a:gd name="T7" fmla="*/ -185 h 24"/>
                                <a:gd name="T8" fmla="+- 0 9678 9678"/>
                                <a:gd name="T9" fmla="*/ T8 w 24"/>
                                <a:gd name="T10" fmla="+- 0 -179 -185"/>
                                <a:gd name="T11" fmla="*/ -179 h 24"/>
                                <a:gd name="T12" fmla="+- 0 9678 9678"/>
                                <a:gd name="T13" fmla="*/ T12 w 24"/>
                                <a:gd name="T14" fmla="+- 0 -166 -185"/>
                                <a:gd name="T15" fmla="*/ -166 h 24"/>
                                <a:gd name="T16" fmla="+- 0 9683 9678"/>
                                <a:gd name="T17" fmla="*/ T16 w 24"/>
                                <a:gd name="T18" fmla="+- 0 -161 -185"/>
                                <a:gd name="T19" fmla="*/ -161 h 24"/>
                                <a:gd name="T20" fmla="+- 0 9696 9678"/>
                                <a:gd name="T21" fmla="*/ T20 w 24"/>
                                <a:gd name="T22" fmla="+- 0 -161 -185"/>
                                <a:gd name="T23" fmla="*/ -161 h 24"/>
                                <a:gd name="T24" fmla="+- 0 9702 9678"/>
                                <a:gd name="T25" fmla="*/ T24 w 24"/>
                                <a:gd name="T26" fmla="+- 0 -166 -185"/>
                                <a:gd name="T27" fmla="*/ -166 h 24"/>
                                <a:gd name="T28" fmla="+- 0 9702 9678"/>
                                <a:gd name="T29" fmla="*/ T28 w 24"/>
                                <a:gd name="T30" fmla="+- 0 -179 -185"/>
                                <a:gd name="T31" fmla="*/ -179 h 24"/>
                                <a:gd name="T32" fmla="+- 0 9696 9678"/>
                                <a:gd name="T33" fmla="*/ T32 w 24"/>
                                <a:gd name="T34" fmla="+- 0 -185 -185"/>
                                <a:gd name="T35" fmla="*/ -18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4">
                                  <a:moveTo>
                                    <a:pt x="18" y="0"/>
                                  </a:moveTo>
                                  <a:lnTo>
                                    <a:pt x="5" y="0"/>
                                  </a:lnTo>
                                  <a:lnTo>
                                    <a:pt x="0" y="6"/>
                                  </a:lnTo>
                                  <a:lnTo>
                                    <a:pt x="0" y="19"/>
                                  </a:lnTo>
                                  <a:lnTo>
                                    <a:pt x="5" y="24"/>
                                  </a:lnTo>
                                  <a:lnTo>
                                    <a:pt x="18" y="24"/>
                                  </a:lnTo>
                                  <a:lnTo>
                                    <a:pt x="24" y="19"/>
                                  </a:lnTo>
                                  <a:lnTo>
                                    <a:pt x="24" y="6"/>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777"/>
                        <wpg:cNvGrpSpPr>
                          <a:grpSpLocks/>
                        </wpg:cNvGrpSpPr>
                        <wpg:grpSpPr bwMode="auto">
                          <a:xfrm>
                            <a:off x="9726" y="-194"/>
                            <a:ext cx="27" cy="27"/>
                            <a:chOff x="9726" y="-194"/>
                            <a:chExt cx="27" cy="27"/>
                          </a:xfrm>
                        </wpg:grpSpPr>
                        <wps:wsp>
                          <wps:cNvPr id="1395" name="Freeform 778"/>
                          <wps:cNvSpPr>
                            <a:spLocks/>
                          </wps:cNvSpPr>
                          <wps:spPr bwMode="auto">
                            <a:xfrm>
                              <a:off x="9726" y="-194"/>
                              <a:ext cx="27" cy="27"/>
                            </a:xfrm>
                            <a:custGeom>
                              <a:avLst/>
                              <a:gdLst>
                                <a:gd name="T0" fmla="+- 0 9742 9726"/>
                                <a:gd name="T1" fmla="*/ T0 w 27"/>
                                <a:gd name="T2" fmla="+- 0 -194 -194"/>
                                <a:gd name="T3" fmla="*/ -194 h 27"/>
                                <a:gd name="T4" fmla="+- 0 9730 9726"/>
                                <a:gd name="T5" fmla="*/ T4 w 27"/>
                                <a:gd name="T6" fmla="+- 0 -190 -194"/>
                                <a:gd name="T7" fmla="*/ -190 h 27"/>
                                <a:gd name="T8" fmla="+- 0 9726 9726"/>
                                <a:gd name="T9" fmla="*/ T8 w 27"/>
                                <a:gd name="T10" fmla="+- 0 -183 -194"/>
                                <a:gd name="T11" fmla="*/ -183 h 27"/>
                                <a:gd name="T12" fmla="+- 0 9730 9726"/>
                                <a:gd name="T13" fmla="*/ T12 w 27"/>
                                <a:gd name="T14" fmla="+- 0 -171 -194"/>
                                <a:gd name="T15" fmla="*/ -171 h 27"/>
                                <a:gd name="T16" fmla="+- 0 9737 9726"/>
                                <a:gd name="T17" fmla="*/ T16 w 27"/>
                                <a:gd name="T18" fmla="+- 0 -167 -194"/>
                                <a:gd name="T19" fmla="*/ -167 h 27"/>
                                <a:gd name="T20" fmla="+- 0 9750 9726"/>
                                <a:gd name="T21" fmla="*/ T20 w 27"/>
                                <a:gd name="T22" fmla="+- 0 -171 -194"/>
                                <a:gd name="T23" fmla="*/ -171 h 27"/>
                                <a:gd name="T24" fmla="+- 0 9753 9726"/>
                                <a:gd name="T25" fmla="*/ T24 w 27"/>
                                <a:gd name="T26" fmla="+- 0 -178 -194"/>
                                <a:gd name="T27" fmla="*/ -178 h 27"/>
                                <a:gd name="T28" fmla="+- 0 9749 9726"/>
                                <a:gd name="T29" fmla="*/ T28 w 27"/>
                                <a:gd name="T30" fmla="+- 0 -191 -194"/>
                                <a:gd name="T31" fmla="*/ -191 h 27"/>
                                <a:gd name="T32" fmla="+- 0 9742 9726"/>
                                <a:gd name="T33" fmla="*/ T32 w 27"/>
                                <a:gd name="T34" fmla="+- 0 -194 -194"/>
                                <a:gd name="T35" fmla="*/ -19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16" y="0"/>
                                  </a:moveTo>
                                  <a:lnTo>
                                    <a:pt x="4" y="4"/>
                                  </a:lnTo>
                                  <a:lnTo>
                                    <a:pt x="0" y="11"/>
                                  </a:lnTo>
                                  <a:lnTo>
                                    <a:pt x="4" y="23"/>
                                  </a:lnTo>
                                  <a:lnTo>
                                    <a:pt x="11" y="27"/>
                                  </a:lnTo>
                                  <a:lnTo>
                                    <a:pt x="24" y="23"/>
                                  </a:lnTo>
                                  <a:lnTo>
                                    <a:pt x="27" y="16"/>
                                  </a:lnTo>
                                  <a:lnTo>
                                    <a:pt x="23" y="3"/>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779"/>
                        <wpg:cNvGrpSpPr>
                          <a:grpSpLocks/>
                        </wpg:cNvGrpSpPr>
                        <wpg:grpSpPr bwMode="auto">
                          <a:xfrm>
                            <a:off x="9581" y="-479"/>
                            <a:ext cx="28" cy="28"/>
                            <a:chOff x="9581" y="-479"/>
                            <a:chExt cx="28" cy="28"/>
                          </a:xfrm>
                        </wpg:grpSpPr>
                        <wps:wsp>
                          <wps:cNvPr id="1397" name="Freeform 780"/>
                          <wps:cNvSpPr>
                            <a:spLocks/>
                          </wps:cNvSpPr>
                          <wps:spPr bwMode="auto">
                            <a:xfrm>
                              <a:off x="9581" y="-479"/>
                              <a:ext cx="28" cy="28"/>
                            </a:xfrm>
                            <a:custGeom>
                              <a:avLst/>
                              <a:gdLst>
                                <a:gd name="T0" fmla="+- 0 9593 9581"/>
                                <a:gd name="T1" fmla="*/ T0 w 28"/>
                                <a:gd name="T2" fmla="+- 0 -479 -479"/>
                                <a:gd name="T3" fmla="*/ -479 h 28"/>
                                <a:gd name="T4" fmla="+- 0 9582 9581"/>
                                <a:gd name="T5" fmla="*/ T4 w 28"/>
                                <a:gd name="T6" fmla="+- 0 -471 -479"/>
                                <a:gd name="T7" fmla="*/ -471 h 28"/>
                                <a:gd name="T8" fmla="+- 0 9581 9581"/>
                                <a:gd name="T9" fmla="*/ T8 w 28"/>
                                <a:gd name="T10" fmla="+- 0 -464 -479"/>
                                <a:gd name="T11" fmla="*/ -464 h 28"/>
                                <a:gd name="T12" fmla="+- 0 9589 9581"/>
                                <a:gd name="T13" fmla="*/ T12 w 28"/>
                                <a:gd name="T14" fmla="+- 0 -453 -479"/>
                                <a:gd name="T15" fmla="*/ -453 h 28"/>
                                <a:gd name="T16" fmla="+- 0 9596 9581"/>
                                <a:gd name="T17" fmla="*/ T16 w 28"/>
                                <a:gd name="T18" fmla="+- 0 -452 -479"/>
                                <a:gd name="T19" fmla="*/ -452 h 28"/>
                                <a:gd name="T20" fmla="+- 0 9607 9581"/>
                                <a:gd name="T21" fmla="*/ T20 w 28"/>
                                <a:gd name="T22" fmla="+- 0 -460 -479"/>
                                <a:gd name="T23" fmla="*/ -460 h 28"/>
                                <a:gd name="T24" fmla="+- 0 9608 9581"/>
                                <a:gd name="T25" fmla="*/ T24 w 28"/>
                                <a:gd name="T26" fmla="+- 0 -467 -479"/>
                                <a:gd name="T27" fmla="*/ -467 h 28"/>
                                <a:gd name="T28" fmla="+- 0 9600 9581"/>
                                <a:gd name="T29" fmla="*/ T28 w 28"/>
                                <a:gd name="T30" fmla="+- 0 -478 -479"/>
                                <a:gd name="T31" fmla="*/ -478 h 28"/>
                                <a:gd name="T32" fmla="+- 0 9593 9581"/>
                                <a:gd name="T33" fmla="*/ T32 w 28"/>
                                <a:gd name="T34" fmla="+- 0 -479 -479"/>
                                <a:gd name="T35" fmla="*/ -4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12" y="0"/>
                                  </a:moveTo>
                                  <a:lnTo>
                                    <a:pt x="1" y="8"/>
                                  </a:lnTo>
                                  <a:lnTo>
                                    <a:pt x="0" y="15"/>
                                  </a:lnTo>
                                  <a:lnTo>
                                    <a:pt x="8" y="26"/>
                                  </a:lnTo>
                                  <a:lnTo>
                                    <a:pt x="15" y="27"/>
                                  </a:lnTo>
                                  <a:lnTo>
                                    <a:pt x="26" y="19"/>
                                  </a:lnTo>
                                  <a:lnTo>
                                    <a:pt x="27" y="12"/>
                                  </a:lnTo>
                                  <a:lnTo>
                                    <a:pt x="19"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781"/>
                        <wpg:cNvGrpSpPr>
                          <a:grpSpLocks/>
                        </wpg:cNvGrpSpPr>
                        <wpg:grpSpPr bwMode="auto">
                          <a:xfrm>
                            <a:off x="9545" y="-443"/>
                            <a:ext cx="28" cy="28"/>
                            <a:chOff x="9545" y="-443"/>
                            <a:chExt cx="28" cy="28"/>
                          </a:xfrm>
                        </wpg:grpSpPr>
                        <wps:wsp>
                          <wps:cNvPr id="1399" name="Freeform 782"/>
                          <wps:cNvSpPr>
                            <a:spLocks/>
                          </wps:cNvSpPr>
                          <wps:spPr bwMode="auto">
                            <a:xfrm>
                              <a:off x="9545" y="-443"/>
                              <a:ext cx="28" cy="28"/>
                            </a:xfrm>
                            <a:custGeom>
                              <a:avLst/>
                              <a:gdLst>
                                <a:gd name="T0" fmla="+- 0 9561 9545"/>
                                <a:gd name="T1" fmla="*/ T0 w 28"/>
                                <a:gd name="T2" fmla="+- 0 -443 -443"/>
                                <a:gd name="T3" fmla="*/ -443 h 28"/>
                                <a:gd name="T4" fmla="+- 0 9553 9545"/>
                                <a:gd name="T5" fmla="*/ T4 w 28"/>
                                <a:gd name="T6" fmla="+- 0 -442 -443"/>
                                <a:gd name="T7" fmla="*/ -442 h 28"/>
                                <a:gd name="T8" fmla="+- 0 9545 9545"/>
                                <a:gd name="T9" fmla="*/ T8 w 28"/>
                                <a:gd name="T10" fmla="+- 0 -431 -443"/>
                                <a:gd name="T11" fmla="*/ -431 h 28"/>
                                <a:gd name="T12" fmla="+- 0 9547 9545"/>
                                <a:gd name="T13" fmla="*/ T12 w 28"/>
                                <a:gd name="T14" fmla="+- 0 -424 -443"/>
                                <a:gd name="T15" fmla="*/ -424 h 28"/>
                                <a:gd name="T16" fmla="+- 0 9557 9545"/>
                                <a:gd name="T17" fmla="*/ T16 w 28"/>
                                <a:gd name="T18" fmla="+- 0 -416 -443"/>
                                <a:gd name="T19" fmla="*/ -416 h 28"/>
                                <a:gd name="T20" fmla="+- 0 9565 9545"/>
                                <a:gd name="T21" fmla="*/ T20 w 28"/>
                                <a:gd name="T22" fmla="+- 0 -417 -443"/>
                                <a:gd name="T23" fmla="*/ -417 h 28"/>
                                <a:gd name="T24" fmla="+- 0 9572 9545"/>
                                <a:gd name="T25" fmla="*/ T24 w 28"/>
                                <a:gd name="T26" fmla="+- 0 -428 -443"/>
                                <a:gd name="T27" fmla="*/ -428 h 28"/>
                                <a:gd name="T28" fmla="+- 0 9571 9545"/>
                                <a:gd name="T29" fmla="*/ T28 w 28"/>
                                <a:gd name="T30" fmla="+- 0 -435 -443"/>
                                <a:gd name="T31" fmla="*/ -435 h 28"/>
                                <a:gd name="T32" fmla="+- 0 9561 9545"/>
                                <a:gd name="T33" fmla="*/ T32 w 28"/>
                                <a:gd name="T34" fmla="+- 0 -443 -443"/>
                                <a:gd name="T35" fmla="*/ -44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16" y="0"/>
                                  </a:moveTo>
                                  <a:lnTo>
                                    <a:pt x="8" y="1"/>
                                  </a:lnTo>
                                  <a:lnTo>
                                    <a:pt x="0" y="12"/>
                                  </a:lnTo>
                                  <a:lnTo>
                                    <a:pt x="2" y="19"/>
                                  </a:lnTo>
                                  <a:lnTo>
                                    <a:pt x="12" y="27"/>
                                  </a:lnTo>
                                  <a:lnTo>
                                    <a:pt x="20" y="26"/>
                                  </a:lnTo>
                                  <a:lnTo>
                                    <a:pt x="27" y="15"/>
                                  </a:lnTo>
                                  <a:lnTo>
                                    <a:pt x="26" y="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783"/>
                        <wpg:cNvGrpSpPr>
                          <a:grpSpLocks/>
                        </wpg:cNvGrpSpPr>
                        <wpg:grpSpPr bwMode="auto">
                          <a:xfrm>
                            <a:off x="9522" y="-398"/>
                            <a:ext cx="27" cy="27"/>
                            <a:chOff x="9522" y="-398"/>
                            <a:chExt cx="27" cy="27"/>
                          </a:xfrm>
                        </wpg:grpSpPr>
                        <wps:wsp>
                          <wps:cNvPr id="1401" name="Freeform 784"/>
                          <wps:cNvSpPr>
                            <a:spLocks/>
                          </wps:cNvSpPr>
                          <wps:spPr bwMode="auto">
                            <a:xfrm>
                              <a:off x="9522" y="-398"/>
                              <a:ext cx="27" cy="27"/>
                            </a:xfrm>
                            <a:custGeom>
                              <a:avLst/>
                              <a:gdLst>
                                <a:gd name="T0" fmla="+- 0 9533 9522"/>
                                <a:gd name="T1" fmla="*/ T0 w 27"/>
                                <a:gd name="T2" fmla="+- 0 -398 -398"/>
                                <a:gd name="T3" fmla="*/ -398 h 27"/>
                                <a:gd name="T4" fmla="+- 0 9527 9522"/>
                                <a:gd name="T5" fmla="*/ T4 w 27"/>
                                <a:gd name="T6" fmla="+- 0 -395 -398"/>
                                <a:gd name="T7" fmla="*/ -395 h 27"/>
                                <a:gd name="T8" fmla="+- 0 9522 9522"/>
                                <a:gd name="T9" fmla="*/ T8 w 27"/>
                                <a:gd name="T10" fmla="+- 0 -382 -398"/>
                                <a:gd name="T11" fmla="*/ -382 h 27"/>
                                <a:gd name="T12" fmla="+- 0 9526 9522"/>
                                <a:gd name="T13" fmla="*/ T12 w 27"/>
                                <a:gd name="T14" fmla="+- 0 -375 -398"/>
                                <a:gd name="T15" fmla="*/ -375 h 27"/>
                                <a:gd name="T16" fmla="+- 0 9538 9522"/>
                                <a:gd name="T17" fmla="*/ T16 w 27"/>
                                <a:gd name="T18" fmla="+- 0 -371 -398"/>
                                <a:gd name="T19" fmla="*/ -371 h 27"/>
                                <a:gd name="T20" fmla="+- 0 9545 9522"/>
                                <a:gd name="T21" fmla="*/ T20 w 27"/>
                                <a:gd name="T22" fmla="+- 0 -375 -398"/>
                                <a:gd name="T23" fmla="*/ -375 h 27"/>
                                <a:gd name="T24" fmla="+- 0 9549 9522"/>
                                <a:gd name="T25" fmla="*/ T24 w 27"/>
                                <a:gd name="T26" fmla="+- 0 -387 -398"/>
                                <a:gd name="T27" fmla="*/ -387 h 27"/>
                                <a:gd name="T28" fmla="+- 0 9546 9522"/>
                                <a:gd name="T29" fmla="*/ T28 w 27"/>
                                <a:gd name="T30" fmla="+- 0 -394 -398"/>
                                <a:gd name="T31" fmla="*/ -394 h 27"/>
                                <a:gd name="T32" fmla="+- 0 9533 9522"/>
                                <a:gd name="T33" fmla="*/ T32 w 27"/>
                                <a:gd name="T34" fmla="+- 0 -398 -398"/>
                                <a:gd name="T35" fmla="*/ -39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11" y="0"/>
                                  </a:moveTo>
                                  <a:lnTo>
                                    <a:pt x="5" y="3"/>
                                  </a:lnTo>
                                  <a:lnTo>
                                    <a:pt x="0" y="16"/>
                                  </a:lnTo>
                                  <a:lnTo>
                                    <a:pt x="4" y="23"/>
                                  </a:lnTo>
                                  <a:lnTo>
                                    <a:pt x="16" y="27"/>
                                  </a:lnTo>
                                  <a:lnTo>
                                    <a:pt x="23" y="23"/>
                                  </a:lnTo>
                                  <a:lnTo>
                                    <a:pt x="27" y="11"/>
                                  </a:lnTo>
                                  <a:lnTo>
                                    <a:pt x="24" y="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 name="Group 785"/>
                        <wpg:cNvGrpSpPr>
                          <a:grpSpLocks/>
                        </wpg:cNvGrpSpPr>
                        <wpg:grpSpPr bwMode="auto">
                          <a:xfrm>
                            <a:off x="9830" y="-398"/>
                            <a:ext cx="27" cy="27"/>
                            <a:chOff x="9830" y="-398"/>
                            <a:chExt cx="27" cy="27"/>
                          </a:xfrm>
                        </wpg:grpSpPr>
                        <wps:wsp>
                          <wps:cNvPr id="1403" name="Freeform 786"/>
                          <wps:cNvSpPr>
                            <a:spLocks/>
                          </wps:cNvSpPr>
                          <wps:spPr bwMode="auto">
                            <a:xfrm>
                              <a:off x="9830" y="-398"/>
                              <a:ext cx="27" cy="27"/>
                            </a:xfrm>
                            <a:custGeom>
                              <a:avLst/>
                              <a:gdLst>
                                <a:gd name="T0" fmla="+- 0 9846 9830"/>
                                <a:gd name="T1" fmla="*/ T0 w 27"/>
                                <a:gd name="T2" fmla="+- 0 -398 -398"/>
                                <a:gd name="T3" fmla="*/ -398 h 27"/>
                                <a:gd name="T4" fmla="+- 0 9834 9830"/>
                                <a:gd name="T5" fmla="*/ T4 w 27"/>
                                <a:gd name="T6" fmla="+- 0 -394 -398"/>
                                <a:gd name="T7" fmla="*/ -394 h 27"/>
                                <a:gd name="T8" fmla="+- 0 9830 9830"/>
                                <a:gd name="T9" fmla="*/ T8 w 27"/>
                                <a:gd name="T10" fmla="+- 0 -387 -398"/>
                                <a:gd name="T11" fmla="*/ -387 h 27"/>
                                <a:gd name="T12" fmla="+- 0 9834 9830"/>
                                <a:gd name="T13" fmla="*/ T12 w 27"/>
                                <a:gd name="T14" fmla="+- 0 -375 -398"/>
                                <a:gd name="T15" fmla="*/ -375 h 27"/>
                                <a:gd name="T16" fmla="+- 0 9841 9830"/>
                                <a:gd name="T17" fmla="*/ T16 w 27"/>
                                <a:gd name="T18" fmla="+- 0 -371 -398"/>
                                <a:gd name="T19" fmla="*/ -371 h 27"/>
                                <a:gd name="T20" fmla="+- 0 9854 9830"/>
                                <a:gd name="T21" fmla="*/ T20 w 27"/>
                                <a:gd name="T22" fmla="+- 0 -375 -398"/>
                                <a:gd name="T23" fmla="*/ -375 h 27"/>
                                <a:gd name="T24" fmla="+- 0 9857 9830"/>
                                <a:gd name="T25" fmla="*/ T24 w 27"/>
                                <a:gd name="T26" fmla="+- 0 -382 -398"/>
                                <a:gd name="T27" fmla="*/ -382 h 27"/>
                                <a:gd name="T28" fmla="+- 0 9853 9830"/>
                                <a:gd name="T29" fmla="*/ T28 w 27"/>
                                <a:gd name="T30" fmla="+- 0 -395 -398"/>
                                <a:gd name="T31" fmla="*/ -395 h 27"/>
                                <a:gd name="T32" fmla="+- 0 9846 9830"/>
                                <a:gd name="T33" fmla="*/ T32 w 27"/>
                                <a:gd name="T34" fmla="+- 0 -398 -398"/>
                                <a:gd name="T35" fmla="*/ -39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16" y="0"/>
                                  </a:moveTo>
                                  <a:lnTo>
                                    <a:pt x="4" y="4"/>
                                  </a:lnTo>
                                  <a:lnTo>
                                    <a:pt x="0" y="11"/>
                                  </a:lnTo>
                                  <a:lnTo>
                                    <a:pt x="4" y="23"/>
                                  </a:lnTo>
                                  <a:lnTo>
                                    <a:pt x="11" y="27"/>
                                  </a:lnTo>
                                  <a:lnTo>
                                    <a:pt x="24" y="23"/>
                                  </a:lnTo>
                                  <a:lnTo>
                                    <a:pt x="27" y="16"/>
                                  </a:lnTo>
                                  <a:lnTo>
                                    <a:pt x="23" y="3"/>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787"/>
                        <wpg:cNvGrpSpPr>
                          <a:grpSpLocks/>
                        </wpg:cNvGrpSpPr>
                        <wpg:grpSpPr bwMode="auto">
                          <a:xfrm>
                            <a:off x="9807" y="-443"/>
                            <a:ext cx="28" cy="28"/>
                            <a:chOff x="9807" y="-443"/>
                            <a:chExt cx="28" cy="28"/>
                          </a:xfrm>
                        </wpg:grpSpPr>
                        <wps:wsp>
                          <wps:cNvPr id="1405" name="Freeform 788"/>
                          <wps:cNvSpPr>
                            <a:spLocks/>
                          </wps:cNvSpPr>
                          <wps:spPr bwMode="auto">
                            <a:xfrm>
                              <a:off x="9807" y="-443"/>
                              <a:ext cx="28" cy="28"/>
                            </a:xfrm>
                            <a:custGeom>
                              <a:avLst/>
                              <a:gdLst>
                                <a:gd name="T0" fmla="+- 0 9819 9807"/>
                                <a:gd name="T1" fmla="*/ T0 w 28"/>
                                <a:gd name="T2" fmla="+- 0 -443 -443"/>
                                <a:gd name="T3" fmla="*/ -443 h 28"/>
                                <a:gd name="T4" fmla="+- 0 9808 9807"/>
                                <a:gd name="T5" fmla="*/ T4 w 28"/>
                                <a:gd name="T6" fmla="+- 0 -435 -443"/>
                                <a:gd name="T7" fmla="*/ -435 h 28"/>
                                <a:gd name="T8" fmla="+- 0 9807 9807"/>
                                <a:gd name="T9" fmla="*/ T8 w 28"/>
                                <a:gd name="T10" fmla="+- 0 -428 -443"/>
                                <a:gd name="T11" fmla="*/ -428 h 28"/>
                                <a:gd name="T12" fmla="+- 0 9815 9807"/>
                                <a:gd name="T13" fmla="*/ T12 w 28"/>
                                <a:gd name="T14" fmla="+- 0 -417 -443"/>
                                <a:gd name="T15" fmla="*/ -417 h 28"/>
                                <a:gd name="T16" fmla="+- 0 9822 9807"/>
                                <a:gd name="T17" fmla="*/ T16 w 28"/>
                                <a:gd name="T18" fmla="+- 0 -416 -443"/>
                                <a:gd name="T19" fmla="*/ -416 h 28"/>
                                <a:gd name="T20" fmla="+- 0 9833 9807"/>
                                <a:gd name="T21" fmla="*/ T20 w 28"/>
                                <a:gd name="T22" fmla="+- 0 -424 -443"/>
                                <a:gd name="T23" fmla="*/ -424 h 28"/>
                                <a:gd name="T24" fmla="+- 0 9834 9807"/>
                                <a:gd name="T25" fmla="*/ T24 w 28"/>
                                <a:gd name="T26" fmla="+- 0 -431 -443"/>
                                <a:gd name="T27" fmla="*/ -431 h 28"/>
                                <a:gd name="T28" fmla="+- 0 9827 9807"/>
                                <a:gd name="T29" fmla="*/ T28 w 28"/>
                                <a:gd name="T30" fmla="+- 0 -442 -443"/>
                                <a:gd name="T31" fmla="*/ -442 h 28"/>
                                <a:gd name="T32" fmla="+- 0 9819 9807"/>
                                <a:gd name="T33" fmla="*/ T32 w 28"/>
                                <a:gd name="T34" fmla="+- 0 -443 -443"/>
                                <a:gd name="T35" fmla="*/ -44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12" y="0"/>
                                  </a:moveTo>
                                  <a:lnTo>
                                    <a:pt x="1" y="8"/>
                                  </a:lnTo>
                                  <a:lnTo>
                                    <a:pt x="0" y="15"/>
                                  </a:lnTo>
                                  <a:lnTo>
                                    <a:pt x="8" y="26"/>
                                  </a:lnTo>
                                  <a:lnTo>
                                    <a:pt x="15" y="27"/>
                                  </a:lnTo>
                                  <a:lnTo>
                                    <a:pt x="26" y="19"/>
                                  </a:lnTo>
                                  <a:lnTo>
                                    <a:pt x="27" y="12"/>
                                  </a:lnTo>
                                  <a:lnTo>
                                    <a:pt x="20"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6" name="Group 789"/>
                        <wpg:cNvGrpSpPr>
                          <a:grpSpLocks/>
                        </wpg:cNvGrpSpPr>
                        <wpg:grpSpPr bwMode="auto">
                          <a:xfrm>
                            <a:off x="9771" y="-479"/>
                            <a:ext cx="28" cy="28"/>
                            <a:chOff x="9771" y="-479"/>
                            <a:chExt cx="28" cy="28"/>
                          </a:xfrm>
                        </wpg:grpSpPr>
                        <wps:wsp>
                          <wps:cNvPr id="1407" name="Freeform 790"/>
                          <wps:cNvSpPr>
                            <a:spLocks/>
                          </wps:cNvSpPr>
                          <wps:spPr bwMode="auto">
                            <a:xfrm>
                              <a:off x="9771" y="-479"/>
                              <a:ext cx="28" cy="28"/>
                            </a:xfrm>
                            <a:custGeom>
                              <a:avLst/>
                              <a:gdLst>
                                <a:gd name="T0" fmla="+- 0 9787 9771"/>
                                <a:gd name="T1" fmla="*/ T0 w 28"/>
                                <a:gd name="T2" fmla="+- 0 -479 -479"/>
                                <a:gd name="T3" fmla="*/ -479 h 28"/>
                                <a:gd name="T4" fmla="+- 0 9779 9771"/>
                                <a:gd name="T5" fmla="*/ T4 w 28"/>
                                <a:gd name="T6" fmla="+- 0 -478 -479"/>
                                <a:gd name="T7" fmla="*/ -478 h 28"/>
                                <a:gd name="T8" fmla="+- 0 9771 9771"/>
                                <a:gd name="T9" fmla="*/ T8 w 28"/>
                                <a:gd name="T10" fmla="+- 0 -467 -479"/>
                                <a:gd name="T11" fmla="*/ -467 h 28"/>
                                <a:gd name="T12" fmla="+- 0 9773 9771"/>
                                <a:gd name="T13" fmla="*/ T12 w 28"/>
                                <a:gd name="T14" fmla="+- 0 -460 -479"/>
                                <a:gd name="T15" fmla="*/ -460 h 28"/>
                                <a:gd name="T16" fmla="+- 0 9783 9771"/>
                                <a:gd name="T17" fmla="*/ T16 w 28"/>
                                <a:gd name="T18" fmla="+- 0 -452 -479"/>
                                <a:gd name="T19" fmla="*/ -452 h 28"/>
                                <a:gd name="T20" fmla="+- 0 9791 9771"/>
                                <a:gd name="T21" fmla="*/ T20 w 28"/>
                                <a:gd name="T22" fmla="+- 0 -453 -479"/>
                                <a:gd name="T23" fmla="*/ -453 h 28"/>
                                <a:gd name="T24" fmla="+- 0 9799 9771"/>
                                <a:gd name="T25" fmla="*/ T24 w 28"/>
                                <a:gd name="T26" fmla="+- 0 -464 -479"/>
                                <a:gd name="T27" fmla="*/ -464 h 28"/>
                                <a:gd name="T28" fmla="+- 0 9797 9771"/>
                                <a:gd name="T29" fmla="*/ T28 w 28"/>
                                <a:gd name="T30" fmla="+- 0 -471 -479"/>
                                <a:gd name="T31" fmla="*/ -471 h 28"/>
                                <a:gd name="T32" fmla="+- 0 9787 9771"/>
                                <a:gd name="T33" fmla="*/ T32 w 28"/>
                                <a:gd name="T34" fmla="+- 0 -479 -479"/>
                                <a:gd name="T35" fmla="*/ -4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16" y="0"/>
                                  </a:moveTo>
                                  <a:lnTo>
                                    <a:pt x="8" y="1"/>
                                  </a:lnTo>
                                  <a:lnTo>
                                    <a:pt x="0" y="12"/>
                                  </a:lnTo>
                                  <a:lnTo>
                                    <a:pt x="2" y="19"/>
                                  </a:lnTo>
                                  <a:lnTo>
                                    <a:pt x="12" y="27"/>
                                  </a:lnTo>
                                  <a:lnTo>
                                    <a:pt x="20" y="26"/>
                                  </a:lnTo>
                                  <a:lnTo>
                                    <a:pt x="28" y="15"/>
                                  </a:lnTo>
                                  <a:lnTo>
                                    <a:pt x="26" y="8"/>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791"/>
                        <wpg:cNvGrpSpPr>
                          <a:grpSpLocks/>
                        </wpg:cNvGrpSpPr>
                        <wpg:grpSpPr bwMode="auto">
                          <a:xfrm>
                            <a:off x="9626" y="-194"/>
                            <a:ext cx="27" cy="27"/>
                            <a:chOff x="9626" y="-194"/>
                            <a:chExt cx="27" cy="27"/>
                          </a:xfrm>
                        </wpg:grpSpPr>
                        <wps:wsp>
                          <wps:cNvPr id="1409" name="Freeform 792"/>
                          <wps:cNvSpPr>
                            <a:spLocks/>
                          </wps:cNvSpPr>
                          <wps:spPr bwMode="auto">
                            <a:xfrm>
                              <a:off x="9626" y="-194"/>
                              <a:ext cx="27" cy="27"/>
                            </a:xfrm>
                            <a:custGeom>
                              <a:avLst/>
                              <a:gdLst>
                                <a:gd name="T0" fmla="+- 0 9637 9626"/>
                                <a:gd name="T1" fmla="*/ T0 w 27"/>
                                <a:gd name="T2" fmla="+- 0 -194 -194"/>
                                <a:gd name="T3" fmla="*/ -194 h 27"/>
                                <a:gd name="T4" fmla="+- 0 9630 9626"/>
                                <a:gd name="T5" fmla="*/ T4 w 27"/>
                                <a:gd name="T6" fmla="+- 0 -191 -194"/>
                                <a:gd name="T7" fmla="*/ -191 h 27"/>
                                <a:gd name="T8" fmla="+- 0 9626 9626"/>
                                <a:gd name="T9" fmla="*/ T8 w 27"/>
                                <a:gd name="T10" fmla="+- 0 -178 -194"/>
                                <a:gd name="T11" fmla="*/ -178 h 27"/>
                                <a:gd name="T12" fmla="+- 0 9630 9626"/>
                                <a:gd name="T13" fmla="*/ T12 w 27"/>
                                <a:gd name="T14" fmla="+- 0 -171 -194"/>
                                <a:gd name="T15" fmla="*/ -171 h 27"/>
                                <a:gd name="T16" fmla="+- 0 9642 9626"/>
                                <a:gd name="T17" fmla="*/ T16 w 27"/>
                                <a:gd name="T18" fmla="+- 0 -167 -194"/>
                                <a:gd name="T19" fmla="*/ -167 h 27"/>
                                <a:gd name="T20" fmla="+- 0 9649 9626"/>
                                <a:gd name="T21" fmla="*/ T20 w 27"/>
                                <a:gd name="T22" fmla="+- 0 -171 -194"/>
                                <a:gd name="T23" fmla="*/ -171 h 27"/>
                                <a:gd name="T24" fmla="+- 0 9653 9626"/>
                                <a:gd name="T25" fmla="*/ T24 w 27"/>
                                <a:gd name="T26" fmla="+- 0 -183 -194"/>
                                <a:gd name="T27" fmla="*/ -183 h 27"/>
                                <a:gd name="T28" fmla="+- 0 9650 9626"/>
                                <a:gd name="T29" fmla="*/ T28 w 27"/>
                                <a:gd name="T30" fmla="+- 0 -190 -194"/>
                                <a:gd name="T31" fmla="*/ -190 h 27"/>
                                <a:gd name="T32" fmla="+- 0 9637 9626"/>
                                <a:gd name="T33" fmla="*/ T32 w 27"/>
                                <a:gd name="T34" fmla="+- 0 -194 -194"/>
                                <a:gd name="T35" fmla="*/ -19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11" y="0"/>
                                  </a:moveTo>
                                  <a:lnTo>
                                    <a:pt x="4" y="3"/>
                                  </a:lnTo>
                                  <a:lnTo>
                                    <a:pt x="0" y="16"/>
                                  </a:lnTo>
                                  <a:lnTo>
                                    <a:pt x="4" y="23"/>
                                  </a:lnTo>
                                  <a:lnTo>
                                    <a:pt x="16" y="27"/>
                                  </a:lnTo>
                                  <a:lnTo>
                                    <a:pt x="23" y="23"/>
                                  </a:lnTo>
                                  <a:lnTo>
                                    <a:pt x="27" y="11"/>
                                  </a:lnTo>
                                  <a:lnTo>
                                    <a:pt x="24" y="4"/>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Text Box 793"/>
                          <wps:cNvSpPr txBox="1">
                            <a:spLocks noChangeArrowheads="1"/>
                          </wps:cNvSpPr>
                          <wps:spPr bwMode="auto">
                            <a:xfrm>
                              <a:off x="0" y="-742"/>
                              <a:ext cx="11906"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08C7" w14:textId="77777777" w:rsidR="00CE12C2" w:rsidRDefault="00CE12C2" w:rsidP="003512D7">
                                <w:pPr>
                                  <w:spacing w:before="122"/>
                                  <w:ind w:left="1133"/>
                                  <w:rPr>
                                    <w:rFonts w:ascii="Calibri" w:eastAsia="Calibri" w:hAnsi="Calibri" w:cs="Calibri"/>
                                    <w:sz w:val="46"/>
                                    <w:szCs w:val="46"/>
                                  </w:rPr>
                                </w:pPr>
                                <w:r>
                                  <w:rPr>
                                    <w:rFonts w:ascii="Calibri"/>
                                    <w:b/>
                                    <w:color w:val="F8EAF2"/>
                                    <w:spacing w:val="-2"/>
                                    <w:w w:val="98"/>
                                    <w:sz w:val="46"/>
                                  </w:rPr>
                                  <w:t>I</w:t>
                                </w:r>
                                <w:r>
                                  <w:rPr>
                                    <w:rFonts w:ascii="Calibri"/>
                                    <w:b/>
                                    <w:color w:val="F8EAF2"/>
                                    <w:spacing w:val="-7"/>
                                    <w:w w:val="106"/>
                                    <w:sz w:val="46"/>
                                  </w:rPr>
                                  <w:t>n</w:t>
                                </w:r>
                                <w:r>
                                  <w:rPr>
                                    <w:rFonts w:ascii="Calibri"/>
                                    <w:b/>
                                    <w:color w:val="F8EAF2"/>
                                    <w:spacing w:val="-5"/>
                                    <w:sz w:val="46"/>
                                  </w:rPr>
                                  <w:t>t</w:t>
                                </w:r>
                                <w:r>
                                  <w:rPr>
                                    <w:rFonts w:ascii="Calibri"/>
                                    <w:b/>
                                    <w:color w:val="F8EAF2"/>
                                    <w:spacing w:val="-9"/>
                                    <w:sz w:val="46"/>
                                  </w:rPr>
                                  <w:t>r</w:t>
                                </w:r>
                                <w:r>
                                  <w:rPr>
                                    <w:rFonts w:ascii="Calibri"/>
                                    <w:b/>
                                    <w:color w:val="F8EAF2"/>
                                    <w:spacing w:val="-5"/>
                                    <w:w w:val="106"/>
                                    <w:sz w:val="46"/>
                                  </w:rPr>
                                  <w:t>odu</w:t>
                                </w:r>
                                <w:r>
                                  <w:rPr>
                                    <w:rFonts w:ascii="Calibri"/>
                                    <w:b/>
                                    <w:color w:val="F8EAF2"/>
                                    <w:spacing w:val="2"/>
                                    <w:w w:val="106"/>
                                    <w:sz w:val="46"/>
                                  </w:rPr>
                                  <w:t>c</w:t>
                                </w:r>
                                <w:r>
                                  <w:rPr>
                                    <w:rFonts w:ascii="Calibri"/>
                                    <w:b/>
                                    <w:color w:val="F8EAF2"/>
                                    <w:spacing w:val="-5"/>
                                    <w:w w:val="104"/>
                                    <w:sz w:val="46"/>
                                  </w:rPr>
                                  <w:t>tion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0C2653" id="Group 750" o:spid="_x0000_s1187" style="position:absolute;left:0;text-align:left;margin-left:0;margin-top:-37.1pt;width:595.3pt;height:39.1pt;z-index:251661312;mso-position-horizontal-relative:page" coordorigin=",-742" coordsize="1190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">
                <v:group id="Group 751" o:spid="_x0000_s1188" style="position:absolute;top:-741;width:9976;height:782" coordorigin=",-741" coordsize="99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752" o:spid="_x0000_s1189" style="position:absolute;top:-741;width:9976;height:782;visibility:visible;mso-wrap-style:square;v-text-anchor:top" coordsize="99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" path="m,781r9976,l9976,,,,,781xe" fillcolor="#bc0068" stroked="f">
                    <v:path arrowok="t" o:connecttype="custom" o:connectlocs="0,40;9976,40;9976,-741;0,-741;0,40" o:connectangles="0,0,0,0,0"/>
                  </v:shape>
                </v:group>
                <v:group id="Group 753" o:spid="_x0000_s1190" style="position:absolute;left:9976;top:-741;width:1930;height:782" coordorigin="9976,-741" coordsize="19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754" o:spid="_x0000_s1191" style="position:absolute;left:9976;top:-741;width:1930;height:782;visibility:visible;mso-wrap-style:square;v-text-anchor:top" coordsize="19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" path="m1930,781l,781,,,1930,r,781xe" fillcolor="#bc0068" stroked="f">
                    <v:path arrowok="t" o:connecttype="custom" o:connectlocs="1930,40;0,40;0,-741;1930,-741;1930,40" o:connectangles="0,0,0,0,0"/>
                  </v:shape>
                </v:group>
                <v:group id="Group 755" o:spid="_x0000_s1192" style="position:absolute;left:9289;top:-742;width:782;height:782" coordorigin="9289,-742"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756" o:spid="_x0000_s1193" style="position:absolute;left:9289;top:-742;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" path="m391,l328,6,268,20,212,44,160,76r-45,39l76,161,44,212,20,268,5,328,,391r2,33l12,485r19,59l59,597r35,49l160,707r52,32l268,762r60,15l391,782r32,-1l485,771r58,-19l597,724r49,-36l707,622r32,-51l762,515r15,-60l782,391r-1,-32l771,297,752,239,724,186,688,137,622,76,571,44,515,20,455,6,391,xe" fillcolor="#be0068" stroked="f">
                    <v:path arrowok="t" o:connecttype="custom" o:connectlocs="391,-742;328,-736;268,-722;212,-698;160,-666;115,-627;76,-581;44,-530;20,-474;5,-414;0,-351;2,-318;12,-257;31,-198;59,-145;94,-96;160,-35;212,-3;268,20;328,35;391,40;423,39;485,29;543,10;597,-18;646,-54;707,-120;739,-171;762,-227;777,-287;782,-351;781,-383;771,-445;752,-503;724,-556;688,-605;622,-666;571,-698;515,-722;455,-736;391,-742" o:connectangles="0,0,0,0,0,0,0,0,0,0,0,0,0,0,0,0,0,0,0,0,0,0,0,0,0,0,0,0,0,0,0,0,0,0,0,0,0,0,0,0,0"/>
                  </v:shape>
                </v:group>
                <v:group id="Group 757" o:spid="_x0000_s1194" style="position:absolute;left:9621;top:-607;width:142;height:159" coordorigin="9621,-607"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758" o:spid="_x0000_s1195" style="position:absolute;left:9621;top:-60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" path="m28,91l4,100r-1,9l2,113,,118r,20l,144r66,14l69,158r2,l92,157r21,-3l131,149r10,-5l141,138r,-20l139,113r-2,-4l137,100,115,92r-73,l28,91xe" stroked="f">
                    <v:path arrowok="t" o:connecttype="custom" o:connectlocs="28,-516;4,-507;3,-498;2,-494;0,-489;0,-469;0,-463;66,-449;69,-449;71,-449;92,-450;113,-453;131,-458;141,-463;141,-469;141,-489;139,-494;137,-498;137,-507;115,-515;42,-515;28,-516" o:connectangles="0,0,0,0,0,0,0,0,0,0,0,0,0,0,0,0,0,0,0,0,0,0"/>
                  </v:shape>
                  <v:shape id="Freeform 759" o:spid="_x0000_s1196" style="position:absolute;left:9621;top:-60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" path="m96,53r-51,l45,56r2,3l50,67r1,3l53,73r,8l52,82r,1l52,85,42,92r57,l88,73r1,-3l91,67r3,-8l95,56r1,-3xe" stroked="f">
                    <v:path arrowok="t" o:connecttype="custom" o:connectlocs="96,-554;45,-554;45,-551;47,-548;50,-540;51,-537;53,-534;53,-526;52,-525;52,-524;52,-522;42,-515;99,-515;88,-534;89,-537;91,-540;94,-548;95,-551;96,-554" o:connectangles="0,0,0,0,0,0,0,0,0,0,0,0,0,0,0,0,0,0,0"/>
                  </v:shape>
                  <v:shape id="Freeform 760" o:spid="_x0000_s1197" style="position:absolute;left:9621;top:-60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" path="m113,91l99,92r16,l113,91xe" stroked="f">
                    <v:path arrowok="t" o:connecttype="custom" o:connectlocs="113,-516;99,-515;115,-515;113,-516" o:connectangles="0,0,0,0"/>
                  </v:shape>
                  <v:shape id="Freeform 761" o:spid="_x0000_s1198" style="position:absolute;left:9621;top:-60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" path="m70,l66,,48,3,43,16r-2,7l42,36r-2,l39,37r2,15l42,53r2,l45,53r55,l100,52r1,-15l100,36r-1,l100,23,98,16,93,3,75,,70,xe" stroked="f">
                    <v:path arrowok="t" o:connecttype="custom" o:connectlocs="70,-607;66,-607;48,-604;43,-591;41,-584;42,-571;40,-571;39,-570;41,-555;42,-554;44,-554;45,-554;100,-554;100,-555;101,-570;100,-571;99,-571;100,-584;98,-591;93,-604;75,-607;70,-607" o:connectangles="0,0,0,0,0,0,0,0,0,0,0,0,0,0,0,0,0,0,0,0,0,0"/>
                  </v:shape>
                  <v:shape id="Freeform 762" o:spid="_x0000_s1199" style="position:absolute;left:9621;top:-60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" path="m100,53r-4,l97,53r2,l100,53xe" stroked="f">
                    <v:path arrowok="t" o:connecttype="custom" o:connectlocs="100,-554;96,-554;97,-554;99,-554;100,-554" o:connectangles="0,0,0,0,0"/>
                  </v:shape>
                </v:group>
                <v:group id="Group 763" o:spid="_x0000_s1200" style="position:absolute;left:9779;top:-347;width:142;height:159" coordorigin="9779,-347"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764" o:spid="_x0000_s1201" style="position:absolute;left:9779;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" path="m29,92l5,101r-1,9l3,114r-2,5l,139r,6l67,159r3,l72,159r21,-1l114,155r18,-5l142,145r,-6l142,119r-2,-5l138,110r,-9l116,93r-74,l29,92xe" stroked="f">
                    <v:path arrowok="t" o:connecttype="custom" o:connectlocs="29,-255;5,-246;4,-237;3,-233;1,-228;0,-208;0,-202;67,-188;70,-188;72,-188;93,-189;114,-192;132,-197;142,-202;142,-208;142,-228;140,-233;138,-237;138,-246;116,-254;42,-254;29,-255" o:connectangles="0,0,0,0,0,0,0,0,0,0,0,0,0,0,0,0,0,0,0,0,0,0"/>
                  </v:shape>
                  <v:shape id="Freeform 765" o:spid="_x0000_s1202" style="position:absolute;left:9779;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" path="m97,54r-51,l46,57r1,3l51,68r1,3l54,74r,5l53,83r,1l53,86,42,93r58,l89,74r1,-3l92,68r3,-8l96,57r1,-3xe" stroked="f">
                    <v:path arrowok="t" o:connecttype="custom" o:connectlocs="97,-293;46,-293;46,-290;47,-287;51,-279;52,-276;54,-273;54,-268;53,-264;53,-263;53,-261;42,-254;100,-254;89,-273;90,-276;92,-279;95,-287;96,-290;97,-293" o:connectangles="0,0,0,0,0,0,0,0,0,0,0,0,0,0,0,0,0,0,0"/>
                  </v:shape>
                  <v:shape id="Freeform 766" o:spid="_x0000_s1203" style="position:absolute;left:9779;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" path="m114,92r-14,1l116,93r-2,-1xe" stroked="f">
                    <v:path arrowok="t" o:connecttype="custom" o:connectlocs="114,-255;100,-254;116,-254;114,-255" o:connectangles="0,0,0,0"/>
                  </v:shape>
                  <v:shape id="Freeform 767" o:spid="_x0000_s1204" style="position:absolute;left:9779;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" path="m71,l67,1,49,4,44,17r-3,7l42,37r-1,l40,38r2,15l43,54r2,l46,54r55,l101,53r1,-15l101,37r-1,l101,24,99,17,94,4,75,1,71,xe" stroked="f">
                    <v:path arrowok="t" o:connecttype="custom" o:connectlocs="71,-347;67,-346;49,-343;44,-330;41,-323;42,-310;41,-310;40,-309;42,-294;43,-293;45,-293;46,-293;101,-293;101,-294;102,-309;101,-310;100,-310;101,-323;99,-330;94,-343;75,-346;71,-347" o:connectangles="0,0,0,0,0,0,0,0,0,0,0,0,0,0,0,0,0,0,0,0,0,0"/>
                  </v:shape>
                  <v:shape id="Freeform 768" o:spid="_x0000_s1205" style="position:absolute;left:9779;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" path="m101,54r-4,l98,54r2,l101,54xe" stroked="f">
                    <v:path arrowok="t" o:connecttype="custom" o:connectlocs="101,-293;97,-293;98,-293;100,-293;101,-293" o:connectangles="0,0,0,0,0"/>
                  </v:shape>
                </v:group>
                <v:group id="Group 769" o:spid="_x0000_s1206" style="position:absolute;left:9458;top:-347;width:142;height:159" coordorigin="9458,-347"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770" o:spid="_x0000_s1207" style="position:absolute;left:9458;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" path="m28,92l4,101r,9l3,114r-2,5l,139r,6l67,159r3,l72,159r21,-1l113,155r19,-5l142,145r,-6l141,119r-2,-5l138,110r-1,-9l115,93r-73,l28,92xe" stroked="f">
                    <v:path arrowok="t" o:connecttype="custom" o:connectlocs="28,-255;4,-246;4,-237;3,-233;1,-228;0,-208;0,-202;67,-188;70,-188;72,-188;93,-189;113,-192;132,-197;142,-202;142,-208;141,-228;139,-233;138,-237;137,-246;115,-254;42,-254;28,-255" o:connectangles="0,0,0,0,0,0,0,0,0,0,0,0,0,0,0,0,0,0,0,0,0,0"/>
                  </v:shape>
                  <v:shape id="Freeform 771" o:spid="_x0000_s1208" style="position:absolute;left:9458;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" path="m97,54r-52,l46,57r1,3l50,68r2,3l54,74r-1,5l53,83r,1l52,86,42,93r58,l88,74r2,-3l92,68r3,-8l96,57r1,-3xe" stroked="f">
                    <v:path arrowok="t" o:connecttype="custom" o:connectlocs="97,-293;45,-293;46,-290;47,-287;50,-279;52,-276;54,-273;53,-268;53,-264;53,-263;52,-261;42,-254;100,-254;88,-273;90,-276;92,-279;95,-287;96,-290;97,-293" o:connectangles="0,0,0,0,0,0,0,0,0,0,0,0,0,0,0,0,0,0,0"/>
                  </v:shape>
                  <v:shape id="Freeform 772" o:spid="_x0000_s1209" style="position:absolute;left:9458;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" path="m113,92r-13,1l115,93r-2,-1xe" stroked="f">
                    <v:path arrowok="t" o:connecttype="custom" o:connectlocs="113,-255;100,-254;115,-254;113,-255" o:connectangles="0,0,0,0"/>
                  </v:shape>
                  <v:shape id="Freeform 773" o:spid="_x0000_s1210" style="position:absolute;left:9458;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" path="m71,l67,1,48,4,44,17r-3,7l42,37r-1,l40,38r1,15l42,54r3,l100,54r1,-1l102,38r-1,-1l100,37r1,-13l98,17,93,4,75,1,71,xe" stroked="f">
                    <v:path arrowok="t" o:connecttype="custom" o:connectlocs="71,-347;67,-346;48,-343;44,-330;41,-323;42,-310;41,-310;40,-309;41,-294;42,-293;45,-293;45,-293;100,-293;101,-294;102,-309;101,-310;100,-310;101,-323;98,-330;93,-343;75,-346;71,-347" o:connectangles="0,0,0,0,0,0,0,0,0,0,0,0,0,0,0,0,0,0,0,0,0,0"/>
                  </v:shape>
                  <v:shape id="Freeform 774" o:spid="_x0000_s1211" style="position:absolute;left:9458;top:-347;width:142;height:159;visibility:visible;mso-wrap-style:square;v-text-anchor:top" coordsize="1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" path="m100,54r-3,l100,54xe" stroked="f">
                    <v:path arrowok="t" o:connecttype="custom" o:connectlocs="100,-293;97,-293;97,-293;100,-293;100,-293" o:connectangles="0,0,0,0,0"/>
                  </v:shape>
                </v:group>
                <v:group id="Group 775" o:spid="_x0000_s1212" style="position:absolute;left:9678;top:-185;width:24;height:24" coordorigin="9678,-185"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776" o:spid="_x0000_s1213" style="position:absolute;left:9678;top:-18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" path="m18,l5,,,6,,19r5,5l18,24r6,-5l24,6,18,xe" stroked="f">
                    <v:path arrowok="t" o:connecttype="custom" o:connectlocs="18,-185;5,-185;0,-179;0,-166;5,-161;18,-161;24,-166;24,-179;18,-185" o:connectangles="0,0,0,0,0,0,0,0,0"/>
                  </v:shape>
                </v:group>
                <v:group id="Group 777" o:spid="_x0000_s1214" style="position:absolute;left:9726;top:-194;width:27;height:27" coordorigin="9726,-194"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778" o:spid="_x0000_s1215" style="position:absolute;left:9726;top:-19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" path="m16,l4,4,,11,4,23r7,4l24,23r3,-7l23,3,16,xe" stroked="f">
                    <v:path arrowok="t" o:connecttype="custom" o:connectlocs="16,-194;4,-190;0,-183;4,-171;11,-167;24,-171;27,-178;23,-191;16,-194" o:connectangles="0,0,0,0,0,0,0,0,0"/>
                  </v:shape>
                </v:group>
                <v:group id="Group 779" o:spid="_x0000_s1216" style="position:absolute;left:9581;top:-479;width:28;height:28" coordorigin="9581,-479"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780" o:spid="_x0000_s1217" style="position:absolute;left:9581;top:-47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" path="m12,l1,8,,15,8,26r7,1l26,19r1,-7l19,1,12,xe" stroked="f">
                    <v:path arrowok="t" o:connecttype="custom" o:connectlocs="12,-479;1,-471;0,-464;8,-453;15,-452;26,-460;27,-467;19,-478;12,-479" o:connectangles="0,0,0,0,0,0,0,0,0"/>
                  </v:shape>
                </v:group>
                <v:group id="Group 781" o:spid="_x0000_s1218" style="position:absolute;left:9545;top:-443;width:28;height:28" coordorigin="9545,-443"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782" o:spid="_x0000_s1219" style="position:absolute;left:9545;top:-443;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" path="m16,l8,1,,12r2,7l12,27r8,-1l27,15,26,8,16,xe" stroked="f">
                    <v:path arrowok="t" o:connecttype="custom" o:connectlocs="16,-443;8,-442;0,-431;2,-424;12,-416;20,-417;27,-428;26,-435;16,-443" o:connectangles="0,0,0,0,0,0,0,0,0"/>
                  </v:shape>
                </v:group>
                <v:group id="Group 783" o:spid="_x0000_s1220" style="position:absolute;left:9522;top:-398;width:27;height:27" coordorigin="9522,-398"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784" o:spid="_x0000_s1221" style="position:absolute;left:9522;top:-39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" path="m11,l5,3,,16r4,7l16,27r7,-4l27,11,24,4,11,xe" stroked="f">
                    <v:path arrowok="t" o:connecttype="custom" o:connectlocs="11,-398;5,-395;0,-382;4,-375;16,-371;23,-375;27,-387;24,-394;11,-398" o:connectangles="0,0,0,0,0,0,0,0,0"/>
                  </v:shape>
                </v:group>
                <v:group id="Group 785" o:spid="_x0000_s1222" style="position:absolute;left:9830;top:-398;width:27;height:27" coordorigin="9830,-398"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786" o:spid="_x0000_s1223" style="position:absolute;left:9830;top:-398;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" path="m16,l4,4,,11,4,23r7,4l24,23r3,-7l23,3,16,xe" stroked="f">
                    <v:path arrowok="t" o:connecttype="custom" o:connectlocs="16,-398;4,-394;0,-387;4,-375;11,-371;24,-375;27,-382;23,-395;16,-398" o:connectangles="0,0,0,0,0,0,0,0,0"/>
                  </v:shape>
                </v:group>
                <v:group id="Group 787" o:spid="_x0000_s1224" style="position:absolute;left:9807;top:-443;width:28;height:28" coordorigin="9807,-443"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788" o:spid="_x0000_s1225" style="position:absolute;left:9807;top:-443;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" path="m12,l1,8,,15,8,26r7,1l26,19r1,-7l20,1,12,xe" stroked="f">
                    <v:path arrowok="t" o:connecttype="custom" o:connectlocs="12,-443;1,-435;0,-428;8,-417;15,-416;26,-424;27,-431;20,-442;12,-443" o:connectangles="0,0,0,0,0,0,0,0,0"/>
                  </v:shape>
                </v:group>
                <v:group id="Group 789" o:spid="_x0000_s1226" style="position:absolute;left:9771;top:-479;width:28;height:28" coordorigin="9771,-479"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790" o:spid="_x0000_s1227" style="position:absolute;left:9771;top:-479;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" path="m16,l8,1,,12r2,7l12,27r8,-1l28,15,26,8,16,xe" stroked="f">
                    <v:path arrowok="t" o:connecttype="custom" o:connectlocs="16,-479;8,-478;0,-467;2,-460;12,-452;20,-453;28,-464;26,-471;16,-479" o:connectangles="0,0,0,0,0,0,0,0,0"/>
                  </v:shape>
                </v:group>
                <v:group id="Group 791" o:spid="_x0000_s1228" style="position:absolute;left:9626;top:-194;width:27;height:27" coordorigin="9626,-194"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792" o:spid="_x0000_s1229" style="position:absolute;left:9626;top:-194;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" path="m11,l4,3,,16r4,7l16,27r7,-4l27,11,24,4,11,xe" stroked="f">
                    <v:path arrowok="t" o:connecttype="custom" o:connectlocs="11,-194;4,-191;0,-178;4,-171;16,-167;23,-171;27,-183;24,-190;11,-194" o:connectangles="0,0,0,0,0,0,0,0,0"/>
                  </v:shape>
                  <v:shape id="Text Box 793" o:spid="_x0000_s1230" type="#_x0000_t202" style="position:absolute;top:-742;width:1190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t8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Pc5bfMYAAADdAAAA&#10;DwAAAAAAAAAAAAAAAAAHAgAAZHJzL2Rvd25yZXYueG1sUEsFBgAAAAADAAMAtwAAAPoCAAAAAA==&#10;" filled="f" stroked="f">
                    <v:textbox inset="0,0,0,0">
                      <w:txbxContent>
                        <w:p w14:paraId="748808C7" w14:textId="77777777" w:rsidR="00CE12C2" w:rsidRDefault="00CE12C2" w:rsidP="003512D7">
                          <w:pPr>
                            <w:spacing w:before="122"/>
                            <w:ind w:left="1133"/>
                            <w:rPr>
                              <w:rFonts w:ascii="Calibri" w:eastAsia="Calibri" w:hAnsi="Calibri" w:cs="Calibri"/>
                              <w:sz w:val="46"/>
                              <w:szCs w:val="46"/>
                            </w:rPr>
                          </w:pPr>
                          <w:r>
                            <w:rPr>
                              <w:rFonts w:ascii="Calibri"/>
                              <w:b/>
                              <w:color w:val="F8EAF2"/>
                              <w:spacing w:val="-2"/>
                              <w:w w:val="98"/>
                              <w:sz w:val="46"/>
                            </w:rPr>
                            <w:t>I</w:t>
                          </w:r>
                          <w:r>
                            <w:rPr>
                              <w:rFonts w:ascii="Calibri"/>
                              <w:b/>
                              <w:color w:val="F8EAF2"/>
                              <w:spacing w:val="-7"/>
                              <w:w w:val="106"/>
                              <w:sz w:val="46"/>
                            </w:rPr>
                            <w:t>n</w:t>
                          </w:r>
                          <w:r>
                            <w:rPr>
                              <w:rFonts w:ascii="Calibri"/>
                              <w:b/>
                              <w:color w:val="F8EAF2"/>
                              <w:spacing w:val="-5"/>
                              <w:sz w:val="46"/>
                            </w:rPr>
                            <w:t>t</w:t>
                          </w:r>
                          <w:r>
                            <w:rPr>
                              <w:rFonts w:ascii="Calibri"/>
                              <w:b/>
                              <w:color w:val="F8EAF2"/>
                              <w:spacing w:val="-9"/>
                              <w:sz w:val="46"/>
                            </w:rPr>
                            <w:t>r</w:t>
                          </w:r>
                          <w:r>
                            <w:rPr>
                              <w:rFonts w:ascii="Calibri"/>
                              <w:b/>
                              <w:color w:val="F8EAF2"/>
                              <w:spacing w:val="-5"/>
                              <w:w w:val="106"/>
                              <w:sz w:val="46"/>
                            </w:rPr>
                            <w:t>odu</w:t>
                          </w:r>
                          <w:r>
                            <w:rPr>
                              <w:rFonts w:ascii="Calibri"/>
                              <w:b/>
                              <w:color w:val="F8EAF2"/>
                              <w:spacing w:val="2"/>
                              <w:w w:val="106"/>
                              <w:sz w:val="46"/>
                            </w:rPr>
                            <w:t>c</w:t>
                          </w:r>
                          <w:r>
                            <w:rPr>
                              <w:rFonts w:ascii="Calibri"/>
                              <w:b/>
                              <w:color w:val="F8EAF2"/>
                              <w:spacing w:val="-5"/>
                              <w:w w:val="104"/>
                              <w:sz w:val="46"/>
                            </w:rPr>
                            <w:t>tion</w:t>
                          </w:r>
                        </w:p>
                      </w:txbxContent>
                    </v:textbox>
                  </v:shape>
                </v:group>
                <w10:wrap anchorx="page"/>
              </v:group>
            </w:pict>
          </mc:Fallback>
        </mc:AlternateContent>
      </w:r>
      <w:r w:rsidRPr="004E3BA9">
        <w:rPr>
          <w:rFonts w:ascii="Myriad Pro" w:hAnsi="Myriad Pro"/>
          <w:sz w:val="22"/>
          <w:szCs w:val="22"/>
        </w:rPr>
        <w:t>This is the Communications Policy Statement of the London Borough of Redbridge Pension</w:t>
      </w:r>
      <w:r w:rsidRPr="004E3BA9">
        <w:rPr>
          <w:rFonts w:ascii="Myriad Pro" w:hAnsi="Myriad Pro"/>
          <w:spacing w:val="-19"/>
          <w:sz w:val="22"/>
          <w:szCs w:val="22"/>
        </w:rPr>
        <w:t xml:space="preserve"> </w:t>
      </w:r>
      <w:r w:rsidRPr="004E3BA9">
        <w:rPr>
          <w:rFonts w:ascii="Myriad Pro" w:hAnsi="Myriad Pro"/>
          <w:spacing w:val="-3"/>
          <w:sz w:val="22"/>
          <w:szCs w:val="22"/>
        </w:rPr>
        <w:t>Fund,</w:t>
      </w:r>
      <w:r w:rsidRPr="004E3BA9">
        <w:rPr>
          <w:rFonts w:ascii="Myriad Pro" w:hAnsi="Myriad Pro"/>
          <w:sz w:val="22"/>
          <w:szCs w:val="22"/>
        </w:rPr>
        <w:t xml:space="preserve"> (the Administering</w:t>
      </w:r>
      <w:r w:rsidRPr="004E3BA9">
        <w:rPr>
          <w:rFonts w:ascii="Myriad Pro" w:hAnsi="Myriad Pro"/>
          <w:spacing w:val="-4"/>
          <w:sz w:val="22"/>
          <w:szCs w:val="22"/>
        </w:rPr>
        <w:t xml:space="preserve"> </w:t>
      </w:r>
      <w:r w:rsidRPr="004E3BA9">
        <w:rPr>
          <w:rFonts w:ascii="Myriad Pro" w:hAnsi="Myriad Pro"/>
          <w:sz w:val="22"/>
          <w:szCs w:val="22"/>
        </w:rPr>
        <w:t>Authority).</w:t>
      </w:r>
    </w:p>
    <w:p w14:paraId="5F6DC610" w14:textId="77777777" w:rsidR="003512D7" w:rsidRPr="004E3BA9" w:rsidRDefault="003512D7" w:rsidP="003512D7">
      <w:pPr>
        <w:pStyle w:val="BodyText"/>
        <w:spacing w:before="170" w:line="254" w:lineRule="auto"/>
        <w:ind w:right="1219"/>
        <w:jc w:val="both"/>
        <w:rPr>
          <w:rFonts w:ascii="Myriad Pro" w:hAnsi="Myriad Pro"/>
          <w:sz w:val="22"/>
          <w:szCs w:val="22"/>
        </w:rPr>
      </w:pPr>
      <w:r w:rsidRPr="004E3BA9">
        <w:rPr>
          <w:rFonts w:ascii="Myriad Pro" w:hAnsi="Myriad Pro"/>
          <w:sz w:val="22"/>
          <w:szCs w:val="22"/>
        </w:rPr>
        <w:t xml:space="preserve">The </w:t>
      </w:r>
      <w:r w:rsidRPr="004E3BA9">
        <w:rPr>
          <w:rFonts w:ascii="Myriad Pro" w:hAnsi="Myriad Pro"/>
          <w:spacing w:val="-3"/>
          <w:sz w:val="22"/>
          <w:szCs w:val="22"/>
        </w:rPr>
        <w:t xml:space="preserve">Fund </w:t>
      </w:r>
      <w:r w:rsidRPr="004E3BA9">
        <w:rPr>
          <w:rFonts w:ascii="Myriad Pro" w:hAnsi="Myriad Pro"/>
          <w:sz w:val="22"/>
          <w:szCs w:val="22"/>
        </w:rPr>
        <w:t>liaises with 22 employers and over 15,000 scheme members in relation to the</w:t>
      </w:r>
      <w:r w:rsidRPr="004E3BA9">
        <w:rPr>
          <w:rFonts w:ascii="Myriad Pro" w:hAnsi="Myriad Pro"/>
          <w:spacing w:val="-7"/>
          <w:sz w:val="22"/>
          <w:szCs w:val="22"/>
        </w:rPr>
        <w:t xml:space="preserve"> </w:t>
      </w:r>
      <w:r w:rsidRPr="004E3BA9">
        <w:rPr>
          <w:rFonts w:ascii="Myriad Pro" w:hAnsi="Myriad Pro"/>
          <w:sz w:val="22"/>
          <w:szCs w:val="22"/>
        </w:rPr>
        <w:t xml:space="preserve">Local Government Pension Scheme. The delivery of the benefits involves communication with </w:t>
      </w:r>
      <w:proofErr w:type="gramStart"/>
      <w:r w:rsidRPr="004E3BA9">
        <w:rPr>
          <w:rFonts w:ascii="Myriad Pro" w:hAnsi="Myriad Pro"/>
          <w:sz w:val="22"/>
          <w:szCs w:val="22"/>
        </w:rPr>
        <w:t>a</w:t>
      </w:r>
      <w:r w:rsidRPr="004E3BA9">
        <w:rPr>
          <w:rFonts w:ascii="Myriad Pro" w:hAnsi="Myriad Pro"/>
          <w:spacing w:val="-22"/>
          <w:sz w:val="22"/>
          <w:szCs w:val="22"/>
        </w:rPr>
        <w:t xml:space="preserve"> </w:t>
      </w:r>
      <w:r w:rsidRPr="004E3BA9">
        <w:rPr>
          <w:rFonts w:ascii="Myriad Pro" w:hAnsi="Myriad Pro"/>
          <w:sz w:val="22"/>
          <w:szCs w:val="22"/>
        </w:rPr>
        <w:t>number of</w:t>
      </w:r>
      <w:proofErr w:type="gramEnd"/>
      <w:r w:rsidRPr="004E3BA9">
        <w:rPr>
          <w:rFonts w:ascii="Myriad Pro" w:hAnsi="Myriad Pro"/>
          <w:sz w:val="22"/>
          <w:szCs w:val="22"/>
        </w:rPr>
        <w:t xml:space="preserve"> other interested parties. This statement provides an overview of how we communicate and</w:t>
      </w:r>
      <w:r w:rsidRPr="004E3BA9">
        <w:rPr>
          <w:rFonts w:ascii="Myriad Pro" w:hAnsi="Myriad Pro"/>
          <w:spacing w:val="-28"/>
          <w:sz w:val="22"/>
          <w:szCs w:val="22"/>
        </w:rPr>
        <w:t xml:space="preserve"> </w:t>
      </w:r>
      <w:r w:rsidRPr="004E3BA9">
        <w:rPr>
          <w:rFonts w:ascii="Myriad Pro" w:hAnsi="Myriad Pro"/>
          <w:sz w:val="22"/>
          <w:szCs w:val="22"/>
        </w:rPr>
        <w:t>how we intend to measure whether our communications are</w:t>
      </w:r>
      <w:r w:rsidRPr="004E3BA9">
        <w:rPr>
          <w:rFonts w:ascii="Myriad Pro" w:hAnsi="Myriad Pro"/>
          <w:spacing w:val="-15"/>
          <w:sz w:val="22"/>
          <w:szCs w:val="22"/>
        </w:rPr>
        <w:t xml:space="preserve"> </w:t>
      </w:r>
      <w:r w:rsidRPr="004E3BA9">
        <w:rPr>
          <w:rFonts w:ascii="Myriad Pro" w:hAnsi="Myriad Pro"/>
          <w:sz w:val="22"/>
          <w:szCs w:val="22"/>
        </w:rPr>
        <w:t>successful.</w:t>
      </w:r>
    </w:p>
    <w:p w14:paraId="115446C1" w14:textId="77777777" w:rsidR="003512D7" w:rsidRPr="004E3BA9" w:rsidRDefault="003512D7" w:rsidP="003512D7">
      <w:pPr>
        <w:pStyle w:val="BodyText"/>
        <w:spacing w:before="170"/>
        <w:ind w:right="1219"/>
        <w:jc w:val="both"/>
        <w:rPr>
          <w:rFonts w:ascii="Myriad Pro" w:hAnsi="Myriad Pro"/>
          <w:sz w:val="22"/>
          <w:szCs w:val="22"/>
        </w:rPr>
      </w:pPr>
      <w:r w:rsidRPr="004E3BA9">
        <w:rPr>
          <w:rFonts w:ascii="Myriad Pro" w:hAnsi="Myriad Pro"/>
          <w:spacing w:val="2"/>
          <w:sz w:val="22"/>
          <w:szCs w:val="22"/>
        </w:rPr>
        <w:t xml:space="preserve">It </w:t>
      </w:r>
      <w:r w:rsidRPr="004E3BA9">
        <w:rPr>
          <w:rFonts w:ascii="Myriad Pro" w:hAnsi="Myriad Pro"/>
          <w:sz w:val="22"/>
          <w:szCs w:val="22"/>
        </w:rPr>
        <w:t>is effective from 1 July</w:t>
      </w:r>
      <w:r w:rsidRPr="004E3BA9">
        <w:rPr>
          <w:rFonts w:ascii="Myriad Pro" w:hAnsi="Myriad Pro"/>
          <w:spacing w:val="-4"/>
          <w:sz w:val="22"/>
          <w:szCs w:val="22"/>
        </w:rPr>
        <w:t xml:space="preserve"> </w:t>
      </w:r>
      <w:r w:rsidRPr="004E3BA9">
        <w:rPr>
          <w:rFonts w:ascii="Myriad Pro" w:hAnsi="Myriad Pro"/>
          <w:sz w:val="22"/>
          <w:szCs w:val="22"/>
        </w:rPr>
        <w:t>2016.</w:t>
      </w:r>
    </w:p>
    <w:p w14:paraId="692B2603" w14:textId="77777777" w:rsidR="003512D7" w:rsidRPr="004E3BA9" w:rsidRDefault="003512D7" w:rsidP="003512D7">
      <w:pPr>
        <w:pStyle w:val="BodyText"/>
        <w:spacing w:before="186"/>
        <w:ind w:right="1219"/>
        <w:jc w:val="both"/>
        <w:rPr>
          <w:rFonts w:ascii="Myriad Pro" w:hAnsi="Myriad Pro"/>
          <w:sz w:val="22"/>
          <w:szCs w:val="22"/>
        </w:rPr>
      </w:pPr>
      <w:r w:rsidRPr="004E3BA9">
        <w:rPr>
          <w:rFonts w:ascii="Myriad Pro" w:hAnsi="Myriad Pro"/>
          <w:sz w:val="22"/>
          <w:szCs w:val="22"/>
        </w:rPr>
        <w:t>Any enquiries in relation to this Communications Policy Statement should be sent</w:t>
      </w:r>
      <w:r w:rsidRPr="004E3BA9">
        <w:rPr>
          <w:rFonts w:ascii="Myriad Pro" w:hAnsi="Myriad Pro"/>
          <w:spacing w:val="-16"/>
          <w:sz w:val="22"/>
          <w:szCs w:val="22"/>
        </w:rPr>
        <w:t xml:space="preserve"> </w:t>
      </w:r>
      <w:r w:rsidRPr="004E3BA9">
        <w:rPr>
          <w:rFonts w:ascii="Myriad Pro" w:hAnsi="Myriad Pro"/>
          <w:sz w:val="22"/>
          <w:szCs w:val="22"/>
        </w:rPr>
        <w:t>to:</w:t>
      </w:r>
    </w:p>
    <w:p w14:paraId="375E415E" w14:textId="77777777" w:rsidR="003512D7" w:rsidRDefault="003512D7" w:rsidP="003512D7">
      <w:pPr>
        <w:pStyle w:val="Heading3"/>
        <w:spacing w:line="293" w:lineRule="exact"/>
        <w:ind w:right="1219"/>
        <w:jc w:val="both"/>
        <w:rPr>
          <w:rFonts w:ascii="Myriad Pro" w:hAnsi="Myriad Pro"/>
          <w:sz w:val="22"/>
          <w:szCs w:val="22"/>
        </w:rPr>
      </w:pPr>
      <w:r>
        <w:rPr>
          <w:rFonts w:ascii="Myriad Pro" w:hAnsi="Myriad Pro"/>
          <w:b w:val="0"/>
          <w:bCs/>
          <w:sz w:val="22"/>
          <w:szCs w:val="22"/>
        </w:rPr>
        <w:t xml:space="preserve"> </w:t>
      </w:r>
      <w:r w:rsidRPr="004E3BA9">
        <w:rPr>
          <w:rFonts w:ascii="Myriad Pro" w:hAnsi="Myriad Pro"/>
          <w:sz w:val="22"/>
          <w:szCs w:val="22"/>
        </w:rPr>
        <w:t>Deborah Macaly, Head of HR</w:t>
      </w:r>
      <w:r w:rsidRPr="004E3BA9">
        <w:rPr>
          <w:rFonts w:ascii="Myriad Pro" w:hAnsi="Myriad Pro"/>
          <w:spacing w:val="-14"/>
          <w:sz w:val="22"/>
          <w:szCs w:val="22"/>
        </w:rPr>
        <w:t xml:space="preserve"> </w:t>
      </w:r>
      <w:r w:rsidRPr="004E3BA9">
        <w:rPr>
          <w:rFonts w:ascii="Myriad Pro" w:hAnsi="Myriad Pro"/>
          <w:sz w:val="22"/>
          <w:szCs w:val="22"/>
        </w:rPr>
        <w:t xml:space="preserve">Operations </w:t>
      </w:r>
    </w:p>
    <w:p w14:paraId="35FE8BCA" w14:textId="77777777" w:rsidR="003512D7" w:rsidRPr="004E3BA9" w:rsidRDefault="00D40F82" w:rsidP="003512D7">
      <w:pPr>
        <w:spacing w:before="182" w:line="244" w:lineRule="auto"/>
        <w:ind w:right="4539"/>
        <w:jc w:val="both"/>
        <w:rPr>
          <w:rFonts w:ascii="Myriad Pro" w:hAnsi="Myriad Pro"/>
          <w:b/>
          <w:color w:val="BC0068"/>
          <w:sz w:val="22"/>
          <w:szCs w:val="22"/>
        </w:rPr>
      </w:pPr>
      <w:hyperlink r:id="rId82">
        <w:r w:rsidR="003512D7" w:rsidRPr="004E3BA9">
          <w:rPr>
            <w:rFonts w:ascii="Myriad Pro" w:hAnsi="Myriad Pro"/>
            <w:b/>
            <w:color w:val="BC0068"/>
            <w:sz w:val="22"/>
            <w:szCs w:val="22"/>
          </w:rPr>
          <w:t>Deborah.macaly@redbridge.gov.uk</w:t>
        </w:r>
      </w:hyperlink>
    </w:p>
    <w:p w14:paraId="014599A8" w14:textId="77777777" w:rsidR="003512D7" w:rsidRPr="004E3BA9" w:rsidRDefault="003512D7" w:rsidP="003512D7">
      <w:pPr>
        <w:spacing w:after="120"/>
        <w:ind w:left="1133" w:right="4539" w:hanging="1133"/>
        <w:jc w:val="both"/>
        <w:rPr>
          <w:rFonts w:ascii="Myriad Pro" w:eastAsia="Myriad Pro Light" w:hAnsi="Myriad Pro" w:cs="Myriad Pro Light"/>
          <w:sz w:val="22"/>
          <w:szCs w:val="22"/>
        </w:rPr>
      </w:pPr>
      <w:r w:rsidRPr="004E3BA9">
        <w:rPr>
          <w:rFonts w:ascii="Myriad Pro" w:hAnsi="Myriad Pro"/>
          <w:sz w:val="22"/>
          <w:szCs w:val="22"/>
        </w:rPr>
        <w:t>London Borough of</w:t>
      </w:r>
      <w:r w:rsidRPr="004E3BA9">
        <w:rPr>
          <w:rFonts w:ascii="Myriad Pro" w:hAnsi="Myriad Pro"/>
          <w:spacing w:val="-6"/>
          <w:sz w:val="22"/>
          <w:szCs w:val="22"/>
        </w:rPr>
        <w:t xml:space="preserve"> </w:t>
      </w:r>
      <w:r w:rsidRPr="004E3BA9">
        <w:rPr>
          <w:rFonts w:ascii="Myriad Pro" w:hAnsi="Myriad Pro"/>
          <w:sz w:val="22"/>
          <w:szCs w:val="22"/>
        </w:rPr>
        <w:t>Redbridge</w:t>
      </w:r>
    </w:p>
    <w:p w14:paraId="66246A44" w14:textId="77777777" w:rsidR="003512D7" w:rsidRPr="004E3BA9" w:rsidRDefault="003512D7" w:rsidP="003512D7">
      <w:pPr>
        <w:pStyle w:val="BodyText"/>
        <w:spacing w:before="0" w:after="120" w:line="240" w:lineRule="auto"/>
        <w:ind w:left="1134" w:right="1219" w:hanging="1133"/>
        <w:jc w:val="both"/>
        <w:rPr>
          <w:rFonts w:ascii="Myriad Pro" w:hAnsi="Myriad Pro"/>
          <w:sz w:val="22"/>
          <w:szCs w:val="22"/>
        </w:rPr>
      </w:pPr>
      <w:r w:rsidRPr="004E3BA9">
        <w:rPr>
          <w:rFonts w:ascii="Myriad Pro" w:hAnsi="Myriad Pro"/>
          <w:sz w:val="22"/>
          <w:szCs w:val="22"/>
        </w:rPr>
        <w:t>HR</w:t>
      </w:r>
      <w:r w:rsidRPr="004E3BA9">
        <w:rPr>
          <w:rFonts w:ascii="Myriad Pro" w:hAnsi="Myriad Pro"/>
          <w:spacing w:val="8"/>
          <w:sz w:val="22"/>
          <w:szCs w:val="22"/>
        </w:rPr>
        <w:t xml:space="preserve"> </w:t>
      </w:r>
      <w:r w:rsidRPr="004E3BA9">
        <w:rPr>
          <w:rFonts w:ascii="Myriad Pro" w:hAnsi="Myriad Pro"/>
          <w:sz w:val="22"/>
          <w:szCs w:val="22"/>
        </w:rPr>
        <w:t>Services</w:t>
      </w:r>
    </w:p>
    <w:p w14:paraId="1E0DA14D" w14:textId="77777777" w:rsidR="003512D7" w:rsidRPr="004E3BA9" w:rsidRDefault="003512D7" w:rsidP="003512D7">
      <w:pPr>
        <w:pStyle w:val="BodyText"/>
        <w:spacing w:before="0" w:after="120" w:line="240" w:lineRule="auto"/>
        <w:ind w:right="8314"/>
        <w:jc w:val="both"/>
        <w:rPr>
          <w:rFonts w:ascii="Myriad Pro" w:hAnsi="Myriad Pro"/>
          <w:sz w:val="22"/>
          <w:szCs w:val="22"/>
        </w:rPr>
      </w:pPr>
      <w:r w:rsidRPr="004E3BA9">
        <w:rPr>
          <w:rFonts w:ascii="Myriad Pro" w:hAnsi="Myriad Pro"/>
          <w:sz w:val="22"/>
          <w:szCs w:val="22"/>
        </w:rPr>
        <w:t>255 – 259 High</w:t>
      </w:r>
      <w:r w:rsidRPr="004E3BA9">
        <w:rPr>
          <w:rFonts w:ascii="Myriad Pro" w:hAnsi="Myriad Pro"/>
          <w:spacing w:val="3"/>
          <w:sz w:val="22"/>
          <w:szCs w:val="22"/>
        </w:rPr>
        <w:t xml:space="preserve"> </w:t>
      </w:r>
      <w:r w:rsidRPr="004E3BA9">
        <w:rPr>
          <w:rFonts w:ascii="Myriad Pro" w:hAnsi="Myriad Pro"/>
          <w:sz w:val="22"/>
          <w:szCs w:val="22"/>
        </w:rPr>
        <w:t>Road Ilford</w:t>
      </w:r>
    </w:p>
    <w:p w14:paraId="0BF1C9D0" w14:textId="77777777" w:rsidR="003512D7" w:rsidRPr="004E3BA9" w:rsidRDefault="003512D7" w:rsidP="003512D7">
      <w:pPr>
        <w:pStyle w:val="BodyText"/>
        <w:spacing w:before="0" w:after="120" w:line="240" w:lineRule="auto"/>
        <w:ind w:right="1219"/>
        <w:jc w:val="both"/>
        <w:rPr>
          <w:rFonts w:ascii="Myriad Pro" w:hAnsi="Myriad Pro"/>
          <w:sz w:val="22"/>
          <w:szCs w:val="22"/>
        </w:rPr>
      </w:pPr>
      <w:r w:rsidRPr="004E3BA9">
        <w:rPr>
          <w:rFonts w:ascii="Myriad Pro" w:hAnsi="Myriad Pro"/>
          <w:sz w:val="22"/>
          <w:szCs w:val="22"/>
        </w:rPr>
        <w:t>Essex IG1 1NN</w:t>
      </w:r>
    </w:p>
    <w:p w14:paraId="55D7E4F0" w14:textId="77777777" w:rsidR="003512D7" w:rsidRPr="004E3BA9" w:rsidRDefault="003512D7" w:rsidP="003512D7">
      <w:pPr>
        <w:pStyle w:val="Heading3"/>
        <w:spacing w:before="4" w:line="235" w:lineRule="auto"/>
        <w:ind w:right="1987"/>
        <w:jc w:val="both"/>
        <w:rPr>
          <w:rFonts w:ascii="Myriad Pro" w:hAnsi="Myriad Pro"/>
          <w:b w:val="0"/>
          <w:bCs/>
          <w:sz w:val="22"/>
          <w:szCs w:val="22"/>
        </w:rPr>
      </w:pPr>
      <w:r w:rsidRPr="004E3BA9">
        <w:rPr>
          <w:rFonts w:ascii="Myriad Pro" w:hAnsi="Myriad Pro"/>
          <w:color w:val="BC0068"/>
          <w:w w:val="105"/>
          <w:sz w:val="22"/>
          <w:szCs w:val="22"/>
        </w:rPr>
        <w:t>Email:</w:t>
      </w:r>
      <w:r w:rsidRPr="004E3BA9">
        <w:rPr>
          <w:rFonts w:ascii="Myriad Pro" w:hAnsi="Myriad Pro"/>
          <w:color w:val="BC0068"/>
          <w:spacing w:val="-28"/>
          <w:w w:val="105"/>
          <w:sz w:val="22"/>
          <w:szCs w:val="22"/>
        </w:rPr>
        <w:t xml:space="preserve"> </w:t>
      </w:r>
      <w:r w:rsidRPr="004E3BA9">
        <w:rPr>
          <w:rFonts w:ascii="Myriad Pro" w:hAnsi="Myriad Pro"/>
          <w:color w:val="BC0068"/>
          <w:w w:val="105"/>
          <w:sz w:val="22"/>
          <w:szCs w:val="22"/>
        </w:rPr>
        <w:t>HR</w:t>
      </w:r>
      <w:r w:rsidRPr="004E3BA9">
        <w:rPr>
          <w:rFonts w:ascii="Myriad Pro" w:hAnsi="Myriad Pro"/>
          <w:color w:val="BC0068"/>
          <w:spacing w:val="-28"/>
          <w:w w:val="105"/>
          <w:sz w:val="22"/>
          <w:szCs w:val="22"/>
        </w:rPr>
        <w:t xml:space="preserve"> </w:t>
      </w:r>
      <w:r w:rsidRPr="004E3BA9">
        <w:rPr>
          <w:rFonts w:ascii="Myriad Pro" w:hAnsi="Myriad Pro"/>
          <w:color w:val="BC0068"/>
          <w:w w:val="105"/>
          <w:sz w:val="22"/>
          <w:szCs w:val="22"/>
        </w:rPr>
        <w:t>Helpdesk</w:t>
      </w:r>
      <w:r w:rsidRPr="004E3BA9">
        <w:rPr>
          <w:rFonts w:ascii="Myriad Pro" w:hAnsi="Myriad Pro"/>
          <w:color w:val="BC0068"/>
          <w:spacing w:val="-28"/>
          <w:w w:val="105"/>
          <w:sz w:val="22"/>
          <w:szCs w:val="22"/>
        </w:rPr>
        <w:t xml:space="preserve"> </w:t>
      </w:r>
      <w:r w:rsidRPr="004E3BA9">
        <w:rPr>
          <w:rFonts w:ascii="Myriad Pro" w:hAnsi="Myriad Pro"/>
          <w:color w:val="BC0068"/>
          <w:w w:val="105"/>
          <w:sz w:val="22"/>
          <w:szCs w:val="22"/>
        </w:rPr>
        <w:t>at</w:t>
      </w:r>
      <w:r w:rsidRPr="004E3BA9">
        <w:rPr>
          <w:rFonts w:ascii="Myriad Pro" w:hAnsi="Myriad Pro"/>
          <w:color w:val="BC0068"/>
          <w:spacing w:val="-28"/>
          <w:w w:val="105"/>
          <w:sz w:val="22"/>
          <w:szCs w:val="22"/>
        </w:rPr>
        <w:t xml:space="preserve"> </w:t>
      </w:r>
      <w:hyperlink r:id="rId83">
        <w:r w:rsidRPr="004E3BA9">
          <w:rPr>
            <w:rFonts w:ascii="Myriad Pro" w:hAnsi="Myriad Pro"/>
            <w:color w:val="BC0068"/>
            <w:w w:val="105"/>
            <w:sz w:val="22"/>
            <w:szCs w:val="22"/>
          </w:rPr>
          <w:t>HR.Direct@redbridge.gov.uk</w:t>
        </w:r>
      </w:hyperlink>
      <w:r w:rsidRPr="004E3BA9">
        <w:rPr>
          <w:rFonts w:ascii="Myriad Pro" w:hAnsi="Myriad Pro"/>
          <w:color w:val="BC0068"/>
          <w:w w:val="102"/>
          <w:sz w:val="22"/>
          <w:szCs w:val="22"/>
        </w:rPr>
        <w:t xml:space="preserve"> </w:t>
      </w:r>
      <w:r w:rsidRPr="004E3BA9">
        <w:rPr>
          <w:rFonts w:ascii="Myriad Pro" w:hAnsi="Myriad Pro"/>
          <w:w w:val="105"/>
          <w:sz w:val="22"/>
          <w:szCs w:val="22"/>
        </w:rPr>
        <w:t>Telephone</w:t>
      </w:r>
      <w:r w:rsidRPr="004E3BA9">
        <w:rPr>
          <w:rFonts w:ascii="Myriad Pro" w:hAnsi="Myriad Pro"/>
          <w:spacing w:val="-14"/>
          <w:w w:val="105"/>
          <w:sz w:val="22"/>
          <w:szCs w:val="22"/>
        </w:rPr>
        <w:t xml:space="preserve"> </w:t>
      </w:r>
      <w:r w:rsidRPr="004E3BA9">
        <w:rPr>
          <w:rFonts w:ascii="Myriad Pro" w:hAnsi="Myriad Pro"/>
          <w:w w:val="105"/>
          <w:sz w:val="22"/>
          <w:szCs w:val="22"/>
        </w:rPr>
        <w:t>020</w:t>
      </w:r>
      <w:r w:rsidRPr="004E3BA9">
        <w:rPr>
          <w:rFonts w:ascii="Myriad Pro" w:hAnsi="Myriad Pro"/>
          <w:spacing w:val="-14"/>
          <w:w w:val="105"/>
          <w:sz w:val="22"/>
          <w:szCs w:val="22"/>
        </w:rPr>
        <w:t xml:space="preserve"> </w:t>
      </w:r>
      <w:r w:rsidRPr="004E3BA9">
        <w:rPr>
          <w:rFonts w:ascii="Myriad Pro" w:hAnsi="Myriad Pro"/>
          <w:w w:val="105"/>
          <w:sz w:val="22"/>
          <w:szCs w:val="22"/>
        </w:rPr>
        <w:t>8708</w:t>
      </w:r>
      <w:r w:rsidRPr="004E3BA9">
        <w:rPr>
          <w:rFonts w:ascii="Myriad Pro" w:hAnsi="Myriad Pro"/>
          <w:spacing w:val="-14"/>
          <w:w w:val="105"/>
          <w:sz w:val="22"/>
          <w:szCs w:val="22"/>
        </w:rPr>
        <w:t xml:space="preserve"> </w:t>
      </w:r>
      <w:r w:rsidRPr="004E3BA9">
        <w:rPr>
          <w:rFonts w:ascii="Myriad Pro" w:hAnsi="Myriad Pro"/>
          <w:w w:val="105"/>
          <w:sz w:val="22"/>
          <w:szCs w:val="22"/>
        </w:rPr>
        <w:t>3000</w:t>
      </w:r>
    </w:p>
    <w:p w14:paraId="5676A3C0" w14:textId="77777777" w:rsidR="003512D7" w:rsidRDefault="003512D7" w:rsidP="003512D7">
      <w:pPr>
        <w:rPr>
          <w:rFonts w:ascii="Calibri" w:eastAsia="Calibri" w:hAnsi="Calibri" w:cs="Calibri"/>
          <w:b/>
          <w:bCs/>
          <w:sz w:val="20"/>
          <w:szCs w:val="20"/>
        </w:rPr>
      </w:pPr>
    </w:p>
    <w:p w14:paraId="2074F16A" w14:textId="77777777" w:rsidR="003512D7" w:rsidRDefault="003512D7" w:rsidP="003512D7">
      <w:pPr>
        <w:rPr>
          <w:rFonts w:ascii="Calibri" w:eastAsia="Calibri" w:hAnsi="Calibri" w:cs="Calibri"/>
          <w:b/>
          <w:bCs/>
          <w:sz w:val="20"/>
          <w:szCs w:val="20"/>
        </w:rPr>
      </w:pPr>
    </w:p>
    <w:p w14:paraId="415E423B" w14:textId="77777777" w:rsidR="003512D7" w:rsidRDefault="003512D7" w:rsidP="003512D7">
      <w:pPr>
        <w:rPr>
          <w:rFonts w:ascii="Calibri" w:eastAsia="Calibri" w:hAnsi="Calibri" w:cs="Calibri"/>
          <w:b/>
          <w:bCs/>
          <w:sz w:val="20"/>
          <w:szCs w:val="20"/>
        </w:rPr>
      </w:pPr>
    </w:p>
    <w:p w14:paraId="581F994A" w14:textId="77777777" w:rsidR="003512D7" w:rsidRDefault="003512D7" w:rsidP="003512D7">
      <w:pPr>
        <w:rPr>
          <w:rFonts w:ascii="Calibri" w:eastAsia="Calibri" w:hAnsi="Calibri" w:cs="Calibri"/>
          <w:b/>
          <w:bCs/>
          <w:sz w:val="20"/>
          <w:szCs w:val="20"/>
        </w:rPr>
      </w:pPr>
    </w:p>
    <w:p w14:paraId="4F488D24" w14:textId="77777777" w:rsidR="003512D7" w:rsidRPr="0056485E" w:rsidRDefault="003512D7" w:rsidP="003512D7">
      <w:pPr>
        <w:pStyle w:val="BodyText"/>
        <w:spacing w:before="211" w:line="254" w:lineRule="auto"/>
        <w:ind w:right="1052"/>
        <w:jc w:val="both"/>
        <w:rPr>
          <w:rFonts w:ascii="Myriad Pro" w:hAnsi="Myriad Pro"/>
          <w:sz w:val="22"/>
          <w:szCs w:val="22"/>
        </w:rPr>
      </w:pPr>
      <w:r w:rsidRPr="0056485E">
        <w:rPr>
          <w:rFonts w:ascii="Myriad Pro" w:hAnsi="Myriad Pro"/>
          <w:noProof/>
          <w:sz w:val="22"/>
          <w:szCs w:val="22"/>
          <w:lang w:eastAsia="en-GB"/>
        </w:rPr>
        <mc:AlternateContent>
          <mc:Choice Requires="wpg">
            <w:drawing>
              <wp:anchor distT="0" distB="0" distL="114300" distR="114300" simplePos="0" relativeHeight="251660288" behindDoc="0" locked="0" layoutInCell="1" allowOverlap="1" wp14:anchorId="280C4336" wp14:editId="797B399E">
                <wp:simplePos x="0" y="0"/>
                <wp:positionH relativeFrom="page">
                  <wp:posOffset>0</wp:posOffset>
                </wp:positionH>
                <wp:positionV relativeFrom="paragraph">
                  <wp:posOffset>-442595</wp:posOffset>
                </wp:positionV>
                <wp:extent cx="7560310" cy="496570"/>
                <wp:effectExtent l="0" t="5080" r="2540" b="3175"/>
                <wp:wrapNone/>
                <wp:docPr id="1323"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6570"/>
                          <a:chOff x="0" y="-697"/>
                          <a:chExt cx="11906" cy="782"/>
                        </a:xfrm>
                      </wpg:grpSpPr>
                      <wpg:grpSp>
                        <wpg:cNvPr id="1324" name="Group 707"/>
                        <wpg:cNvGrpSpPr>
                          <a:grpSpLocks/>
                        </wpg:cNvGrpSpPr>
                        <wpg:grpSpPr bwMode="auto">
                          <a:xfrm>
                            <a:off x="0" y="-697"/>
                            <a:ext cx="9976" cy="782"/>
                            <a:chOff x="0" y="-697"/>
                            <a:chExt cx="9976" cy="782"/>
                          </a:xfrm>
                        </wpg:grpSpPr>
                        <wps:wsp>
                          <wps:cNvPr id="1325" name="Freeform 708"/>
                          <wps:cNvSpPr>
                            <a:spLocks/>
                          </wps:cNvSpPr>
                          <wps:spPr bwMode="auto">
                            <a:xfrm>
                              <a:off x="0" y="-697"/>
                              <a:ext cx="9976" cy="782"/>
                            </a:xfrm>
                            <a:custGeom>
                              <a:avLst/>
                              <a:gdLst>
                                <a:gd name="T0" fmla="*/ 0 w 9976"/>
                                <a:gd name="T1" fmla="+- 0 85 -697"/>
                                <a:gd name="T2" fmla="*/ 85 h 782"/>
                                <a:gd name="T3" fmla="*/ 9976 w 9976"/>
                                <a:gd name="T4" fmla="+- 0 85 -697"/>
                                <a:gd name="T5" fmla="*/ 85 h 782"/>
                                <a:gd name="T6" fmla="*/ 9976 w 9976"/>
                                <a:gd name="T7" fmla="+- 0 -697 -697"/>
                                <a:gd name="T8" fmla="*/ -697 h 782"/>
                                <a:gd name="T9" fmla="*/ 0 w 9976"/>
                                <a:gd name="T10" fmla="+- 0 -697 -697"/>
                                <a:gd name="T11" fmla="*/ -697 h 782"/>
                                <a:gd name="T12" fmla="*/ 0 w 9976"/>
                                <a:gd name="T13" fmla="+- 0 85 -697"/>
                                <a:gd name="T14" fmla="*/ 85 h 782"/>
                              </a:gdLst>
                              <a:ahLst/>
                              <a:cxnLst>
                                <a:cxn ang="0">
                                  <a:pos x="T0" y="T2"/>
                                </a:cxn>
                                <a:cxn ang="0">
                                  <a:pos x="T3" y="T5"/>
                                </a:cxn>
                                <a:cxn ang="0">
                                  <a:pos x="T6" y="T8"/>
                                </a:cxn>
                                <a:cxn ang="0">
                                  <a:pos x="T9" y="T11"/>
                                </a:cxn>
                                <a:cxn ang="0">
                                  <a:pos x="T12" y="T14"/>
                                </a:cxn>
                              </a:cxnLst>
                              <a:rect l="0" t="0" r="r" b="b"/>
                              <a:pathLst>
                                <a:path w="9976" h="782">
                                  <a:moveTo>
                                    <a:pt x="0" y="782"/>
                                  </a:moveTo>
                                  <a:lnTo>
                                    <a:pt x="9976" y="782"/>
                                  </a:lnTo>
                                  <a:lnTo>
                                    <a:pt x="9976" y="0"/>
                                  </a:lnTo>
                                  <a:lnTo>
                                    <a:pt x="0" y="0"/>
                                  </a:lnTo>
                                  <a:lnTo>
                                    <a:pt x="0"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709"/>
                        <wpg:cNvGrpSpPr>
                          <a:grpSpLocks/>
                        </wpg:cNvGrpSpPr>
                        <wpg:grpSpPr bwMode="auto">
                          <a:xfrm>
                            <a:off x="9976" y="-697"/>
                            <a:ext cx="1930" cy="782"/>
                            <a:chOff x="9976" y="-697"/>
                            <a:chExt cx="1930" cy="782"/>
                          </a:xfrm>
                        </wpg:grpSpPr>
                        <wps:wsp>
                          <wps:cNvPr id="1327" name="Freeform 710"/>
                          <wps:cNvSpPr>
                            <a:spLocks/>
                          </wps:cNvSpPr>
                          <wps:spPr bwMode="auto">
                            <a:xfrm>
                              <a:off x="9976" y="-697"/>
                              <a:ext cx="1930" cy="782"/>
                            </a:xfrm>
                            <a:custGeom>
                              <a:avLst/>
                              <a:gdLst>
                                <a:gd name="T0" fmla="+- 0 11906 9976"/>
                                <a:gd name="T1" fmla="*/ T0 w 1930"/>
                                <a:gd name="T2" fmla="+- 0 85 -697"/>
                                <a:gd name="T3" fmla="*/ 85 h 782"/>
                                <a:gd name="T4" fmla="+- 0 9976 9976"/>
                                <a:gd name="T5" fmla="*/ T4 w 1930"/>
                                <a:gd name="T6" fmla="+- 0 85 -697"/>
                                <a:gd name="T7" fmla="*/ 85 h 782"/>
                                <a:gd name="T8" fmla="+- 0 9976 9976"/>
                                <a:gd name="T9" fmla="*/ T8 w 1930"/>
                                <a:gd name="T10" fmla="+- 0 -697 -697"/>
                                <a:gd name="T11" fmla="*/ -697 h 782"/>
                                <a:gd name="T12" fmla="+- 0 11906 9976"/>
                                <a:gd name="T13" fmla="*/ T12 w 1930"/>
                                <a:gd name="T14" fmla="+- 0 -697 -697"/>
                                <a:gd name="T15" fmla="*/ -697 h 782"/>
                                <a:gd name="T16" fmla="+- 0 11906 9976"/>
                                <a:gd name="T17" fmla="*/ T16 w 1930"/>
                                <a:gd name="T18" fmla="+- 0 85 -697"/>
                                <a:gd name="T19" fmla="*/ 85 h 782"/>
                              </a:gdLst>
                              <a:ahLst/>
                              <a:cxnLst>
                                <a:cxn ang="0">
                                  <a:pos x="T1" y="T3"/>
                                </a:cxn>
                                <a:cxn ang="0">
                                  <a:pos x="T5" y="T7"/>
                                </a:cxn>
                                <a:cxn ang="0">
                                  <a:pos x="T9" y="T11"/>
                                </a:cxn>
                                <a:cxn ang="0">
                                  <a:pos x="T13" y="T15"/>
                                </a:cxn>
                                <a:cxn ang="0">
                                  <a:pos x="T17" y="T19"/>
                                </a:cxn>
                              </a:cxnLst>
                              <a:rect l="0" t="0" r="r" b="b"/>
                              <a:pathLst>
                                <a:path w="1930" h="782">
                                  <a:moveTo>
                                    <a:pt x="1930" y="782"/>
                                  </a:moveTo>
                                  <a:lnTo>
                                    <a:pt x="0" y="782"/>
                                  </a:lnTo>
                                  <a:lnTo>
                                    <a:pt x="0" y="0"/>
                                  </a:lnTo>
                                  <a:lnTo>
                                    <a:pt x="1930" y="0"/>
                                  </a:lnTo>
                                  <a:lnTo>
                                    <a:pt x="1930"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711"/>
                        <wpg:cNvGrpSpPr>
                          <a:grpSpLocks/>
                        </wpg:cNvGrpSpPr>
                        <wpg:grpSpPr bwMode="auto">
                          <a:xfrm>
                            <a:off x="9289" y="-697"/>
                            <a:ext cx="782" cy="782"/>
                            <a:chOff x="9289" y="-697"/>
                            <a:chExt cx="782" cy="782"/>
                          </a:xfrm>
                        </wpg:grpSpPr>
                        <wps:wsp>
                          <wps:cNvPr id="1329" name="Freeform 712"/>
                          <wps:cNvSpPr>
                            <a:spLocks/>
                          </wps:cNvSpPr>
                          <wps:spPr bwMode="auto">
                            <a:xfrm>
                              <a:off x="9289" y="-697"/>
                              <a:ext cx="782" cy="782"/>
                            </a:xfrm>
                            <a:custGeom>
                              <a:avLst/>
                              <a:gdLst>
                                <a:gd name="T0" fmla="+- 0 9680 9289"/>
                                <a:gd name="T1" fmla="*/ T0 w 782"/>
                                <a:gd name="T2" fmla="+- 0 -697 -697"/>
                                <a:gd name="T3" fmla="*/ -697 h 782"/>
                                <a:gd name="T4" fmla="+- 0 9617 9289"/>
                                <a:gd name="T5" fmla="*/ T4 w 782"/>
                                <a:gd name="T6" fmla="+- 0 -692 -697"/>
                                <a:gd name="T7" fmla="*/ -692 h 782"/>
                                <a:gd name="T8" fmla="+- 0 9557 9289"/>
                                <a:gd name="T9" fmla="*/ T8 w 782"/>
                                <a:gd name="T10" fmla="+- 0 -677 -697"/>
                                <a:gd name="T11" fmla="*/ -677 h 782"/>
                                <a:gd name="T12" fmla="+- 0 9501 9289"/>
                                <a:gd name="T13" fmla="*/ T12 w 782"/>
                                <a:gd name="T14" fmla="+- 0 -653 -697"/>
                                <a:gd name="T15" fmla="*/ -653 h 782"/>
                                <a:gd name="T16" fmla="+- 0 9449 9289"/>
                                <a:gd name="T17" fmla="*/ T16 w 782"/>
                                <a:gd name="T18" fmla="+- 0 -622 -697"/>
                                <a:gd name="T19" fmla="*/ -622 h 782"/>
                                <a:gd name="T20" fmla="+- 0 9404 9289"/>
                                <a:gd name="T21" fmla="*/ T20 w 782"/>
                                <a:gd name="T22" fmla="+- 0 -583 -697"/>
                                <a:gd name="T23" fmla="*/ -583 h 782"/>
                                <a:gd name="T24" fmla="+- 0 9365 9289"/>
                                <a:gd name="T25" fmla="*/ T24 w 782"/>
                                <a:gd name="T26" fmla="+- 0 -537 -697"/>
                                <a:gd name="T27" fmla="*/ -537 h 782"/>
                                <a:gd name="T28" fmla="+- 0 9333 9289"/>
                                <a:gd name="T29" fmla="*/ T28 w 782"/>
                                <a:gd name="T30" fmla="+- 0 -486 -697"/>
                                <a:gd name="T31" fmla="*/ -486 h 782"/>
                                <a:gd name="T32" fmla="+- 0 9309 9289"/>
                                <a:gd name="T33" fmla="*/ T32 w 782"/>
                                <a:gd name="T34" fmla="+- 0 -430 -697"/>
                                <a:gd name="T35" fmla="*/ -430 h 782"/>
                                <a:gd name="T36" fmla="+- 0 9294 9289"/>
                                <a:gd name="T37" fmla="*/ T36 w 782"/>
                                <a:gd name="T38" fmla="+- 0 -370 -697"/>
                                <a:gd name="T39" fmla="*/ -370 h 782"/>
                                <a:gd name="T40" fmla="+- 0 9289 9289"/>
                                <a:gd name="T41" fmla="*/ T40 w 782"/>
                                <a:gd name="T42" fmla="+- 0 -306 -697"/>
                                <a:gd name="T43" fmla="*/ -306 h 782"/>
                                <a:gd name="T44" fmla="+- 0 9291 9289"/>
                                <a:gd name="T45" fmla="*/ T44 w 782"/>
                                <a:gd name="T46" fmla="+- 0 -274 -697"/>
                                <a:gd name="T47" fmla="*/ -274 h 782"/>
                                <a:gd name="T48" fmla="+- 0 9301 9289"/>
                                <a:gd name="T49" fmla="*/ T48 w 782"/>
                                <a:gd name="T50" fmla="+- 0 -212 -697"/>
                                <a:gd name="T51" fmla="*/ -212 h 782"/>
                                <a:gd name="T52" fmla="+- 0 9320 9289"/>
                                <a:gd name="T53" fmla="*/ T52 w 782"/>
                                <a:gd name="T54" fmla="+- 0 -154 -697"/>
                                <a:gd name="T55" fmla="*/ -154 h 782"/>
                                <a:gd name="T56" fmla="+- 0 9348 9289"/>
                                <a:gd name="T57" fmla="*/ T56 w 782"/>
                                <a:gd name="T58" fmla="+- 0 -100 -697"/>
                                <a:gd name="T59" fmla="*/ -100 h 782"/>
                                <a:gd name="T60" fmla="+- 0 9383 9289"/>
                                <a:gd name="T61" fmla="*/ T60 w 782"/>
                                <a:gd name="T62" fmla="+- 0 -52 -697"/>
                                <a:gd name="T63" fmla="*/ -52 h 782"/>
                                <a:gd name="T64" fmla="+- 0 9449 9289"/>
                                <a:gd name="T65" fmla="*/ T64 w 782"/>
                                <a:gd name="T66" fmla="+- 0 9 -697"/>
                                <a:gd name="T67" fmla="*/ 9 h 782"/>
                                <a:gd name="T68" fmla="+- 0 9501 9289"/>
                                <a:gd name="T69" fmla="*/ T68 w 782"/>
                                <a:gd name="T70" fmla="+- 0 41 -697"/>
                                <a:gd name="T71" fmla="*/ 41 h 782"/>
                                <a:gd name="T72" fmla="+- 0 9557 9289"/>
                                <a:gd name="T73" fmla="*/ T72 w 782"/>
                                <a:gd name="T74" fmla="+- 0 65 -697"/>
                                <a:gd name="T75" fmla="*/ 65 h 782"/>
                                <a:gd name="T76" fmla="+- 0 9617 9289"/>
                                <a:gd name="T77" fmla="*/ T76 w 782"/>
                                <a:gd name="T78" fmla="+- 0 80 -697"/>
                                <a:gd name="T79" fmla="*/ 80 h 782"/>
                                <a:gd name="T80" fmla="+- 0 9680 9289"/>
                                <a:gd name="T81" fmla="*/ T80 w 782"/>
                                <a:gd name="T82" fmla="+- 0 85 -697"/>
                                <a:gd name="T83" fmla="*/ 85 h 782"/>
                                <a:gd name="T84" fmla="+- 0 9712 9289"/>
                                <a:gd name="T85" fmla="*/ T84 w 782"/>
                                <a:gd name="T86" fmla="+- 0 84 -697"/>
                                <a:gd name="T87" fmla="*/ 84 h 782"/>
                                <a:gd name="T88" fmla="+- 0 9774 9289"/>
                                <a:gd name="T89" fmla="*/ T88 w 782"/>
                                <a:gd name="T90" fmla="+- 0 73 -697"/>
                                <a:gd name="T91" fmla="*/ 73 h 782"/>
                                <a:gd name="T92" fmla="+- 0 9832 9289"/>
                                <a:gd name="T93" fmla="*/ T92 w 782"/>
                                <a:gd name="T94" fmla="+- 0 54 -697"/>
                                <a:gd name="T95" fmla="*/ 54 h 782"/>
                                <a:gd name="T96" fmla="+- 0 9886 9289"/>
                                <a:gd name="T97" fmla="*/ T96 w 782"/>
                                <a:gd name="T98" fmla="+- 0 26 -697"/>
                                <a:gd name="T99" fmla="*/ 26 h 782"/>
                                <a:gd name="T100" fmla="+- 0 9935 9289"/>
                                <a:gd name="T101" fmla="*/ T100 w 782"/>
                                <a:gd name="T102" fmla="+- 0 -9 -697"/>
                                <a:gd name="T103" fmla="*/ -9 h 782"/>
                                <a:gd name="T104" fmla="+- 0 9996 9289"/>
                                <a:gd name="T105" fmla="*/ T104 w 782"/>
                                <a:gd name="T106" fmla="+- 0 -75 -697"/>
                                <a:gd name="T107" fmla="*/ -75 h 782"/>
                                <a:gd name="T108" fmla="+- 0 10028 9289"/>
                                <a:gd name="T109" fmla="*/ T108 w 782"/>
                                <a:gd name="T110" fmla="+- 0 -126 -697"/>
                                <a:gd name="T111" fmla="*/ -126 h 782"/>
                                <a:gd name="T112" fmla="+- 0 10051 9289"/>
                                <a:gd name="T113" fmla="*/ T112 w 782"/>
                                <a:gd name="T114" fmla="+- 0 -183 -697"/>
                                <a:gd name="T115" fmla="*/ -183 h 782"/>
                                <a:gd name="T116" fmla="+- 0 10066 9289"/>
                                <a:gd name="T117" fmla="*/ T116 w 782"/>
                                <a:gd name="T118" fmla="+- 0 -243 -697"/>
                                <a:gd name="T119" fmla="*/ -243 h 782"/>
                                <a:gd name="T120" fmla="+- 0 10071 9289"/>
                                <a:gd name="T121" fmla="*/ T120 w 782"/>
                                <a:gd name="T122" fmla="+- 0 -306 -697"/>
                                <a:gd name="T123" fmla="*/ -306 h 782"/>
                                <a:gd name="T124" fmla="+- 0 10070 9289"/>
                                <a:gd name="T125" fmla="*/ T124 w 782"/>
                                <a:gd name="T126" fmla="+- 0 -338 -697"/>
                                <a:gd name="T127" fmla="*/ -338 h 782"/>
                                <a:gd name="T128" fmla="+- 0 10060 9289"/>
                                <a:gd name="T129" fmla="*/ T128 w 782"/>
                                <a:gd name="T130" fmla="+- 0 -400 -697"/>
                                <a:gd name="T131" fmla="*/ -400 h 782"/>
                                <a:gd name="T132" fmla="+- 0 10041 9289"/>
                                <a:gd name="T133" fmla="*/ T132 w 782"/>
                                <a:gd name="T134" fmla="+- 0 -458 -697"/>
                                <a:gd name="T135" fmla="*/ -458 h 782"/>
                                <a:gd name="T136" fmla="+- 0 10013 9289"/>
                                <a:gd name="T137" fmla="*/ T136 w 782"/>
                                <a:gd name="T138" fmla="+- 0 -512 -697"/>
                                <a:gd name="T139" fmla="*/ -512 h 782"/>
                                <a:gd name="T140" fmla="+- 0 9977 9289"/>
                                <a:gd name="T141" fmla="*/ T140 w 782"/>
                                <a:gd name="T142" fmla="+- 0 -561 -697"/>
                                <a:gd name="T143" fmla="*/ -561 h 782"/>
                                <a:gd name="T144" fmla="+- 0 9911 9289"/>
                                <a:gd name="T145" fmla="*/ T144 w 782"/>
                                <a:gd name="T146" fmla="+- 0 -622 -697"/>
                                <a:gd name="T147" fmla="*/ -622 h 782"/>
                                <a:gd name="T148" fmla="+- 0 9860 9289"/>
                                <a:gd name="T149" fmla="*/ T148 w 782"/>
                                <a:gd name="T150" fmla="+- 0 -653 -697"/>
                                <a:gd name="T151" fmla="*/ -653 h 782"/>
                                <a:gd name="T152" fmla="+- 0 9804 9289"/>
                                <a:gd name="T153" fmla="*/ T152 w 782"/>
                                <a:gd name="T154" fmla="+- 0 -677 -697"/>
                                <a:gd name="T155" fmla="*/ -677 h 782"/>
                                <a:gd name="T156" fmla="+- 0 9744 9289"/>
                                <a:gd name="T157" fmla="*/ T156 w 782"/>
                                <a:gd name="T158" fmla="+- 0 -692 -697"/>
                                <a:gd name="T159" fmla="*/ -692 h 782"/>
                                <a:gd name="T160" fmla="+- 0 9680 9289"/>
                                <a:gd name="T161" fmla="*/ T160 w 782"/>
                                <a:gd name="T162" fmla="+- 0 -697 -697"/>
                                <a:gd name="T163" fmla="*/ -697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8" y="5"/>
                                  </a:lnTo>
                                  <a:lnTo>
                                    <a:pt x="268" y="20"/>
                                  </a:lnTo>
                                  <a:lnTo>
                                    <a:pt x="212" y="44"/>
                                  </a:lnTo>
                                  <a:lnTo>
                                    <a:pt x="160" y="75"/>
                                  </a:lnTo>
                                  <a:lnTo>
                                    <a:pt x="115" y="114"/>
                                  </a:lnTo>
                                  <a:lnTo>
                                    <a:pt x="76" y="160"/>
                                  </a:lnTo>
                                  <a:lnTo>
                                    <a:pt x="44" y="211"/>
                                  </a:lnTo>
                                  <a:lnTo>
                                    <a:pt x="20" y="267"/>
                                  </a:lnTo>
                                  <a:lnTo>
                                    <a:pt x="5" y="327"/>
                                  </a:lnTo>
                                  <a:lnTo>
                                    <a:pt x="0" y="391"/>
                                  </a:lnTo>
                                  <a:lnTo>
                                    <a:pt x="2" y="423"/>
                                  </a:lnTo>
                                  <a:lnTo>
                                    <a:pt x="12" y="485"/>
                                  </a:lnTo>
                                  <a:lnTo>
                                    <a:pt x="31" y="543"/>
                                  </a:lnTo>
                                  <a:lnTo>
                                    <a:pt x="59" y="597"/>
                                  </a:lnTo>
                                  <a:lnTo>
                                    <a:pt x="94" y="645"/>
                                  </a:lnTo>
                                  <a:lnTo>
                                    <a:pt x="160" y="706"/>
                                  </a:lnTo>
                                  <a:lnTo>
                                    <a:pt x="212" y="738"/>
                                  </a:lnTo>
                                  <a:lnTo>
                                    <a:pt x="268" y="762"/>
                                  </a:lnTo>
                                  <a:lnTo>
                                    <a:pt x="328" y="777"/>
                                  </a:lnTo>
                                  <a:lnTo>
                                    <a:pt x="391" y="782"/>
                                  </a:lnTo>
                                  <a:lnTo>
                                    <a:pt x="423" y="781"/>
                                  </a:lnTo>
                                  <a:lnTo>
                                    <a:pt x="485" y="770"/>
                                  </a:lnTo>
                                  <a:lnTo>
                                    <a:pt x="543" y="751"/>
                                  </a:lnTo>
                                  <a:lnTo>
                                    <a:pt x="597" y="723"/>
                                  </a:lnTo>
                                  <a:lnTo>
                                    <a:pt x="646" y="688"/>
                                  </a:lnTo>
                                  <a:lnTo>
                                    <a:pt x="707" y="622"/>
                                  </a:lnTo>
                                  <a:lnTo>
                                    <a:pt x="739" y="571"/>
                                  </a:lnTo>
                                  <a:lnTo>
                                    <a:pt x="762" y="514"/>
                                  </a:lnTo>
                                  <a:lnTo>
                                    <a:pt x="777" y="454"/>
                                  </a:lnTo>
                                  <a:lnTo>
                                    <a:pt x="782" y="391"/>
                                  </a:lnTo>
                                  <a:lnTo>
                                    <a:pt x="781" y="359"/>
                                  </a:lnTo>
                                  <a:lnTo>
                                    <a:pt x="771" y="297"/>
                                  </a:lnTo>
                                  <a:lnTo>
                                    <a:pt x="752" y="239"/>
                                  </a:lnTo>
                                  <a:lnTo>
                                    <a:pt x="724" y="185"/>
                                  </a:lnTo>
                                  <a:lnTo>
                                    <a:pt x="688" y="136"/>
                                  </a:lnTo>
                                  <a:lnTo>
                                    <a:pt x="622" y="75"/>
                                  </a:lnTo>
                                  <a:lnTo>
                                    <a:pt x="571" y="44"/>
                                  </a:lnTo>
                                  <a:lnTo>
                                    <a:pt x="515" y="20"/>
                                  </a:lnTo>
                                  <a:lnTo>
                                    <a:pt x="455" y="5"/>
                                  </a:lnTo>
                                  <a:lnTo>
                                    <a:pt x="391" y="0"/>
                                  </a:lnTo>
                                  <a:close/>
                                </a:path>
                              </a:pathLst>
                            </a:custGeom>
                            <a:solidFill>
                              <a:srgbClr val="BE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713"/>
                        <wpg:cNvGrpSpPr>
                          <a:grpSpLocks/>
                        </wpg:cNvGrpSpPr>
                        <wpg:grpSpPr bwMode="auto">
                          <a:xfrm>
                            <a:off x="9843" y="-365"/>
                            <a:ext cx="78" cy="187"/>
                            <a:chOff x="9843" y="-365"/>
                            <a:chExt cx="78" cy="187"/>
                          </a:xfrm>
                        </wpg:grpSpPr>
                        <wps:wsp>
                          <wps:cNvPr id="1331" name="Freeform 714"/>
                          <wps:cNvSpPr>
                            <a:spLocks/>
                          </wps:cNvSpPr>
                          <wps:spPr bwMode="auto">
                            <a:xfrm>
                              <a:off x="9843" y="-365"/>
                              <a:ext cx="78" cy="187"/>
                            </a:xfrm>
                            <a:custGeom>
                              <a:avLst/>
                              <a:gdLst>
                                <a:gd name="T0" fmla="+- 0 9908 9843"/>
                                <a:gd name="T1" fmla="*/ T0 w 78"/>
                                <a:gd name="T2" fmla="+- 0 -275 -365"/>
                                <a:gd name="T3" fmla="*/ -275 h 187"/>
                                <a:gd name="T4" fmla="+- 0 9878 9843"/>
                                <a:gd name="T5" fmla="*/ T4 w 78"/>
                                <a:gd name="T6" fmla="+- 0 -275 -365"/>
                                <a:gd name="T7" fmla="*/ -275 h 187"/>
                                <a:gd name="T8" fmla="+- 0 9878 9843"/>
                                <a:gd name="T9" fmla="*/ T8 w 78"/>
                                <a:gd name="T10" fmla="+- 0 -185 -365"/>
                                <a:gd name="T11" fmla="*/ -185 h 187"/>
                                <a:gd name="T12" fmla="+- 0 9885 9843"/>
                                <a:gd name="T13" fmla="*/ T12 w 78"/>
                                <a:gd name="T14" fmla="+- 0 -178 -365"/>
                                <a:gd name="T15" fmla="*/ -178 h 187"/>
                                <a:gd name="T16" fmla="+- 0 9901 9843"/>
                                <a:gd name="T17" fmla="*/ T16 w 78"/>
                                <a:gd name="T18" fmla="+- 0 -178 -365"/>
                                <a:gd name="T19" fmla="*/ -178 h 187"/>
                                <a:gd name="T20" fmla="+- 0 9908 9843"/>
                                <a:gd name="T21" fmla="*/ T20 w 78"/>
                                <a:gd name="T22" fmla="+- 0 -185 -365"/>
                                <a:gd name="T23" fmla="*/ -185 h 187"/>
                                <a:gd name="T24" fmla="+- 0 9908 9843"/>
                                <a:gd name="T25" fmla="*/ T24 w 78"/>
                                <a:gd name="T26" fmla="+- 0 -275 -365"/>
                                <a:gd name="T27" fmla="*/ -275 h 187"/>
                              </a:gdLst>
                              <a:ahLst/>
                              <a:cxnLst>
                                <a:cxn ang="0">
                                  <a:pos x="T1" y="T3"/>
                                </a:cxn>
                                <a:cxn ang="0">
                                  <a:pos x="T5" y="T7"/>
                                </a:cxn>
                                <a:cxn ang="0">
                                  <a:pos x="T9" y="T11"/>
                                </a:cxn>
                                <a:cxn ang="0">
                                  <a:pos x="T13" y="T15"/>
                                </a:cxn>
                                <a:cxn ang="0">
                                  <a:pos x="T17" y="T19"/>
                                </a:cxn>
                                <a:cxn ang="0">
                                  <a:pos x="T21" y="T23"/>
                                </a:cxn>
                                <a:cxn ang="0">
                                  <a:pos x="T25" y="T27"/>
                                </a:cxn>
                              </a:cxnLst>
                              <a:rect l="0" t="0" r="r" b="b"/>
                              <a:pathLst>
                                <a:path w="78" h="187">
                                  <a:moveTo>
                                    <a:pt x="65" y="90"/>
                                  </a:moveTo>
                                  <a:lnTo>
                                    <a:pt x="35" y="90"/>
                                  </a:lnTo>
                                  <a:lnTo>
                                    <a:pt x="35" y="180"/>
                                  </a:lnTo>
                                  <a:lnTo>
                                    <a:pt x="42" y="187"/>
                                  </a:lnTo>
                                  <a:lnTo>
                                    <a:pt x="58" y="187"/>
                                  </a:lnTo>
                                  <a:lnTo>
                                    <a:pt x="65" y="180"/>
                                  </a:lnTo>
                                  <a:lnTo>
                                    <a:pt x="65"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715"/>
                          <wps:cNvSpPr>
                            <a:spLocks/>
                          </wps:cNvSpPr>
                          <wps:spPr bwMode="auto">
                            <a:xfrm>
                              <a:off x="9843" y="-365"/>
                              <a:ext cx="78" cy="187"/>
                            </a:xfrm>
                            <a:custGeom>
                              <a:avLst/>
                              <a:gdLst>
                                <a:gd name="T0" fmla="+- 0 9858 9843"/>
                                <a:gd name="T1" fmla="*/ T0 w 78"/>
                                <a:gd name="T2" fmla="+- 0 -365 -365"/>
                                <a:gd name="T3" fmla="*/ -365 h 187"/>
                                <a:gd name="T4" fmla="+- 0 9852 9843"/>
                                <a:gd name="T5" fmla="*/ T4 w 78"/>
                                <a:gd name="T6" fmla="+- 0 -365 -365"/>
                                <a:gd name="T7" fmla="*/ -365 h 187"/>
                                <a:gd name="T8" fmla="+- 0 9852 9843"/>
                                <a:gd name="T9" fmla="*/ T8 w 78"/>
                                <a:gd name="T10" fmla="+- 0 -286 -365"/>
                                <a:gd name="T11" fmla="*/ -286 h 187"/>
                                <a:gd name="T12" fmla="+- 0 9849 9843"/>
                                <a:gd name="T13" fmla="*/ T12 w 78"/>
                                <a:gd name="T14" fmla="+- 0 -279 -365"/>
                                <a:gd name="T15" fmla="*/ -279 h 187"/>
                                <a:gd name="T16" fmla="+- 0 9843 9843"/>
                                <a:gd name="T17" fmla="*/ T16 w 78"/>
                                <a:gd name="T18" fmla="+- 0 -275 -365"/>
                                <a:gd name="T19" fmla="*/ -275 h 187"/>
                                <a:gd name="T20" fmla="+- 0 9844 9843"/>
                                <a:gd name="T21" fmla="*/ T20 w 78"/>
                                <a:gd name="T22" fmla="+- 0 -275 -365"/>
                                <a:gd name="T23" fmla="*/ -275 h 187"/>
                                <a:gd name="T24" fmla="+- 0 9844 9843"/>
                                <a:gd name="T25" fmla="*/ T24 w 78"/>
                                <a:gd name="T26" fmla="+- 0 -185 -365"/>
                                <a:gd name="T27" fmla="*/ -185 h 187"/>
                                <a:gd name="T28" fmla="+- 0 9850 9843"/>
                                <a:gd name="T29" fmla="*/ T28 w 78"/>
                                <a:gd name="T30" fmla="+- 0 -178 -365"/>
                                <a:gd name="T31" fmla="*/ -178 h 187"/>
                                <a:gd name="T32" fmla="+- 0 9867 9843"/>
                                <a:gd name="T33" fmla="*/ T32 w 78"/>
                                <a:gd name="T34" fmla="+- 0 -178 -365"/>
                                <a:gd name="T35" fmla="*/ -178 h 187"/>
                                <a:gd name="T36" fmla="+- 0 9873 9843"/>
                                <a:gd name="T37" fmla="*/ T36 w 78"/>
                                <a:gd name="T38" fmla="+- 0 -185 -365"/>
                                <a:gd name="T39" fmla="*/ -185 h 187"/>
                                <a:gd name="T40" fmla="+- 0 9873 9843"/>
                                <a:gd name="T41" fmla="*/ T40 w 78"/>
                                <a:gd name="T42" fmla="+- 0 -275 -365"/>
                                <a:gd name="T43" fmla="*/ -275 h 187"/>
                                <a:gd name="T44" fmla="+- 0 9915 9843"/>
                                <a:gd name="T45" fmla="*/ T44 w 78"/>
                                <a:gd name="T46" fmla="+- 0 -275 -365"/>
                                <a:gd name="T47" fmla="*/ -275 h 187"/>
                                <a:gd name="T48" fmla="+- 0 9921 9843"/>
                                <a:gd name="T49" fmla="*/ T48 w 78"/>
                                <a:gd name="T50" fmla="+- 0 -281 -365"/>
                                <a:gd name="T51" fmla="*/ -281 h 187"/>
                                <a:gd name="T52" fmla="+- 0 9921 9843"/>
                                <a:gd name="T53" fmla="*/ T52 w 78"/>
                                <a:gd name="T54" fmla="+- 0 -351 -365"/>
                                <a:gd name="T55" fmla="*/ -351 h 187"/>
                                <a:gd name="T56" fmla="+- 0 9867 9843"/>
                                <a:gd name="T57" fmla="*/ T56 w 78"/>
                                <a:gd name="T58" fmla="+- 0 -351 -365"/>
                                <a:gd name="T59" fmla="*/ -351 h 187"/>
                                <a:gd name="T60" fmla="+- 0 9858 9843"/>
                                <a:gd name="T61" fmla="*/ T60 w 78"/>
                                <a:gd name="T62" fmla="+- 0 -365 -365"/>
                                <a:gd name="T63" fmla="*/ -36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8" h="187">
                                  <a:moveTo>
                                    <a:pt x="15" y="0"/>
                                  </a:moveTo>
                                  <a:lnTo>
                                    <a:pt x="9" y="0"/>
                                  </a:lnTo>
                                  <a:lnTo>
                                    <a:pt x="9" y="79"/>
                                  </a:lnTo>
                                  <a:lnTo>
                                    <a:pt x="6" y="86"/>
                                  </a:lnTo>
                                  <a:lnTo>
                                    <a:pt x="0" y="90"/>
                                  </a:lnTo>
                                  <a:lnTo>
                                    <a:pt x="1" y="90"/>
                                  </a:lnTo>
                                  <a:lnTo>
                                    <a:pt x="1" y="180"/>
                                  </a:lnTo>
                                  <a:lnTo>
                                    <a:pt x="7" y="187"/>
                                  </a:lnTo>
                                  <a:lnTo>
                                    <a:pt x="24" y="187"/>
                                  </a:lnTo>
                                  <a:lnTo>
                                    <a:pt x="30" y="180"/>
                                  </a:lnTo>
                                  <a:lnTo>
                                    <a:pt x="30" y="90"/>
                                  </a:lnTo>
                                  <a:lnTo>
                                    <a:pt x="72" y="90"/>
                                  </a:lnTo>
                                  <a:lnTo>
                                    <a:pt x="78" y="84"/>
                                  </a:lnTo>
                                  <a:lnTo>
                                    <a:pt x="78" y="14"/>
                                  </a:lnTo>
                                  <a:lnTo>
                                    <a:pt x="24" y="1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716"/>
                          <wps:cNvSpPr>
                            <a:spLocks/>
                          </wps:cNvSpPr>
                          <wps:spPr bwMode="auto">
                            <a:xfrm>
                              <a:off x="9843" y="-365"/>
                              <a:ext cx="78" cy="187"/>
                            </a:xfrm>
                            <a:custGeom>
                              <a:avLst/>
                              <a:gdLst>
                                <a:gd name="T0" fmla="+- 0 9876 9843"/>
                                <a:gd name="T1" fmla="*/ T0 w 78"/>
                                <a:gd name="T2" fmla="+- 0 -365 -365"/>
                                <a:gd name="T3" fmla="*/ -365 h 187"/>
                                <a:gd name="T4" fmla="+- 0 9867 9843"/>
                                <a:gd name="T5" fmla="*/ T4 w 78"/>
                                <a:gd name="T6" fmla="+- 0 -351 -365"/>
                                <a:gd name="T7" fmla="*/ -351 h 187"/>
                                <a:gd name="T8" fmla="+- 0 9885 9843"/>
                                <a:gd name="T9" fmla="*/ T8 w 78"/>
                                <a:gd name="T10" fmla="+- 0 -351 -365"/>
                                <a:gd name="T11" fmla="*/ -351 h 187"/>
                                <a:gd name="T12" fmla="+- 0 9876 9843"/>
                                <a:gd name="T13" fmla="*/ T12 w 78"/>
                                <a:gd name="T14" fmla="+- 0 -365 -365"/>
                                <a:gd name="T15" fmla="*/ -365 h 187"/>
                              </a:gdLst>
                              <a:ahLst/>
                              <a:cxnLst>
                                <a:cxn ang="0">
                                  <a:pos x="T1" y="T3"/>
                                </a:cxn>
                                <a:cxn ang="0">
                                  <a:pos x="T5" y="T7"/>
                                </a:cxn>
                                <a:cxn ang="0">
                                  <a:pos x="T9" y="T11"/>
                                </a:cxn>
                                <a:cxn ang="0">
                                  <a:pos x="T13" y="T15"/>
                                </a:cxn>
                              </a:cxnLst>
                              <a:rect l="0" t="0" r="r" b="b"/>
                              <a:pathLst>
                                <a:path w="78" h="187">
                                  <a:moveTo>
                                    <a:pt x="33" y="0"/>
                                  </a:moveTo>
                                  <a:lnTo>
                                    <a:pt x="24" y="14"/>
                                  </a:lnTo>
                                  <a:lnTo>
                                    <a:pt x="42" y="1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717"/>
                          <wps:cNvSpPr>
                            <a:spLocks/>
                          </wps:cNvSpPr>
                          <wps:spPr bwMode="auto">
                            <a:xfrm>
                              <a:off x="9843" y="-365"/>
                              <a:ext cx="78" cy="187"/>
                            </a:xfrm>
                            <a:custGeom>
                              <a:avLst/>
                              <a:gdLst>
                                <a:gd name="T0" fmla="+- 0 9915 9843"/>
                                <a:gd name="T1" fmla="*/ T0 w 78"/>
                                <a:gd name="T2" fmla="+- 0 -365 -365"/>
                                <a:gd name="T3" fmla="*/ -365 h 187"/>
                                <a:gd name="T4" fmla="+- 0 9893 9843"/>
                                <a:gd name="T5" fmla="*/ T4 w 78"/>
                                <a:gd name="T6" fmla="+- 0 -365 -365"/>
                                <a:gd name="T7" fmla="*/ -365 h 187"/>
                                <a:gd name="T8" fmla="+- 0 9885 9843"/>
                                <a:gd name="T9" fmla="*/ T8 w 78"/>
                                <a:gd name="T10" fmla="+- 0 -351 -365"/>
                                <a:gd name="T11" fmla="*/ -351 h 187"/>
                                <a:gd name="T12" fmla="+- 0 9921 9843"/>
                                <a:gd name="T13" fmla="*/ T12 w 78"/>
                                <a:gd name="T14" fmla="+- 0 -351 -365"/>
                                <a:gd name="T15" fmla="*/ -351 h 187"/>
                                <a:gd name="T16" fmla="+- 0 9921 9843"/>
                                <a:gd name="T17" fmla="*/ T16 w 78"/>
                                <a:gd name="T18" fmla="+- 0 -359 -365"/>
                                <a:gd name="T19" fmla="*/ -359 h 187"/>
                                <a:gd name="T20" fmla="+- 0 9915 9843"/>
                                <a:gd name="T21" fmla="*/ T20 w 78"/>
                                <a:gd name="T22" fmla="+- 0 -365 -365"/>
                                <a:gd name="T23" fmla="*/ -365 h 187"/>
                              </a:gdLst>
                              <a:ahLst/>
                              <a:cxnLst>
                                <a:cxn ang="0">
                                  <a:pos x="T1" y="T3"/>
                                </a:cxn>
                                <a:cxn ang="0">
                                  <a:pos x="T5" y="T7"/>
                                </a:cxn>
                                <a:cxn ang="0">
                                  <a:pos x="T9" y="T11"/>
                                </a:cxn>
                                <a:cxn ang="0">
                                  <a:pos x="T13" y="T15"/>
                                </a:cxn>
                                <a:cxn ang="0">
                                  <a:pos x="T17" y="T19"/>
                                </a:cxn>
                                <a:cxn ang="0">
                                  <a:pos x="T21" y="T23"/>
                                </a:cxn>
                              </a:cxnLst>
                              <a:rect l="0" t="0" r="r" b="b"/>
                              <a:pathLst>
                                <a:path w="78" h="187">
                                  <a:moveTo>
                                    <a:pt x="72" y="0"/>
                                  </a:moveTo>
                                  <a:lnTo>
                                    <a:pt x="50" y="0"/>
                                  </a:lnTo>
                                  <a:lnTo>
                                    <a:pt x="42" y="14"/>
                                  </a:lnTo>
                                  <a:lnTo>
                                    <a:pt x="78" y="14"/>
                                  </a:lnTo>
                                  <a:lnTo>
                                    <a:pt x="78" y="6"/>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718"/>
                        <wpg:cNvGrpSpPr>
                          <a:grpSpLocks/>
                        </wpg:cNvGrpSpPr>
                        <wpg:grpSpPr bwMode="auto">
                          <a:xfrm>
                            <a:off x="9852" y="-414"/>
                            <a:ext cx="47" cy="47"/>
                            <a:chOff x="9852" y="-414"/>
                            <a:chExt cx="47" cy="47"/>
                          </a:xfrm>
                        </wpg:grpSpPr>
                        <wps:wsp>
                          <wps:cNvPr id="1336" name="Freeform 719"/>
                          <wps:cNvSpPr>
                            <a:spLocks/>
                          </wps:cNvSpPr>
                          <wps:spPr bwMode="auto">
                            <a:xfrm>
                              <a:off x="9852" y="-414"/>
                              <a:ext cx="47" cy="47"/>
                            </a:xfrm>
                            <a:custGeom>
                              <a:avLst/>
                              <a:gdLst>
                                <a:gd name="T0" fmla="+- 0 9889 9852"/>
                                <a:gd name="T1" fmla="*/ T0 w 47"/>
                                <a:gd name="T2" fmla="+- 0 -414 -414"/>
                                <a:gd name="T3" fmla="*/ -414 h 47"/>
                                <a:gd name="T4" fmla="+- 0 9863 9852"/>
                                <a:gd name="T5" fmla="*/ T4 w 47"/>
                                <a:gd name="T6" fmla="+- 0 -414 -414"/>
                                <a:gd name="T7" fmla="*/ -414 h 47"/>
                                <a:gd name="T8" fmla="+- 0 9852 9852"/>
                                <a:gd name="T9" fmla="*/ T8 w 47"/>
                                <a:gd name="T10" fmla="+- 0 -403 -414"/>
                                <a:gd name="T11" fmla="*/ -403 h 47"/>
                                <a:gd name="T12" fmla="+- 0 9852 9852"/>
                                <a:gd name="T13" fmla="*/ T12 w 47"/>
                                <a:gd name="T14" fmla="+- 0 -379 -414"/>
                                <a:gd name="T15" fmla="*/ -379 h 47"/>
                                <a:gd name="T16" fmla="+- 0 9861 9852"/>
                                <a:gd name="T17" fmla="*/ T16 w 47"/>
                                <a:gd name="T18" fmla="+- 0 -369 -414"/>
                                <a:gd name="T19" fmla="*/ -369 h 47"/>
                                <a:gd name="T20" fmla="+- 0 9873 9852"/>
                                <a:gd name="T21" fmla="*/ T20 w 47"/>
                                <a:gd name="T22" fmla="+- 0 -367 -414"/>
                                <a:gd name="T23" fmla="*/ -367 h 47"/>
                                <a:gd name="T24" fmla="+- 0 9880 9852"/>
                                <a:gd name="T25" fmla="*/ T24 w 47"/>
                                <a:gd name="T26" fmla="+- 0 -367 -414"/>
                                <a:gd name="T27" fmla="*/ -367 h 47"/>
                                <a:gd name="T28" fmla="+- 0 9891 9852"/>
                                <a:gd name="T29" fmla="*/ T28 w 47"/>
                                <a:gd name="T30" fmla="+- 0 -369 -414"/>
                                <a:gd name="T31" fmla="*/ -369 h 47"/>
                                <a:gd name="T32" fmla="+- 0 9899 9852"/>
                                <a:gd name="T33" fmla="*/ T32 w 47"/>
                                <a:gd name="T34" fmla="+- 0 -379 -414"/>
                                <a:gd name="T35" fmla="*/ -379 h 47"/>
                                <a:gd name="T36" fmla="+- 0 9899 9852"/>
                                <a:gd name="T37" fmla="*/ T36 w 47"/>
                                <a:gd name="T38" fmla="+- 0 -403 -414"/>
                                <a:gd name="T39" fmla="*/ -403 h 47"/>
                                <a:gd name="T40" fmla="+- 0 9889 9852"/>
                                <a:gd name="T41" fmla="*/ T40 w 47"/>
                                <a:gd name="T42" fmla="+- 0 -414 -414"/>
                                <a:gd name="T43" fmla="*/ -41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 h="47">
                                  <a:moveTo>
                                    <a:pt x="37" y="0"/>
                                  </a:moveTo>
                                  <a:lnTo>
                                    <a:pt x="11" y="0"/>
                                  </a:lnTo>
                                  <a:lnTo>
                                    <a:pt x="0" y="11"/>
                                  </a:lnTo>
                                  <a:lnTo>
                                    <a:pt x="0" y="35"/>
                                  </a:lnTo>
                                  <a:lnTo>
                                    <a:pt x="9" y="45"/>
                                  </a:lnTo>
                                  <a:lnTo>
                                    <a:pt x="21" y="47"/>
                                  </a:lnTo>
                                  <a:lnTo>
                                    <a:pt x="28" y="47"/>
                                  </a:lnTo>
                                  <a:lnTo>
                                    <a:pt x="39" y="45"/>
                                  </a:lnTo>
                                  <a:lnTo>
                                    <a:pt x="47" y="35"/>
                                  </a:lnTo>
                                  <a:lnTo>
                                    <a:pt x="47" y="11"/>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7" name="Group 720"/>
                        <wpg:cNvGrpSpPr>
                          <a:grpSpLocks/>
                        </wpg:cNvGrpSpPr>
                        <wpg:grpSpPr bwMode="auto">
                          <a:xfrm>
                            <a:off x="9747" y="-393"/>
                            <a:ext cx="100" cy="242"/>
                            <a:chOff x="9747" y="-393"/>
                            <a:chExt cx="100" cy="242"/>
                          </a:xfrm>
                        </wpg:grpSpPr>
                        <wps:wsp>
                          <wps:cNvPr id="1338" name="Freeform 721"/>
                          <wps:cNvSpPr>
                            <a:spLocks/>
                          </wps:cNvSpPr>
                          <wps:spPr bwMode="auto">
                            <a:xfrm>
                              <a:off x="9747" y="-393"/>
                              <a:ext cx="100" cy="242"/>
                            </a:xfrm>
                            <a:custGeom>
                              <a:avLst/>
                              <a:gdLst>
                                <a:gd name="T0" fmla="+- 0 9829 9747"/>
                                <a:gd name="T1" fmla="*/ T0 w 100"/>
                                <a:gd name="T2" fmla="+- 0 -276 -393"/>
                                <a:gd name="T3" fmla="*/ -276 h 242"/>
                                <a:gd name="T4" fmla="+- 0 9792 9747"/>
                                <a:gd name="T5" fmla="*/ T4 w 100"/>
                                <a:gd name="T6" fmla="+- 0 -276 -393"/>
                                <a:gd name="T7" fmla="*/ -276 h 242"/>
                                <a:gd name="T8" fmla="+- 0 9792 9747"/>
                                <a:gd name="T9" fmla="*/ T8 w 100"/>
                                <a:gd name="T10" fmla="+- 0 -159 -393"/>
                                <a:gd name="T11" fmla="*/ -159 h 242"/>
                                <a:gd name="T12" fmla="+- 0 9800 9747"/>
                                <a:gd name="T13" fmla="*/ T12 w 100"/>
                                <a:gd name="T14" fmla="+- 0 -151 -393"/>
                                <a:gd name="T15" fmla="*/ -151 h 242"/>
                                <a:gd name="T16" fmla="+- 0 9821 9747"/>
                                <a:gd name="T17" fmla="*/ T16 w 100"/>
                                <a:gd name="T18" fmla="+- 0 -151 -393"/>
                                <a:gd name="T19" fmla="*/ -151 h 242"/>
                                <a:gd name="T20" fmla="+- 0 9829 9747"/>
                                <a:gd name="T21" fmla="*/ T20 w 100"/>
                                <a:gd name="T22" fmla="+- 0 -159 -393"/>
                                <a:gd name="T23" fmla="*/ -159 h 242"/>
                                <a:gd name="T24" fmla="+- 0 9829 9747"/>
                                <a:gd name="T25" fmla="*/ T24 w 100"/>
                                <a:gd name="T26" fmla="+- 0 -276 -393"/>
                                <a:gd name="T27" fmla="*/ -276 h 242"/>
                              </a:gdLst>
                              <a:ahLst/>
                              <a:cxnLst>
                                <a:cxn ang="0">
                                  <a:pos x="T1" y="T3"/>
                                </a:cxn>
                                <a:cxn ang="0">
                                  <a:pos x="T5" y="T7"/>
                                </a:cxn>
                                <a:cxn ang="0">
                                  <a:pos x="T9" y="T11"/>
                                </a:cxn>
                                <a:cxn ang="0">
                                  <a:pos x="T13" y="T15"/>
                                </a:cxn>
                                <a:cxn ang="0">
                                  <a:pos x="T17" y="T19"/>
                                </a:cxn>
                                <a:cxn ang="0">
                                  <a:pos x="T21" y="T23"/>
                                </a:cxn>
                                <a:cxn ang="0">
                                  <a:pos x="T25" y="T27"/>
                                </a:cxn>
                              </a:cxnLst>
                              <a:rect l="0" t="0" r="r" b="b"/>
                              <a:pathLst>
                                <a:path w="100" h="242">
                                  <a:moveTo>
                                    <a:pt x="82" y="117"/>
                                  </a:moveTo>
                                  <a:lnTo>
                                    <a:pt x="45" y="117"/>
                                  </a:lnTo>
                                  <a:lnTo>
                                    <a:pt x="45" y="234"/>
                                  </a:lnTo>
                                  <a:lnTo>
                                    <a:pt x="53" y="242"/>
                                  </a:lnTo>
                                  <a:lnTo>
                                    <a:pt x="74" y="242"/>
                                  </a:lnTo>
                                  <a:lnTo>
                                    <a:pt x="82" y="234"/>
                                  </a:lnTo>
                                  <a:lnTo>
                                    <a:pt x="82"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722"/>
                          <wps:cNvSpPr>
                            <a:spLocks/>
                          </wps:cNvSpPr>
                          <wps:spPr bwMode="auto">
                            <a:xfrm>
                              <a:off x="9747" y="-393"/>
                              <a:ext cx="100" cy="242"/>
                            </a:xfrm>
                            <a:custGeom>
                              <a:avLst/>
                              <a:gdLst>
                                <a:gd name="T0" fmla="+- 0 9765 9747"/>
                                <a:gd name="T1" fmla="*/ T0 w 100"/>
                                <a:gd name="T2" fmla="+- 0 -393 -393"/>
                                <a:gd name="T3" fmla="*/ -393 h 242"/>
                                <a:gd name="T4" fmla="+- 0 9759 9747"/>
                                <a:gd name="T5" fmla="*/ T4 w 100"/>
                                <a:gd name="T6" fmla="+- 0 -393 -393"/>
                                <a:gd name="T7" fmla="*/ -393 h 242"/>
                                <a:gd name="T8" fmla="+- 0 9759 9747"/>
                                <a:gd name="T9" fmla="*/ T8 w 100"/>
                                <a:gd name="T10" fmla="+- 0 -287 -393"/>
                                <a:gd name="T11" fmla="*/ -287 h 242"/>
                                <a:gd name="T12" fmla="+- 0 9754 9747"/>
                                <a:gd name="T13" fmla="*/ T12 w 100"/>
                                <a:gd name="T14" fmla="+- 0 -278 -393"/>
                                <a:gd name="T15" fmla="*/ -278 h 242"/>
                                <a:gd name="T16" fmla="+- 0 9747 9747"/>
                                <a:gd name="T17" fmla="*/ T16 w 100"/>
                                <a:gd name="T18" fmla="+- 0 -273 -393"/>
                                <a:gd name="T19" fmla="*/ -273 h 242"/>
                                <a:gd name="T20" fmla="+- 0 9747 9747"/>
                                <a:gd name="T21" fmla="*/ T20 w 100"/>
                                <a:gd name="T22" fmla="+- 0 -159 -393"/>
                                <a:gd name="T23" fmla="*/ -159 h 242"/>
                                <a:gd name="T24" fmla="+- 0 9755 9747"/>
                                <a:gd name="T25" fmla="*/ T24 w 100"/>
                                <a:gd name="T26" fmla="+- 0 -151 -393"/>
                                <a:gd name="T27" fmla="*/ -151 h 242"/>
                                <a:gd name="T28" fmla="+- 0 9776 9747"/>
                                <a:gd name="T29" fmla="*/ T28 w 100"/>
                                <a:gd name="T30" fmla="+- 0 -151 -393"/>
                                <a:gd name="T31" fmla="*/ -151 h 242"/>
                                <a:gd name="T32" fmla="+- 0 9785 9747"/>
                                <a:gd name="T33" fmla="*/ T32 w 100"/>
                                <a:gd name="T34" fmla="+- 0 -159 -393"/>
                                <a:gd name="T35" fmla="*/ -159 h 242"/>
                                <a:gd name="T36" fmla="+- 0 9785 9747"/>
                                <a:gd name="T37" fmla="*/ T36 w 100"/>
                                <a:gd name="T38" fmla="+- 0 -276 -393"/>
                                <a:gd name="T39" fmla="*/ -276 h 242"/>
                                <a:gd name="T40" fmla="+- 0 9839 9747"/>
                                <a:gd name="T41" fmla="*/ T40 w 100"/>
                                <a:gd name="T42" fmla="+- 0 -276 -393"/>
                                <a:gd name="T43" fmla="*/ -276 h 242"/>
                                <a:gd name="T44" fmla="+- 0 9846 9747"/>
                                <a:gd name="T45" fmla="*/ T44 w 100"/>
                                <a:gd name="T46" fmla="+- 0 -284 -393"/>
                                <a:gd name="T47" fmla="*/ -284 h 242"/>
                                <a:gd name="T48" fmla="+- 0 9846 9747"/>
                                <a:gd name="T49" fmla="*/ T48 w 100"/>
                                <a:gd name="T50" fmla="+- 0 -374 -393"/>
                                <a:gd name="T51" fmla="*/ -374 h 242"/>
                                <a:gd name="T52" fmla="+- 0 9777 9747"/>
                                <a:gd name="T53" fmla="*/ T52 w 100"/>
                                <a:gd name="T54" fmla="+- 0 -374 -393"/>
                                <a:gd name="T55" fmla="*/ -374 h 242"/>
                                <a:gd name="T56" fmla="+- 0 9765 9747"/>
                                <a:gd name="T57" fmla="*/ T56 w 100"/>
                                <a:gd name="T58" fmla="+- 0 -393 -393"/>
                                <a:gd name="T59" fmla="*/ -39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 h="242">
                                  <a:moveTo>
                                    <a:pt x="18" y="0"/>
                                  </a:moveTo>
                                  <a:lnTo>
                                    <a:pt x="12" y="0"/>
                                  </a:lnTo>
                                  <a:lnTo>
                                    <a:pt x="12" y="106"/>
                                  </a:lnTo>
                                  <a:lnTo>
                                    <a:pt x="7" y="115"/>
                                  </a:lnTo>
                                  <a:lnTo>
                                    <a:pt x="0" y="120"/>
                                  </a:lnTo>
                                  <a:lnTo>
                                    <a:pt x="0" y="234"/>
                                  </a:lnTo>
                                  <a:lnTo>
                                    <a:pt x="8" y="242"/>
                                  </a:lnTo>
                                  <a:lnTo>
                                    <a:pt x="29" y="242"/>
                                  </a:lnTo>
                                  <a:lnTo>
                                    <a:pt x="38" y="234"/>
                                  </a:lnTo>
                                  <a:lnTo>
                                    <a:pt x="38" y="117"/>
                                  </a:lnTo>
                                  <a:lnTo>
                                    <a:pt x="92" y="117"/>
                                  </a:lnTo>
                                  <a:lnTo>
                                    <a:pt x="99" y="109"/>
                                  </a:lnTo>
                                  <a:lnTo>
                                    <a:pt x="99" y="19"/>
                                  </a:lnTo>
                                  <a:lnTo>
                                    <a:pt x="30" y="19"/>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723"/>
                          <wps:cNvSpPr>
                            <a:spLocks/>
                          </wps:cNvSpPr>
                          <wps:spPr bwMode="auto">
                            <a:xfrm>
                              <a:off x="9747" y="-393"/>
                              <a:ext cx="100" cy="242"/>
                            </a:xfrm>
                            <a:custGeom>
                              <a:avLst/>
                              <a:gdLst>
                                <a:gd name="T0" fmla="+- 0 9788 9747"/>
                                <a:gd name="T1" fmla="*/ T0 w 100"/>
                                <a:gd name="T2" fmla="+- 0 -393 -393"/>
                                <a:gd name="T3" fmla="*/ -393 h 242"/>
                                <a:gd name="T4" fmla="+- 0 9777 9747"/>
                                <a:gd name="T5" fmla="*/ T4 w 100"/>
                                <a:gd name="T6" fmla="+- 0 -374 -393"/>
                                <a:gd name="T7" fmla="*/ -374 h 242"/>
                                <a:gd name="T8" fmla="+- 0 9800 9747"/>
                                <a:gd name="T9" fmla="*/ T8 w 100"/>
                                <a:gd name="T10" fmla="+- 0 -374 -393"/>
                                <a:gd name="T11" fmla="*/ -374 h 242"/>
                                <a:gd name="T12" fmla="+- 0 9788 9747"/>
                                <a:gd name="T13" fmla="*/ T12 w 100"/>
                                <a:gd name="T14" fmla="+- 0 -393 -393"/>
                                <a:gd name="T15" fmla="*/ -393 h 242"/>
                              </a:gdLst>
                              <a:ahLst/>
                              <a:cxnLst>
                                <a:cxn ang="0">
                                  <a:pos x="T1" y="T3"/>
                                </a:cxn>
                                <a:cxn ang="0">
                                  <a:pos x="T5" y="T7"/>
                                </a:cxn>
                                <a:cxn ang="0">
                                  <a:pos x="T9" y="T11"/>
                                </a:cxn>
                                <a:cxn ang="0">
                                  <a:pos x="T13" y="T15"/>
                                </a:cxn>
                              </a:cxnLst>
                              <a:rect l="0" t="0" r="r" b="b"/>
                              <a:pathLst>
                                <a:path w="100" h="242">
                                  <a:moveTo>
                                    <a:pt x="41" y="0"/>
                                  </a:moveTo>
                                  <a:lnTo>
                                    <a:pt x="30" y="19"/>
                                  </a:lnTo>
                                  <a:lnTo>
                                    <a:pt x="53" y="19"/>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724"/>
                          <wps:cNvSpPr>
                            <a:spLocks/>
                          </wps:cNvSpPr>
                          <wps:spPr bwMode="auto">
                            <a:xfrm>
                              <a:off x="9747" y="-393"/>
                              <a:ext cx="100" cy="242"/>
                            </a:xfrm>
                            <a:custGeom>
                              <a:avLst/>
                              <a:gdLst>
                                <a:gd name="T0" fmla="+- 0 9839 9747"/>
                                <a:gd name="T1" fmla="*/ T0 w 100"/>
                                <a:gd name="T2" fmla="+- 0 -393 -393"/>
                                <a:gd name="T3" fmla="*/ -393 h 242"/>
                                <a:gd name="T4" fmla="+- 0 9811 9747"/>
                                <a:gd name="T5" fmla="*/ T4 w 100"/>
                                <a:gd name="T6" fmla="+- 0 -393 -393"/>
                                <a:gd name="T7" fmla="*/ -393 h 242"/>
                                <a:gd name="T8" fmla="+- 0 9800 9747"/>
                                <a:gd name="T9" fmla="*/ T8 w 100"/>
                                <a:gd name="T10" fmla="+- 0 -374 -393"/>
                                <a:gd name="T11" fmla="*/ -374 h 242"/>
                                <a:gd name="T12" fmla="+- 0 9846 9747"/>
                                <a:gd name="T13" fmla="*/ T12 w 100"/>
                                <a:gd name="T14" fmla="+- 0 -374 -393"/>
                                <a:gd name="T15" fmla="*/ -374 h 242"/>
                                <a:gd name="T16" fmla="+- 0 9846 9747"/>
                                <a:gd name="T17" fmla="*/ T16 w 100"/>
                                <a:gd name="T18" fmla="+- 0 -385 -393"/>
                                <a:gd name="T19" fmla="*/ -385 h 242"/>
                                <a:gd name="T20" fmla="+- 0 9839 9747"/>
                                <a:gd name="T21" fmla="*/ T20 w 100"/>
                                <a:gd name="T22" fmla="+- 0 -393 -393"/>
                                <a:gd name="T23" fmla="*/ -393 h 242"/>
                              </a:gdLst>
                              <a:ahLst/>
                              <a:cxnLst>
                                <a:cxn ang="0">
                                  <a:pos x="T1" y="T3"/>
                                </a:cxn>
                                <a:cxn ang="0">
                                  <a:pos x="T5" y="T7"/>
                                </a:cxn>
                                <a:cxn ang="0">
                                  <a:pos x="T9" y="T11"/>
                                </a:cxn>
                                <a:cxn ang="0">
                                  <a:pos x="T13" y="T15"/>
                                </a:cxn>
                                <a:cxn ang="0">
                                  <a:pos x="T17" y="T19"/>
                                </a:cxn>
                                <a:cxn ang="0">
                                  <a:pos x="T21" y="T23"/>
                                </a:cxn>
                              </a:cxnLst>
                              <a:rect l="0" t="0" r="r" b="b"/>
                              <a:pathLst>
                                <a:path w="100" h="242">
                                  <a:moveTo>
                                    <a:pt x="92" y="0"/>
                                  </a:moveTo>
                                  <a:lnTo>
                                    <a:pt x="64" y="0"/>
                                  </a:lnTo>
                                  <a:lnTo>
                                    <a:pt x="53" y="19"/>
                                  </a:lnTo>
                                  <a:lnTo>
                                    <a:pt x="99" y="19"/>
                                  </a:lnTo>
                                  <a:lnTo>
                                    <a:pt x="99" y="8"/>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725"/>
                        <wpg:cNvGrpSpPr>
                          <a:grpSpLocks/>
                        </wpg:cNvGrpSpPr>
                        <wpg:grpSpPr bwMode="auto">
                          <a:xfrm>
                            <a:off x="9758" y="-456"/>
                            <a:ext cx="60" cy="61"/>
                            <a:chOff x="9758" y="-456"/>
                            <a:chExt cx="60" cy="61"/>
                          </a:xfrm>
                        </wpg:grpSpPr>
                        <wps:wsp>
                          <wps:cNvPr id="1343" name="Freeform 726"/>
                          <wps:cNvSpPr>
                            <a:spLocks/>
                          </wps:cNvSpPr>
                          <wps:spPr bwMode="auto">
                            <a:xfrm>
                              <a:off x="9758" y="-456"/>
                              <a:ext cx="60" cy="61"/>
                            </a:xfrm>
                            <a:custGeom>
                              <a:avLst/>
                              <a:gdLst>
                                <a:gd name="T0" fmla="+- 0 9791 9758"/>
                                <a:gd name="T1" fmla="*/ T0 w 60"/>
                                <a:gd name="T2" fmla="+- 0 -456 -456"/>
                                <a:gd name="T3" fmla="*/ -456 h 61"/>
                                <a:gd name="T4" fmla="+- 0 9769 9758"/>
                                <a:gd name="T5" fmla="*/ T4 w 60"/>
                                <a:gd name="T6" fmla="+- 0 -449 -456"/>
                                <a:gd name="T7" fmla="*/ -449 h 61"/>
                                <a:gd name="T8" fmla="+- 0 9758 9758"/>
                                <a:gd name="T9" fmla="*/ T8 w 60"/>
                                <a:gd name="T10" fmla="+- 0 -431 -456"/>
                                <a:gd name="T11" fmla="*/ -431 h 61"/>
                                <a:gd name="T12" fmla="+- 0 9764 9758"/>
                                <a:gd name="T13" fmla="*/ T12 w 60"/>
                                <a:gd name="T14" fmla="+- 0 -408 -456"/>
                                <a:gd name="T15" fmla="*/ -408 h 61"/>
                                <a:gd name="T16" fmla="+- 0 9780 9758"/>
                                <a:gd name="T17" fmla="*/ T16 w 60"/>
                                <a:gd name="T18" fmla="+- 0 -396 -456"/>
                                <a:gd name="T19" fmla="*/ -396 h 61"/>
                                <a:gd name="T20" fmla="+- 0 9783 9758"/>
                                <a:gd name="T21" fmla="*/ T20 w 60"/>
                                <a:gd name="T22" fmla="+- 0 -396 -456"/>
                                <a:gd name="T23" fmla="*/ -396 h 61"/>
                                <a:gd name="T24" fmla="+- 0 9785 9758"/>
                                <a:gd name="T25" fmla="*/ T24 w 60"/>
                                <a:gd name="T26" fmla="+- 0 -395 -456"/>
                                <a:gd name="T27" fmla="*/ -395 h 61"/>
                                <a:gd name="T28" fmla="+- 0 9791 9758"/>
                                <a:gd name="T29" fmla="*/ T28 w 60"/>
                                <a:gd name="T30" fmla="+- 0 -395 -456"/>
                                <a:gd name="T31" fmla="*/ -395 h 61"/>
                                <a:gd name="T32" fmla="+- 0 9807 9758"/>
                                <a:gd name="T33" fmla="*/ T32 w 60"/>
                                <a:gd name="T34" fmla="+- 0 -398 -456"/>
                                <a:gd name="T35" fmla="*/ -398 h 61"/>
                                <a:gd name="T36" fmla="+- 0 9818 9758"/>
                                <a:gd name="T37" fmla="*/ T36 w 60"/>
                                <a:gd name="T38" fmla="+- 0 -410 -456"/>
                                <a:gd name="T39" fmla="*/ -410 h 61"/>
                                <a:gd name="T40" fmla="+- 0 9818 9758"/>
                                <a:gd name="T41" fmla="*/ T40 w 60"/>
                                <a:gd name="T42" fmla="+- 0 -425 -456"/>
                                <a:gd name="T43" fmla="*/ -425 h 61"/>
                                <a:gd name="T44" fmla="+- 0 9811 9758"/>
                                <a:gd name="T45" fmla="*/ T44 w 60"/>
                                <a:gd name="T46" fmla="+- 0 -446 -456"/>
                                <a:gd name="T47" fmla="*/ -446 h 61"/>
                                <a:gd name="T48" fmla="+- 0 9791 9758"/>
                                <a:gd name="T49" fmla="*/ T48 w 60"/>
                                <a:gd name="T50" fmla="+- 0 -456 -456"/>
                                <a:gd name="T51" fmla="*/ -45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1">
                                  <a:moveTo>
                                    <a:pt x="33" y="0"/>
                                  </a:moveTo>
                                  <a:lnTo>
                                    <a:pt x="11" y="7"/>
                                  </a:lnTo>
                                  <a:lnTo>
                                    <a:pt x="0" y="25"/>
                                  </a:lnTo>
                                  <a:lnTo>
                                    <a:pt x="6" y="48"/>
                                  </a:lnTo>
                                  <a:lnTo>
                                    <a:pt x="22" y="60"/>
                                  </a:lnTo>
                                  <a:lnTo>
                                    <a:pt x="25" y="60"/>
                                  </a:lnTo>
                                  <a:lnTo>
                                    <a:pt x="27" y="61"/>
                                  </a:lnTo>
                                  <a:lnTo>
                                    <a:pt x="33" y="61"/>
                                  </a:lnTo>
                                  <a:lnTo>
                                    <a:pt x="49" y="58"/>
                                  </a:lnTo>
                                  <a:lnTo>
                                    <a:pt x="60" y="46"/>
                                  </a:lnTo>
                                  <a:lnTo>
                                    <a:pt x="60" y="31"/>
                                  </a:lnTo>
                                  <a:lnTo>
                                    <a:pt x="53" y="1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727"/>
                        <wpg:cNvGrpSpPr>
                          <a:grpSpLocks/>
                        </wpg:cNvGrpSpPr>
                        <wpg:grpSpPr bwMode="auto">
                          <a:xfrm>
                            <a:off x="9432" y="-365"/>
                            <a:ext cx="78" cy="187"/>
                            <a:chOff x="9432" y="-365"/>
                            <a:chExt cx="78" cy="187"/>
                          </a:xfrm>
                        </wpg:grpSpPr>
                        <wps:wsp>
                          <wps:cNvPr id="1345" name="Freeform 728"/>
                          <wps:cNvSpPr>
                            <a:spLocks/>
                          </wps:cNvSpPr>
                          <wps:spPr bwMode="auto">
                            <a:xfrm>
                              <a:off x="9432" y="-365"/>
                              <a:ext cx="78" cy="187"/>
                            </a:xfrm>
                            <a:custGeom>
                              <a:avLst/>
                              <a:gdLst>
                                <a:gd name="T0" fmla="+- 0 9474 9432"/>
                                <a:gd name="T1" fmla="*/ T0 w 78"/>
                                <a:gd name="T2" fmla="+- 0 -275 -365"/>
                                <a:gd name="T3" fmla="*/ -275 h 187"/>
                                <a:gd name="T4" fmla="+- 0 9445 9432"/>
                                <a:gd name="T5" fmla="*/ T4 w 78"/>
                                <a:gd name="T6" fmla="+- 0 -275 -365"/>
                                <a:gd name="T7" fmla="*/ -275 h 187"/>
                                <a:gd name="T8" fmla="+- 0 9445 9432"/>
                                <a:gd name="T9" fmla="*/ T8 w 78"/>
                                <a:gd name="T10" fmla="+- 0 -185 -365"/>
                                <a:gd name="T11" fmla="*/ -185 h 187"/>
                                <a:gd name="T12" fmla="+- 0 9451 9432"/>
                                <a:gd name="T13" fmla="*/ T12 w 78"/>
                                <a:gd name="T14" fmla="+- 0 -178 -365"/>
                                <a:gd name="T15" fmla="*/ -178 h 187"/>
                                <a:gd name="T16" fmla="+- 0 9467 9432"/>
                                <a:gd name="T17" fmla="*/ T16 w 78"/>
                                <a:gd name="T18" fmla="+- 0 -178 -365"/>
                                <a:gd name="T19" fmla="*/ -178 h 187"/>
                                <a:gd name="T20" fmla="+- 0 9474 9432"/>
                                <a:gd name="T21" fmla="*/ T20 w 78"/>
                                <a:gd name="T22" fmla="+- 0 -185 -365"/>
                                <a:gd name="T23" fmla="*/ -185 h 187"/>
                                <a:gd name="T24" fmla="+- 0 9474 9432"/>
                                <a:gd name="T25" fmla="*/ T24 w 78"/>
                                <a:gd name="T26" fmla="+- 0 -275 -365"/>
                                <a:gd name="T27" fmla="*/ -275 h 187"/>
                              </a:gdLst>
                              <a:ahLst/>
                              <a:cxnLst>
                                <a:cxn ang="0">
                                  <a:pos x="T1" y="T3"/>
                                </a:cxn>
                                <a:cxn ang="0">
                                  <a:pos x="T5" y="T7"/>
                                </a:cxn>
                                <a:cxn ang="0">
                                  <a:pos x="T9" y="T11"/>
                                </a:cxn>
                                <a:cxn ang="0">
                                  <a:pos x="T13" y="T15"/>
                                </a:cxn>
                                <a:cxn ang="0">
                                  <a:pos x="T17" y="T19"/>
                                </a:cxn>
                                <a:cxn ang="0">
                                  <a:pos x="T21" y="T23"/>
                                </a:cxn>
                                <a:cxn ang="0">
                                  <a:pos x="T25" y="T27"/>
                                </a:cxn>
                              </a:cxnLst>
                              <a:rect l="0" t="0" r="r" b="b"/>
                              <a:pathLst>
                                <a:path w="78" h="187">
                                  <a:moveTo>
                                    <a:pt x="42" y="90"/>
                                  </a:moveTo>
                                  <a:lnTo>
                                    <a:pt x="13" y="90"/>
                                  </a:lnTo>
                                  <a:lnTo>
                                    <a:pt x="13" y="180"/>
                                  </a:lnTo>
                                  <a:lnTo>
                                    <a:pt x="19" y="187"/>
                                  </a:lnTo>
                                  <a:lnTo>
                                    <a:pt x="35" y="187"/>
                                  </a:lnTo>
                                  <a:lnTo>
                                    <a:pt x="42" y="180"/>
                                  </a:lnTo>
                                  <a:lnTo>
                                    <a:pt x="42"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729"/>
                          <wps:cNvSpPr>
                            <a:spLocks/>
                          </wps:cNvSpPr>
                          <wps:spPr bwMode="auto">
                            <a:xfrm>
                              <a:off x="9432" y="-365"/>
                              <a:ext cx="78" cy="187"/>
                            </a:xfrm>
                            <a:custGeom>
                              <a:avLst/>
                              <a:gdLst>
                                <a:gd name="T0" fmla="+- 0 9459 9432"/>
                                <a:gd name="T1" fmla="*/ T0 w 78"/>
                                <a:gd name="T2" fmla="+- 0 -365 -365"/>
                                <a:gd name="T3" fmla="*/ -365 h 187"/>
                                <a:gd name="T4" fmla="+- 0 9437 9432"/>
                                <a:gd name="T5" fmla="*/ T4 w 78"/>
                                <a:gd name="T6" fmla="+- 0 -365 -365"/>
                                <a:gd name="T7" fmla="*/ -365 h 187"/>
                                <a:gd name="T8" fmla="+- 0 9432 9432"/>
                                <a:gd name="T9" fmla="*/ T8 w 78"/>
                                <a:gd name="T10" fmla="+- 0 -359 -365"/>
                                <a:gd name="T11" fmla="*/ -359 h 187"/>
                                <a:gd name="T12" fmla="+- 0 9432 9432"/>
                                <a:gd name="T13" fmla="*/ T12 w 78"/>
                                <a:gd name="T14" fmla="+- 0 -281 -365"/>
                                <a:gd name="T15" fmla="*/ -281 h 187"/>
                                <a:gd name="T16" fmla="+- 0 9437 9432"/>
                                <a:gd name="T17" fmla="*/ T16 w 78"/>
                                <a:gd name="T18" fmla="+- 0 -275 -365"/>
                                <a:gd name="T19" fmla="*/ -275 h 187"/>
                                <a:gd name="T20" fmla="+- 0 9479 9432"/>
                                <a:gd name="T21" fmla="*/ T20 w 78"/>
                                <a:gd name="T22" fmla="+- 0 -275 -365"/>
                                <a:gd name="T23" fmla="*/ -275 h 187"/>
                                <a:gd name="T24" fmla="+- 0 9479 9432"/>
                                <a:gd name="T25" fmla="*/ T24 w 78"/>
                                <a:gd name="T26" fmla="+- 0 -185 -365"/>
                                <a:gd name="T27" fmla="*/ -185 h 187"/>
                                <a:gd name="T28" fmla="+- 0 9486 9432"/>
                                <a:gd name="T29" fmla="*/ T28 w 78"/>
                                <a:gd name="T30" fmla="+- 0 -178 -365"/>
                                <a:gd name="T31" fmla="*/ -178 h 187"/>
                                <a:gd name="T32" fmla="+- 0 9502 9432"/>
                                <a:gd name="T33" fmla="*/ T32 w 78"/>
                                <a:gd name="T34" fmla="+- 0 -178 -365"/>
                                <a:gd name="T35" fmla="*/ -178 h 187"/>
                                <a:gd name="T36" fmla="+- 0 9508 9432"/>
                                <a:gd name="T37" fmla="*/ T36 w 78"/>
                                <a:gd name="T38" fmla="+- 0 -185 -365"/>
                                <a:gd name="T39" fmla="*/ -185 h 187"/>
                                <a:gd name="T40" fmla="+- 0 9508 9432"/>
                                <a:gd name="T41" fmla="*/ T40 w 78"/>
                                <a:gd name="T42" fmla="+- 0 -275 -365"/>
                                <a:gd name="T43" fmla="*/ -275 h 187"/>
                                <a:gd name="T44" fmla="+- 0 9509 9432"/>
                                <a:gd name="T45" fmla="*/ T44 w 78"/>
                                <a:gd name="T46" fmla="+- 0 -275 -365"/>
                                <a:gd name="T47" fmla="*/ -275 h 187"/>
                                <a:gd name="T48" fmla="+- 0 9504 9432"/>
                                <a:gd name="T49" fmla="*/ T48 w 78"/>
                                <a:gd name="T50" fmla="+- 0 -279 -365"/>
                                <a:gd name="T51" fmla="*/ -279 h 187"/>
                                <a:gd name="T52" fmla="+- 0 9500 9432"/>
                                <a:gd name="T53" fmla="*/ T52 w 78"/>
                                <a:gd name="T54" fmla="+- 0 -286 -365"/>
                                <a:gd name="T55" fmla="*/ -286 h 187"/>
                                <a:gd name="T56" fmla="+- 0 9500 9432"/>
                                <a:gd name="T57" fmla="*/ T56 w 78"/>
                                <a:gd name="T58" fmla="+- 0 -351 -365"/>
                                <a:gd name="T59" fmla="*/ -351 h 187"/>
                                <a:gd name="T60" fmla="+- 0 9468 9432"/>
                                <a:gd name="T61" fmla="*/ T60 w 78"/>
                                <a:gd name="T62" fmla="+- 0 -351 -365"/>
                                <a:gd name="T63" fmla="*/ -351 h 187"/>
                                <a:gd name="T64" fmla="+- 0 9459 9432"/>
                                <a:gd name="T65" fmla="*/ T64 w 78"/>
                                <a:gd name="T66" fmla="+- 0 -365 -365"/>
                                <a:gd name="T67" fmla="*/ -36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187">
                                  <a:moveTo>
                                    <a:pt x="27" y="0"/>
                                  </a:moveTo>
                                  <a:lnTo>
                                    <a:pt x="5" y="0"/>
                                  </a:lnTo>
                                  <a:lnTo>
                                    <a:pt x="0" y="6"/>
                                  </a:lnTo>
                                  <a:lnTo>
                                    <a:pt x="0" y="84"/>
                                  </a:lnTo>
                                  <a:lnTo>
                                    <a:pt x="5" y="90"/>
                                  </a:lnTo>
                                  <a:lnTo>
                                    <a:pt x="47" y="90"/>
                                  </a:lnTo>
                                  <a:lnTo>
                                    <a:pt x="47" y="180"/>
                                  </a:lnTo>
                                  <a:lnTo>
                                    <a:pt x="54" y="187"/>
                                  </a:lnTo>
                                  <a:lnTo>
                                    <a:pt x="70" y="187"/>
                                  </a:lnTo>
                                  <a:lnTo>
                                    <a:pt x="76" y="180"/>
                                  </a:lnTo>
                                  <a:lnTo>
                                    <a:pt x="76" y="90"/>
                                  </a:lnTo>
                                  <a:lnTo>
                                    <a:pt x="77" y="90"/>
                                  </a:lnTo>
                                  <a:lnTo>
                                    <a:pt x="72" y="86"/>
                                  </a:lnTo>
                                  <a:lnTo>
                                    <a:pt x="68" y="79"/>
                                  </a:lnTo>
                                  <a:lnTo>
                                    <a:pt x="68" y="14"/>
                                  </a:lnTo>
                                  <a:lnTo>
                                    <a:pt x="36" y="14"/>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730"/>
                          <wps:cNvSpPr>
                            <a:spLocks/>
                          </wps:cNvSpPr>
                          <wps:spPr bwMode="auto">
                            <a:xfrm>
                              <a:off x="9432" y="-365"/>
                              <a:ext cx="78" cy="187"/>
                            </a:xfrm>
                            <a:custGeom>
                              <a:avLst/>
                              <a:gdLst>
                                <a:gd name="T0" fmla="+- 0 9477 9432"/>
                                <a:gd name="T1" fmla="*/ T0 w 78"/>
                                <a:gd name="T2" fmla="+- 0 -365 -365"/>
                                <a:gd name="T3" fmla="*/ -365 h 187"/>
                                <a:gd name="T4" fmla="+- 0 9468 9432"/>
                                <a:gd name="T5" fmla="*/ T4 w 78"/>
                                <a:gd name="T6" fmla="+- 0 -351 -365"/>
                                <a:gd name="T7" fmla="*/ -351 h 187"/>
                                <a:gd name="T8" fmla="+- 0 9485 9432"/>
                                <a:gd name="T9" fmla="*/ T8 w 78"/>
                                <a:gd name="T10" fmla="+- 0 -351 -365"/>
                                <a:gd name="T11" fmla="*/ -351 h 187"/>
                                <a:gd name="T12" fmla="+- 0 9477 9432"/>
                                <a:gd name="T13" fmla="*/ T12 w 78"/>
                                <a:gd name="T14" fmla="+- 0 -365 -365"/>
                                <a:gd name="T15" fmla="*/ -365 h 187"/>
                              </a:gdLst>
                              <a:ahLst/>
                              <a:cxnLst>
                                <a:cxn ang="0">
                                  <a:pos x="T1" y="T3"/>
                                </a:cxn>
                                <a:cxn ang="0">
                                  <a:pos x="T5" y="T7"/>
                                </a:cxn>
                                <a:cxn ang="0">
                                  <a:pos x="T9" y="T11"/>
                                </a:cxn>
                                <a:cxn ang="0">
                                  <a:pos x="T13" y="T15"/>
                                </a:cxn>
                              </a:cxnLst>
                              <a:rect l="0" t="0" r="r" b="b"/>
                              <a:pathLst>
                                <a:path w="78" h="187">
                                  <a:moveTo>
                                    <a:pt x="45" y="0"/>
                                  </a:moveTo>
                                  <a:lnTo>
                                    <a:pt x="36" y="14"/>
                                  </a:lnTo>
                                  <a:lnTo>
                                    <a:pt x="53" y="14"/>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731"/>
                          <wps:cNvSpPr>
                            <a:spLocks/>
                          </wps:cNvSpPr>
                          <wps:spPr bwMode="auto">
                            <a:xfrm>
                              <a:off x="9432" y="-365"/>
                              <a:ext cx="78" cy="187"/>
                            </a:xfrm>
                            <a:custGeom>
                              <a:avLst/>
                              <a:gdLst>
                                <a:gd name="T0" fmla="+- 0 9500 9432"/>
                                <a:gd name="T1" fmla="*/ T0 w 78"/>
                                <a:gd name="T2" fmla="+- 0 -365 -365"/>
                                <a:gd name="T3" fmla="*/ -365 h 187"/>
                                <a:gd name="T4" fmla="+- 0 9494 9432"/>
                                <a:gd name="T5" fmla="*/ T4 w 78"/>
                                <a:gd name="T6" fmla="+- 0 -365 -365"/>
                                <a:gd name="T7" fmla="*/ -365 h 187"/>
                                <a:gd name="T8" fmla="+- 0 9485 9432"/>
                                <a:gd name="T9" fmla="*/ T8 w 78"/>
                                <a:gd name="T10" fmla="+- 0 -351 -365"/>
                                <a:gd name="T11" fmla="*/ -351 h 187"/>
                                <a:gd name="T12" fmla="+- 0 9500 9432"/>
                                <a:gd name="T13" fmla="*/ T12 w 78"/>
                                <a:gd name="T14" fmla="+- 0 -351 -365"/>
                                <a:gd name="T15" fmla="*/ -351 h 187"/>
                                <a:gd name="T16" fmla="+- 0 9500 9432"/>
                                <a:gd name="T17" fmla="*/ T16 w 78"/>
                                <a:gd name="T18" fmla="+- 0 -365 -365"/>
                                <a:gd name="T19" fmla="*/ -365 h 187"/>
                              </a:gdLst>
                              <a:ahLst/>
                              <a:cxnLst>
                                <a:cxn ang="0">
                                  <a:pos x="T1" y="T3"/>
                                </a:cxn>
                                <a:cxn ang="0">
                                  <a:pos x="T5" y="T7"/>
                                </a:cxn>
                                <a:cxn ang="0">
                                  <a:pos x="T9" y="T11"/>
                                </a:cxn>
                                <a:cxn ang="0">
                                  <a:pos x="T13" y="T15"/>
                                </a:cxn>
                                <a:cxn ang="0">
                                  <a:pos x="T17" y="T19"/>
                                </a:cxn>
                              </a:cxnLst>
                              <a:rect l="0" t="0" r="r" b="b"/>
                              <a:pathLst>
                                <a:path w="78" h="187">
                                  <a:moveTo>
                                    <a:pt x="68" y="0"/>
                                  </a:moveTo>
                                  <a:lnTo>
                                    <a:pt x="62" y="0"/>
                                  </a:lnTo>
                                  <a:lnTo>
                                    <a:pt x="53" y="14"/>
                                  </a:lnTo>
                                  <a:lnTo>
                                    <a:pt x="68" y="14"/>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732"/>
                        <wpg:cNvGrpSpPr>
                          <a:grpSpLocks/>
                        </wpg:cNvGrpSpPr>
                        <wpg:grpSpPr bwMode="auto">
                          <a:xfrm>
                            <a:off x="9453" y="-414"/>
                            <a:ext cx="47" cy="47"/>
                            <a:chOff x="9453" y="-414"/>
                            <a:chExt cx="47" cy="47"/>
                          </a:xfrm>
                        </wpg:grpSpPr>
                        <wps:wsp>
                          <wps:cNvPr id="1350" name="Freeform 733"/>
                          <wps:cNvSpPr>
                            <a:spLocks/>
                          </wps:cNvSpPr>
                          <wps:spPr bwMode="auto">
                            <a:xfrm>
                              <a:off x="9453" y="-414"/>
                              <a:ext cx="47" cy="47"/>
                            </a:xfrm>
                            <a:custGeom>
                              <a:avLst/>
                              <a:gdLst>
                                <a:gd name="T0" fmla="+- 0 9489 9453"/>
                                <a:gd name="T1" fmla="*/ T0 w 47"/>
                                <a:gd name="T2" fmla="+- 0 -414 -414"/>
                                <a:gd name="T3" fmla="*/ -414 h 47"/>
                                <a:gd name="T4" fmla="+- 0 9464 9453"/>
                                <a:gd name="T5" fmla="*/ T4 w 47"/>
                                <a:gd name="T6" fmla="+- 0 -414 -414"/>
                                <a:gd name="T7" fmla="*/ -414 h 47"/>
                                <a:gd name="T8" fmla="+- 0 9453 9453"/>
                                <a:gd name="T9" fmla="*/ T8 w 47"/>
                                <a:gd name="T10" fmla="+- 0 -403 -414"/>
                                <a:gd name="T11" fmla="*/ -403 h 47"/>
                                <a:gd name="T12" fmla="+- 0 9453 9453"/>
                                <a:gd name="T13" fmla="*/ T12 w 47"/>
                                <a:gd name="T14" fmla="+- 0 -379 -414"/>
                                <a:gd name="T15" fmla="*/ -379 h 47"/>
                                <a:gd name="T16" fmla="+- 0 9462 9453"/>
                                <a:gd name="T17" fmla="*/ T16 w 47"/>
                                <a:gd name="T18" fmla="+- 0 -369 -414"/>
                                <a:gd name="T19" fmla="*/ -369 h 47"/>
                                <a:gd name="T20" fmla="+- 0 9474 9453"/>
                                <a:gd name="T21" fmla="*/ T20 w 47"/>
                                <a:gd name="T22" fmla="+- 0 -367 -414"/>
                                <a:gd name="T23" fmla="*/ -367 h 47"/>
                                <a:gd name="T24" fmla="+- 0 9479 9453"/>
                                <a:gd name="T25" fmla="*/ T24 w 47"/>
                                <a:gd name="T26" fmla="+- 0 -367 -414"/>
                                <a:gd name="T27" fmla="*/ -367 h 47"/>
                                <a:gd name="T28" fmla="+- 0 9491 9453"/>
                                <a:gd name="T29" fmla="*/ T28 w 47"/>
                                <a:gd name="T30" fmla="+- 0 -369 -414"/>
                                <a:gd name="T31" fmla="*/ -369 h 47"/>
                                <a:gd name="T32" fmla="+- 0 9500 9453"/>
                                <a:gd name="T33" fmla="*/ T32 w 47"/>
                                <a:gd name="T34" fmla="+- 0 -379 -414"/>
                                <a:gd name="T35" fmla="*/ -379 h 47"/>
                                <a:gd name="T36" fmla="+- 0 9500 9453"/>
                                <a:gd name="T37" fmla="*/ T36 w 47"/>
                                <a:gd name="T38" fmla="+- 0 -403 -414"/>
                                <a:gd name="T39" fmla="*/ -403 h 47"/>
                                <a:gd name="T40" fmla="+- 0 9489 9453"/>
                                <a:gd name="T41" fmla="*/ T40 w 47"/>
                                <a:gd name="T42" fmla="+- 0 -414 -414"/>
                                <a:gd name="T43" fmla="*/ -41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 h="47">
                                  <a:moveTo>
                                    <a:pt x="36" y="0"/>
                                  </a:moveTo>
                                  <a:lnTo>
                                    <a:pt x="11" y="0"/>
                                  </a:lnTo>
                                  <a:lnTo>
                                    <a:pt x="0" y="11"/>
                                  </a:lnTo>
                                  <a:lnTo>
                                    <a:pt x="0" y="35"/>
                                  </a:lnTo>
                                  <a:lnTo>
                                    <a:pt x="9" y="45"/>
                                  </a:lnTo>
                                  <a:lnTo>
                                    <a:pt x="21" y="47"/>
                                  </a:lnTo>
                                  <a:lnTo>
                                    <a:pt x="26" y="47"/>
                                  </a:lnTo>
                                  <a:lnTo>
                                    <a:pt x="38" y="45"/>
                                  </a:lnTo>
                                  <a:lnTo>
                                    <a:pt x="47" y="35"/>
                                  </a:lnTo>
                                  <a:lnTo>
                                    <a:pt x="47" y="11"/>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734"/>
                        <wpg:cNvGrpSpPr>
                          <a:grpSpLocks/>
                        </wpg:cNvGrpSpPr>
                        <wpg:grpSpPr bwMode="auto">
                          <a:xfrm>
                            <a:off x="9506" y="-393"/>
                            <a:ext cx="100" cy="242"/>
                            <a:chOff x="9506" y="-393"/>
                            <a:chExt cx="100" cy="242"/>
                          </a:xfrm>
                        </wpg:grpSpPr>
                        <wps:wsp>
                          <wps:cNvPr id="1352" name="Freeform 735"/>
                          <wps:cNvSpPr>
                            <a:spLocks/>
                          </wps:cNvSpPr>
                          <wps:spPr bwMode="auto">
                            <a:xfrm>
                              <a:off x="9506" y="-393"/>
                              <a:ext cx="100" cy="242"/>
                            </a:xfrm>
                            <a:custGeom>
                              <a:avLst/>
                              <a:gdLst>
                                <a:gd name="T0" fmla="+- 0 9561 9506"/>
                                <a:gd name="T1" fmla="*/ T0 w 100"/>
                                <a:gd name="T2" fmla="+- 0 -276 -393"/>
                                <a:gd name="T3" fmla="*/ -276 h 242"/>
                                <a:gd name="T4" fmla="+- 0 9523 9506"/>
                                <a:gd name="T5" fmla="*/ T4 w 100"/>
                                <a:gd name="T6" fmla="+- 0 -276 -393"/>
                                <a:gd name="T7" fmla="*/ -276 h 242"/>
                                <a:gd name="T8" fmla="+- 0 9523 9506"/>
                                <a:gd name="T9" fmla="*/ T8 w 100"/>
                                <a:gd name="T10" fmla="+- 0 -159 -393"/>
                                <a:gd name="T11" fmla="*/ -159 h 242"/>
                                <a:gd name="T12" fmla="+- 0 9531 9506"/>
                                <a:gd name="T13" fmla="*/ T12 w 100"/>
                                <a:gd name="T14" fmla="+- 0 -151 -393"/>
                                <a:gd name="T15" fmla="*/ -151 h 242"/>
                                <a:gd name="T16" fmla="+- 0 9552 9506"/>
                                <a:gd name="T17" fmla="*/ T16 w 100"/>
                                <a:gd name="T18" fmla="+- 0 -151 -393"/>
                                <a:gd name="T19" fmla="*/ -151 h 242"/>
                                <a:gd name="T20" fmla="+- 0 9561 9506"/>
                                <a:gd name="T21" fmla="*/ T20 w 100"/>
                                <a:gd name="T22" fmla="+- 0 -159 -393"/>
                                <a:gd name="T23" fmla="*/ -159 h 242"/>
                                <a:gd name="T24" fmla="+- 0 9561 9506"/>
                                <a:gd name="T25" fmla="*/ T24 w 100"/>
                                <a:gd name="T26" fmla="+- 0 -276 -393"/>
                                <a:gd name="T27" fmla="*/ -276 h 242"/>
                              </a:gdLst>
                              <a:ahLst/>
                              <a:cxnLst>
                                <a:cxn ang="0">
                                  <a:pos x="T1" y="T3"/>
                                </a:cxn>
                                <a:cxn ang="0">
                                  <a:pos x="T5" y="T7"/>
                                </a:cxn>
                                <a:cxn ang="0">
                                  <a:pos x="T9" y="T11"/>
                                </a:cxn>
                                <a:cxn ang="0">
                                  <a:pos x="T13" y="T15"/>
                                </a:cxn>
                                <a:cxn ang="0">
                                  <a:pos x="T17" y="T19"/>
                                </a:cxn>
                                <a:cxn ang="0">
                                  <a:pos x="T21" y="T23"/>
                                </a:cxn>
                                <a:cxn ang="0">
                                  <a:pos x="T25" y="T27"/>
                                </a:cxn>
                              </a:cxnLst>
                              <a:rect l="0" t="0" r="r" b="b"/>
                              <a:pathLst>
                                <a:path w="100" h="242">
                                  <a:moveTo>
                                    <a:pt x="55" y="117"/>
                                  </a:moveTo>
                                  <a:lnTo>
                                    <a:pt x="17" y="117"/>
                                  </a:lnTo>
                                  <a:lnTo>
                                    <a:pt x="17" y="234"/>
                                  </a:lnTo>
                                  <a:lnTo>
                                    <a:pt x="25" y="242"/>
                                  </a:lnTo>
                                  <a:lnTo>
                                    <a:pt x="46" y="242"/>
                                  </a:lnTo>
                                  <a:lnTo>
                                    <a:pt x="55" y="234"/>
                                  </a:lnTo>
                                  <a:lnTo>
                                    <a:pt x="5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736"/>
                          <wps:cNvSpPr>
                            <a:spLocks/>
                          </wps:cNvSpPr>
                          <wps:spPr bwMode="auto">
                            <a:xfrm>
                              <a:off x="9506" y="-393"/>
                              <a:ext cx="100" cy="242"/>
                            </a:xfrm>
                            <a:custGeom>
                              <a:avLst/>
                              <a:gdLst>
                                <a:gd name="T0" fmla="+- 0 9541 9506"/>
                                <a:gd name="T1" fmla="*/ T0 w 100"/>
                                <a:gd name="T2" fmla="+- 0 -393 -393"/>
                                <a:gd name="T3" fmla="*/ -393 h 242"/>
                                <a:gd name="T4" fmla="+- 0 9513 9506"/>
                                <a:gd name="T5" fmla="*/ T4 w 100"/>
                                <a:gd name="T6" fmla="+- 0 -393 -393"/>
                                <a:gd name="T7" fmla="*/ -393 h 242"/>
                                <a:gd name="T8" fmla="+- 0 9506 9506"/>
                                <a:gd name="T9" fmla="*/ T8 w 100"/>
                                <a:gd name="T10" fmla="+- 0 -385 -393"/>
                                <a:gd name="T11" fmla="*/ -385 h 242"/>
                                <a:gd name="T12" fmla="+- 0 9506 9506"/>
                                <a:gd name="T13" fmla="*/ T12 w 100"/>
                                <a:gd name="T14" fmla="+- 0 -284 -393"/>
                                <a:gd name="T15" fmla="*/ -284 h 242"/>
                                <a:gd name="T16" fmla="+- 0 9513 9506"/>
                                <a:gd name="T17" fmla="*/ T16 w 100"/>
                                <a:gd name="T18" fmla="+- 0 -276 -393"/>
                                <a:gd name="T19" fmla="*/ -276 h 242"/>
                                <a:gd name="T20" fmla="+- 0 9568 9506"/>
                                <a:gd name="T21" fmla="*/ T20 w 100"/>
                                <a:gd name="T22" fmla="+- 0 -276 -393"/>
                                <a:gd name="T23" fmla="*/ -276 h 242"/>
                                <a:gd name="T24" fmla="+- 0 9568 9506"/>
                                <a:gd name="T25" fmla="*/ T24 w 100"/>
                                <a:gd name="T26" fmla="+- 0 -159 -393"/>
                                <a:gd name="T27" fmla="*/ -159 h 242"/>
                                <a:gd name="T28" fmla="+- 0 9576 9506"/>
                                <a:gd name="T29" fmla="*/ T28 w 100"/>
                                <a:gd name="T30" fmla="+- 0 -151 -393"/>
                                <a:gd name="T31" fmla="*/ -151 h 242"/>
                                <a:gd name="T32" fmla="+- 0 9597 9506"/>
                                <a:gd name="T33" fmla="*/ T32 w 100"/>
                                <a:gd name="T34" fmla="+- 0 -151 -393"/>
                                <a:gd name="T35" fmla="*/ -151 h 242"/>
                                <a:gd name="T36" fmla="+- 0 9605 9506"/>
                                <a:gd name="T37" fmla="*/ T36 w 100"/>
                                <a:gd name="T38" fmla="+- 0 -159 -393"/>
                                <a:gd name="T39" fmla="*/ -159 h 242"/>
                                <a:gd name="T40" fmla="+- 0 9605 9506"/>
                                <a:gd name="T41" fmla="*/ T40 w 100"/>
                                <a:gd name="T42" fmla="+- 0 -273 -393"/>
                                <a:gd name="T43" fmla="*/ -273 h 242"/>
                                <a:gd name="T44" fmla="+- 0 9598 9506"/>
                                <a:gd name="T45" fmla="*/ T44 w 100"/>
                                <a:gd name="T46" fmla="+- 0 -278 -393"/>
                                <a:gd name="T47" fmla="*/ -278 h 242"/>
                                <a:gd name="T48" fmla="+- 0 9594 9506"/>
                                <a:gd name="T49" fmla="*/ T48 w 100"/>
                                <a:gd name="T50" fmla="+- 0 -287 -393"/>
                                <a:gd name="T51" fmla="*/ -287 h 242"/>
                                <a:gd name="T52" fmla="+- 0 9594 9506"/>
                                <a:gd name="T53" fmla="*/ T52 w 100"/>
                                <a:gd name="T54" fmla="+- 0 -374 -393"/>
                                <a:gd name="T55" fmla="*/ -374 h 242"/>
                                <a:gd name="T56" fmla="+- 0 9553 9506"/>
                                <a:gd name="T57" fmla="*/ T56 w 100"/>
                                <a:gd name="T58" fmla="+- 0 -374 -393"/>
                                <a:gd name="T59" fmla="*/ -374 h 242"/>
                                <a:gd name="T60" fmla="+- 0 9541 9506"/>
                                <a:gd name="T61" fmla="*/ T60 w 100"/>
                                <a:gd name="T62" fmla="+- 0 -393 -393"/>
                                <a:gd name="T63" fmla="*/ -39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242">
                                  <a:moveTo>
                                    <a:pt x="35" y="0"/>
                                  </a:moveTo>
                                  <a:lnTo>
                                    <a:pt x="7" y="0"/>
                                  </a:lnTo>
                                  <a:lnTo>
                                    <a:pt x="0" y="8"/>
                                  </a:lnTo>
                                  <a:lnTo>
                                    <a:pt x="0" y="109"/>
                                  </a:lnTo>
                                  <a:lnTo>
                                    <a:pt x="7" y="117"/>
                                  </a:lnTo>
                                  <a:lnTo>
                                    <a:pt x="62" y="117"/>
                                  </a:lnTo>
                                  <a:lnTo>
                                    <a:pt x="62" y="234"/>
                                  </a:lnTo>
                                  <a:lnTo>
                                    <a:pt x="70" y="242"/>
                                  </a:lnTo>
                                  <a:lnTo>
                                    <a:pt x="91" y="242"/>
                                  </a:lnTo>
                                  <a:lnTo>
                                    <a:pt x="99" y="234"/>
                                  </a:lnTo>
                                  <a:lnTo>
                                    <a:pt x="99" y="120"/>
                                  </a:lnTo>
                                  <a:lnTo>
                                    <a:pt x="92" y="115"/>
                                  </a:lnTo>
                                  <a:lnTo>
                                    <a:pt x="88" y="106"/>
                                  </a:lnTo>
                                  <a:lnTo>
                                    <a:pt x="88" y="19"/>
                                  </a:lnTo>
                                  <a:lnTo>
                                    <a:pt x="47" y="19"/>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737"/>
                          <wps:cNvSpPr>
                            <a:spLocks/>
                          </wps:cNvSpPr>
                          <wps:spPr bwMode="auto">
                            <a:xfrm>
                              <a:off x="9506" y="-393"/>
                              <a:ext cx="100" cy="242"/>
                            </a:xfrm>
                            <a:custGeom>
                              <a:avLst/>
                              <a:gdLst>
                                <a:gd name="T0" fmla="+- 0 9564 9506"/>
                                <a:gd name="T1" fmla="*/ T0 w 100"/>
                                <a:gd name="T2" fmla="+- 0 -393 -393"/>
                                <a:gd name="T3" fmla="*/ -393 h 242"/>
                                <a:gd name="T4" fmla="+- 0 9553 9506"/>
                                <a:gd name="T5" fmla="*/ T4 w 100"/>
                                <a:gd name="T6" fmla="+- 0 -374 -393"/>
                                <a:gd name="T7" fmla="*/ -374 h 242"/>
                                <a:gd name="T8" fmla="+- 0 9576 9506"/>
                                <a:gd name="T9" fmla="*/ T8 w 100"/>
                                <a:gd name="T10" fmla="+- 0 -374 -393"/>
                                <a:gd name="T11" fmla="*/ -374 h 242"/>
                                <a:gd name="T12" fmla="+- 0 9564 9506"/>
                                <a:gd name="T13" fmla="*/ T12 w 100"/>
                                <a:gd name="T14" fmla="+- 0 -393 -393"/>
                                <a:gd name="T15" fmla="*/ -393 h 242"/>
                              </a:gdLst>
                              <a:ahLst/>
                              <a:cxnLst>
                                <a:cxn ang="0">
                                  <a:pos x="T1" y="T3"/>
                                </a:cxn>
                                <a:cxn ang="0">
                                  <a:pos x="T5" y="T7"/>
                                </a:cxn>
                                <a:cxn ang="0">
                                  <a:pos x="T9" y="T11"/>
                                </a:cxn>
                                <a:cxn ang="0">
                                  <a:pos x="T13" y="T15"/>
                                </a:cxn>
                              </a:cxnLst>
                              <a:rect l="0" t="0" r="r" b="b"/>
                              <a:pathLst>
                                <a:path w="100" h="242">
                                  <a:moveTo>
                                    <a:pt x="58" y="0"/>
                                  </a:moveTo>
                                  <a:lnTo>
                                    <a:pt x="47" y="19"/>
                                  </a:lnTo>
                                  <a:lnTo>
                                    <a:pt x="70" y="19"/>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738"/>
                          <wps:cNvSpPr>
                            <a:spLocks/>
                          </wps:cNvSpPr>
                          <wps:spPr bwMode="auto">
                            <a:xfrm>
                              <a:off x="9506" y="-393"/>
                              <a:ext cx="100" cy="242"/>
                            </a:xfrm>
                            <a:custGeom>
                              <a:avLst/>
                              <a:gdLst>
                                <a:gd name="T0" fmla="+- 0 9594 9506"/>
                                <a:gd name="T1" fmla="*/ T0 w 100"/>
                                <a:gd name="T2" fmla="+- 0 -393 -393"/>
                                <a:gd name="T3" fmla="*/ -393 h 242"/>
                                <a:gd name="T4" fmla="+- 0 9587 9506"/>
                                <a:gd name="T5" fmla="*/ T4 w 100"/>
                                <a:gd name="T6" fmla="+- 0 -393 -393"/>
                                <a:gd name="T7" fmla="*/ -393 h 242"/>
                                <a:gd name="T8" fmla="+- 0 9576 9506"/>
                                <a:gd name="T9" fmla="*/ T8 w 100"/>
                                <a:gd name="T10" fmla="+- 0 -374 -393"/>
                                <a:gd name="T11" fmla="*/ -374 h 242"/>
                                <a:gd name="T12" fmla="+- 0 9594 9506"/>
                                <a:gd name="T13" fmla="*/ T12 w 100"/>
                                <a:gd name="T14" fmla="+- 0 -374 -393"/>
                                <a:gd name="T15" fmla="*/ -374 h 242"/>
                                <a:gd name="T16" fmla="+- 0 9594 9506"/>
                                <a:gd name="T17" fmla="*/ T16 w 100"/>
                                <a:gd name="T18" fmla="+- 0 -393 -393"/>
                                <a:gd name="T19" fmla="*/ -393 h 242"/>
                              </a:gdLst>
                              <a:ahLst/>
                              <a:cxnLst>
                                <a:cxn ang="0">
                                  <a:pos x="T1" y="T3"/>
                                </a:cxn>
                                <a:cxn ang="0">
                                  <a:pos x="T5" y="T7"/>
                                </a:cxn>
                                <a:cxn ang="0">
                                  <a:pos x="T9" y="T11"/>
                                </a:cxn>
                                <a:cxn ang="0">
                                  <a:pos x="T13" y="T15"/>
                                </a:cxn>
                                <a:cxn ang="0">
                                  <a:pos x="T17" y="T19"/>
                                </a:cxn>
                              </a:cxnLst>
                              <a:rect l="0" t="0" r="r" b="b"/>
                              <a:pathLst>
                                <a:path w="100" h="242">
                                  <a:moveTo>
                                    <a:pt x="88" y="0"/>
                                  </a:moveTo>
                                  <a:lnTo>
                                    <a:pt x="81" y="0"/>
                                  </a:lnTo>
                                  <a:lnTo>
                                    <a:pt x="70" y="19"/>
                                  </a:lnTo>
                                  <a:lnTo>
                                    <a:pt x="88" y="19"/>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739"/>
                        <wpg:cNvGrpSpPr>
                          <a:grpSpLocks/>
                        </wpg:cNvGrpSpPr>
                        <wpg:grpSpPr bwMode="auto">
                          <a:xfrm>
                            <a:off x="9534" y="-456"/>
                            <a:ext cx="60" cy="61"/>
                            <a:chOff x="9534" y="-456"/>
                            <a:chExt cx="60" cy="61"/>
                          </a:xfrm>
                        </wpg:grpSpPr>
                        <wps:wsp>
                          <wps:cNvPr id="1357" name="Freeform 740"/>
                          <wps:cNvSpPr>
                            <a:spLocks/>
                          </wps:cNvSpPr>
                          <wps:spPr bwMode="auto">
                            <a:xfrm>
                              <a:off x="9534" y="-456"/>
                              <a:ext cx="60" cy="61"/>
                            </a:xfrm>
                            <a:custGeom>
                              <a:avLst/>
                              <a:gdLst>
                                <a:gd name="T0" fmla="+- 0 9567 9534"/>
                                <a:gd name="T1" fmla="*/ T0 w 60"/>
                                <a:gd name="T2" fmla="+- 0 -456 -456"/>
                                <a:gd name="T3" fmla="*/ -456 h 61"/>
                                <a:gd name="T4" fmla="+- 0 9545 9534"/>
                                <a:gd name="T5" fmla="*/ T4 w 60"/>
                                <a:gd name="T6" fmla="+- 0 -449 -456"/>
                                <a:gd name="T7" fmla="*/ -449 h 61"/>
                                <a:gd name="T8" fmla="+- 0 9534 9534"/>
                                <a:gd name="T9" fmla="*/ T8 w 60"/>
                                <a:gd name="T10" fmla="+- 0 -431 -456"/>
                                <a:gd name="T11" fmla="*/ -431 h 61"/>
                                <a:gd name="T12" fmla="+- 0 9540 9534"/>
                                <a:gd name="T13" fmla="*/ T12 w 60"/>
                                <a:gd name="T14" fmla="+- 0 -408 -456"/>
                                <a:gd name="T15" fmla="*/ -408 h 61"/>
                                <a:gd name="T16" fmla="+- 0 9555 9534"/>
                                <a:gd name="T17" fmla="*/ T16 w 60"/>
                                <a:gd name="T18" fmla="+- 0 -396 -456"/>
                                <a:gd name="T19" fmla="*/ -396 h 61"/>
                                <a:gd name="T20" fmla="+- 0 9559 9534"/>
                                <a:gd name="T21" fmla="*/ T20 w 60"/>
                                <a:gd name="T22" fmla="+- 0 -396 -456"/>
                                <a:gd name="T23" fmla="*/ -396 h 61"/>
                                <a:gd name="T24" fmla="+- 0 9561 9534"/>
                                <a:gd name="T25" fmla="*/ T24 w 60"/>
                                <a:gd name="T26" fmla="+- 0 -395 -456"/>
                                <a:gd name="T27" fmla="*/ -395 h 61"/>
                                <a:gd name="T28" fmla="+- 0 9568 9534"/>
                                <a:gd name="T29" fmla="*/ T28 w 60"/>
                                <a:gd name="T30" fmla="+- 0 -395 -456"/>
                                <a:gd name="T31" fmla="*/ -395 h 61"/>
                                <a:gd name="T32" fmla="+- 0 9583 9534"/>
                                <a:gd name="T33" fmla="*/ T32 w 60"/>
                                <a:gd name="T34" fmla="+- 0 -398 -456"/>
                                <a:gd name="T35" fmla="*/ -398 h 61"/>
                                <a:gd name="T36" fmla="+- 0 9594 9534"/>
                                <a:gd name="T37" fmla="*/ T36 w 60"/>
                                <a:gd name="T38" fmla="+- 0 -410 -456"/>
                                <a:gd name="T39" fmla="*/ -410 h 61"/>
                                <a:gd name="T40" fmla="+- 0 9594 9534"/>
                                <a:gd name="T41" fmla="*/ T40 w 60"/>
                                <a:gd name="T42" fmla="+- 0 -425 -456"/>
                                <a:gd name="T43" fmla="*/ -425 h 61"/>
                                <a:gd name="T44" fmla="+- 0 9586 9534"/>
                                <a:gd name="T45" fmla="*/ T44 w 60"/>
                                <a:gd name="T46" fmla="+- 0 -446 -456"/>
                                <a:gd name="T47" fmla="*/ -446 h 61"/>
                                <a:gd name="T48" fmla="+- 0 9567 9534"/>
                                <a:gd name="T49" fmla="*/ T48 w 60"/>
                                <a:gd name="T50" fmla="+- 0 -456 -456"/>
                                <a:gd name="T51" fmla="*/ -456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1">
                                  <a:moveTo>
                                    <a:pt x="33" y="0"/>
                                  </a:moveTo>
                                  <a:lnTo>
                                    <a:pt x="11" y="7"/>
                                  </a:lnTo>
                                  <a:lnTo>
                                    <a:pt x="0" y="25"/>
                                  </a:lnTo>
                                  <a:lnTo>
                                    <a:pt x="6" y="48"/>
                                  </a:lnTo>
                                  <a:lnTo>
                                    <a:pt x="21" y="60"/>
                                  </a:lnTo>
                                  <a:lnTo>
                                    <a:pt x="25" y="60"/>
                                  </a:lnTo>
                                  <a:lnTo>
                                    <a:pt x="27" y="61"/>
                                  </a:lnTo>
                                  <a:lnTo>
                                    <a:pt x="34" y="61"/>
                                  </a:lnTo>
                                  <a:lnTo>
                                    <a:pt x="49" y="58"/>
                                  </a:lnTo>
                                  <a:lnTo>
                                    <a:pt x="60" y="46"/>
                                  </a:lnTo>
                                  <a:lnTo>
                                    <a:pt x="60" y="31"/>
                                  </a:lnTo>
                                  <a:lnTo>
                                    <a:pt x="52" y="1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741"/>
                        <wpg:cNvGrpSpPr>
                          <a:grpSpLocks/>
                        </wpg:cNvGrpSpPr>
                        <wpg:grpSpPr bwMode="auto">
                          <a:xfrm>
                            <a:off x="9601" y="-424"/>
                            <a:ext cx="150" cy="311"/>
                            <a:chOff x="9601" y="-424"/>
                            <a:chExt cx="150" cy="311"/>
                          </a:xfrm>
                        </wpg:grpSpPr>
                        <wps:wsp>
                          <wps:cNvPr id="1359" name="Freeform 742"/>
                          <wps:cNvSpPr>
                            <a:spLocks/>
                          </wps:cNvSpPr>
                          <wps:spPr bwMode="auto">
                            <a:xfrm>
                              <a:off x="9601" y="-424"/>
                              <a:ext cx="150" cy="311"/>
                            </a:xfrm>
                            <a:custGeom>
                              <a:avLst/>
                              <a:gdLst>
                                <a:gd name="T0" fmla="+- 0 9729 9601"/>
                                <a:gd name="T1" fmla="*/ T0 w 150"/>
                                <a:gd name="T2" fmla="+- 0 -274 -424"/>
                                <a:gd name="T3" fmla="*/ -274 h 311"/>
                                <a:gd name="T4" fmla="+- 0 9681 9601"/>
                                <a:gd name="T5" fmla="*/ T4 w 150"/>
                                <a:gd name="T6" fmla="+- 0 -274 -424"/>
                                <a:gd name="T7" fmla="*/ -274 h 311"/>
                                <a:gd name="T8" fmla="+- 0 9681 9601"/>
                                <a:gd name="T9" fmla="*/ T8 w 150"/>
                                <a:gd name="T10" fmla="+- 0 -125 -424"/>
                                <a:gd name="T11" fmla="*/ -125 h 311"/>
                                <a:gd name="T12" fmla="+- 0 9692 9601"/>
                                <a:gd name="T13" fmla="*/ T12 w 150"/>
                                <a:gd name="T14" fmla="+- 0 -114 -424"/>
                                <a:gd name="T15" fmla="*/ -114 h 311"/>
                                <a:gd name="T16" fmla="+- 0 9718 9601"/>
                                <a:gd name="T17" fmla="*/ T16 w 150"/>
                                <a:gd name="T18" fmla="+- 0 -114 -424"/>
                                <a:gd name="T19" fmla="*/ -114 h 311"/>
                                <a:gd name="T20" fmla="+- 0 9729 9601"/>
                                <a:gd name="T21" fmla="*/ T20 w 150"/>
                                <a:gd name="T22" fmla="+- 0 -125 -424"/>
                                <a:gd name="T23" fmla="*/ -125 h 311"/>
                                <a:gd name="T24" fmla="+- 0 9729 9601"/>
                                <a:gd name="T25" fmla="*/ T24 w 150"/>
                                <a:gd name="T26" fmla="+- 0 -274 -424"/>
                                <a:gd name="T27" fmla="*/ -274 h 311"/>
                              </a:gdLst>
                              <a:ahLst/>
                              <a:cxnLst>
                                <a:cxn ang="0">
                                  <a:pos x="T1" y="T3"/>
                                </a:cxn>
                                <a:cxn ang="0">
                                  <a:pos x="T5" y="T7"/>
                                </a:cxn>
                                <a:cxn ang="0">
                                  <a:pos x="T9" y="T11"/>
                                </a:cxn>
                                <a:cxn ang="0">
                                  <a:pos x="T13" y="T15"/>
                                </a:cxn>
                                <a:cxn ang="0">
                                  <a:pos x="T17" y="T19"/>
                                </a:cxn>
                                <a:cxn ang="0">
                                  <a:pos x="T21" y="T23"/>
                                </a:cxn>
                                <a:cxn ang="0">
                                  <a:pos x="T25" y="T27"/>
                                </a:cxn>
                              </a:cxnLst>
                              <a:rect l="0" t="0" r="r" b="b"/>
                              <a:pathLst>
                                <a:path w="150" h="311">
                                  <a:moveTo>
                                    <a:pt x="128" y="150"/>
                                  </a:moveTo>
                                  <a:lnTo>
                                    <a:pt x="80" y="150"/>
                                  </a:lnTo>
                                  <a:lnTo>
                                    <a:pt x="80" y="299"/>
                                  </a:lnTo>
                                  <a:lnTo>
                                    <a:pt x="91" y="310"/>
                                  </a:lnTo>
                                  <a:lnTo>
                                    <a:pt x="117" y="310"/>
                                  </a:lnTo>
                                  <a:lnTo>
                                    <a:pt x="128" y="299"/>
                                  </a:lnTo>
                                  <a:lnTo>
                                    <a:pt x="128"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743"/>
                          <wps:cNvSpPr>
                            <a:spLocks/>
                          </wps:cNvSpPr>
                          <wps:spPr bwMode="auto">
                            <a:xfrm>
                              <a:off x="9601" y="-424"/>
                              <a:ext cx="150" cy="311"/>
                            </a:xfrm>
                            <a:custGeom>
                              <a:avLst/>
                              <a:gdLst>
                                <a:gd name="T0" fmla="+- 0 9672 9601"/>
                                <a:gd name="T1" fmla="*/ T0 w 150"/>
                                <a:gd name="T2" fmla="+- 0 -274 -424"/>
                                <a:gd name="T3" fmla="*/ -274 h 311"/>
                                <a:gd name="T4" fmla="+- 0 9623 9601"/>
                                <a:gd name="T5" fmla="*/ T4 w 150"/>
                                <a:gd name="T6" fmla="+- 0 -274 -424"/>
                                <a:gd name="T7" fmla="*/ -274 h 311"/>
                                <a:gd name="T8" fmla="+- 0 9624 9601"/>
                                <a:gd name="T9" fmla="*/ T8 w 150"/>
                                <a:gd name="T10" fmla="+- 0 -125 -424"/>
                                <a:gd name="T11" fmla="*/ -125 h 311"/>
                                <a:gd name="T12" fmla="+- 0 9634 9601"/>
                                <a:gd name="T13" fmla="*/ T12 w 150"/>
                                <a:gd name="T14" fmla="+- 0 -114 -424"/>
                                <a:gd name="T15" fmla="*/ -114 h 311"/>
                                <a:gd name="T16" fmla="+- 0 9661 9601"/>
                                <a:gd name="T17" fmla="*/ T16 w 150"/>
                                <a:gd name="T18" fmla="+- 0 -114 -424"/>
                                <a:gd name="T19" fmla="*/ -114 h 311"/>
                                <a:gd name="T20" fmla="+- 0 9672 9601"/>
                                <a:gd name="T21" fmla="*/ T20 w 150"/>
                                <a:gd name="T22" fmla="+- 0 -125 -424"/>
                                <a:gd name="T23" fmla="*/ -125 h 311"/>
                                <a:gd name="T24" fmla="+- 0 9672 9601"/>
                                <a:gd name="T25" fmla="*/ T24 w 150"/>
                                <a:gd name="T26" fmla="+- 0 -274 -424"/>
                                <a:gd name="T27" fmla="*/ -274 h 311"/>
                              </a:gdLst>
                              <a:ahLst/>
                              <a:cxnLst>
                                <a:cxn ang="0">
                                  <a:pos x="T1" y="T3"/>
                                </a:cxn>
                                <a:cxn ang="0">
                                  <a:pos x="T5" y="T7"/>
                                </a:cxn>
                                <a:cxn ang="0">
                                  <a:pos x="T9" y="T11"/>
                                </a:cxn>
                                <a:cxn ang="0">
                                  <a:pos x="T13" y="T15"/>
                                </a:cxn>
                                <a:cxn ang="0">
                                  <a:pos x="T17" y="T19"/>
                                </a:cxn>
                                <a:cxn ang="0">
                                  <a:pos x="T21" y="T23"/>
                                </a:cxn>
                                <a:cxn ang="0">
                                  <a:pos x="T25" y="T27"/>
                                </a:cxn>
                              </a:cxnLst>
                              <a:rect l="0" t="0" r="r" b="b"/>
                              <a:pathLst>
                                <a:path w="150" h="311">
                                  <a:moveTo>
                                    <a:pt x="71" y="150"/>
                                  </a:moveTo>
                                  <a:lnTo>
                                    <a:pt x="22" y="150"/>
                                  </a:lnTo>
                                  <a:lnTo>
                                    <a:pt x="23" y="299"/>
                                  </a:lnTo>
                                  <a:lnTo>
                                    <a:pt x="33" y="310"/>
                                  </a:lnTo>
                                  <a:lnTo>
                                    <a:pt x="60" y="310"/>
                                  </a:lnTo>
                                  <a:lnTo>
                                    <a:pt x="71" y="299"/>
                                  </a:lnTo>
                                  <a:lnTo>
                                    <a:pt x="71"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744"/>
                          <wps:cNvSpPr>
                            <a:spLocks/>
                          </wps:cNvSpPr>
                          <wps:spPr bwMode="auto">
                            <a:xfrm>
                              <a:off x="9601" y="-424"/>
                              <a:ext cx="150" cy="311"/>
                            </a:xfrm>
                            <a:custGeom>
                              <a:avLst/>
                              <a:gdLst>
                                <a:gd name="T0" fmla="+- 0 9647 9601"/>
                                <a:gd name="T1" fmla="*/ T0 w 150"/>
                                <a:gd name="T2" fmla="+- 0 -424 -424"/>
                                <a:gd name="T3" fmla="*/ -424 h 311"/>
                                <a:gd name="T4" fmla="+- 0 9611 9601"/>
                                <a:gd name="T5" fmla="*/ T4 w 150"/>
                                <a:gd name="T6" fmla="+- 0 -424 -424"/>
                                <a:gd name="T7" fmla="*/ -424 h 311"/>
                                <a:gd name="T8" fmla="+- 0 9601 9601"/>
                                <a:gd name="T9" fmla="*/ T8 w 150"/>
                                <a:gd name="T10" fmla="+- 0 -414 -424"/>
                                <a:gd name="T11" fmla="*/ -414 h 311"/>
                                <a:gd name="T12" fmla="+- 0 9601 9601"/>
                                <a:gd name="T13" fmla="*/ T12 w 150"/>
                                <a:gd name="T14" fmla="+- 0 -284 -424"/>
                                <a:gd name="T15" fmla="*/ -284 h 311"/>
                                <a:gd name="T16" fmla="+- 0 9611 9601"/>
                                <a:gd name="T17" fmla="*/ T16 w 150"/>
                                <a:gd name="T18" fmla="+- 0 -274 -424"/>
                                <a:gd name="T19" fmla="*/ -274 h 311"/>
                                <a:gd name="T20" fmla="+- 0 9741 9601"/>
                                <a:gd name="T21" fmla="*/ T20 w 150"/>
                                <a:gd name="T22" fmla="+- 0 -274 -424"/>
                                <a:gd name="T23" fmla="*/ -274 h 311"/>
                                <a:gd name="T24" fmla="+- 0 9751 9601"/>
                                <a:gd name="T25" fmla="*/ T24 w 150"/>
                                <a:gd name="T26" fmla="+- 0 -284 -424"/>
                                <a:gd name="T27" fmla="*/ -284 h 311"/>
                                <a:gd name="T28" fmla="+- 0 9751 9601"/>
                                <a:gd name="T29" fmla="*/ T28 w 150"/>
                                <a:gd name="T30" fmla="+- 0 -400 -424"/>
                                <a:gd name="T31" fmla="*/ -400 h 311"/>
                                <a:gd name="T32" fmla="+- 0 9661 9601"/>
                                <a:gd name="T33" fmla="*/ T32 w 150"/>
                                <a:gd name="T34" fmla="+- 0 -400 -424"/>
                                <a:gd name="T35" fmla="*/ -400 h 311"/>
                                <a:gd name="T36" fmla="+- 0 9647 9601"/>
                                <a:gd name="T37" fmla="*/ T36 w 150"/>
                                <a:gd name="T38" fmla="+- 0 -424 -424"/>
                                <a:gd name="T39" fmla="*/ -424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311">
                                  <a:moveTo>
                                    <a:pt x="46" y="0"/>
                                  </a:moveTo>
                                  <a:lnTo>
                                    <a:pt x="10" y="0"/>
                                  </a:lnTo>
                                  <a:lnTo>
                                    <a:pt x="0" y="10"/>
                                  </a:lnTo>
                                  <a:lnTo>
                                    <a:pt x="0" y="140"/>
                                  </a:lnTo>
                                  <a:lnTo>
                                    <a:pt x="10" y="150"/>
                                  </a:lnTo>
                                  <a:lnTo>
                                    <a:pt x="140" y="150"/>
                                  </a:lnTo>
                                  <a:lnTo>
                                    <a:pt x="150" y="140"/>
                                  </a:lnTo>
                                  <a:lnTo>
                                    <a:pt x="150" y="24"/>
                                  </a:lnTo>
                                  <a:lnTo>
                                    <a:pt x="60" y="24"/>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745"/>
                          <wps:cNvSpPr>
                            <a:spLocks/>
                          </wps:cNvSpPr>
                          <wps:spPr bwMode="auto">
                            <a:xfrm>
                              <a:off x="9601" y="-424"/>
                              <a:ext cx="150" cy="311"/>
                            </a:xfrm>
                            <a:custGeom>
                              <a:avLst/>
                              <a:gdLst>
                                <a:gd name="T0" fmla="+- 0 9676 9601"/>
                                <a:gd name="T1" fmla="*/ T0 w 150"/>
                                <a:gd name="T2" fmla="+- 0 -424 -424"/>
                                <a:gd name="T3" fmla="*/ -424 h 311"/>
                                <a:gd name="T4" fmla="+- 0 9661 9601"/>
                                <a:gd name="T5" fmla="*/ T4 w 150"/>
                                <a:gd name="T6" fmla="+- 0 -400 -424"/>
                                <a:gd name="T7" fmla="*/ -400 h 311"/>
                                <a:gd name="T8" fmla="+- 0 9691 9601"/>
                                <a:gd name="T9" fmla="*/ T8 w 150"/>
                                <a:gd name="T10" fmla="+- 0 -400 -424"/>
                                <a:gd name="T11" fmla="*/ -400 h 311"/>
                                <a:gd name="T12" fmla="+- 0 9676 9601"/>
                                <a:gd name="T13" fmla="*/ T12 w 150"/>
                                <a:gd name="T14" fmla="+- 0 -424 -424"/>
                                <a:gd name="T15" fmla="*/ -424 h 311"/>
                              </a:gdLst>
                              <a:ahLst/>
                              <a:cxnLst>
                                <a:cxn ang="0">
                                  <a:pos x="T1" y="T3"/>
                                </a:cxn>
                                <a:cxn ang="0">
                                  <a:pos x="T5" y="T7"/>
                                </a:cxn>
                                <a:cxn ang="0">
                                  <a:pos x="T9" y="T11"/>
                                </a:cxn>
                                <a:cxn ang="0">
                                  <a:pos x="T13" y="T15"/>
                                </a:cxn>
                              </a:cxnLst>
                              <a:rect l="0" t="0" r="r" b="b"/>
                              <a:pathLst>
                                <a:path w="150" h="311">
                                  <a:moveTo>
                                    <a:pt x="75" y="0"/>
                                  </a:moveTo>
                                  <a:lnTo>
                                    <a:pt x="60" y="24"/>
                                  </a:lnTo>
                                  <a:lnTo>
                                    <a:pt x="90" y="24"/>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746"/>
                          <wps:cNvSpPr>
                            <a:spLocks/>
                          </wps:cNvSpPr>
                          <wps:spPr bwMode="auto">
                            <a:xfrm>
                              <a:off x="9601" y="-424"/>
                              <a:ext cx="150" cy="311"/>
                            </a:xfrm>
                            <a:custGeom>
                              <a:avLst/>
                              <a:gdLst>
                                <a:gd name="T0" fmla="+- 0 9741 9601"/>
                                <a:gd name="T1" fmla="*/ T0 w 150"/>
                                <a:gd name="T2" fmla="+- 0 -424 -424"/>
                                <a:gd name="T3" fmla="*/ -424 h 311"/>
                                <a:gd name="T4" fmla="+- 0 9706 9601"/>
                                <a:gd name="T5" fmla="*/ T4 w 150"/>
                                <a:gd name="T6" fmla="+- 0 -424 -424"/>
                                <a:gd name="T7" fmla="*/ -424 h 311"/>
                                <a:gd name="T8" fmla="+- 0 9691 9601"/>
                                <a:gd name="T9" fmla="*/ T8 w 150"/>
                                <a:gd name="T10" fmla="+- 0 -400 -424"/>
                                <a:gd name="T11" fmla="*/ -400 h 311"/>
                                <a:gd name="T12" fmla="+- 0 9751 9601"/>
                                <a:gd name="T13" fmla="*/ T12 w 150"/>
                                <a:gd name="T14" fmla="+- 0 -400 -424"/>
                                <a:gd name="T15" fmla="*/ -400 h 311"/>
                                <a:gd name="T16" fmla="+- 0 9751 9601"/>
                                <a:gd name="T17" fmla="*/ T16 w 150"/>
                                <a:gd name="T18" fmla="+- 0 -414 -424"/>
                                <a:gd name="T19" fmla="*/ -414 h 311"/>
                                <a:gd name="T20" fmla="+- 0 9741 9601"/>
                                <a:gd name="T21" fmla="*/ T20 w 150"/>
                                <a:gd name="T22" fmla="+- 0 -424 -424"/>
                                <a:gd name="T23" fmla="*/ -424 h 311"/>
                              </a:gdLst>
                              <a:ahLst/>
                              <a:cxnLst>
                                <a:cxn ang="0">
                                  <a:pos x="T1" y="T3"/>
                                </a:cxn>
                                <a:cxn ang="0">
                                  <a:pos x="T5" y="T7"/>
                                </a:cxn>
                                <a:cxn ang="0">
                                  <a:pos x="T9" y="T11"/>
                                </a:cxn>
                                <a:cxn ang="0">
                                  <a:pos x="T13" y="T15"/>
                                </a:cxn>
                                <a:cxn ang="0">
                                  <a:pos x="T17" y="T19"/>
                                </a:cxn>
                                <a:cxn ang="0">
                                  <a:pos x="T21" y="T23"/>
                                </a:cxn>
                              </a:cxnLst>
                              <a:rect l="0" t="0" r="r" b="b"/>
                              <a:pathLst>
                                <a:path w="150" h="311">
                                  <a:moveTo>
                                    <a:pt x="140" y="0"/>
                                  </a:moveTo>
                                  <a:lnTo>
                                    <a:pt x="105" y="0"/>
                                  </a:lnTo>
                                  <a:lnTo>
                                    <a:pt x="90" y="24"/>
                                  </a:lnTo>
                                  <a:lnTo>
                                    <a:pt x="150" y="24"/>
                                  </a:lnTo>
                                  <a:lnTo>
                                    <a:pt x="150" y="10"/>
                                  </a:lnTo>
                                  <a:lnTo>
                                    <a:pt x="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747"/>
                        <wpg:cNvGrpSpPr>
                          <a:grpSpLocks/>
                        </wpg:cNvGrpSpPr>
                        <wpg:grpSpPr bwMode="auto">
                          <a:xfrm>
                            <a:off x="9642" y="-505"/>
                            <a:ext cx="72" cy="78"/>
                            <a:chOff x="9642" y="-505"/>
                            <a:chExt cx="72" cy="78"/>
                          </a:xfrm>
                        </wpg:grpSpPr>
                        <wps:wsp>
                          <wps:cNvPr id="1365" name="Freeform 748"/>
                          <wps:cNvSpPr>
                            <a:spLocks/>
                          </wps:cNvSpPr>
                          <wps:spPr bwMode="auto">
                            <a:xfrm>
                              <a:off x="9642" y="-505"/>
                              <a:ext cx="72" cy="78"/>
                            </a:xfrm>
                            <a:custGeom>
                              <a:avLst/>
                              <a:gdLst>
                                <a:gd name="T0" fmla="+- 0 9681 9642"/>
                                <a:gd name="T1" fmla="*/ T0 w 72"/>
                                <a:gd name="T2" fmla="+- 0 -505 -505"/>
                                <a:gd name="T3" fmla="*/ -505 h 78"/>
                                <a:gd name="T4" fmla="+- 0 9657 9642"/>
                                <a:gd name="T5" fmla="*/ T4 w 72"/>
                                <a:gd name="T6" fmla="+- 0 -499 -505"/>
                                <a:gd name="T7" fmla="*/ -499 h 78"/>
                                <a:gd name="T8" fmla="+- 0 9642 9642"/>
                                <a:gd name="T9" fmla="*/ T8 w 72"/>
                                <a:gd name="T10" fmla="+- 0 -485 -505"/>
                                <a:gd name="T11" fmla="*/ -485 h 78"/>
                                <a:gd name="T12" fmla="+- 0 9643 9642"/>
                                <a:gd name="T13" fmla="*/ T12 w 72"/>
                                <a:gd name="T14" fmla="+- 0 -457 -505"/>
                                <a:gd name="T15" fmla="*/ -457 h 78"/>
                                <a:gd name="T16" fmla="+- 0 9674 9642"/>
                                <a:gd name="T17" fmla="*/ T16 w 72"/>
                                <a:gd name="T18" fmla="+- 0 -427 -505"/>
                                <a:gd name="T19" fmla="*/ -427 h 78"/>
                                <a:gd name="T20" fmla="+- 0 9678 9642"/>
                                <a:gd name="T21" fmla="*/ T20 w 72"/>
                                <a:gd name="T22" fmla="+- 0 -427 -505"/>
                                <a:gd name="T23" fmla="*/ -427 h 78"/>
                                <a:gd name="T24" fmla="+- 0 9681 9642"/>
                                <a:gd name="T25" fmla="*/ T24 w 72"/>
                                <a:gd name="T26" fmla="+- 0 -428 -505"/>
                                <a:gd name="T27" fmla="*/ -428 h 78"/>
                                <a:gd name="T28" fmla="+- 0 9683 9642"/>
                                <a:gd name="T29" fmla="*/ T28 w 72"/>
                                <a:gd name="T30" fmla="+- 0 -428 -505"/>
                                <a:gd name="T31" fmla="*/ -428 h 78"/>
                                <a:gd name="T32" fmla="+- 0 9702 9642"/>
                                <a:gd name="T33" fmla="*/ T32 w 72"/>
                                <a:gd name="T34" fmla="+- 0 -437 -505"/>
                                <a:gd name="T35" fmla="*/ -437 h 78"/>
                                <a:gd name="T36" fmla="+- 0 9713 9642"/>
                                <a:gd name="T37" fmla="*/ T36 w 72"/>
                                <a:gd name="T38" fmla="+- 0 -455 -505"/>
                                <a:gd name="T39" fmla="*/ -455 h 78"/>
                                <a:gd name="T40" fmla="+- 0 9710 9642"/>
                                <a:gd name="T41" fmla="*/ T40 w 72"/>
                                <a:gd name="T42" fmla="+- 0 -481 -505"/>
                                <a:gd name="T43" fmla="*/ -481 h 78"/>
                                <a:gd name="T44" fmla="+- 0 9698 9642"/>
                                <a:gd name="T45" fmla="*/ T44 w 72"/>
                                <a:gd name="T46" fmla="+- 0 -498 -505"/>
                                <a:gd name="T47" fmla="*/ -498 h 78"/>
                                <a:gd name="T48" fmla="+- 0 9681 9642"/>
                                <a:gd name="T49" fmla="*/ T48 w 72"/>
                                <a:gd name="T50" fmla="+- 0 -505 -505"/>
                                <a:gd name="T51" fmla="*/ -50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 h="78">
                                  <a:moveTo>
                                    <a:pt x="39" y="0"/>
                                  </a:moveTo>
                                  <a:lnTo>
                                    <a:pt x="15" y="6"/>
                                  </a:lnTo>
                                  <a:lnTo>
                                    <a:pt x="0" y="20"/>
                                  </a:lnTo>
                                  <a:lnTo>
                                    <a:pt x="1" y="48"/>
                                  </a:lnTo>
                                  <a:lnTo>
                                    <a:pt x="32" y="78"/>
                                  </a:lnTo>
                                  <a:lnTo>
                                    <a:pt x="36" y="78"/>
                                  </a:lnTo>
                                  <a:lnTo>
                                    <a:pt x="39" y="77"/>
                                  </a:lnTo>
                                  <a:lnTo>
                                    <a:pt x="41" y="77"/>
                                  </a:lnTo>
                                  <a:lnTo>
                                    <a:pt x="60" y="68"/>
                                  </a:lnTo>
                                  <a:lnTo>
                                    <a:pt x="71" y="50"/>
                                  </a:lnTo>
                                  <a:lnTo>
                                    <a:pt x="68" y="24"/>
                                  </a:lnTo>
                                  <a:lnTo>
                                    <a:pt x="56" y="7"/>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Text Box 749"/>
                          <wps:cNvSpPr txBox="1">
                            <a:spLocks noChangeArrowheads="1"/>
                          </wps:cNvSpPr>
                          <wps:spPr bwMode="auto">
                            <a:xfrm>
                              <a:off x="0" y="-697"/>
                              <a:ext cx="11906"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2EBB" w14:textId="77777777" w:rsidR="00CE12C2" w:rsidRDefault="00CE12C2" w:rsidP="003512D7">
                                <w:pPr>
                                  <w:spacing w:before="110"/>
                                  <w:ind w:left="1133"/>
                                  <w:rPr>
                                    <w:rFonts w:ascii="Calibri" w:eastAsia="Calibri" w:hAnsi="Calibri" w:cs="Calibri"/>
                                    <w:sz w:val="46"/>
                                    <w:szCs w:val="46"/>
                                  </w:rPr>
                                </w:pPr>
                                <w:r>
                                  <w:rPr>
                                    <w:rFonts w:ascii="Calibri"/>
                                    <w:b/>
                                    <w:color w:val="F8EAF2"/>
                                    <w:spacing w:val="-4"/>
                                    <w:w w:val="101"/>
                                    <w:sz w:val="46"/>
                                  </w:rPr>
                                  <w:t>R</w:t>
                                </w:r>
                                <w:r>
                                  <w:rPr>
                                    <w:rFonts w:ascii="Calibri"/>
                                    <w:b/>
                                    <w:color w:val="F8EAF2"/>
                                    <w:spacing w:val="-5"/>
                                    <w:w w:val="107"/>
                                    <w:sz w:val="46"/>
                                  </w:rPr>
                                  <w:t>egul</w:t>
                                </w:r>
                                <w:r>
                                  <w:rPr>
                                    <w:rFonts w:ascii="Calibri"/>
                                    <w:b/>
                                    <w:color w:val="F8EAF2"/>
                                    <w:spacing w:val="-8"/>
                                    <w:w w:val="107"/>
                                    <w:sz w:val="46"/>
                                  </w:rPr>
                                  <w:t>a</w:t>
                                </w:r>
                                <w:r>
                                  <w:rPr>
                                    <w:rFonts w:ascii="Calibri"/>
                                    <w:b/>
                                    <w:color w:val="F8EAF2"/>
                                    <w:spacing w:val="-8"/>
                                    <w:w w:val="101"/>
                                    <w:sz w:val="46"/>
                                  </w:rPr>
                                  <w:t>t</w:t>
                                </w:r>
                                <w:r>
                                  <w:rPr>
                                    <w:rFonts w:ascii="Calibri"/>
                                    <w:b/>
                                    <w:color w:val="F8EAF2"/>
                                    <w:spacing w:val="-5"/>
                                    <w:w w:val="103"/>
                                    <w:sz w:val="46"/>
                                  </w:rPr>
                                  <w:t>o</w:t>
                                </w:r>
                                <w:r>
                                  <w:rPr>
                                    <w:rFonts w:ascii="Calibri"/>
                                    <w:b/>
                                    <w:color w:val="F8EAF2"/>
                                    <w:spacing w:val="5"/>
                                    <w:w w:val="103"/>
                                    <w:sz w:val="46"/>
                                  </w:rPr>
                                  <w:t>r</w:t>
                                </w:r>
                                <w:r>
                                  <w:rPr>
                                    <w:rFonts w:ascii="Calibri"/>
                                    <w:b/>
                                    <w:color w:val="F8EAF2"/>
                                    <w:w w:val="105"/>
                                    <w:sz w:val="46"/>
                                  </w:rPr>
                                  <w:t>y</w:t>
                                </w:r>
                                <w:r>
                                  <w:rPr>
                                    <w:rFonts w:ascii="Calibri"/>
                                    <w:b/>
                                    <w:color w:val="F8EAF2"/>
                                    <w:spacing w:val="-18"/>
                                    <w:sz w:val="46"/>
                                  </w:rPr>
                                  <w:t xml:space="preserve"> </w:t>
                                </w:r>
                                <w:r>
                                  <w:rPr>
                                    <w:rFonts w:ascii="Calibri"/>
                                    <w:b/>
                                    <w:color w:val="F8EAF2"/>
                                    <w:spacing w:val="-15"/>
                                    <w:w w:val="110"/>
                                    <w:sz w:val="46"/>
                                  </w:rPr>
                                  <w:t>F</w:t>
                                </w:r>
                                <w:r>
                                  <w:rPr>
                                    <w:rFonts w:ascii="Calibri"/>
                                    <w:b/>
                                    <w:color w:val="F8EAF2"/>
                                    <w:spacing w:val="-9"/>
                                    <w:sz w:val="46"/>
                                  </w:rPr>
                                  <w:t>r</w:t>
                                </w:r>
                                <w:r>
                                  <w:rPr>
                                    <w:rFonts w:ascii="Calibri"/>
                                    <w:b/>
                                    <w:color w:val="F8EAF2"/>
                                    <w:spacing w:val="-5"/>
                                    <w:w w:val="103"/>
                                    <w:sz w:val="46"/>
                                  </w:rPr>
                                  <w:t>am</w:t>
                                </w:r>
                                <w:r>
                                  <w:rPr>
                                    <w:rFonts w:ascii="Calibri"/>
                                    <w:b/>
                                    <w:color w:val="F8EAF2"/>
                                    <w:spacing w:val="-6"/>
                                    <w:w w:val="103"/>
                                    <w:sz w:val="46"/>
                                  </w:rPr>
                                  <w:t>e</w:t>
                                </w:r>
                                <w:r>
                                  <w:rPr>
                                    <w:rFonts w:ascii="Calibri"/>
                                    <w:b/>
                                    <w:color w:val="F8EAF2"/>
                                    <w:spacing w:val="-11"/>
                                    <w:sz w:val="46"/>
                                  </w:rPr>
                                  <w:t>w</w:t>
                                </w:r>
                                <w:r>
                                  <w:rPr>
                                    <w:rFonts w:ascii="Calibri"/>
                                    <w:b/>
                                    <w:color w:val="F8EAF2"/>
                                    <w:spacing w:val="-5"/>
                                    <w:w w:val="104"/>
                                    <w:sz w:val="46"/>
                                  </w:rPr>
                                  <w:t>ork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0C4336" id="Group 706" o:spid="_x0000_s1231" style="position:absolute;left:0;text-align:left;margin-left:0;margin-top:-34.85pt;width:595.3pt;height:39.1pt;z-index:251660288;mso-position-horizontal-relative:page" coordorigin=",-697" coordsize="1190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">
                <v:group id="Group 707" o:spid="_x0000_s1232" style="position:absolute;top:-697;width:9976;height:782" coordorigin=",-697" coordsize="99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708" o:spid="_x0000_s1233" style="position:absolute;top:-697;width:9976;height:782;visibility:visible;mso-wrap-style:square;v-text-anchor:top" coordsize="99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" path="m,782r9976,l9976,,,,,782xe" fillcolor="#bc0068" stroked="f">
                    <v:path arrowok="t" o:connecttype="custom" o:connectlocs="0,85;9976,85;9976,-697;0,-697;0,85" o:connectangles="0,0,0,0,0"/>
                  </v:shape>
                </v:group>
                <v:group id="Group 709" o:spid="_x0000_s1234" style="position:absolute;left:9976;top:-697;width:1930;height:782" coordorigin="9976,-697" coordsize="19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710" o:spid="_x0000_s1235" style="position:absolute;left:9976;top:-697;width:1930;height:782;visibility:visible;mso-wrap-style:square;v-text-anchor:top" coordsize="193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" path="m1930,782l,782,,,1930,r,782xe" fillcolor="#bc0068" stroked="f">
                    <v:path arrowok="t" o:connecttype="custom" o:connectlocs="1930,85;0,85;0,-697;1930,-697;1930,85" o:connectangles="0,0,0,0,0"/>
                  </v:shape>
                </v:group>
                <v:group id="Group 711" o:spid="_x0000_s1236" style="position:absolute;left:9289;top:-697;width:782;height:782" coordorigin="9289,-697"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712" o:spid="_x0000_s1237" style="position:absolute;left:9289;top:-697;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" path="m391,l328,5,268,20,212,44,160,75r-45,39l76,160,44,211,20,267,5,327,,391r2,32l12,485r19,58l59,597r35,48l160,706r52,32l268,762r60,15l391,782r32,-1l485,770r58,-19l597,723r49,-35l707,622r32,-51l762,514r15,-60l782,391r-1,-32l771,297,752,239,724,185,688,136,622,75,571,44,515,20,455,5,391,xe" fillcolor="#be0068" stroked="f">
                    <v:path arrowok="t" o:connecttype="custom" o:connectlocs="391,-697;328,-692;268,-677;212,-653;160,-622;115,-583;76,-537;44,-486;20,-430;5,-370;0,-306;2,-274;12,-212;31,-154;59,-100;94,-52;160,9;212,41;268,65;328,80;391,85;423,84;485,73;543,54;597,26;646,-9;707,-75;739,-126;762,-183;777,-243;782,-306;781,-338;771,-400;752,-458;724,-512;688,-561;622,-622;571,-653;515,-677;455,-692;391,-697" o:connectangles="0,0,0,0,0,0,0,0,0,0,0,0,0,0,0,0,0,0,0,0,0,0,0,0,0,0,0,0,0,0,0,0,0,0,0,0,0,0,0,0,0"/>
                  </v:shape>
                </v:group>
                <v:group id="Group 713" o:spid="_x0000_s1238" style="position:absolute;left:9843;top:-365;width:78;height:187" coordorigin="9843,-365"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714" o:spid="_x0000_s1239" style="position:absolute;left:9843;top:-365;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" path="m65,90r-30,l35,180r7,7l58,187r7,-7l65,90xe" stroked="f">
                    <v:path arrowok="t" o:connecttype="custom" o:connectlocs="65,-275;35,-275;35,-185;42,-178;58,-178;65,-185;65,-275" o:connectangles="0,0,0,0,0,0,0"/>
                  </v:shape>
                  <v:shape id="Freeform 715" o:spid="_x0000_s1240" style="position:absolute;left:9843;top:-365;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" path="m15,l9,r,79l6,86,,90r1,l1,180r6,7l24,187r6,-7l30,90r42,l78,84r,-70l24,14,15,xe" stroked="f">
                    <v:path arrowok="t" o:connecttype="custom" o:connectlocs="15,-365;9,-365;9,-286;6,-279;0,-275;1,-275;1,-185;7,-178;24,-178;30,-185;30,-275;72,-275;78,-281;78,-351;24,-351;15,-365" o:connectangles="0,0,0,0,0,0,0,0,0,0,0,0,0,0,0,0"/>
                  </v:shape>
                  <v:shape id="Freeform 716" o:spid="_x0000_s1241" style="position:absolute;left:9843;top:-365;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" path="m33,l24,14r18,l33,xe" stroked="f">
                    <v:path arrowok="t" o:connecttype="custom" o:connectlocs="33,-365;24,-351;42,-351;33,-365" o:connectangles="0,0,0,0"/>
                  </v:shape>
                  <v:shape id="Freeform 717" o:spid="_x0000_s1242" style="position:absolute;left:9843;top:-365;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" path="m72,l50,,42,14r36,l78,6,72,xe" stroked="f">
                    <v:path arrowok="t" o:connecttype="custom" o:connectlocs="72,-365;50,-365;42,-351;78,-351;78,-359;72,-365" o:connectangles="0,0,0,0,0,0"/>
                  </v:shape>
                </v:group>
                <v:group id="Group 718" o:spid="_x0000_s1243" style="position:absolute;left:9852;top:-414;width:47;height:47" coordorigin="9852,-414"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719" o:spid="_x0000_s1244" style="position:absolute;left:9852;top:-41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" path="m37,l11,,,11,,35,9,45r12,2l28,47,39,45,47,35r,-24l37,xe" stroked="f">
                    <v:path arrowok="t" o:connecttype="custom" o:connectlocs="37,-414;11,-414;0,-403;0,-379;9,-369;21,-367;28,-367;39,-369;47,-379;47,-403;37,-414" o:connectangles="0,0,0,0,0,0,0,0,0,0,0"/>
                  </v:shape>
                </v:group>
                <v:group id="Group 720" o:spid="_x0000_s1245" style="position:absolute;left:9747;top:-393;width:100;height:242" coordorigin="9747,-393"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721" o:spid="_x0000_s1246" style="position:absolute;left:9747;top:-393;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" path="m82,117r-37,l45,234r8,8l74,242r8,-8l82,117xe" stroked="f">
                    <v:path arrowok="t" o:connecttype="custom" o:connectlocs="82,-276;45,-276;45,-159;53,-151;74,-151;82,-159;82,-276" o:connectangles="0,0,0,0,0,0,0"/>
                  </v:shape>
                  <v:shape id="Freeform 722" o:spid="_x0000_s1247" style="position:absolute;left:9747;top:-393;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" path="m18,l12,r,106l7,115,,120,,234r8,8l29,242r9,-8l38,117r54,l99,109r,-90l30,19,18,xe" stroked="f">
                    <v:path arrowok="t" o:connecttype="custom" o:connectlocs="18,-393;12,-393;12,-287;7,-278;0,-273;0,-159;8,-151;29,-151;38,-159;38,-276;92,-276;99,-284;99,-374;30,-374;18,-393" o:connectangles="0,0,0,0,0,0,0,0,0,0,0,0,0,0,0"/>
                  </v:shape>
                  <v:shape id="Freeform 723" o:spid="_x0000_s1248" style="position:absolute;left:9747;top:-393;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" path="m41,l30,19r23,l41,xe" stroked="f">
                    <v:path arrowok="t" o:connecttype="custom" o:connectlocs="41,-393;30,-374;53,-374;41,-393" o:connectangles="0,0,0,0"/>
                  </v:shape>
                  <v:shape id="Freeform 724" o:spid="_x0000_s1249" style="position:absolute;left:9747;top:-393;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" path="m92,l64,,53,19r46,l99,8,92,xe" stroked="f">
                    <v:path arrowok="t" o:connecttype="custom" o:connectlocs="92,-393;64,-393;53,-374;99,-374;99,-385;92,-393" o:connectangles="0,0,0,0,0,0"/>
                  </v:shape>
                </v:group>
                <v:group id="Group 725" o:spid="_x0000_s1250" style="position:absolute;left:9758;top:-456;width:60;height:61" coordorigin="9758,-456"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726" o:spid="_x0000_s1251" style="position:absolute;left:9758;top:-456;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" path="m33,l11,7,,25,6,48,22,60r3,l27,61r6,l49,58,60,46r,-15l53,10,33,xe" stroked="f">
                    <v:path arrowok="t" o:connecttype="custom" o:connectlocs="33,-456;11,-449;0,-431;6,-408;22,-396;25,-396;27,-395;33,-395;49,-398;60,-410;60,-425;53,-446;33,-456" o:connectangles="0,0,0,0,0,0,0,0,0,0,0,0,0"/>
                  </v:shape>
                </v:group>
                <v:group id="Group 727" o:spid="_x0000_s1252" style="position:absolute;left:9432;top:-365;width:78;height:187" coordorigin="9432,-365"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728" o:spid="_x0000_s1253" style="position:absolute;left:9432;top:-365;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" path="m42,90r-29,l13,180r6,7l35,187r7,-7l42,90xe" stroked="f">
                    <v:path arrowok="t" o:connecttype="custom" o:connectlocs="42,-275;13,-275;13,-185;19,-178;35,-178;42,-185;42,-275" o:connectangles="0,0,0,0,0,0,0"/>
                  </v:shape>
                  <v:shape id="Freeform 729" o:spid="_x0000_s1254" style="position:absolute;left:9432;top:-365;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" path="m27,l5,,,6,,84r5,6l47,90r,90l54,187r16,l76,180r,-90l77,90,72,86,68,79r,-65l36,14,27,xe" stroked="f">
                    <v:path arrowok="t" o:connecttype="custom" o:connectlocs="27,-365;5,-365;0,-359;0,-281;5,-275;47,-275;47,-185;54,-178;70,-178;76,-185;76,-275;77,-275;72,-279;68,-286;68,-351;36,-351;27,-365" o:connectangles="0,0,0,0,0,0,0,0,0,0,0,0,0,0,0,0,0"/>
                  </v:shape>
                  <v:shape id="Freeform 730" o:spid="_x0000_s1255" style="position:absolute;left:9432;top:-365;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" path="m45,l36,14r17,l45,xe" stroked="f">
                    <v:path arrowok="t" o:connecttype="custom" o:connectlocs="45,-365;36,-351;53,-351;45,-365" o:connectangles="0,0,0,0"/>
                  </v:shape>
                  <v:shape id="Freeform 731" o:spid="_x0000_s1256" style="position:absolute;left:9432;top:-365;width:78;height:187;visibility:visible;mso-wrap-style:square;v-text-anchor:top" coordsize="7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" path="m68,l62,,53,14r15,l68,xe" stroked="f">
                    <v:path arrowok="t" o:connecttype="custom" o:connectlocs="68,-365;62,-365;53,-351;68,-351;68,-365" o:connectangles="0,0,0,0,0"/>
                  </v:shape>
                </v:group>
                <v:group id="Group 732" o:spid="_x0000_s1257" style="position:absolute;left:9453;top:-414;width:47;height:47" coordorigin="9453,-414"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733" o:spid="_x0000_s1258" style="position:absolute;left:9453;top:-414;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" path="m36,l11,,,11,,35,9,45r12,2l26,47,38,45,47,35r,-24l36,xe" stroked="f">
                    <v:path arrowok="t" o:connecttype="custom" o:connectlocs="36,-414;11,-414;0,-403;0,-379;9,-369;21,-367;26,-367;38,-369;47,-379;47,-403;36,-414" o:connectangles="0,0,0,0,0,0,0,0,0,0,0"/>
                  </v:shape>
                </v:group>
                <v:group id="Group 734" o:spid="_x0000_s1259" style="position:absolute;left:9506;top:-393;width:100;height:242" coordorigin="9506,-393"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735" o:spid="_x0000_s1260" style="position:absolute;left:9506;top:-393;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" path="m55,117r-38,l17,234r8,8l46,242r9,-8l55,117xe" stroked="f">
                    <v:path arrowok="t" o:connecttype="custom" o:connectlocs="55,-276;17,-276;17,-159;25,-151;46,-151;55,-159;55,-276" o:connectangles="0,0,0,0,0,0,0"/>
                  </v:shape>
                  <v:shape id="Freeform 736" o:spid="_x0000_s1261" style="position:absolute;left:9506;top:-393;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" path="m35,l7,,,8,,109r7,8l62,117r,117l70,242r21,l99,234r,-114l92,115r-4,-9l88,19r-41,l35,xe" stroked="f">
                    <v:path arrowok="t" o:connecttype="custom" o:connectlocs="35,-393;7,-393;0,-385;0,-284;7,-276;62,-276;62,-159;70,-151;91,-151;99,-159;99,-273;92,-278;88,-287;88,-374;47,-374;35,-393" o:connectangles="0,0,0,0,0,0,0,0,0,0,0,0,0,0,0,0"/>
                  </v:shape>
                  <v:shape id="Freeform 737" o:spid="_x0000_s1262" style="position:absolute;left:9506;top:-393;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" path="m58,l47,19r23,l58,xe" stroked="f">
                    <v:path arrowok="t" o:connecttype="custom" o:connectlocs="58,-393;47,-374;70,-374;58,-393" o:connectangles="0,0,0,0"/>
                  </v:shape>
                  <v:shape id="Freeform 738" o:spid="_x0000_s1263" style="position:absolute;left:9506;top:-393;width:100;height:242;visibility:visible;mso-wrap-style:square;v-text-anchor:top" coordsize="1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" path="m88,l81,,70,19r18,l88,xe" stroked="f">
                    <v:path arrowok="t" o:connecttype="custom" o:connectlocs="88,-393;81,-393;70,-374;88,-374;88,-393" o:connectangles="0,0,0,0,0"/>
                  </v:shape>
                </v:group>
                <v:group id="Group 739" o:spid="_x0000_s1264" style="position:absolute;left:9534;top:-456;width:60;height:61" coordorigin="9534,-456"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740" o:spid="_x0000_s1265" style="position:absolute;left:9534;top:-456;width:60;height:61;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" path="m33,l11,7,,25,6,48,21,60r4,l27,61r7,l49,58,60,46r,-15l52,10,33,xe" stroked="f">
                    <v:path arrowok="t" o:connecttype="custom" o:connectlocs="33,-456;11,-449;0,-431;6,-408;21,-396;25,-396;27,-395;34,-395;49,-398;60,-410;60,-425;52,-446;33,-456" o:connectangles="0,0,0,0,0,0,0,0,0,0,0,0,0"/>
                  </v:shape>
                </v:group>
                <v:group id="Group 741" o:spid="_x0000_s1266" style="position:absolute;left:9601;top:-424;width:150;height:311" coordorigin="9601,-424"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742" o:spid="_x0000_s1267" style="position:absolute;left:9601;top:-42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" path="m128,150r-48,l80,299r11,11l117,310r11,-11l128,150xe" stroked="f">
                    <v:path arrowok="t" o:connecttype="custom" o:connectlocs="128,-274;80,-274;80,-125;91,-114;117,-114;128,-125;128,-274" o:connectangles="0,0,0,0,0,0,0"/>
                  </v:shape>
                  <v:shape id="Freeform 743" o:spid="_x0000_s1268" style="position:absolute;left:9601;top:-42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" path="m71,150r-49,l23,299r10,11l60,310,71,299r,-149xe" stroked="f">
                    <v:path arrowok="t" o:connecttype="custom" o:connectlocs="71,-274;22,-274;23,-125;33,-114;60,-114;71,-125;71,-274" o:connectangles="0,0,0,0,0,0,0"/>
                  </v:shape>
                  <v:shape id="Freeform 744" o:spid="_x0000_s1269" style="position:absolute;left:9601;top:-42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" path="m46,l10,,,10,,140r10,10l140,150r10,-10l150,24r-90,l46,xe" stroked="f">
                    <v:path arrowok="t" o:connecttype="custom" o:connectlocs="46,-424;10,-424;0,-414;0,-284;10,-274;140,-274;150,-284;150,-400;60,-400;46,-424" o:connectangles="0,0,0,0,0,0,0,0,0,0"/>
                  </v:shape>
                  <v:shape id="Freeform 745" o:spid="_x0000_s1270" style="position:absolute;left:9601;top:-42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" path="m75,l60,24r30,l75,xe" stroked="f">
                    <v:path arrowok="t" o:connecttype="custom" o:connectlocs="75,-424;60,-400;90,-400;75,-424" o:connectangles="0,0,0,0"/>
                  </v:shape>
                  <v:shape id="Freeform 746" o:spid="_x0000_s1271" style="position:absolute;left:9601;top:-424;width:150;height:311;visibility:visible;mso-wrap-style:square;v-text-anchor:top" coordsize="1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" path="m140,l105,,90,24r60,l150,10,140,xe" stroked="f">
                    <v:path arrowok="t" o:connecttype="custom" o:connectlocs="140,-424;105,-424;90,-400;150,-400;150,-414;140,-424" o:connectangles="0,0,0,0,0,0"/>
                  </v:shape>
                </v:group>
                <v:group id="Group 747" o:spid="_x0000_s1272" style="position:absolute;left:9642;top:-505;width:72;height:78" coordorigin="9642,-505"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748" o:spid="_x0000_s1273" style="position:absolute;left:9642;top:-505;width:72;height:78;visibility:visible;mso-wrap-style:square;v-text-anchor:top" coordsize="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" path="m39,l15,6,,20,1,48,32,78r4,l39,77r2,l60,68,71,50,68,24,56,7,39,xe" stroked="f">
                    <v:path arrowok="t" o:connecttype="custom" o:connectlocs="39,-505;15,-499;0,-485;1,-457;32,-427;36,-427;39,-428;41,-428;60,-437;71,-455;68,-481;56,-498;39,-505" o:connectangles="0,0,0,0,0,0,0,0,0,0,0,0,0"/>
                  </v:shape>
                  <v:shape id="Text Box 749" o:spid="_x0000_s1274" type="#_x0000_t202" style="position:absolute;top:-697;width:11906;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39512EBB" w14:textId="77777777" w:rsidR="00CE12C2" w:rsidRDefault="00CE12C2" w:rsidP="003512D7">
                          <w:pPr>
                            <w:spacing w:before="110"/>
                            <w:ind w:left="1133"/>
                            <w:rPr>
                              <w:rFonts w:ascii="Calibri" w:eastAsia="Calibri" w:hAnsi="Calibri" w:cs="Calibri"/>
                              <w:sz w:val="46"/>
                              <w:szCs w:val="46"/>
                            </w:rPr>
                          </w:pPr>
                          <w:r>
                            <w:rPr>
                              <w:rFonts w:ascii="Calibri"/>
                              <w:b/>
                              <w:color w:val="F8EAF2"/>
                              <w:spacing w:val="-4"/>
                              <w:w w:val="101"/>
                              <w:sz w:val="46"/>
                            </w:rPr>
                            <w:t>R</w:t>
                          </w:r>
                          <w:r>
                            <w:rPr>
                              <w:rFonts w:ascii="Calibri"/>
                              <w:b/>
                              <w:color w:val="F8EAF2"/>
                              <w:spacing w:val="-5"/>
                              <w:w w:val="107"/>
                              <w:sz w:val="46"/>
                            </w:rPr>
                            <w:t>egul</w:t>
                          </w:r>
                          <w:r>
                            <w:rPr>
                              <w:rFonts w:ascii="Calibri"/>
                              <w:b/>
                              <w:color w:val="F8EAF2"/>
                              <w:spacing w:val="-8"/>
                              <w:w w:val="107"/>
                              <w:sz w:val="46"/>
                            </w:rPr>
                            <w:t>a</w:t>
                          </w:r>
                          <w:r>
                            <w:rPr>
                              <w:rFonts w:ascii="Calibri"/>
                              <w:b/>
                              <w:color w:val="F8EAF2"/>
                              <w:spacing w:val="-8"/>
                              <w:w w:val="101"/>
                              <w:sz w:val="46"/>
                            </w:rPr>
                            <w:t>t</w:t>
                          </w:r>
                          <w:r>
                            <w:rPr>
                              <w:rFonts w:ascii="Calibri"/>
                              <w:b/>
                              <w:color w:val="F8EAF2"/>
                              <w:spacing w:val="-5"/>
                              <w:w w:val="103"/>
                              <w:sz w:val="46"/>
                            </w:rPr>
                            <w:t>o</w:t>
                          </w:r>
                          <w:r>
                            <w:rPr>
                              <w:rFonts w:ascii="Calibri"/>
                              <w:b/>
                              <w:color w:val="F8EAF2"/>
                              <w:spacing w:val="5"/>
                              <w:w w:val="103"/>
                              <w:sz w:val="46"/>
                            </w:rPr>
                            <w:t>r</w:t>
                          </w:r>
                          <w:r>
                            <w:rPr>
                              <w:rFonts w:ascii="Calibri"/>
                              <w:b/>
                              <w:color w:val="F8EAF2"/>
                              <w:w w:val="105"/>
                              <w:sz w:val="46"/>
                            </w:rPr>
                            <w:t>y</w:t>
                          </w:r>
                          <w:r>
                            <w:rPr>
                              <w:rFonts w:ascii="Calibri"/>
                              <w:b/>
                              <w:color w:val="F8EAF2"/>
                              <w:spacing w:val="-18"/>
                              <w:sz w:val="46"/>
                            </w:rPr>
                            <w:t xml:space="preserve"> </w:t>
                          </w:r>
                          <w:r>
                            <w:rPr>
                              <w:rFonts w:ascii="Calibri"/>
                              <w:b/>
                              <w:color w:val="F8EAF2"/>
                              <w:spacing w:val="-15"/>
                              <w:w w:val="110"/>
                              <w:sz w:val="46"/>
                            </w:rPr>
                            <w:t>F</w:t>
                          </w:r>
                          <w:r>
                            <w:rPr>
                              <w:rFonts w:ascii="Calibri"/>
                              <w:b/>
                              <w:color w:val="F8EAF2"/>
                              <w:spacing w:val="-9"/>
                              <w:sz w:val="46"/>
                            </w:rPr>
                            <w:t>r</w:t>
                          </w:r>
                          <w:r>
                            <w:rPr>
                              <w:rFonts w:ascii="Calibri"/>
                              <w:b/>
                              <w:color w:val="F8EAF2"/>
                              <w:spacing w:val="-5"/>
                              <w:w w:val="103"/>
                              <w:sz w:val="46"/>
                            </w:rPr>
                            <w:t>am</w:t>
                          </w:r>
                          <w:r>
                            <w:rPr>
                              <w:rFonts w:ascii="Calibri"/>
                              <w:b/>
                              <w:color w:val="F8EAF2"/>
                              <w:spacing w:val="-6"/>
                              <w:w w:val="103"/>
                              <w:sz w:val="46"/>
                            </w:rPr>
                            <w:t>e</w:t>
                          </w:r>
                          <w:r>
                            <w:rPr>
                              <w:rFonts w:ascii="Calibri"/>
                              <w:b/>
                              <w:color w:val="F8EAF2"/>
                              <w:spacing w:val="-11"/>
                              <w:sz w:val="46"/>
                            </w:rPr>
                            <w:t>w</w:t>
                          </w:r>
                          <w:r>
                            <w:rPr>
                              <w:rFonts w:ascii="Calibri"/>
                              <w:b/>
                              <w:color w:val="F8EAF2"/>
                              <w:spacing w:val="-5"/>
                              <w:w w:val="104"/>
                              <w:sz w:val="46"/>
                            </w:rPr>
                            <w:t>ork</w:t>
                          </w:r>
                        </w:p>
                      </w:txbxContent>
                    </v:textbox>
                  </v:shape>
                </v:group>
                <w10:wrap anchorx="page"/>
              </v:group>
            </w:pict>
          </mc:Fallback>
        </mc:AlternateContent>
      </w:r>
      <w:r w:rsidRPr="0056485E">
        <w:rPr>
          <w:rFonts w:ascii="Myriad Pro" w:hAnsi="Myriad Pro"/>
          <w:sz w:val="22"/>
          <w:szCs w:val="22"/>
        </w:rPr>
        <w:t>This</w:t>
      </w:r>
      <w:r w:rsidRPr="0056485E">
        <w:rPr>
          <w:rFonts w:ascii="Myriad Pro" w:hAnsi="Myriad Pro"/>
          <w:spacing w:val="-3"/>
          <w:sz w:val="22"/>
          <w:szCs w:val="22"/>
        </w:rPr>
        <w:t xml:space="preserve"> </w:t>
      </w:r>
      <w:r w:rsidRPr="0056485E">
        <w:rPr>
          <w:rFonts w:ascii="Myriad Pro" w:hAnsi="Myriad Pro"/>
          <w:sz w:val="22"/>
          <w:szCs w:val="22"/>
        </w:rPr>
        <w:t>policy</w:t>
      </w:r>
      <w:r w:rsidRPr="0056485E">
        <w:rPr>
          <w:rFonts w:ascii="Myriad Pro" w:hAnsi="Myriad Pro"/>
          <w:spacing w:val="-3"/>
          <w:sz w:val="22"/>
          <w:szCs w:val="22"/>
        </w:rPr>
        <w:t xml:space="preserve"> </w:t>
      </w:r>
      <w:r w:rsidRPr="0056485E">
        <w:rPr>
          <w:rFonts w:ascii="Myriad Pro" w:hAnsi="Myriad Pro"/>
          <w:sz w:val="22"/>
          <w:szCs w:val="22"/>
        </w:rPr>
        <w:t>statement</w:t>
      </w:r>
      <w:r w:rsidRPr="0056485E">
        <w:rPr>
          <w:rFonts w:ascii="Myriad Pro" w:hAnsi="Myriad Pro"/>
          <w:spacing w:val="-3"/>
          <w:sz w:val="22"/>
          <w:szCs w:val="22"/>
        </w:rPr>
        <w:t xml:space="preserve"> </w:t>
      </w:r>
      <w:r w:rsidRPr="0056485E">
        <w:rPr>
          <w:rFonts w:ascii="Myriad Pro" w:hAnsi="Myriad Pro"/>
          <w:sz w:val="22"/>
          <w:szCs w:val="22"/>
        </w:rPr>
        <w:t>is</w:t>
      </w:r>
      <w:r w:rsidRPr="0056485E">
        <w:rPr>
          <w:rFonts w:ascii="Myriad Pro" w:hAnsi="Myriad Pro"/>
          <w:spacing w:val="-3"/>
          <w:sz w:val="22"/>
          <w:szCs w:val="22"/>
        </w:rPr>
        <w:t xml:space="preserve"> </w:t>
      </w:r>
      <w:r w:rsidRPr="0056485E">
        <w:rPr>
          <w:rFonts w:ascii="Myriad Pro" w:hAnsi="Myriad Pro"/>
          <w:sz w:val="22"/>
          <w:szCs w:val="22"/>
        </w:rPr>
        <w:t>required</w:t>
      </w:r>
      <w:r w:rsidRPr="0056485E">
        <w:rPr>
          <w:rFonts w:ascii="Myriad Pro" w:hAnsi="Myriad Pro"/>
          <w:spacing w:val="-3"/>
          <w:sz w:val="22"/>
          <w:szCs w:val="22"/>
        </w:rPr>
        <w:t xml:space="preserve"> </w:t>
      </w:r>
      <w:r w:rsidRPr="0056485E">
        <w:rPr>
          <w:rFonts w:ascii="Myriad Pro" w:hAnsi="Myriad Pro"/>
          <w:sz w:val="22"/>
          <w:szCs w:val="22"/>
        </w:rPr>
        <w:t>by</w:t>
      </w:r>
      <w:r w:rsidRPr="0056485E">
        <w:rPr>
          <w:rFonts w:ascii="Myriad Pro" w:hAnsi="Myriad Pro"/>
          <w:spacing w:val="-3"/>
          <w:sz w:val="22"/>
          <w:szCs w:val="22"/>
        </w:rPr>
        <w:t xml:space="preserve"> </w:t>
      </w:r>
      <w:r w:rsidRPr="0056485E">
        <w:rPr>
          <w:rFonts w:ascii="Myriad Pro" w:hAnsi="Myriad Pro"/>
          <w:sz w:val="22"/>
          <w:szCs w:val="22"/>
        </w:rPr>
        <w:t>the</w:t>
      </w:r>
      <w:r w:rsidRPr="0056485E">
        <w:rPr>
          <w:rFonts w:ascii="Myriad Pro" w:hAnsi="Myriad Pro"/>
          <w:spacing w:val="-3"/>
          <w:sz w:val="22"/>
          <w:szCs w:val="22"/>
        </w:rPr>
        <w:t xml:space="preserve"> </w:t>
      </w:r>
      <w:r w:rsidRPr="0056485E">
        <w:rPr>
          <w:rFonts w:ascii="Myriad Pro" w:hAnsi="Myriad Pro"/>
          <w:sz w:val="22"/>
          <w:szCs w:val="22"/>
        </w:rPr>
        <w:t>provisions</w:t>
      </w:r>
      <w:r w:rsidRPr="0056485E">
        <w:rPr>
          <w:rFonts w:ascii="Myriad Pro" w:hAnsi="Myriad Pro"/>
          <w:spacing w:val="-3"/>
          <w:sz w:val="22"/>
          <w:szCs w:val="22"/>
        </w:rPr>
        <w:t xml:space="preserve"> </w:t>
      </w:r>
      <w:r w:rsidRPr="0056485E">
        <w:rPr>
          <w:rFonts w:ascii="Myriad Pro" w:hAnsi="Myriad Pro"/>
          <w:sz w:val="22"/>
          <w:szCs w:val="22"/>
        </w:rPr>
        <w:t>of</w:t>
      </w:r>
      <w:r w:rsidRPr="0056485E">
        <w:rPr>
          <w:rFonts w:ascii="Myriad Pro" w:hAnsi="Myriad Pro"/>
          <w:spacing w:val="-3"/>
          <w:sz w:val="22"/>
          <w:szCs w:val="22"/>
        </w:rPr>
        <w:t xml:space="preserve"> </w:t>
      </w:r>
      <w:r w:rsidRPr="0056485E">
        <w:rPr>
          <w:rFonts w:ascii="Myriad Pro" w:hAnsi="Myriad Pro"/>
          <w:sz w:val="22"/>
          <w:szCs w:val="22"/>
        </w:rPr>
        <w:t>Regulation</w:t>
      </w:r>
      <w:r w:rsidRPr="0056485E">
        <w:rPr>
          <w:rFonts w:ascii="Myriad Pro" w:hAnsi="Myriad Pro"/>
          <w:spacing w:val="-3"/>
          <w:sz w:val="22"/>
          <w:szCs w:val="22"/>
        </w:rPr>
        <w:t xml:space="preserve"> </w:t>
      </w:r>
      <w:r w:rsidRPr="0056485E">
        <w:rPr>
          <w:rFonts w:ascii="Myriad Pro" w:hAnsi="Myriad Pro"/>
          <w:sz w:val="22"/>
          <w:szCs w:val="22"/>
        </w:rPr>
        <w:t>61</w:t>
      </w:r>
      <w:r w:rsidRPr="0056485E">
        <w:rPr>
          <w:rFonts w:ascii="Myriad Pro" w:hAnsi="Myriad Pro"/>
          <w:spacing w:val="-3"/>
          <w:sz w:val="22"/>
          <w:szCs w:val="22"/>
        </w:rPr>
        <w:t xml:space="preserve"> </w:t>
      </w:r>
      <w:r w:rsidRPr="0056485E">
        <w:rPr>
          <w:rFonts w:ascii="Myriad Pro" w:hAnsi="Myriad Pro"/>
          <w:sz w:val="22"/>
          <w:szCs w:val="22"/>
        </w:rPr>
        <w:t>of</w:t>
      </w:r>
      <w:r w:rsidRPr="0056485E">
        <w:rPr>
          <w:rFonts w:ascii="Myriad Pro" w:hAnsi="Myriad Pro"/>
          <w:spacing w:val="-3"/>
          <w:sz w:val="22"/>
          <w:szCs w:val="22"/>
        </w:rPr>
        <w:t xml:space="preserve"> </w:t>
      </w:r>
      <w:r w:rsidRPr="0056485E">
        <w:rPr>
          <w:rFonts w:ascii="Myriad Pro" w:hAnsi="Myriad Pro"/>
          <w:sz w:val="22"/>
          <w:szCs w:val="22"/>
        </w:rPr>
        <w:t>the</w:t>
      </w:r>
      <w:r w:rsidRPr="0056485E">
        <w:rPr>
          <w:rFonts w:ascii="Myriad Pro" w:hAnsi="Myriad Pro"/>
          <w:spacing w:val="-3"/>
          <w:sz w:val="22"/>
          <w:szCs w:val="22"/>
        </w:rPr>
        <w:t xml:space="preserve"> </w:t>
      </w:r>
      <w:r w:rsidRPr="0056485E">
        <w:rPr>
          <w:rFonts w:ascii="Myriad Pro" w:hAnsi="Myriad Pro"/>
          <w:sz w:val="22"/>
          <w:szCs w:val="22"/>
        </w:rPr>
        <w:t>Local</w:t>
      </w:r>
      <w:r w:rsidRPr="0056485E">
        <w:rPr>
          <w:rFonts w:ascii="Myriad Pro" w:hAnsi="Myriad Pro"/>
          <w:spacing w:val="-3"/>
          <w:sz w:val="22"/>
          <w:szCs w:val="22"/>
        </w:rPr>
        <w:t xml:space="preserve"> </w:t>
      </w:r>
      <w:r w:rsidRPr="0056485E">
        <w:rPr>
          <w:rFonts w:ascii="Myriad Pro" w:hAnsi="Myriad Pro"/>
          <w:sz w:val="22"/>
          <w:szCs w:val="22"/>
        </w:rPr>
        <w:t>Government</w:t>
      </w:r>
      <w:r w:rsidRPr="0056485E">
        <w:rPr>
          <w:rFonts w:ascii="Myriad Pro" w:hAnsi="Myriad Pro"/>
          <w:spacing w:val="-3"/>
          <w:sz w:val="22"/>
          <w:szCs w:val="22"/>
        </w:rPr>
        <w:t xml:space="preserve"> </w:t>
      </w:r>
      <w:r w:rsidRPr="0056485E">
        <w:rPr>
          <w:rFonts w:ascii="Myriad Pro" w:hAnsi="Myriad Pro"/>
          <w:sz w:val="22"/>
          <w:szCs w:val="22"/>
        </w:rPr>
        <w:t>Pension Scheme Regulations 2013 (as amended).  The provision requires us</w:t>
      </w:r>
      <w:r w:rsidRPr="0056485E">
        <w:rPr>
          <w:rFonts w:ascii="Myriad Pro" w:hAnsi="Myriad Pro"/>
          <w:spacing w:val="-23"/>
          <w:sz w:val="22"/>
          <w:szCs w:val="22"/>
        </w:rPr>
        <w:t xml:space="preserve"> </w:t>
      </w:r>
      <w:r w:rsidRPr="0056485E">
        <w:rPr>
          <w:rFonts w:ascii="Myriad Pro" w:hAnsi="Myriad Pro"/>
          <w:sz w:val="22"/>
          <w:szCs w:val="22"/>
        </w:rPr>
        <w:t>to:</w:t>
      </w:r>
    </w:p>
    <w:p w14:paraId="2D5B6F14" w14:textId="77777777" w:rsidR="003512D7" w:rsidRPr="0056485E" w:rsidRDefault="003512D7" w:rsidP="003512D7">
      <w:pPr>
        <w:pStyle w:val="BodyText"/>
        <w:spacing w:before="170" w:line="254" w:lineRule="auto"/>
        <w:ind w:right="1219"/>
        <w:jc w:val="both"/>
        <w:rPr>
          <w:rFonts w:ascii="Myriad Pro" w:hAnsi="Myriad Pro"/>
          <w:sz w:val="22"/>
          <w:szCs w:val="22"/>
        </w:rPr>
      </w:pPr>
      <w:r w:rsidRPr="0056485E">
        <w:rPr>
          <w:rFonts w:ascii="Myriad Pro" w:hAnsi="Myriad Pro"/>
          <w:spacing w:val="-13"/>
          <w:sz w:val="22"/>
          <w:szCs w:val="22"/>
        </w:rPr>
        <w:t>“.</w:t>
      </w:r>
      <w:r w:rsidRPr="0056485E">
        <w:rPr>
          <w:rFonts w:ascii="Myriad Pro" w:hAnsi="Myriad Pro"/>
          <w:spacing w:val="-18"/>
          <w:sz w:val="22"/>
          <w:szCs w:val="22"/>
        </w:rPr>
        <w:t xml:space="preserve"> </w:t>
      </w:r>
      <w:r w:rsidRPr="0056485E">
        <w:rPr>
          <w:rFonts w:ascii="Myriad Pro" w:hAnsi="Myriad Pro"/>
          <w:sz w:val="22"/>
          <w:szCs w:val="22"/>
        </w:rPr>
        <w:t>.</w:t>
      </w:r>
      <w:r w:rsidRPr="0056485E">
        <w:rPr>
          <w:rFonts w:ascii="Myriad Pro" w:hAnsi="Myriad Pro"/>
          <w:spacing w:val="-18"/>
          <w:sz w:val="22"/>
          <w:szCs w:val="22"/>
        </w:rPr>
        <w:t xml:space="preserve"> </w:t>
      </w:r>
      <w:r w:rsidRPr="0056485E">
        <w:rPr>
          <w:rFonts w:ascii="Myriad Pro" w:hAnsi="Myriad Pro"/>
          <w:sz w:val="22"/>
          <w:szCs w:val="22"/>
        </w:rPr>
        <w:t>.</w:t>
      </w:r>
      <w:r w:rsidRPr="0056485E">
        <w:rPr>
          <w:rFonts w:ascii="Myriad Pro" w:hAnsi="Myriad Pro"/>
          <w:spacing w:val="-18"/>
          <w:sz w:val="22"/>
          <w:szCs w:val="22"/>
        </w:rPr>
        <w:t xml:space="preserve"> </w:t>
      </w:r>
      <w:r w:rsidRPr="0056485E">
        <w:rPr>
          <w:rFonts w:ascii="Myriad Pro" w:hAnsi="Myriad Pro"/>
          <w:sz w:val="22"/>
          <w:szCs w:val="22"/>
        </w:rPr>
        <w:t>prepare,</w:t>
      </w:r>
      <w:r w:rsidRPr="0056485E">
        <w:rPr>
          <w:rFonts w:ascii="Myriad Pro" w:hAnsi="Myriad Pro"/>
          <w:spacing w:val="-1"/>
          <w:sz w:val="22"/>
          <w:szCs w:val="22"/>
        </w:rPr>
        <w:t xml:space="preserve"> </w:t>
      </w:r>
      <w:r w:rsidRPr="0056485E">
        <w:rPr>
          <w:rFonts w:ascii="Myriad Pro" w:hAnsi="Myriad Pro"/>
          <w:sz w:val="22"/>
          <w:szCs w:val="22"/>
        </w:rPr>
        <w:t>maintain</w:t>
      </w:r>
      <w:r w:rsidRPr="0056485E">
        <w:rPr>
          <w:rFonts w:ascii="Myriad Pro" w:hAnsi="Myriad Pro"/>
          <w:spacing w:val="-1"/>
          <w:sz w:val="22"/>
          <w:szCs w:val="22"/>
        </w:rPr>
        <w:t xml:space="preserve"> </w:t>
      </w:r>
      <w:r w:rsidRPr="0056485E">
        <w:rPr>
          <w:rFonts w:ascii="Myriad Pro" w:hAnsi="Myriad Pro"/>
          <w:sz w:val="22"/>
          <w:szCs w:val="22"/>
        </w:rPr>
        <w:t>and</w:t>
      </w:r>
      <w:r w:rsidRPr="0056485E">
        <w:rPr>
          <w:rFonts w:ascii="Myriad Pro" w:hAnsi="Myriad Pro"/>
          <w:spacing w:val="-1"/>
          <w:sz w:val="22"/>
          <w:szCs w:val="22"/>
        </w:rPr>
        <w:t xml:space="preserve"> </w:t>
      </w:r>
      <w:r w:rsidRPr="0056485E">
        <w:rPr>
          <w:rFonts w:ascii="Myriad Pro" w:hAnsi="Myriad Pro"/>
          <w:sz w:val="22"/>
          <w:szCs w:val="22"/>
        </w:rPr>
        <w:t>publish</w:t>
      </w:r>
      <w:r w:rsidRPr="0056485E">
        <w:rPr>
          <w:rFonts w:ascii="Myriad Pro" w:hAnsi="Myriad Pro"/>
          <w:spacing w:val="-1"/>
          <w:sz w:val="22"/>
          <w:szCs w:val="22"/>
        </w:rPr>
        <w:t xml:space="preserve"> </w:t>
      </w:r>
      <w:r w:rsidRPr="0056485E">
        <w:rPr>
          <w:rFonts w:ascii="Myriad Pro" w:hAnsi="Myriad Pro"/>
          <w:sz w:val="22"/>
          <w:szCs w:val="22"/>
        </w:rPr>
        <w:t>a</w:t>
      </w:r>
      <w:r w:rsidRPr="0056485E">
        <w:rPr>
          <w:rFonts w:ascii="Myriad Pro" w:hAnsi="Myriad Pro"/>
          <w:spacing w:val="-1"/>
          <w:sz w:val="22"/>
          <w:szCs w:val="22"/>
        </w:rPr>
        <w:t xml:space="preserve"> </w:t>
      </w:r>
      <w:r w:rsidRPr="0056485E">
        <w:rPr>
          <w:rFonts w:ascii="Myriad Pro" w:hAnsi="Myriad Pro"/>
          <w:sz w:val="22"/>
          <w:szCs w:val="22"/>
        </w:rPr>
        <w:t>written</w:t>
      </w:r>
      <w:r w:rsidRPr="0056485E">
        <w:rPr>
          <w:rFonts w:ascii="Myriad Pro" w:hAnsi="Myriad Pro"/>
          <w:spacing w:val="-1"/>
          <w:sz w:val="22"/>
          <w:szCs w:val="22"/>
        </w:rPr>
        <w:t xml:space="preserve"> </w:t>
      </w:r>
      <w:r w:rsidRPr="0056485E">
        <w:rPr>
          <w:rFonts w:ascii="Myriad Pro" w:hAnsi="Myriad Pro"/>
          <w:sz w:val="22"/>
          <w:szCs w:val="22"/>
        </w:rPr>
        <w:t>statement</w:t>
      </w:r>
      <w:r w:rsidRPr="0056485E">
        <w:rPr>
          <w:rFonts w:ascii="Myriad Pro" w:hAnsi="Myriad Pro"/>
          <w:spacing w:val="-1"/>
          <w:sz w:val="22"/>
          <w:szCs w:val="22"/>
        </w:rPr>
        <w:t xml:space="preserve"> </w:t>
      </w:r>
      <w:r w:rsidRPr="0056485E">
        <w:rPr>
          <w:rFonts w:ascii="Myriad Pro" w:hAnsi="Myriad Pro"/>
          <w:sz w:val="22"/>
          <w:szCs w:val="22"/>
        </w:rPr>
        <w:t>setting</w:t>
      </w:r>
      <w:r w:rsidRPr="0056485E">
        <w:rPr>
          <w:rFonts w:ascii="Myriad Pro" w:hAnsi="Myriad Pro"/>
          <w:spacing w:val="-1"/>
          <w:sz w:val="22"/>
          <w:szCs w:val="22"/>
        </w:rPr>
        <w:t xml:space="preserve"> </w:t>
      </w:r>
      <w:r w:rsidRPr="0056485E">
        <w:rPr>
          <w:rFonts w:ascii="Myriad Pro" w:hAnsi="Myriad Pro"/>
          <w:sz w:val="22"/>
          <w:szCs w:val="22"/>
        </w:rPr>
        <w:t>out</w:t>
      </w:r>
      <w:r w:rsidRPr="0056485E">
        <w:rPr>
          <w:rFonts w:ascii="Myriad Pro" w:hAnsi="Myriad Pro"/>
          <w:spacing w:val="-1"/>
          <w:sz w:val="22"/>
          <w:szCs w:val="22"/>
        </w:rPr>
        <w:t xml:space="preserve"> </w:t>
      </w:r>
      <w:r w:rsidRPr="0056485E">
        <w:rPr>
          <w:rFonts w:ascii="Myriad Pro" w:hAnsi="Myriad Pro"/>
          <w:sz w:val="22"/>
          <w:szCs w:val="22"/>
        </w:rPr>
        <w:t>our</w:t>
      </w:r>
      <w:r w:rsidRPr="0056485E">
        <w:rPr>
          <w:rFonts w:ascii="Myriad Pro" w:hAnsi="Myriad Pro"/>
          <w:spacing w:val="-1"/>
          <w:sz w:val="22"/>
          <w:szCs w:val="22"/>
        </w:rPr>
        <w:t xml:space="preserve"> </w:t>
      </w:r>
      <w:r w:rsidRPr="0056485E">
        <w:rPr>
          <w:rFonts w:ascii="Myriad Pro" w:hAnsi="Myriad Pro"/>
          <w:sz w:val="22"/>
          <w:szCs w:val="22"/>
        </w:rPr>
        <w:t>policy</w:t>
      </w:r>
      <w:r w:rsidRPr="0056485E">
        <w:rPr>
          <w:rFonts w:ascii="Myriad Pro" w:hAnsi="Myriad Pro"/>
          <w:spacing w:val="-1"/>
          <w:sz w:val="22"/>
          <w:szCs w:val="22"/>
        </w:rPr>
        <w:t xml:space="preserve"> </w:t>
      </w:r>
      <w:r w:rsidRPr="0056485E">
        <w:rPr>
          <w:rFonts w:ascii="Myriad Pro" w:hAnsi="Myriad Pro"/>
          <w:sz w:val="22"/>
          <w:szCs w:val="22"/>
        </w:rPr>
        <w:t>concerning communications with:</w:t>
      </w:r>
    </w:p>
    <w:p w14:paraId="27C1134E" w14:textId="77777777" w:rsidR="003512D7" w:rsidRPr="0056485E" w:rsidRDefault="003512D7" w:rsidP="003512D7">
      <w:pPr>
        <w:pStyle w:val="ListParagraph"/>
        <w:widowControl w:val="0"/>
        <w:numPr>
          <w:ilvl w:val="0"/>
          <w:numId w:val="2"/>
        </w:numPr>
        <w:tabs>
          <w:tab w:val="left" w:pos="1588"/>
        </w:tabs>
        <w:spacing w:before="170"/>
        <w:ind w:right="1219"/>
        <w:contextualSpacing w:val="0"/>
        <w:jc w:val="both"/>
        <w:rPr>
          <w:rFonts w:eastAsia="Myriad Pro Light" w:cs="Myriad Pro Light"/>
          <w:szCs w:val="22"/>
        </w:rPr>
      </w:pPr>
      <w:r w:rsidRPr="0056485E">
        <w:rPr>
          <w:szCs w:val="22"/>
        </w:rPr>
        <w:t>members</w:t>
      </w:r>
    </w:p>
    <w:p w14:paraId="350E644A" w14:textId="77777777" w:rsidR="003512D7" w:rsidRPr="0056485E" w:rsidRDefault="003512D7" w:rsidP="003512D7">
      <w:pPr>
        <w:pStyle w:val="ListParagraph"/>
        <w:widowControl w:val="0"/>
        <w:numPr>
          <w:ilvl w:val="0"/>
          <w:numId w:val="2"/>
        </w:numPr>
        <w:tabs>
          <w:tab w:val="left" w:pos="1588"/>
        </w:tabs>
        <w:spacing w:before="129"/>
        <w:ind w:right="1219"/>
        <w:contextualSpacing w:val="0"/>
        <w:jc w:val="both"/>
        <w:rPr>
          <w:rFonts w:eastAsia="Myriad Pro Light" w:cs="Myriad Pro Light"/>
          <w:szCs w:val="22"/>
        </w:rPr>
      </w:pPr>
      <w:r w:rsidRPr="0056485E">
        <w:rPr>
          <w:szCs w:val="22"/>
        </w:rPr>
        <w:t>representatives of</w:t>
      </w:r>
      <w:r w:rsidRPr="0056485E">
        <w:rPr>
          <w:spacing w:val="-1"/>
          <w:szCs w:val="22"/>
        </w:rPr>
        <w:t xml:space="preserve"> </w:t>
      </w:r>
      <w:r w:rsidRPr="0056485E">
        <w:rPr>
          <w:szCs w:val="22"/>
        </w:rPr>
        <w:t>members</w:t>
      </w:r>
    </w:p>
    <w:p w14:paraId="042A3344" w14:textId="77777777" w:rsidR="003512D7" w:rsidRPr="0056485E" w:rsidRDefault="003512D7" w:rsidP="003512D7">
      <w:pPr>
        <w:pStyle w:val="ListParagraph"/>
        <w:widowControl w:val="0"/>
        <w:numPr>
          <w:ilvl w:val="0"/>
          <w:numId w:val="2"/>
        </w:numPr>
        <w:tabs>
          <w:tab w:val="left" w:pos="1588"/>
        </w:tabs>
        <w:spacing w:before="129"/>
        <w:ind w:right="1219"/>
        <w:contextualSpacing w:val="0"/>
        <w:jc w:val="both"/>
        <w:rPr>
          <w:rFonts w:eastAsia="Myriad Pro Light" w:cs="Myriad Pro Light"/>
          <w:szCs w:val="22"/>
        </w:rPr>
      </w:pPr>
      <w:r w:rsidRPr="0056485E">
        <w:rPr>
          <w:szCs w:val="22"/>
        </w:rPr>
        <w:t>prospective members;</w:t>
      </w:r>
      <w:r w:rsidRPr="0056485E">
        <w:rPr>
          <w:spacing w:val="-1"/>
          <w:szCs w:val="22"/>
        </w:rPr>
        <w:t xml:space="preserve"> </w:t>
      </w:r>
      <w:r w:rsidRPr="0056485E">
        <w:rPr>
          <w:szCs w:val="22"/>
        </w:rPr>
        <w:t>and</w:t>
      </w:r>
    </w:p>
    <w:p w14:paraId="61FD7D03" w14:textId="77777777" w:rsidR="003512D7" w:rsidRPr="0056485E" w:rsidRDefault="003512D7" w:rsidP="003512D7">
      <w:pPr>
        <w:pStyle w:val="ListParagraph"/>
        <w:widowControl w:val="0"/>
        <w:numPr>
          <w:ilvl w:val="0"/>
          <w:numId w:val="2"/>
        </w:numPr>
        <w:tabs>
          <w:tab w:val="left" w:pos="1588"/>
        </w:tabs>
        <w:spacing w:before="129"/>
        <w:ind w:right="1219"/>
        <w:contextualSpacing w:val="0"/>
        <w:jc w:val="both"/>
        <w:rPr>
          <w:rFonts w:eastAsia="Myriad Pro Light" w:cs="Myriad Pro Light"/>
          <w:szCs w:val="22"/>
        </w:rPr>
      </w:pPr>
      <w:r w:rsidRPr="0056485E">
        <w:rPr>
          <w:szCs w:val="22"/>
        </w:rPr>
        <w:t>scheme</w:t>
      </w:r>
      <w:r w:rsidRPr="0056485E">
        <w:rPr>
          <w:spacing w:val="-1"/>
          <w:szCs w:val="22"/>
        </w:rPr>
        <w:t xml:space="preserve"> </w:t>
      </w:r>
      <w:r w:rsidRPr="0056485E">
        <w:rPr>
          <w:szCs w:val="22"/>
        </w:rPr>
        <w:t>employers.</w:t>
      </w:r>
    </w:p>
    <w:p w14:paraId="54B1B69A" w14:textId="77777777" w:rsidR="003512D7" w:rsidRPr="0056485E" w:rsidRDefault="003512D7" w:rsidP="003512D7">
      <w:pPr>
        <w:spacing w:before="5"/>
        <w:jc w:val="both"/>
        <w:rPr>
          <w:rFonts w:ascii="Myriad Pro" w:eastAsia="Myriad Pro Light" w:hAnsi="Myriad Pro" w:cs="Myriad Pro Light"/>
          <w:sz w:val="22"/>
          <w:szCs w:val="22"/>
        </w:rPr>
      </w:pPr>
    </w:p>
    <w:p w14:paraId="40B71BF8" w14:textId="77777777" w:rsidR="003512D7" w:rsidRPr="0056485E" w:rsidRDefault="003512D7" w:rsidP="003512D7">
      <w:pPr>
        <w:pStyle w:val="BodyText"/>
        <w:ind w:right="1219"/>
        <w:jc w:val="both"/>
        <w:rPr>
          <w:rFonts w:ascii="Myriad Pro" w:hAnsi="Myriad Pro"/>
          <w:sz w:val="22"/>
          <w:szCs w:val="22"/>
        </w:rPr>
      </w:pPr>
      <w:r w:rsidRPr="0056485E">
        <w:rPr>
          <w:rFonts w:ascii="Myriad Pro" w:hAnsi="Myriad Pro"/>
          <w:sz w:val="22"/>
          <w:szCs w:val="22"/>
        </w:rPr>
        <w:t xml:space="preserve">In </w:t>
      </w:r>
      <w:proofErr w:type="gramStart"/>
      <w:r w:rsidRPr="0056485E">
        <w:rPr>
          <w:rFonts w:ascii="Myriad Pro" w:hAnsi="Myriad Pro"/>
          <w:sz w:val="22"/>
          <w:szCs w:val="22"/>
        </w:rPr>
        <w:t>addition</w:t>
      </w:r>
      <w:proofErr w:type="gramEnd"/>
      <w:r w:rsidRPr="0056485E">
        <w:rPr>
          <w:rFonts w:ascii="Myriad Pro" w:hAnsi="Myriad Pro"/>
          <w:sz w:val="22"/>
          <w:szCs w:val="22"/>
        </w:rPr>
        <w:t xml:space="preserve"> it specifies that the statement must set out our policy</w:t>
      </w:r>
      <w:r w:rsidRPr="0056485E">
        <w:rPr>
          <w:rFonts w:ascii="Myriad Pro" w:hAnsi="Myriad Pro"/>
          <w:spacing w:val="8"/>
          <w:sz w:val="22"/>
          <w:szCs w:val="22"/>
        </w:rPr>
        <w:t xml:space="preserve"> </w:t>
      </w:r>
      <w:r w:rsidRPr="0056485E">
        <w:rPr>
          <w:rFonts w:ascii="Myriad Pro" w:hAnsi="Myriad Pro"/>
          <w:sz w:val="22"/>
          <w:szCs w:val="22"/>
        </w:rPr>
        <w:t>on:</w:t>
      </w:r>
    </w:p>
    <w:p w14:paraId="4BB8D3C2" w14:textId="77777777" w:rsidR="003512D7" w:rsidRPr="0056485E" w:rsidRDefault="003512D7" w:rsidP="003512D7">
      <w:pPr>
        <w:pStyle w:val="ListParagraph"/>
        <w:widowControl w:val="0"/>
        <w:numPr>
          <w:ilvl w:val="0"/>
          <w:numId w:val="2"/>
        </w:numPr>
        <w:tabs>
          <w:tab w:val="left" w:pos="1588"/>
        </w:tabs>
        <w:spacing w:before="186" w:line="254" w:lineRule="auto"/>
        <w:ind w:right="1495"/>
        <w:contextualSpacing w:val="0"/>
        <w:jc w:val="both"/>
        <w:rPr>
          <w:rFonts w:eastAsia="Myriad Pro Light" w:cs="Myriad Pro Light"/>
          <w:szCs w:val="22"/>
        </w:rPr>
      </w:pPr>
      <w:r w:rsidRPr="0056485E">
        <w:rPr>
          <w:szCs w:val="22"/>
        </w:rPr>
        <w:t>the provision of information and publicity about the Scheme to members, representatives</w:t>
      </w:r>
      <w:r w:rsidRPr="0056485E">
        <w:rPr>
          <w:spacing w:val="-18"/>
          <w:szCs w:val="22"/>
        </w:rPr>
        <w:t xml:space="preserve"> </w:t>
      </w:r>
      <w:r w:rsidRPr="0056485E">
        <w:rPr>
          <w:szCs w:val="22"/>
        </w:rPr>
        <w:t>of members and Scheme</w:t>
      </w:r>
      <w:r w:rsidRPr="0056485E">
        <w:rPr>
          <w:spacing w:val="-1"/>
          <w:szCs w:val="22"/>
        </w:rPr>
        <w:t xml:space="preserve"> </w:t>
      </w:r>
      <w:r w:rsidRPr="0056485E">
        <w:rPr>
          <w:szCs w:val="22"/>
        </w:rPr>
        <w:t>employers</w:t>
      </w:r>
    </w:p>
    <w:p w14:paraId="0CA08B14" w14:textId="77777777" w:rsidR="003512D7" w:rsidRPr="0056485E" w:rsidRDefault="003512D7" w:rsidP="003512D7">
      <w:pPr>
        <w:pStyle w:val="ListParagraph"/>
        <w:widowControl w:val="0"/>
        <w:numPr>
          <w:ilvl w:val="0"/>
          <w:numId w:val="2"/>
        </w:numPr>
        <w:tabs>
          <w:tab w:val="left" w:pos="1588"/>
        </w:tabs>
        <w:spacing w:before="113"/>
        <w:ind w:right="1219"/>
        <w:contextualSpacing w:val="0"/>
        <w:jc w:val="both"/>
        <w:rPr>
          <w:rFonts w:eastAsia="Myriad Pro Light" w:cs="Myriad Pro Light"/>
          <w:szCs w:val="22"/>
        </w:rPr>
      </w:pPr>
      <w:r w:rsidRPr="0056485E">
        <w:rPr>
          <w:szCs w:val="22"/>
        </w:rPr>
        <w:t xml:space="preserve">the format, </w:t>
      </w:r>
      <w:proofErr w:type="gramStart"/>
      <w:r w:rsidRPr="0056485E">
        <w:rPr>
          <w:szCs w:val="22"/>
        </w:rPr>
        <w:t>frequency</w:t>
      </w:r>
      <w:proofErr w:type="gramEnd"/>
      <w:r w:rsidRPr="0056485E">
        <w:rPr>
          <w:szCs w:val="22"/>
        </w:rPr>
        <w:t xml:space="preserve"> and method of distributing such information or publicity;</w:t>
      </w:r>
      <w:r w:rsidRPr="0056485E">
        <w:rPr>
          <w:spacing w:val="1"/>
          <w:szCs w:val="22"/>
        </w:rPr>
        <w:t xml:space="preserve"> </w:t>
      </w:r>
      <w:r w:rsidRPr="0056485E">
        <w:rPr>
          <w:szCs w:val="22"/>
        </w:rPr>
        <w:t>and</w:t>
      </w:r>
    </w:p>
    <w:p w14:paraId="06042A54" w14:textId="77777777" w:rsidR="003512D7" w:rsidRPr="0056485E" w:rsidRDefault="003512D7" w:rsidP="003512D7">
      <w:pPr>
        <w:pStyle w:val="ListParagraph"/>
        <w:widowControl w:val="0"/>
        <w:numPr>
          <w:ilvl w:val="0"/>
          <w:numId w:val="2"/>
        </w:numPr>
        <w:tabs>
          <w:tab w:val="left" w:pos="1588"/>
        </w:tabs>
        <w:spacing w:before="129"/>
        <w:ind w:right="1219"/>
        <w:contextualSpacing w:val="0"/>
        <w:rPr>
          <w:rFonts w:eastAsia="Myriad Pro Light" w:cs="Myriad Pro Light"/>
          <w:szCs w:val="22"/>
        </w:rPr>
      </w:pPr>
      <w:r w:rsidRPr="0056485E">
        <w:rPr>
          <w:szCs w:val="22"/>
        </w:rPr>
        <w:t>the promotion of the Scheme to prospective members and their</w:t>
      </w:r>
      <w:r w:rsidRPr="0056485E">
        <w:rPr>
          <w:spacing w:val="-3"/>
          <w:szCs w:val="22"/>
        </w:rPr>
        <w:t xml:space="preserve"> </w:t>
      </w:r>
      <w:r w:rsidRPr="0056485E">
        <w:rPr>
          <w:szCs w:val="22"/>
        </w:rPr>
        <w:t>employers.</w:t>
      </w:r>
    </w:p>
    <w:p w14:paraId="68D8847F" w14:textId="77777777" w:rsidR="003512D7" w:rsidRDefault="003512D7" w:rsidP="003512D7">
      <w:pPr>
        <w:rPr>
          <w:rFonts w:ascii="Myriad Pro Light" w:eastAsia="Myriad Pro Light" w:hAnsi="Myriad Pro Light" w:cs="Myriad Pro Light"/>
        </w:rPr>
        <w:sectPr w:rsidR="003512D7" w:rsidSect="0056485E">
          <w:pgSz w:w="11910" w:h="16840"/>
          <w:pgMar w:top="940" w:right="0" w:bottom="2120" w:left="1134" w:header="0" w:footer="1927" w:gutter="0"/>
          <w:pgBorders w:offsetFrom="page">
            <w:top w:val="single" w:sz="12" w:space="24" w:color="auto"/>
          </w:pgBorders>
          <w:cols w:space="720"/>
        </w:sectPr>
      </w:pPr>
    </w:p>
    <w:p w14:paraId="555FEDE0" w14:textId="77777777" w:rsidR="003512D7" w:rsidRDefault="003512D7" w:rsidP="003512D7">
      <w:pPr>
        <w:rPr>
          <w:rFonts w:ascii="Myriad Pro Light" w:eastAsia="Myriad Pro Light" w:hAnsi="Myriad Pro Light" w:cs="Myriad Pro Light"/>
          <w:sz w:val="20"/>
          <w:szCs w:val="20"/>
        </w:rPr>
      </w:pPr>
    </w:p>
    <w:p w14:paraId="5C35A03C" w14:textId="77777777" w:rsidR="003512D7" w:rsidRDefault="003512D7" w:rsidP="003512D7">
      <w:pPr>
        <w:rPr>
          <w:rFonts w:ascii="Myriad Pro Light" w:eastAsia="Myriad Pro Light" w:hAnsi="Myriad Pro Light" w:cs="Myriad Pro Light"/>
          <w:sz w:val="20"/>
          <w:szCs w:val="20"/>
        </w:rPr>
      </w:pPr>
    </w:p>
    <w:p w14:paraId="1051134A" w14:textId="77777777" w:rsidR="003512D7" w:rsidRDefault="003512D7" w:rsidP="003512D7">
      <w:pPr>
        <w:rPr>
          <w:rFonts w:ascii="Myriad Pro Light" w:eastAsia="Myriad Pro Light" w:hAnsi="Myriad Pro Light" w:cs="Myriad Pro Light"/>
          <w:sz w:val="20"/>
          <w:szCs w:val="20"/>
        </w:rPr>
      </w:pPr>
    </w:p>
    <w:p w14:paraId="115DAA2B" w14:textId="77777777" w:rsidR="003512D7" w:rsidRDefault="003512D7" w:rsidP="003512D7">
      <w:pPr>
        <w:rPr>
          <w:rFonts w:ascii="Myriad Pro Light" w:eastAsia="Myriad Pro Light" w:hAnsi="Myriad Pro Light" w:cs="Myriad Pro Light"/>
          <w:sz w:val="20"/>
          <w:szCs w:val="20"/>
        </w:rPr>
      </w:pPr>
    </w:p>
    <w:p w14:paraId="5155F482" w14:textId="77777777" w:rsidR="003512D7" w:rsidRPr="0056485E" w:rsidRDefault="003512D7" w:rsidP="003512D7">
      <w:pPr>
        <w:pStyle w:val="Heading2"/>
        <w:spacing w:before="226"/>
        <w:ind w:left="1134"/>
        <w:jc w:val="both"/>
        <w:rPr>
          <w:rFonts w:ascii="Myriad Pro" w:hAnsi="Myriad Pro"/>
          <w:b w:val="0"/>
          <w:bCs/>
          <w:sz w:val="22"/>
          <w:szCs w:val="22"/>
        </w:rPr>
      </w:pPr>
      <w:r w:rsidRPr="0056485E">
        <w:rPr>
          <w:rFonts w:ascii="Myriad Pro" w:hAnsi="Myriad Pro"/>
          <w:bCs/>
          <w:noProof/>
          <w:sz w:val="22"/>
          <w:szCs w:val="22"/>
          <w:lang w:eastAsia="en-GB"/>
        </w:rPr>
        <mc:AlternateContent>
          <mc:Choice Requires="wpg">
            <w:drawing>
              <wp:anchor distT="0" distB="0" distL="114300" distR="114300" simplePos="0" relativeHeight="251662336" behindDoc="0" locked="0" layoutInCell="1" allowOverlap="1" wp14:anchorId="075E5BC9" wp14:editId="49F3EB63">
                <wp:simplePos x="0" y="0"/>
                <wp:positionH relativeFrom="page">
                  <wp:posOffset>0</wp:posOffset>
                </wp:positionH>
                <wp:positionV relativeFrom="paragraph">
                  <wp:posOffset>-523240</wp:posOffset>
                </wp:positionV>
                <wp:extent cx="7557135" cy="496570"/>
                <wp:effectExtent l="0" t="635" r="0" b="7620"/>
                <wp:wrapNone/>
                <wp:docPr id="1306"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496570"/>
                          <a:chOff x="0" y="-824"/>
                          <a:chExt cx="11901" cy="782"/>
                        </a:xfrm>
                      </wpg:grpSpPr>
                      <wpg:grpSp>
                        <wpg:cNvPr id="1307" name="Group 795"/>
                        <wpg:cNvGrpSpPr>
                          <a:grpSpLocks/>
                        </wpg:cNvGrpSpPr>
                        <wpg:grpSpPr bwMode="auto">
                          <a:xfrm>
                            <a:off x="0" y="-824"/>
                            <a:ext cx="10697" cy="782"/>
                            <a:chOff x="0" y="-824"/>
                            <a:chExt cx="10697" cy="782"/>
                          </a:xfrm>
                        </wpg:grpSpPr>
                        <wps:wsp>
                          <wps:cNvPr id="1308" name="Freeform 796"/>
                          <wps:cNvSpPr>
                            <a:spLocks/>
                          </wps:cNvSpPr>
                          <wps:spPr bwMode="auto">
                            <a:xfrm>
                              <a:off x="0" y="-824"/>
                              <a:ext cx="10697" cy="782"/>
                            </a:xfrm>
                            <a:custGeom>
                              <a:avLst/>
                              <a:gdLst>
                                <a:gd name="T0" fmla="*/ 0 w 10697"/>
                                <a:gd name="T1" fmla="+- 0 -824 -824"/>
                                <a:gd name="T2" fmla="*/ -824 h 782"/>
                                <a:gd name="T3" fmla="*/ 0 w 10697"/>
                                <a:gd name="T4" fmla="+- 0 -43 -824"/>
                                <a:gd name="T5" fmla="*/ -43 h 782"/>
                                <a:gd name="T6" fmla="*/ 10696 w 10697"/>
                                <a:gd name="T7" fmla="+- 0 -43 -824"/>
                                <a:gd name="T8" fmla="*/ -43 h 782"/>
                                <a:gd name="T9" fmla="*/ 10696 w 10697"/>
                                <a:gd name="T10" fmla="+- 0 -824 -824"/>
                                <a:gd name="T11" fmla="*/ -824 h 782"/>
                                <a:gd name="T12" fmla="*/ 0 w 10697"/>
                                <a:gd name="T13" fmla="+- 0 -824 -824"/>
                                <a:gd name="T14" fmla="*/ -824 h 782"/>
                              </a:gdLst>
                              <a:ahLst/>
                              <a:cxnLst>
                                <a:cxn ang="0">
                                  <a:pos x="T0" y="T2"/>
                                </a:cxn>
                                <a:cxn ang="0">
                                  <a:pos x="T3" y="T5"/>
                                </a:cxn>
                                <a:cxn ang="0">
                                  <a:pos x="T6" y="T8"/>
                                </a:cxn>
                                <a:cxn ang="0">
                                  <a:pos x="T9" y="T11"/>
                                </a:cxn>
                                <a:cxn ang="0">
                                  <a:pos x="T12" y="T14"/>
                                </a:cxn>
                              </a:cxnLst>
                              <a:rect l="0" t="0" r="r" b="b"/>
                              <a:pathLst>
                                <a:path w="10697" h="782">
                                  <a:moveTo>
                                    <a:pt x="0" y="0"/>
                                  </a:moveTo>
                                  <a:lnTo>
                                    <a:pt x="0" y="781"/>
                                  </a:lnTo>
                                  <a:lnTo>
                                    <a:pt x="10696" y="781"/>
                                  </a:lnTo>
                                  <a:lnTo>
                                    <a:pt x="10696" y="0"/>
                                  </a:lnTo>
                                  <a:lnTo>
                                    <a:pt x="0"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797"/>
                        <wpg:cNvGrpSpPr>
                          <a:grpSpLocks/>
                        </wpg:cNvGrpSpPr>
                        <wpg:grpSpPr bwMode="auto">
                          <a:xfrm>
                            <a:off x="10987" y="-824"/>
                            <a:ext cx="915" cy="782"/>
                            <a:chOff x="10987" y="-824"/>
                            <a:chExt cx="915" cy="782"/>
                          </a:xfrm>
                        </wpg:grpSpPr>
                        <wps:wsp>
                          <wps:cNvPr id="1310" name="Freeform 798"/>
                          <wps:cNvSpPr>
                            <a:spLocks/>
                          </wps:cNvSpPr>
                          <wps:spPr bwMode="auto">
                            <a:xfrm>
                              <a:off x="10987" y="-824"/>
                              <a:ext cx="915" cy="782"/>
                            </a:xfrm>
                            <a:custGeom>
                              <a:avLst/>
                              <a:gdLst>
                                <a:gd name="T0" fmla="+- 0 11901 10987"/>
                                <a:gd name="T1" fmla="*/ T0 w 915"/>
                                <a:gd name="T2" fmla="+- 0 -43 -824"/>
                                <a:gd name="T3" fmla="*/ -43 h 782"/>
                                <a:gd name="T4" fmla="+- 0 10987 10987"/>
                                <a:gd name="T5" fmla="*/ T4 w 915"/>
                                <a:gd name="T6" fmla="+- 0 -43 -824"/>
                                <a:gd name="T7" fmla="*/ -43 h 782"/>
                                <a:gd name="T8" fmla="+- 0 10987 10987"/>
                                <a:gd name="T9" fmla="*/ T8 w 915"/>
                                <a:gd name="T10" fmla="+- 0 -824 -824"/>
                                <a:gd name="T11" fmla="*/ -824 h 782"/>
                                <a:gd name="T12" fmla="+- 0 11901 10987"/>
                                <a:gd name="T13" fmla="*/ T12 w 915"/>
                                <a:gd name="T14" fmla="+- 0 -824 -824"/>
                                <a:gd name="T15" fmla="*/ -824 h 782"/>
                                <a:gd name="T16" fmla="+- 0 11901 10987"/>
                                <a:gd name="T17" fmla="*/ T16 w 915"/>
                                <a:gd name="T18" fmla="+- 0 -43 -824"/>
                                <a:gd name="T19" fmla="*/ -43 h 782"/>
                              </a:gdLst>
                              <a:ahLst/>
                              <a:cxnLst>
                                <a:cxn ang="0">
                                  <a:pos x="T1" y="T3"/>
                                </a:cxn>
                                <a:cxn ang="0">
                                  <a:pos x="T5" y="T7"/>
                                </a:cxn>
                                <a:cxn ang="0">
                                  <a:pos x="T9" y="T11"/>
                                </a:cxn>
                                <a:cxn ang="0">
                                  <a:pos x="T13" y="T15"/>
                                </a:cxn>
                                <a:cxn ang="0">
                                  <a:pos x="T17" y="T19"/>
                                </a:cxn>
                              </a:cxnLst>
                              <a:rect l="0" t="0" r="r" b="b"/>
                              <a:pathLst>
                                <a:path w="915" h="782">
                                  <a:moveTo>
                                    <a:pt x="914" y="781"/>
                                  </a:moveTo>
                                  <a:lnTo>
                                    <a:pt x="0" y="781"/>
                                  </a:lnTo>
                                  <a:lnTo>
                                    <a:pt x="0" y="0"/>
                                  </a:lnTo>
                                  <a:lnTo>
                                    <a:pt x="914" y="0"/>
                                  </a:lnTo>
                                  <a:lnTo>
                                    <a:pt x="914" y="781"/>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799"/>
                        <wpg:cNvGrpSpPr>
                          <a:grpSpLocks/>
                        </wpg:cNvGrpSpPr>
                        <wpg:grpSpPr bwMode="auto">
                          <a:xfrm>
                            <a:off x="10205" y="-824"/>
                            <a:ext cx="782" cy="782"/>
                            <a:chOff x="10205" y="-824"/>
                            <a:chExt cx="782" cy="782"/>
                          </a:xfrm>
                        </wpg:grpSpPr>
                        <wps:wsp>
                          <wps:cNvPr id="1312" name="Freeform 800"/>
                          <wps:cNvSpPr>
                            <a:spLocks/>
                          </wps:cNvSpPr>
                          <wps:spPr bwMode="auto">
                            <a:xfrm>
                              <a:off x="10205" y="-824"/>
                              <a:ext cx="782" cy="782"/>
                            </a:xfrm>
                            <a:custGeom>
                              <a:avLst/>
                              <a:gdLst>
                                <a:gd name="T0" fmla="+- 0 10596 10205"/>
                                <a:gd name="T1" fmla="*/ T0 w 782"/>
                                <a:gd name="T2" fmla="+- 0 -824 -824"/>
                                <a:gd name="T3" fmla="*/ -824 h 782"/>
                                <a:gd name="T4" fmla="+- 0 10532 10205"/>
                                <a:gd name="T5" fmla="*/ T4 w 782"/>
                                <a:gd name="T6" fmla="+- 0 -819 -824"/>
                                <a:gd name="T7" fmla="*/ -819 h 782"/>
                                <a:gd name="T8" fmla="+- 0 10472 10205"/>
                                <a:gd name="T9" fmla="*/ T8 w 782"/>
                                <a:gd name="T10" fmla="+- 0 -804 -824"/>
                                <a:gd name="T11" fmla="*/ -804 h 782"/>
                                <a:gd name="T12" fmla="+- 0 10416 10205"/>
                                <a:gd name="T13" fmla="*/ T12 w 782"/>
                                <a:gd name="T14" fmla="+- 0 -781 -824"/>
                                <a:gd name="T15" fmla="*/ -781 h 782"/>
                                <a:gd name="T16" fmla="+- 0 10365 10205"/>
                                <a:gd name="T17" fmla="*/ T16 w 782"/>
                                <a:gd name="T18" fmla="+- 0 -749 -824"/>
                                <a:gd name="T19" fmla="*/ -749 h 782"/>
                                <a:gd name="T20" fmla="+- 0 10319 10205"/>
                                <a:gd name="T21" fmla="*/ T20 w 782"/>
                                <a:gd name="T22" fmla="+- 0 -710 -824"/>
                                <a:gd name="T23" fmla="*/ -710 h 782"/>
                                <a:gd name="T24" fmla="+- 0 10280 10205"/>
                                <a:gd name="T25" fmla="*/ T24 w 782"/>
                                <a:gd name="T26" fmla="+- 0 -664 -824"/>
                                <a:gd name="T27" fmla="*/ -664 h 782"/>
                                <a:gd name="T28" fmla="+- 0 10248 10205"/>
                                <a:gd name="T29" fmla="*/ T28 w 782"/>
                                <a:gd name="T30" fmla="+- 0 -613 -824"/>
                                <a:gd name="T31" fmla="*/ -613 h 782"/>
                                <a:gd name="T32" fmla="+- 0 10225 10205"/>
                                <a:gd name="T33" fmla="*/ T32 w 782"/>
                                <a:gd name="T34" fmla="+- 0 -557 -824"/>
                                <a:gd name="T35" fmla="*/ -557 h 782"/>
                                <a:gd name="T36" fmla="+- 0 10210 10205"/>
                                <a:gd name="T37" fmla="*/ T36 w 782"/>
                                <a:gd name="T38" fmla="+- 0 -497 -824"/>
                                <a:gd name="T39" fmla="*/ -497 h 782"/>
                                <a:gd name="T40" fmla="+- 0 10205 10205"/>
                                <a:gd name="T41" fmla="*/ T40 w 782"/>
                                <a:gd name="T42" fmla="+- 0 -433 -824"/>
                                <a:gd name="T43" fmla="*/ -433 h 782"/>
                                <a:gd name="T44" fmla="+- 0 10206 10205"/>
                                <a:gd name="T45" fmla="*/ T44 w 782"/>
                                <a:gd name="T46" fmla="+- 0 -401 -824"/>
                                <a:gd name="T47" fmla="*/ -401 h 782"/>
                                <a:gd name="T48" fmla="+- 0 10216 10205"/>
                                <a:gd name="T49" fmla="*/ T48 w 782"/>
                                <a:gd name="T50" fmla="+- 0 -340 -824"/>
                                <a:gd name="T51" fmla="*/ -340 h 782"/>
                                <a:gd name="T52" fmla="+- 0 10235 10205"/>
                                <a:gd name="T53" fmla="*/ T52 w 782"/>
                                <a:gd name="T54" fmla="+- 0 -281 -824"/>
                                <a:gd name="T55" fmla="*/ -281 h 782"/>
                                <a:gd name="T56" fmla="+- 0 10263 10205"/>
                                <a:gd name="T57" fmla="*/ T56 w 782"/>
                                <a:gd name="T58" fmla="+- 0 -228 -824"/>
                                <a:gd name="T59" fmla="*/ -228 h 782"/>
                                <a:gd name="T60" fmla="+- 0 10299 10205"/>
                                <a:gd name="T61" fmla="*/ T60 w 782"/>
                                <a:gd name="T62" fmla="+- 0 -179 -824"/>
                                <a:gd name="T63" fmla="*/ -179 h 782"/>
                                <a:gd name="T64" fmla="+- 0 10365 10205"/>
                                <a:gd name="T65" fmla="*/ T64 w 782"/>
                                <a:gd name="T66" fmla="+- 0 -118 -824"/>
                                <a:gd name="T67" fmla="*/ -118 h 782"/>
                                <a:gd name="T68" fmla="+- 0 10416 10205"/>
                                <a:gd name="T69" fmla="*/ T68 w 782"/>
                                <a:gd name="T70" fmla="+- 0 -86 -824"/>
                                <a:gd name="T71" fmla="*/ -86 h 782"/>
                                <a:gd name="T72" fmla="+- 0 10472 10205"/>
                                <a:gd name="T73" fmla="*/ T72 w 782"/>
                                <a:gd name="T74" fmla="+- 0 -62 -824"/>
                                <a:gd name="T75" fmla="*/ -62 h 782"/>
                                <a:gd name="T76" fmla="+- 0 10532 10205"/>
                                <a:gd name="T77" fmla="*/ T76 w 782"/>
                                <a:gd name="T78" fmla="+- 0 -48 -824"/>
                                <a:gd name="T79" fmla="*/ -48 h 782"/>
                                <a:gd name="T80" fmla="+- 0 10596 10205"/>
                                <a:gd name="T81" fmla="*/ T80 w 782"/>
                                <a:gd name="T82" fmla="+- 0 -43 -824"/>
                                <a:gd name="T83" fmla="*/ -43 h 782"/>
                                <a:gd name="T84" fmla="+- 0 10628 10205"/>
                                <a:gd name="T85" fmla="*/ T84 w 782"/>
                                <a:gd name="T86" fmla="+- 0 -44 -824"/>
                                <a:gd name="T87" fmla="*/ -44 h 782"/>
                                <a:gd name="T88" fmla="+- 0 10690 10205"/>
                                <a:gd name="T89" fmla="*/ T88 w 782"/>
                                <a:gd name="T90" fmla="+- 0 -54 -824"/>
                                <a:gd name="T91" fmla="*/ -54 h 782"/>
                                <a:gd name="T92" fmla="+- 0 10748 10205"/>
                                <a:gd name="T93" fmla="*/ T92 w 782"/>
                                <a:gd name="T94" fmla="+- 0 -73 -824"/>
                                <a:gd name="T95" fmla="*/ -73 h 782"/>
                                <a:gd name="T96" fmla="+- 0 10802 10205"/>
                                <a:gd name="T97" fmla="*/ T96 w 782"/>
                                <a:gd name="T98" fmla="+- 0 -101 -824"/>
                                <a:gd name="T99" fmla="*/ -101 h 782"/>
                                <a:gd name="T100" fmla="+- 0 10850 10205"/>
                                <a:gd name="T101" fmla="*/ T100 w 782"/>
                                <a:gd name="T102" fmla="+- 0 -137 -824"/>
                                <a:gd name="T103" fmla="*/ -137 h 782"/>
                                <a:gd name="T104" fmla="+- 0 10911 10205"/>
                                <a:gd name="T105" fmla="*/ T104 w 782"/>
                                <a:gd name="T106" fmla="+- 0 -203 -824"/>
                                <a:gd name="T107" fmla="*/ -203 h 782"/>
                                <a:gd name="T108" fmla="+- 0 10943 10205"/>
                                <a:gd name="T109" fmla="*/ T108 w 782"/>
                                <a:gd name="T110" fmla="+- 0 -254 -824"/>
                                <a:gd name="T111" fmla="*/ -254 h 782"/>
                                <a:gd name="T112" fmla="+- 0 10967 10205"/>
                                <a:gd name="T113" fmla="*/ T112 w 782"/>
                                <a:gd name="T114" fmla="+- 0 -310 -824"/>
                                <a:gd name="T115" fmla="*/ -310 h 782"/>
                                <a:gd name="T116" fmla="+- 0 10981 10205"/>
                                <a:gd name="T117" fmla="*/ T116 w 782"/>
                                <a:gd name="T118" fmla="+- 0 -370 -824"/>
                                <a:gd name="T119" fmla="*/ -370 h 782"/>
                                <a:gd name="T120" fmla="+- 0 10987 10205"/>
                                <a:gd name="T121" fmla="*/ T120 w 782"/>
                                <a:gd name="T122" fmla="+- 0 -433 -824"/>
                                <a:gd name="T123" fmla="*/ -433 h 782"/>
                                <a:gd name="T124" fmla="+- 0 10985 10205"/>
                                <a:gd name="T125" fmla="*/ T124 w 782"/>
                                <a:gd name="T126" fmla="+- 0 -466 -824"/>
                                <a:gd name="T127" fmla="*/ -466 h 782"/>
                                <a:gd name="T128" fmla="+- 0 10975 10205"/>
                                <a:gd name="T129" fmla="*/ T128 w 782"/>
                                <a:gd name="T130" fmla="+- 0 -527 -824"/>
                                <a:gd name="T131" fmla="*/ -527 h 782"/>
                                <a:gd name="T132" fmla="+- 0 10956 10205"/>
                                <a:gd name="T133" fmla="*/ T132 w 782"/>
                                <a:gd name="T134" fmla="+- 0 -586 -824"/>
                                <a:gd name="T135" fmla="*/ -586 h 782"/>
                                <a:gd name="T136" fmla="+- 0 10928 10205"/>
                                <a:gd name="T137" fmla="*/ T136 w 782"/>
                                <a:gd name="T138" fmla="+- 0 -639 -824"/>
                                <a:gd name="T139" fmla="*/ -639 h 782"/>
                                <a:gd name="T140" fmla="+- 0 10893 10205"/>
                                <a:gd name="T141" fmla="*/ T140 w 782"/>
                                <a:gd name="T142" fmla="+- 0 -688 -824"/>
                                <a:gd name="T143" fmla="*/ -688 h 782"/>
                                <a:gd name="T144" fmla="+- 0 10827 10205"/>
                                <a:gd name="T145" fmla="*/ T144 w 782"/>
                                <a:gd name="T146" fmla="+- 0 -749 -824"/>
                                <a:gd name="T147" fmla="*/ -749 h 782"/>
                                <a:gd name="T148" fmla="+- 0 10775 10205"/>
                                <a:gd name="T149" fmla="*/ T148 w 782"/>
                                <a:gd name="T150" fmla="+- 0 -781 -824"/>
                                <a:gd name="T151" fmla="*/ -781 h 782"/>
                                <a:gd name="T152" fmla="+- 0 10719 10205"/>
                                <a:gd name="T153" fmla="*/ T152 w 782"/>
                                <a:gd name="T154" fmla="+- 0 -804 -824"/>
                                <a:gd name="T155" fmla="*/ -804 h 782"/>
                                <a:gd name="T156" fmla="+- 0 10659 10205"/>
                                <a:gd name="T157" fmla="*/ T156 w 782"/>
                                <a:gd name="T158" fmla="+- 0 -819 -824"/>
                                <a:gd name="T159" fmla="*/ -819 h 782"/>
                                <a:gd name="T160" fmla="+- 0 10596 10205"/>
                                <a:gd name="T161" fmla="*/ T160 w 782"/>
                                <a:gd name="T162" fmla="+- 0 -824 -824"/>
                                <a:gd name="T163" fmla="*/ -824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7" y="5"/>
                                  </a:lnTo>
                                  <a:lnTo>
                                    <a:pt x="267" y="20"/>
                                  </a:lnTo>
                                  <a:lnTo>
                                    <a:pt x="211" y="43"/>
                                  </a:lnTo>
                                  <a:lnTo>
                                    <a:pt x="160" y="75"/>
                                  </a:lnTo>
                                  <a:lnTo>
                                    <a:pt x="114" y="114"/>
                                  </a:lnTo>
                                  <a:lnTo>
                                    <a:pt x="75" y="160"/>
                                  </a:lnTo>
                                  <a:lnTo>
                                    <a:pt x="43" y="211"/>
                                  </a:lnTo>
                                  <a:lnTo>
                                    <a:pt x="20" y="267"/>
                                  </a:lnTo>
                                  <a:lnTo>
                                    <a:pt x="5" y="327"/>
                                  </a:lnTo>
                                  <a:lnTo>
                                    <a:pt x="0" y="391"/>
                                  </a:lnTo>
                                  <a:lnTo>
                                    <a:pt x="1" y="423"/>
                                  </a:lnTo>
                                  <a:lnTo>
                                    <a:pt x="11" y="484"/>
                                  </a:lnTo>
                                  <a:lnTo>
                                    <a:pt x="30" y="543"/>
                                  </a:lnTo>
                                  <a:lnTo>
                                    <a:pt x="58" y="596"/>
                                  </a:lnTo>
                                  <a:lnTo>
                                    <a:pt x="94" y="645"/>
                                  </a:lnTo>
                                  <a:lnTo>
                                    <a:pt x="160" y="706"/>
                                  </a:lnTo>
                                  <a:lnTo>
                                    <a:pt x="211" y="738"/>
                                  </a:lnTo>
                                  <a:lnTo>
                                    <a:pt x="267" y="762"/>
                                  </a:lnTo>
                                  <a:lnTo>
                                    <a:pt x="327" y="776"/>
                                  </a:lnTo>
                                  <a:lnTo>
                                    <a:pt x="391" y="781"/>
                                  </a:lnTo>
                                  <a:lnTo>
                                    <a:pt x="423" y="780"/>
                                  </a:lnTo>
                                  <a:lnTo>
                                    <a:pt x="485" y="770"/>
                                  </a:lnTo>
                                  <a:lnTo>
                                    <a:pt x="543" y="751"/>
                                  </a:lnTo>
                                  <a:lnTo>
                                    <a:pt x="597" y="723"/>
                                  </a:lnTo>
                                  <a:lnTo>
                                    <a:pt x="645" y="687"/>
                                  </a:lnTo>
                                  <a:lnTo>
                                    <a:pt x="706" y="621"/>
                                  </a:lnTo>
                                  <a:lnTo>
                                    <a:pt x="738" y="570"/>
                                  </a:lnTo>
                                  <a:lnTo>
                                    <a:pt x="762" y="514"/>
                                  </a:lnTo>
                                  <a:lnTo>
                                    <a:pt x="776" y="454"/>
                                  </a:lnTo>
                                  <a:lnTo>
                                    <a:pt x="782" y="391"/>
                                  </a:lnTo>
                                  <a:lnTo>
                                    <a:pt x="780" y="358"/>
                                  </a:lnTo>
                                  <a:lnTo>
                                    <a:pt x="770" y="297"/>
                                  </a:lnTo>
                                  <a:lnTo>
                                    <a:pt x="751" y="238"/>
                                  </a:lnTo>
                                  <a:lnTo>
                                    <a:pt x="723" y="185"/>
                                  </a:lnTo>
                                  <a:lnTo>
                                    <a:pt x="688" y="136"/>
                                  </a:lnTo>
                                  <a:lnTo>
                                    <a:pt x="622" y="75"/>
                                  </a:lnTo>
                                  <a:lnTo>
                                    <a:pt x="570" y="43"/>
                                  </a:lnTo>
                                  <a:lnTo>
                                    <a:pt x="514" y="20"/>
                                  </a:lnTo>
                                  <a:lnTo>
                                    <a:pt x="454" y="5"/>
                                  </a:lnTo>
                                  <a:lnTo>
                                    <a:pt x="391" y="0"/>
                                  </a:lnTo>
                                  <a:close/>
                                </a:path>
                              </a:pathLst>
                            </a:custGeom>
                            <a:solidFill>
                              <a:srgbClr val="BE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801"/>
                        <wpg:cNvGrpSpPr>
                          <a:grpSpLocks/>
                        </wpg:cNvGrpSpPr>
                        <wpg:grpSpPr bwMode="auto">
                          <a:xfrm>
                            <a:off x="10315" y="-520"/>
                            <a:ext cx="263" cy="253"/>
                            <a:chOff x="10315" y="-520"/>
                            <a:chExt cx="263" cy="253"/>
                          </a:xfrm>
                        </wpg:grpSpPr>
                        <wps:wsp>
                          <wps:cNvPr id="1314" name="Freeform 802"/>
                          <wps:cNvSpPr>
                            <a:spLocks/>
                          </wps:cNvSpPr>
                          <wps:spPr bwMode="auto">
                            <a:xfrm>
                              <a:off x="10315" y="-520"/>
                              <a:ext cx="263" cy="253"/>
                            </a:xfrm>
                            <a:custGeom>
                              <a:avLst/>
                              <a:gdLst>
                                <a:gd name="T0" fmla="+- 0 10426 10315"/>
                                <a:gd name="T1" fmla="*/ T0 w 263"/>
                                <a:gd name="T2" fmla="+- 0 -520 -520"/>
                                <a:gd name="T3" fmla="*/ -520 h 253"/>
                                <a:gd name="T4" fmla="+- 0 10363 10315"/>
                                <a:gd name="T5" fmla="*/ T4 w 263"/>
                                <a:gd name="T6" fmla="+- 0 -491 -520"/>
                                <a:gd name="T7" fmla="*/ -491 h 253"/>
                                <a:gd name="T8" fmla="+- 0 10324 10315"/>
                                <a:gd name="T9" fmla="*/ T8 w 263"/>
                                <a:gd name="T10" fmla="+- 0 -443 -520"/>
                                <a:gd name="T11" fmla="*/ -443 h 253"/>
                                <a:gd name="T12" fmla="+- 0 10315 10315"/>
                                <a:gd name="T13" fmla="*/ T12 w 263"/>
                                <a:gd name="T14" fmla="+- 0 -404 -520"/>
                                <a:gd name="T15" fmla="*/ -404 h 253"/>
                                <a:gd name="T16" fmla="+- 0 10317 10315"/>
                                <a:gd name="T17" fmla="*/ T16 w 263"/>
                                <a:gd name="T18" fmla="+- 0 -383 -520"/>
                                <a:gd name="T19" fmla="*/ -383 h 253"/>
                                <a:gd name="T20" fmla="+- 0 10344 10315"/>
                                <a:gd name="T21" fmla="*/ T20 w 263"/>
                                <a:gd name="T22" fmla="+- 0 -329 -520"/>
                                <a:gd name="T23" fmla="*/ -329 h 253"/>
                                <a:gd name="T24" fmla="+- 0 10378 10315"/>
                                <a:gd name="T25" fmla="*/ T24 w 263"/>
                                <a:gd name="T26" fmla="+- 0 -301 -520"/>
                                <a:gd name="T27" fmla="*/ -301 h 253"/>
                                <a:gd name="T28" fmla="+- 0 10372 10315"/>
                                <a:gd name="T29" fmla="*/ T28 w 263"/>
                                <a:gd name="T30" fmla="+- 0 -285 -520"/>
                                <a:gd name="T31" fmla="*/ -285 h 253"/>
                                <a:gd name="T32" fmla="+- 0 10361 10315"/>
                                <a:gd name="T33" fmla="*/ T32 w 263"/>
                                <a:gd name="T34" fmla="+- 0 -268 -520"/>
                                <a:gd name="T35" fmla="*/ -268 h 253"/>
                                <a:gd name="T36" fmla="+- 0 10379 10315"/>
                                <a:gd name="T37" fmla="*/ T36 w 263"/>
                                <a:gd name="T38" fmla="+- 0 -267 -520"/>
                                <a:gd name="T39" fmla="*/ -267 h 253"/>
                                <a:gd name="T40" fmla="+- 0 10398 10315"/>
                                <a:gd name="T41" fmla="*/ T40 w 263"/>
                                <a:gd name="T42" fmla="+- 0 -272 -520"/>
                                <a:gd name="T43" fmla="*/ -272 h 253"/>
                                <a:gd name="T44" fmla="+- 0 10416 10315"/>
                                <a:gd name="T45" fmla="*/ T44 w 263"/>
                                <a:gd name="T46" fmla="+- 0 -283 -520"/>
                                <a:gd name="T47" fmla="*/ -283 h 253"/>
                                <a:gd name="T48" fmla="+- 0 10557 10315"/>
                                <a:gd name="T49" fmla="*/ T48 w 263"/>
                                <a:gd name="T50" fmla="+- 0 -283 -520"/>
                                <a:gd name="T51" fmla="*/ -283 h 253"/>
                                <a:gd name="T52" fmla="+- 0 10559 10315"/>
                                <a:gd name="T53" fmla="*/ T52 w 263"/>
                                <a:gd name="T54" fmla="+- 0 -283 -520"/>
                                <a:gd name="T55" fmla="*/ -283 h 253"/>
                                <a:gd name="T56" fmla="+- 0 10575 10315"/>
                                <a:gd name="T57" fmla="*/ T56 w 263"/>
                                <a:gd name="T58" fmla="+- 0 -290 -520"/>
                                <a:gd name="T59" fmla="*/ -290 h 253"/>
                                <a:gd name="T60" fmla="+- 0 10578 10315"/>
                                <a:gd name="T61" fmla="*/ T60 w 263"/>
                                <a:gd name="T62" fmla="+- 0 -296 -520"/>
                                <a:gd name="T63" fmla="*/ -296 h 253"/>
                                <a:gd name="T64" fmla="+- 0 10571 10315"/>
                                <a:gd name="T65" fmla="*/ T64 w 263"/>
                                <a:gd name="T66" fmla="+- 0 -298 -520"/>
                                <a:gd name="T67" fmla="*/ -298 h 253"/>
                                <a:gd name="T68" fmla="+- 0 10565 10315"/>
                                <a:gd name="T69" fmla="*/ T68 w 263"/>
                                <a:gd name="T70" fmla="+- 0 -300 -520"/>
                                <a:gd name="T71" fmla="*/ -300 h 253"/>
                                <a:gd name="T72" fmla="+- 0 10509 10315"/>
                                <a:gd name="T73" fmla="*/ T72 w 263"/>
                                <a:gd name="T74" fmla="+- 0 -325 -520"/>
                                <a:gd name="T75" fmla="*/ -325 h 253"/>
                                <a:gd name="T76" fmla="+- 0 10459 10315"/>
                                <a:gd name="T77" fmla="*/ T76 w 263"/>
                                <a:gd name="T78" fmla="+- 0 -366 -520"/>
                                <a:gd name="T79" fmla="*/ -366 h 253"/>
                                <a:gd name="T80" fmla="+- 0 10426 10315"/>
                                <a:gd name="T81" fmla="*/ T80 w 263"/>
                                <a:gd name="T82" fmla="+- 0 -425 -520"/>
                                <a:gd name="T83" fmla="*/ -425 h 253"/>
                                <a:gd name="T84" fmla="+- 0 10418 10315"/>
                                <a:gd name="T85" fmla="*/ T84 w 263"/>
                                <a:gd name="T86" fmla="+- 0 -459 -520"/>
                                <a:gd name="T87" fmla="*/ -459 h 253"/>
                                <a:gd name="T88" fmla="+- 0 10418 10315"/>
                                <a:gd name="T89" fmla="*/ T88 w 263"/>
                                <a:gd name="T90" fmla="+- 0 -484 -520"/>
                                <a:gd name="T91" fmla="*/ -484 h 253"/>
                                <a:gd name="T92" fmla="+- 0 10421 10315"/>
                                <a:gd name="T93" fmla="*/ T92 w 263"/>
                                <a:gd name="T94" fmla="+- 0 -503 -520"/>
                                <a:gd name="T95" fmla="*/ -503 h 253"/>
                                <a:gd name="T96" fmla="+- 0 10426 10315"/>
                                <a:gd name="T97" fmla="*/ T96 w 263"/>
                                <a:gd name="T98" fmla="+- 0 -520 -520"/>
                                <a:gd name="T99" fmla="*/ -520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3" h="253">
                                  <a:moveTo>
                                    <a:pt x="111" y="0"/>
                                  </a:moveTo>
                                  <a:lnTo>
                                    <a:pt x="48" y="29"/>
                                  </a:lnTo>
                                  <a:lnTo>
                                    <a:pt x="9" y="77"/>
                                  </a:lnTo>
                                  <a:lnTo>
                                    <a:pt x="0" y="116"/>
                                  </a:lnTo>
                                  <a:lnTo>
                                    <a:pt x="2" y="137"/>
                                  </a:lnTo>
                                  <a:lnTo>
                                    <a:pt x="29" y="191"/>
                                  </a:lnTo>
                                  <a:lnTo>
                                    <a:pt x="63" y="219"/>
                                  </a:lnTo>
                                  <a:lnTo>
                                    <a:pt x="57" y="235"/>
                                  </a:lnTo>
                                  <a:lnTo>
                                    <a:pt x="46" y="252"/>
                                  </a:lnTo>
                                  <a:lnTo>
                                    <a:pt x="64" y="253"/>
                                  </a:lnTo>
                                  <a:lnTo>
                                    <a:pt x="83" y="248"/>
                                  </a:lnTo>
                                  <a:lnTo>
                                    <a:pt x="101" y="237"/>
                                  </a:lnTo>
                                  <a:lnTo>
                                    <a:pt x="242" y="237"/>
                                  </a:lnTo>
                                  <a:lnTo>
                                    <a:pt x="244" y="237"/>
                                  </a:lnTo>
                                  <a:lnTo>
                                    <a:pt x="260" y="230"/>
                                  </a:lnTo>
                                  <a:lnTo>
                                    <a:pt x="263" y="224"/>
                                  </a:lnTo>
                                  <a:lnTo>
                                    <a:pt x="256" y="222"/>
                                  </a:lnTo>
                                  <a:lnTo>
                                    <a:pt x="250" y="220"/>
                                  </a:lnTo>
                                  <a:lnTo>
                                    <a:pt x="194" y="195"/>
                                  </a:lnTo>
                                  <a:lnTo>
                                    <a:pt x="144" y="154"/>
                                  </a:lnTo>
                                  <a:lnTo>
                                    <a:pt x="111" y="95"/>
                                  </a:lnTo>
                                  <a:lnTo>
                                    <a:pt x="103" y="61"/>
                                  </a:lnTo>
                                  <a:lnTo>
                                    <a:pt x="103" y="36"/>
                                  </a:lnTo>
                                  <a:lnTo>
                                    <a:pt x="106" y="17"/>
                                  </a:lnTo>
                                  <a:lnTo>
                                    <a:pt x="1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803"/>
                          <wps:cNvSpPr>
                            <a:spLocks/>
                          </wps:cNvSpPr>
                          <wps:spPr bwMode="auto">
                            <a:xfrm>
                              <a:off x="10315" y="-520"/>
                              <a:ext cx="263" cy="253"/>
                            </a:xfrm>
                            <a:custGeom>
                              <a:avLst/>
                              <a:gdLst>
                                <a:gd name="T0" fmla="+- 0 10557 10315"/>
                                <a:gd name="T1" fmla="*/ T0 w 263"/>
                                <a:gd name="T2" fmla="+- 0 -283 -520"/>
                                <a:gd name="T3" fmla="*/ -283 h 253"/>
                                <a:gd name="T4" fmla="+- 0 10416 10315"/>
                                <a:gd name="T5" fmla="*/ T4 w 263"/>
                                <a:gd name="T6" fmla="+- 0 -283 -520"/>
                                <a:gd name="T7" fmla="*/ -283 h 253"/>
                                <a:gd name="T8" fmla="+- 0 10435 10315"/>
                                <a:gd name="T9" fmla="*/ T8 w 263"/>
                                <a:gd name="T10" fmla="+- 0 -278 -520"/>
                                <a:gd name="T11" fmla="*/ -278 h 253"/>
                                <a:gd name="T12" fmla="+- 0 10454 10315"/>
                                <a:gd name="T13" fmla="*/ T12 w 263"/>
                                <a:gd name="T14" fmla="+- 0 -274 -520"/>
                                <a:gd name="T15" fmla="*/ -274 h 253"/>
                                <a:gd name="T16" fmla="+- 0 10475 10315"/>
                                <a:gd name="T17" fmla="*/ T16 w 263"/>
                                <a:gd name="T18" fmla="+- 0 -272 -520"/>
                                <a:gd name="T19" fmla="*/ -272 h 253"/>
                                <a:gd name="T20" fmla="+- 0 10499 10315"/>
                                <a:gd name="T21" fmla="*/ T20 w 263"/>
                                <a:gd name="T22" fmla="+- 0 -273 -520"/>
                                <a:gd name="T23" fmla="*/ -273 h 253"/>
                                <a:gd name="T24" fmla="+- 0 10521 10315"/>
                                <a:gd name="T25" fmla="*/ T24 w 263"/>
                                <a:gd name="T26" fmla="+- 0 -275 -520"/>
                                <a:gd name="T27" fmla="*/ -275 h 253"/>
                                <a:gd name="T28" fmla="+- 0 10541 10315"/>
                                <a:gd name="T29" fmla="*/ T28 w 263"/>
                                <a:gd name="T30" fmla="+- 0 -278 -520"/>
                                <a:gd name="T31" fmla="*/ -278 h 253"/>
                                <a:gd name="T32" fmla="+- 0 10557 10315"/>
                                <a:gd name="T33" fmla="*/ T32 w 263"/>
                                <a:gd name="T34" fmla="+- 0 -283 -520"/>
                                <a:gd name="T35" fmla="*/ -28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3" h="253">
                                  <a:moveTo>
                                    <a:pt x="242" y="237"/>
                                  </a:moveTo>
                                  <a:lnTo>
                                    <a:pt x="101" y="237"/>
                                  </a:lnTo>
                                  <a:lnTo>
                                    <a:pt x="120" y="242"/>
                                  </a:lnTo>
                                  <a:lnTo>
                                    <a:pt x="139" y="246"/>
                                  </a:lnTo>
                                  <a:lnTo>
                                    <a:pt x="160" y="248"/>
                                  </a:lnTo>
                                  <a:lnTo>
                                    <a:pt x="184" y="247"/>
                                  </a:lnTo>
                                  <a:lnTo>
                                    <a:pt x="206" y="245"/>
                                  </a:lnTo>
                                  <a:lnTo>
                                    <a:pt x="226" y="242"/>
                                  </a:lnTo>
                                  <a:lnTo>
                                    <a:pt x="242" y="2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804"/>
                        <wpg:cNvGrpSpPr>
                          <a:grpSpLocks/>
                        </wpg:cNvGrpSpPr>
                        <wpg:grpSpPr bwMode="auto">
                          <a:xfrm>
                            <a:off x="10437" y="-636"/>
                            <a:ext cx="440" cy="345"/>
                            <a:chOff x="10437" y="-636"/>
                            <a:chExt cx="440" cy="345"/>
                          </a:xfrm>
                        </wpg:grpSpPr>
                        <wps:wsp>
                          <wps:cNvPr id="1317" name="Freeform 805"/>
                          <wps:cNvSpPr>
                            <a:spLocks/>
                          </wps:cNvSpPr>
                          <wps:spPr bwMode="auto">
                            <a:xfrm>
                              <a:off x="10437" y="-636"/>
                              <a:ext cx="440" cy="345"/>
                            </a:xfrm>
                            <a:custGeom>
                              <a:avLst/>
                              <a:gdLst>
                                <a:gd name="T0" fmla="+- 0 10805 10437"/>
                                <a:gd name="T1" fmla="*/ T0 w 440"/>
                                <a:gd name="T2" fmla="+- 0 -315 -636"/>
                                <a:gd name="T3" fmla="*/ -315 h 345"/>
                                <a:gd name="T4" fmla="+- 0 10732 10437"/>
                                <a:gd name="T5" fmla="*/ T4 w 440"/>
                                <a:gd name="T6" fmla="+- 0 -315 -636"/>
                                <a:gd name="T7" fmla="*/ -315 h 345"/>
                                <a:gd name="T8" fmla="+- 0 10773 10437"/>
                                <a:gd name="T9" fmla="*/ T8 w 440"/>
                                <a:gd name="T10" fmla="+- 0 -302 -636"/>
                                <a:gd name="T11" fmla="*/ -302 h 345"/>
                                <a:gd name="T12" fmla="+- 0 10792 10437"/>
                                <a:gd name="T13" fmla="*/ T12 w 440"/>
                                <a:gd name="T14" fmla="+- 0 -296 -636"/>
                                <a:gd name="T15" fmla="*/ -296 h 345"/>
                                <a:gd name="T16" fmla="+- 0 10810 10437"/>
                                <a:gd name="T17" fmla="*/ T16 w 440"/>
                                <a:gd name="T18" fmla="+- 0 -292 -636"/>
                                <a:gd name="T19" fmla="*/ -292 h 345"/>
                                <a:gd name="T20" fmla="+- 0 10805 10437"/>
                                <a:gd name="T21" fmla="*/ T20 w 440"/>
                                <a:gd name="T22" fmla="+- 0 -313 -636"/>
                                <a:gd name="T23" fmla="*/ -313 h 345"/>
                                <a:gd name="T24" fmla="+- 0 10805 10437"/>
                                <a:gd name="T25" fmla="*/ T24 w 440"/>
                                <a:gd name="T26" fmla="+- 0 -315 -636"/>
                                <a:gd name="T27" fmla="*/ -315 h 345"/>
                              </a:gdLst>
                              <a:ahLst/>
                              <a:cxnLst>
                                <a:cxn ang="0">
                                  <a:pos x="T1" y="T3"/>
                                </a:cxn>
                                <a:cxn ang="0">
                                  <a:pos x="T5" y="T7"/>
                                </a:cxn>
                                <a:cxn ang="0">
                                  <a:pos x="T9" y="T11"/>
                                </a:cxn>
                                <a:cxn ang="0">
                                  <a:pos x="T13" y="T15"/>
                                </a:cxn>
                                <a:cxn ang="0">
                                  <a:pos x="T17" y="T19"/>
                                </a:cxn>
                                <a:cxn ang="0">
                                  <a:pos x="T21" y="T23"/>
                                </a:cxn>
                                <a:cxn ang="0">
                                  <a:pos x="T25" y="T27"/>
                                </a:cxn>
                              </a:cxnLst>
                              <a:rect l="0" t="0" r="r" b="b"/>
                              <a:pathLst>
                                <a:path w="440" h="345">
                                  <a:moveTo>
                                    <a:pt x="368" y="321"/>
                                  </a:moveTo>
                                  <a:lnTo>
                                    <a:pt x="295" y="321"/>
                                  </a:lnTo>
                                  <a:lnTo>
                                    <a:pt x="336" y="334"/>
                                  </a:lnTo>
                                  <a:lnTo>
                                    <a:pt x="355" y="340"/>
                                  </a:lnTo>
                                  <a:lnTo>
                                    <a:pt x="373" y="344"/>
                                  </a:lnTo>
                                  <a:lnTo>
                                    <a:pt x="368" y="323"/>
                                  </a:lnTo>
                                  <a:lnTo>
                                    <a:pt x="368"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806"/>
                          <wps:cNvSpPr>
                            <a:spLocks/>
                          </wps:cNvSpPr>
                          <wps:spPr bwMode="auto">
                            <a:xfrm>
                              <a:off x="10437" y="-636"/>
                              <a:ext cx="440" cy="345"/>
                            </a:xfrm>
                            <a:custGeom>
                              <a:avLst/>
                              <a:gdLst>
                                <a:gd name="T0" fmla="+- 0 10677 10437"/>
                                <a:gd name="T1" fmla="*/ T0 w 440"/>
                                <a:gd name="T2" fmla="+- 0 -636 -636"/>
                                <a:gd name="T3" fmla="*/ -636 h 345"/>
                                <a:gd name="T4" fmla="+- 0 10596 10437"/>
                                <a:gd name="T5" fmla="*/ T4 w 440"/>
                                <a:gd name="T6" fmla="+- 0 -628 -636"/>
                                <a:gd name="T7" fmla="*/ -628 h 345"/>
                                <a:gd name="T8" fmla="+- 0 10528 10437"/>
                                <a:gd name="T9" fmla="*/ T8 w 440"/>
                                <a:gd name="T10" fmla="+- 0 -603 -636"/>
                                <a:gd name="T11" fmla="*/ -603 h 345"/>
                                <a:gd name="T12" fmla="+- 0 10477 10437"/>
                                <a:gd name="T13" fmla="*/ T12 w 440"/>
                                <a:gd name="T14" fmla="+- 0 -566 -636"/>
                                <a:gd name="T15" fmla="*/ -566 h 345"/>
                                <a:gd name="T16" fmla="+- 0 10440 10437"/>
                                <a:gd name="T17" fmla="*/ T16 w 440"/>
                                <a:gd name="T18" fmla="+- 0 -501 -636"/>
                                <a:gd name="T19" fmla="*/ -501 h 345"/>
                                <a:gd name="T20" fmla="+- 0 10437 10437"/>
                                <a:gd name="T21" fmla="*/ T20 w 440"/>
                                <a:gd name="T22" fmla="+- 0 -483 -636"/>
                                <a:gd name="T23" fmla="*/ -483 h 345"/>
                                <a:gd name="T24" fmla="+- 0 10438 10437"/>
                                <a:gd name="T25" fmla="*/ T24 w 440"/>
                                <a:gd name="T26" fmla="+- 0 -461 -636"/>
                                <a:gd name="T27" fmla="*/ -461 h 345"/>
                                <a:gd name="T28" fmla="+- 0 10458 10437"/>
                                <a:gd name="T29" fmla="*/ T28 w 440"/>
                                <a:gd name="T30" fmla="+- 0 -403 -636"/>
                                <a:gd name="T31" fmla="*/ -403 h 345"/>
                                <a:gd name="T32" fmla="+- 0 10499 10437"/>
                                <a:gd name="T33" fmla="*/ T32 w 440"/>
                                <a:gd name="T34" fmla="+- 0 -356 -636"/>
                                <a:gd name="T35" fmla="*/ -356 h 345"/>
                                <a:gd name="T36" fmla="+- 0 10556 10437"/>
                                <a:gd name="T37" fmla="*/ T36 w 440"/>
                                <a:gd name="T38" fmla="+- 0 -323 -636"/>
                                <a:gd name="T39" fmla="*/ -323 h 345"/>
                                <a:gd name="T40" fmla="+- 0 10626 10437"/>
                                <a:gd name="T41" fmla="*/ T40 w 440"/>
                                <a:gd name="T42" fmla="+- 0 -306 -636"/>
                                <a:gd name="T43" fmla="*/ -306 h 345"/>
                                <a:gd name="T44" fmla="+- 0 10651 10437"/>
                                <a:gd name="T45" fmla="*/ T44 w 440"/>
                                <a:gd name="T46" fmla="+- 0 -305 -636"/>
                                <a:gd name="T47" fmla="*/ -305 h 345"/>
                                <a:gd name="T48" fmla="+- 0 10674 10437"/>
                                <a:gd name="T49" fmla="*/ T48 w 440"/>
                                <a:gd name="T50" fmla="+- 0 -305 -636"/>
                                <a:gd name="T51" fmla="*/ -305 h 345"/>
                                <a:gd name="T52" fmla="+- 0 10694 10437"/>
                                <a:gd name="T53" fmla="*/ T52 w 440"/>
                                <a:gd name="T54" fmla="+- 0 -307 -636"/>
                                <a:gd name="T55" fmla="*/ -307 h 345"/>
                                <a:gd name="T56" fmla="+- 0 10714 10437"/>
                                <a:gd name="T57" fmla="*/ T56 w 440"/>
                                <a:gd name="T58" fmla="+- 0 -310 -636"/>
                                <a:gd name="T59" fmla="*/ -310 h 345"/>
                                <a:gd name="T60" fmla="+- 0 10732 10437"/>
                                <a:gd name="T61" fmla="*/ T60 w 440"/>
                                <a:gd name="T62" fmla="+- 0 -315 -636"/>
                                <a:gd name="T63" fmla="*/ -315 h 345"/>
                                <a:gd name="T64" fmla="+- 0 10805 10437"/>
                                <a:gd name="T65" fmla="*/ T64 w 440"/>
                                <a:gd name="T66" fmla="+- 0 -315 -636"/>
                                <a:gd name="T67" fmla="*/ -315 h 345"/>
                                <a:gd name="T68" fmla="+- 0 10799 10437"/>
                                <a:gd name="T69" fmla="*/ T68 w 440"/>
                                <a:gd name="T70" fmla="+- 0 -331 -636"/>
                                <a:gd name="T71" fmla="*/ -331 h 345"/>
                                <a:gd name="T72" fmla="+- 0 10815 10437"/>
                                <a:gd name="T73" fmla="*/ T72 w 440"/>
                                <a:gd name="T74" fmla="+- 0 -347 -636"/>
                                <a:gd name="T75" fmla="*/ -347 h 345"/>
                                <a:gd name="T76" fmla="+- 0 10831 10437"/>
                                <a:gd name="T77" fmla="*/ T76 w 440"/>
                                <a:gd name="T78" fmla="+- 0 -363 -636"/>
                                <a:gd name="T79" fmla="*/ -363 h 345"/>
                                <a:gd name="T80" fmla="+- 0 10864 10437"/>
                                <a:gd name="T81" fmla="*/ T80 w 440"/>
                                <a:gd name="T82" fmla="+- 0 -415 -636"/>
                                <a:gd name="T83" fmla="*/ -415 h 345"/>
                                <a:gd name="T84" fmla="+- 0 10871 10437"/>
                                <a:gd name="T85" fmla="*/ T84 w 440"/>
                                <a:gd name="T86" fmla="+- 0 -436 -636"/>
                                <a:gd name="T87" fmla="*/ -436 h 345"/>
                                <a:gd name="T88" fmla="+- 0 10555 10437"/>
                                <a:gd name="T89" fmla="*/ T88 w 440"/>
                                <a:gd name="T90" fmla="+- 0 -436 -636"/>
                                <a:gd name="T91" fmla="*/ -436 h 345"/>
                                <a:gd name="T92" fmla="+- 0 10535 10437"/>
                                <a:gd name="T93" fmla="*/ T92 w 440"/>
                                <a:gd name="T94" fmla="+- 0 -444 -636"/>
                                <a:gd name="T95" fmla="*/ -444 h 345"/>
                                <a:gd name="T96" fmla="+- 0 10524 10437"/>
                                <a:gd name="T97" fmla="*/ T96 w 440"/>
                                <a:gd name="T98" fmla="+- 0 -463 -636"/>
                                <a:gd name="T99" fmla="*/ -463 h 345"/>
                                <a:gd name="T100" fmla="+- 0 10530 10437"/>
                                <a:gd name="T101" fmla="*/ T100 w 440"/>
                                <a:gd name="T102" fmla="+- 0 -485 -636"/>
                                <a:gd name="T103" fmla="*/ -485 h 345"/>
                                <a:gd name="T104" fmla="+- 0 10547 10437"/>
                                <a:gd name="T105" fmla="*/ T104 w 440"/>
                                <a:gd name="T106" fmla="+- 0 -497 -636"/>
                                <a:gd name="T107" fmla="*/ -497 h 345"/>
                                <a:gd name="T108" fmla="+- 0 10648 10437"/>
                                <a:gd name="T109" fmla="*/ T108 w 440"/>
                                <a:gd name="T110" fmla="+- 0 -497 -636"/>
                                <a:gd name="T111" fmla="*/ -497 h 345"/>
                                <a:gd name="T112" fmla="+- 0 10873 10437"/>
                                <a:gd name="T113" fmla="*/ T112 w 440"/>
                                <a:gd name="T114" fmla="+- 0 -497 -636"/>
                                <a:gd name="T115" fmla="*/ -497 h 345"/>
                                <a:gd name="T116" fmla="+- 0 10870 10437"/>
                                <a:gd name="T117" fmla="*/ T116 w 440"/>
                                <a:gd name="T118" fmla="+- 0 -509 -636"/>
                                <a:gd name="T119" fmla="*/ -509 h 345"/>
                                <a:gd name="T120" fmla="+- 0 10827 10437"/>
                                <a:gd name="T121" fmla="*/ T120 w 440"/>
                                <a:gd name="T122" fmla="+- 0 -576 -636"/>
                                <a:gd name="T123" fmla="*/ -576 h 345"/>
                                <a:gd name="T124" fmla="+- 0 10771 10437"/>
                                <a:gd name="T125" fmla="*/ T124 w 440"/>
                                <a:gd name="T126" fmla="+- 0 -612 -636"/>
                                <a:gd name="T127" fmla="*/ -612 h 345"/>
                                <a:gd name="T128" fmla="+- 0 10702 10437"/>
                                <a:gd name="T129" fmla="*/ T128 w 440"/>
                                <a:gd name="T130" fmla="+- 0 -633 -636"/>
                                <a:gd name="T131" fmla="*/ -633 h 345"/>
                                <a:gd name="T132" fmla="+- 0 10677 10437"/>
                                <a:gd name="T133" fmla="*/ T132 w 440"/>
                                <a:gd name="T134" fmla="+- 0 -636 -636"/>
                                <a:gd name="T135" fmla="*/ -63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0" h="345">
                                  <a:moveTo>
                                    <a:pt x="240" y="0"/>
                                  </a:moveTo>
                                  <a:lnTo>
                                    <a:pt x="159" y="8"/>
                                  </a:lnTo>
                                  <a:lnTo>
                                    <a:pt x="91" y="33"/>
                                  </a:lnTo>
                                  <a:lnTo>
                                    <a:pt x="40" y="70"/>
                                  </a:lnTo>
                                  <a:lnTo>
                                    <a:pt x="3" y="135"/>
                                  </a:lnTo>
                                  <a:lnTo>
                                    <a:pt x="0" y="153"/>
                                  </a:lnTo>
                                  <a:lnTo>
                                    <a:pt x="1" y="175"/>
                                  </a:lnTo>
                                  <a:lnTo>
                                    <a:pt x="21" y="233"/>
                                  </a:lnTo>
                                  <a:lnTo>
                                    <a:pt x="62" y="280"/>
                                  </a:lnTo>
                                  <a:lnTo>
                                    <a:pt x="119" y="313"/>
                                  </a:lnTo>
                                  <a:lnTo>
                                    <a:pt x="189" y="330"/>
                                  </a:lnTo>
                                  <a:lnTo>
                                    <a:pt x="214" y="331"/>
                                  </a:lnTo>
                                  <a:lnTo>
                                    <a:pt x="237" y="331"/>
                                  </a:lnTo>
                                  <a:lnTo>
                                    <a:pt x="257" y="329"/>
                                  </a:lnTo>
                                  <a:lnTo>
                                    <a:pt x="277" y="326"/>
                                  </a:lnTo>
                                  <a:lnTo>
                                    <a:pt x="295" y="321"/>
                                  </a:lnTo>
                                  <a:lnTo>
                                    <a:pt x="368" y="321"/>
                                  </a:lnTo>
                                  <a:lnTo>
                                    <a:pt x="362" y="305"/>
                                  </a:lnTo>
                                  <a:lnTo>
                                    <a:pt x="378" y="289"/>
                                  </a:lnTo>
                                  <a:lnTo>
                                    <a:pt x="394" y="273"/>
                                  </a:lnTo>
                                  <a:lnTo>
                                    <a:pt x="427" y="221"/>
                                  </a:lnTo>
                                  <a:lnTo>
                                    <a:pt x="434" y="200"/>
                                  </a:lnTo>
                                  <a:lnTo>
                                    <a:pt x="118" y="200"/>
                                  </a:lnTo>
                                  <a:lnTo>
                                    <a:pt x="98" y="192"/>
                                  </a:lnTo>
                                  <a:lnTo>
                                    <a:pt x="87" y="173"/>
                                  </a:lnTo>
                                  <a:lnTo>
                                    <a:pt x="93" y="151"/>
                                  </a:lnTo>
                                  <a:lnTo>
                                    <a:pt x="110" y="139"/>
                                  </a:lnTo>
                                  <a:lnTo>
                                    <a:pt x="211" y="139"/>
                                  </a:lnTo>
                                  <a:lnTo>
                                    <a:pt x="436" y="139"/>
                                  </a:lnTo>
                                  <a:lnTo>
                                    <a:pt x="433" y="127"/>
                                  </a:lnTo>
                                  <a:lnTo>
                                    <a:pt x="390" y="60"/>
                                  </a:lnTo>
                                  <a:lnTo>
                                    <a:pt x="334" y="24"/>
                                  </a:lnTo>
                                  <a:lnTo>
                                    <a:pt x="265" y="3"/>
                                  </a:lnTo>
                                  <a:lnTo>
                                    <a:pt x="2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807"/>
                          <wps:cNvSpPr>
                            <a:spLocks/>
                          </wps:cNvSpPr>
                          <wps:spPr bwMode="auto">
                            <a:xfrm>
                              <a:off x="10437" y="-636"/>
                              <a:ext cx="440" cy="345"/>
                            </a:xfrm>
                            <a:custGeom>
                              <a:avLst/>
                              <a:gdLst>
                                <a:gd name="T0" fmla="+- 0 10648 10437"/>
                                <a:gd name="T1" fmla="*/ T0 w 440"/>
                                <a:gd name="T2" fmla="+- 0 -497 -636"/>
                                <a:gd name="T3" fmla="*/ -497 h 345"/>
                                <a:gd name="T4" fmla="+- 0 10547 10437"/>
                                <a:gd name="T5" fmla="*/ T4 w 440"/>
                                <a:gd name="T6" fmla="+- 0 -497 -636"/>
                                <a:gd name="T7" fmla="*/ -497 h 345"/>
                                <a:gd name="T8" fmla="+- 0 10571 10437"/>
                                <a:gd name="T9" fmla="*/ T8 w 440"/>
                                <a:gd name="T10" fmla="+- 0 -493 -636"/>
                                <a:gd name="T11" fmla="*/ -493 h 345"/>
                                <a:gd name="T12" fmla="+- 0 10584 10437"/>
                                <a:gd name="T13" fmla="*/ T12 w 440"/>
                                <a:gd name="T14" fmla="+- 0 -478 -636"/>
                                <a:gd name="T15" fmla="*/ -478 h 345"/>
                                <a:gd name="T16" fmla="+- 0 10580 10437"/>
                                <a:gd name="T17" fmla="*/ T16 w 440"/>
                                <a:gd name="T18" fmla="+- 0 -453 -636"/>
                                <a:gd name="T19" fmla="*/ -453 h 345"/>
                                <a:gd name="T20" fmla="+- 0 10567 10437"/>
                                <a:gd name="T21" fmla="*/ T20 w 440"/>
                                <a:gd name="T22" fmla="+- 0 -439 -636"/>
                                <a:gd name="T23" fmla="*/ -439 h 345"/>
                                <a:gd name="T24" fmla="+- 0 10555 10437"/>
                                <a:gd name="T25" fmla="*/ T24 w 440"/>
                                <a:gd name="T26" fmla="+- 0 -436 -636"/>
                                <a:gd name="T27" fmla="*/ -436 h 345"/>
                                <a:gd name="T28" fmla="+- 0 10656 10437"/>
                                <a:gd name="T29" fmla="*/ T28 w 440"/>
                                <a:gd name="T30" fmla="+- 0 -436 -636"/>
                                <a:gd name="T31" fmla="*/ -436 h 345"/>
                                <a:gd name="T32" fmla="+- 0 10636 10437"/>
                                <a:gd name="T33" fmla="*/ T32 w 440"/>
                                <a:gd name="T34" fmla="+- 0 -444 -636"/>
                                <a:gd name="T35" fmla="*/ -444 h 345"/>
                                <a:gd name="T36" fmla="+- 0 10625 10437"/>
                                <a:gd name="T37" fmla="*/ T36 w 440"/>
                                <a:gd name="T38" fmla="+- 0 -463 -636"/>
                                <a:gd name="T39" fmla="*/ -463 h 345"/>
                                <a:gd name="T40" fmla="+- 0 10632 10437"/>
                                <a:gd name="T41" fmla="*/ T40 w 440"/>
                                <a:gd name="T42" fmla="+- 0 -485 -636"/>
                                <a:gd name="T43" fmla="*/ -485 h 345"/>
                                <a:gd name="T44" fmla="+- 0 10648 10437"/>
                                <a:gd name="T45" fmla="*/ T44 w 440"/>
                                <a:gd name="T46" fmla="+- 0 -497 -636"/>
                                <a:gd name="T47" fmla="*/ -49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0" h="345">
                                  <a:moveTo>
                                    <a:pt x="211" y="139"/>
                                  </a:moveTo>
                                  <a:lnTo>
                                    <a:pt x="110" y="139"/>
                                  </a:lnTo>
                                  <a:lnTo>
                                    <a:pt x="134" y="143"/>
                                  </a:lnTo>
                                  <a:lnTo>
                                    <a:pt x="147" y="158"/>
                                  </a:lnTo>
                                  <a:lnTo>
                                    <a:pt x="143" y="183"/>
                                  </a:lnTo>
                                  <a:lnTo>
                                    <a:pt x="130" y="197"/>
                                  </a:lnTo>
                                  <a:lnTo>
                                    <a:pt x="118" y="200"/>
                                  </a:lnTo>
                                  <a:lnTo>
                                    <a:pt x="219" y="200"/>
                                  </a:lnTo>
                                  <a:lnTo>
                                    <a:pt x="199" y="192"/>
                                  </a:lnTo>
                                  <a:lnTo>
                                    <a:pt x="188" y="173"/>
                                  </a:lnTo>
                                  <a:lnTo>
                                    <a:pt x="195" y="151"/>
                                  </a:lnTo>
                                  <a:lnTo>
                                    <a:pt x="211"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808"/>
                          <wps:cNvSpPr>
                            <a:spLocks/>
                          </wps:cNvSpPr>
                          <wps:spPr bwMode="auto">
                            <a:xfrm>
                              <a:off x="10437" y="-636"/>
                              <a:ext cx="440" cy="345"/>
                            </a:xfrm>
                            <a:custGeom>
                              <a:avLst/>
                              <a:gdLst>
                                <a:gd name="T0" fmla="+- 0 10749 10437"/>
                                <a:gd name="T1" fmla="*/ T0 w 440"/>
                                <a:gd name="T2" fmla="+- 0 -497 -636"/>
                                <a:gd name="T3" fmla="*/ -497 h 345"/>
                                <a:gd name="T4" fmla="+- 0 10648 10437"/>
                                <a:gd name="T5" fmla="*/ T4 w 440"/>
                                <a:gd name="T6" fmla="+- 0 -497 -636"/>
                                <a:gd name="T7" fmla="*/ -497 h 345"/>
                                <a:gd name="T8" fmla="+- 0 10672 10437"/>
                                <a:gd name="T9" fmla="*/ T8 w 440"/>
                                <a:gd name="T10" fmla="+- 0 -493 -636"/>
                                <a:gd name="T11" fmla="*/ -493 h 345"/>
                                <a:gd name="T12" fmla="+- 0 10686 10437"/>
                                <a:gd name="T13" fmla="*/ T12 w 440"/>
                                <a:gd name="T14" fmla="+- 0 -478 -636"/>
                                <a:gd name="T15" fmla="*/ -478 h 345"/>
                                <a:gd name="T16" fmla="+- 0 10682 10437"/>
                                <a:gd name="T17" fmla="*/ T16 w 440"/>
                                <a:gd name="T18" fmla="+- 0 -453 -636"/>
                                <a:gd name="T19" fmla="*/ -453 h 345"/>
                                <a:gd name="T20" fmla="+- 0 10668 10437"/>
                                <a:gd name="T21" fmla="*/ T20 w 440"/>
                                <a:gd name="T22" fmla="+- 0 -439 -636"/>
                                <a:gd name="T23" fmla="*/ -439 h 345"/>
                                <a:gd name="T24" fmla="+- 0 10656 10437"/>
                                <a:gd name="T25" fmla="*/ T24 w 440"/>
                                <a:gd name="T26" fmla="+- 0 -436 -636"/>
                                <a:gd name="T27" fmla="*/ -436 h 345"/>
                                <a:gd name="T28" fmla="+- 0 10757 10437"/>
                                <a:gd name="T29" fmla="*/ T28 w 440"/>
                                <a:gd name="T30" fmla="+- 0 -436 -636"/>
                                <a:gd name="T31" fmla="*/ -436 h 345"/>
                                <a:gd name="T32" fmla="+- 0 10737 10437"/>
                                <a:gd name="T33" fmla="*/ T32 w 440"/>
                                <a:gd name="T34" fmla="+- 0 -444 -636"/>
                                <a:gd name="T35" fmla="*/ -444 h 345"/>
                                <a:gd name="T36" fmla="+- 0 10727 10437"/>
                                <a:gd name="T37" fmla="*/ T36 w 440"/>
                                <a:gd name="T38" fmla="+- 0 -463 -636"/>
                                <a:gd name="T39" fmla="*/ -463 h 345"/>
                                <a:gd name="T40" fmla="+- 0 10733 10437"/>
                                <a:gd name="T41" fmla="*/ T40 w 440"/>
                                <a:gd name="T42" fmla="+- 0 -485 -636"/>
                                <a:gd name="T43" fmla="*/ -485 h 345"/>
                                <a:gd name="T44" fmla="+- 0 10749 10437"/>
                                <a:gd name="T45" fmla="*/ T44 w 440"/>
                                <a:gd name="T46" fmla="+- 0 -497 -636"/>
                                <a:gd name="T47" fmla="*/ -49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0" h="345">
                                  <a:moveTo>
                                    <a:pt x="312" y="139"/>
                                  </a:moveTo>
                                  <a:lnTo>
                                    <a:pt x="211" y="139"/>
                                  </a:lnTo>
                                  <a:lnTo>
                                    <a:pt x="235" y="143"/>
                                  </a:lnTo>
                                  <a:lnTo>
                                    <a:pt x="249" y="158"/>
                                  </a:lnTo>
                                  <a:lnTo>
                                    <a:pt x="245" y="183"/>
                                  </a:lnTo>
                                  <a:lnTo>
                                    <a:pt x="231" y="197"/>
                                  </a:lnTo>
                                  <a:lnTo>
                                    <a:pt x="219" y="200"/>
                                  </a:lnTo>
                                  <a:lnTo>
                                    <a:pt x="320" y="200"/>
                                  </a:lnTo>
                                  <a:lnTo>
                                    <a:pt x="300" y="192"/>
                                  </a:lnTo>
                                  <a:lnTo>
                                    <a:pt x="290" y="173"/>
                                  </a:lnTo>
                                  <a:lnTo>
                                    <a:pt x="296" y="151"/>
                                  </a:lnTo>
                                  <a:lnTo>
                                    <a:pt x="31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809"/>
                          <wps:cNvSpPr>
                            <a:spLocks/>
                          </wps:cNvSpPr>
                          <wps:spPr bwMode="auto">
                            <a:xfrm>
                              <a:off x="10437" y="-636"/>
                              <a:ext cx="440" cy="345"/>
                            </a:xfrm>
                            <a:custGeom>
                              <a:avLst/>
                              <a:gdLst>
                                <a:gd name="T0" fmla="+- 0 10873 10437"/>
                                <a:gd name="T1" fmla="*/ T0 w 440"/>
                                <a:gd name="T2" fmla="+- 0 -497 -636"/>
                                <a:gd name="T3" fmla="*/ -497 h 345"/>
                                <a:gd name="T4" fmla="+- 0 10749 10437"/>
                                <a:gd name="T5" fmla="*/ T4 w 440"/>
                                <a:gd name="T6" fmla="+- 0 -497 -636"/>
                                <a:gd name="T7" fmla="*/ -497 h 345"/>
                                <a:gd name="T8" fmla="+- 0 10774 10437"/>
                                <a:gd name="T9" fmla="*/ T8 w 440"/>
                                <a:gd name="T10" fmla="+- 0 -493 -636"/>
                                <a:gd name="T11" fmla="*/ -493 h 345"/>
                                <a:gd name="T12" fmla="+- 0 10787 10437"/>
                                <a:gd name="T13" fmla="*/ T12 w 440"/>
                                <a:gd name="T14" fmla="+- 0 -478 -636"/>
                                <a:gd name="T15" fmla="*/ -478 h 345"/>
                                <a:gd name="T16" fmla="+- 0 10783 10437"/>
                                <a:gd name="T17" fmla="*/ T16 w 440"/>
                                <a:gd name="T18" fmla="+- 0 -453 -636"/>
                                <a:gd name="T19" fmla="*/ -453 h 345"/>
                                <a:gd name="T20" fmla="+- 0 10770 10437"/>
                                <a:gd name="T21" fmla="*/ T20 w 440"/>
                                <a:gd name="T22" fmla="+- 0 -439 -636"/>
                                <a:gd name="T23" fmla="*/ -439 h 345"/>
                                <a:gd name="T24" fmla="+- 0 10757 10437"/>
                                <a:gd name="T25" fmla="*/ T24 w 440"/>
                                <a:gd name="T26" fmla="+- 0 -436 -636"/>
                                <a:gd name="T27" fmla="*/ -436 h 345"/>
                                <a:gd name="T28" fmla="+- 0 10871 10437"/>
                                <a:gd name="T29" fmla="*/ T28 w 440"/>
                                <a:gd name="T30" fmla="+- 0 -436 -636"/>
                                <a:gd name="T31" fmla="*/ -436 h 345"/>
                                <a:gd name="T32" fmla="+- 0 10875 10437"/>
                                <a:gd name="T33" fmla="*/ T32 w 440"/>
                                <a:gd name="T34" fmla="+- 0 -452 -636"/>
                                <a:gd name="T35" fmla="*/ -452 h 345"/>
                                <a:gd name="T36" fmla="+- 0 10876 10437"/>
                                <a:gd name="T37" fmla="*/ T36 w 440"/>
                                <a:gd name="T38" fmla="+- 0 -471 -636"/>
                                <a:gd name="T39" fmla="*/ -471 h 345"/>
                                <a:gd name="T40" fmla="+- 0 10875 10437"/>
                                <a:gd name="T41" fmla="*/ T40 w 440"/>
                                <a:gd name="T42" fmla="+- 0 -490 -636"/>
                                <a:gd name="T43" fmla="*/ -490 h 345"/>
                                <a:gd name="T44" fmla="+- 0 10873 10437"/>
                                <a:gd name="T45" fmla="*/ T44 w 440"/>
                                <a:gd name="T46" fmla="+- 0 -497 -636"/>
                                <a:gd name="T47" fmla="*/ -49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0" h="345">
                                  <a:moveTo>
                                    <a:pt x="436" y="139"/>
                                  </a:moveTo>
                                  <a:lnTo>
                                    <a:pt x="312" y="139"/>
                                  </a:lnTo>
                                  <a:lnTo>
                                    <a:pt x="337" y="143"/>
                                  </a:lnTo>
                                  <a:lnTo>
                                    <a:pt x="350" y="158"/>
                                  </a:lnTo>
                                  <a:lnTo>
                                    <a:pt x="346" y="183"/>
                                  </a:lnTo>
                                  <a:lnTo>
                                    <a:pt x="333" y="197"/>
                                  </a:lnTo>
                                  <a:lnTo>
                                    <a:pt x="320" y="200"/>
                                  </a:lnTo>
                                  <a:lnTo>
                                    <a:pt x="434" y="200"/>
                                  </a:lnTo>
                                  <a:lnTo>
                                    <a:pt x="438" y="184"/>
                                  </a:lnTo>
                                  <a:lnTo>
                                    <a:pt x="439" y="165"/>
                                  </a:lnTo>
                                  <a:lnTo>
                                    <a:pt x="438" y="146"/>
                                  </a:lnTo>
                                  <a:lnTo>
                                    <a:pt x="436"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Text Box 810"/>
                          <wps:cNvSpPr txBox="1">
                            <a:spLocks noChangeArrowheads="1"/>
                          </wps:cNvSpPr>
                          <wps:spPr bwMode="auto">
                            <a:xfrm>
                              <a:off x="0" y="-824"/>
                              <a:ext cx="11901"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19D83" w14:textId="77777777" w:rsidR="00CE12C2" w:rsidRDefault="00CE12C2" w:rsidP="003512D7">
                                <w:pPr>
                                  <w:spacing w:before="133"/>
                                  <w:ind w:left="1133"/>
                                  <w:rPr>
                                    <w:rFonts w:ascii="Calibri" w:eastAsia="Calibri" w:hAnsi="Calibri" w:cs="Calibri"/>
                                    <w:sz w:val="46"/>
                                    <w:szCs w:val="46"/>
                                  </w:rPr>
                                </w:pPr>
                                <w:r>
                                  <w:rPr>
                                    <w:rFonts w:ascii="Calibri"/>
                                    <w:b/>
                                    <w:color w:val="F8EAF2"/>
                                    <w:spacing w:val="-12"/>
                                    <w:w w:val="111"/>
                                    <w:sz w:val="46"/>
                                  </w:rPr>
                                  <w:t>C</w:t>
                                </w:r>
                                <w:r>
                                  <w:rPr>
                                    <w:rFonts w:ascii="Calibri"/>
                                    <w:b/>
                                    <w:color w:val="F8EAF2"/>
                                    <w:spacing w:val="-5"/>
                                    <w:w w:val="104"/>
                                    <w:sz w:val="46"/>
                                  </w:rPr>
                                  <w:t>ommunic</w:t>
                                </w:r>
                                <w:r>
                                  <w:rPr>
                                    <w:rFonts w:ascii="Calibri"/>
                                    <w:b/>
                                    <w:color w:val="F8EAF2"/>
                                    <w:spacing w:val="-8"/>
                                    <w:w w:val="104"/>
                                    <w:sz w:val="46"/>
                                  </w:rPr>
                                  <w:t>a</w:t>
                                </w:r>
                                <w:r>
                                  <w:rPr>
                                    <w:rFonts w:ascii="Calibri"/>
                                    <w:b/>
                                    <w:color w:val="F8EAF2"/>
                                    <w:spacing w:val="-5"/>
                                    <w:w w:val="104"/>
                                    <w:sz w:val="46"/>
                                  </w:rPr>
                                  <w:t>tio</w:t>
                                </w:r>
                                <w:r>
                                  <w:rPr>
                                    <w:rFonts w:ascii="Calibri"/>
                                    <w:b/>
                                    <w:color w:val="F8EAF2"/>
                                    <w:w w:val="104"/>
                                    <w:sz w:val="46"/>
                                  </w:rPr>
                                  <w:t>n</w:t>
                                </w:r>
                                <w:r>
                                  <w:rPr>
                                    <w:rFonts w:ascii="Calibri"/>
                                    <w:b/>
                                    <w:color w:val="F8EAF2"/>
                                    <w:spacing w:val="-18"/>
                                    <w:sz w:val="46"/>
                                  </w:rPr>
                                  <w:t xml:space="preserve"> </w:t>
                                </w:r>
                                <w:r>
                                  <w:rPr>
                                    <w:rFonts w:ascii="Calibri"/>
                                    <w:b/>
                                    <w:color w:val="F8EAF2"/>
                                    <w:spacing w:val="-5"/>
                                    <w:w w:val="102"/>
                                    <w:sz w:val="46"/>
                                  </w:rPr>
                                  <w:t>wit</w:t>
                                </w:r>
                                <w:r>
                                  <w:rPr>
                                    <w:rFonts w:ascii="Calibri"/>
                                    <w:b/>
                                    <w:color w:val="F8EAF2"/>
                                    <w:w w:val="102"/>
                                    <w:sz w:val="46"/>
                                  </w:rPr>
                                  <w:t>h</w:t>
                                </w:r>
                                <w:r>
                                  <w:rPr>
                                    <w:rFonts w:ascii="Calibri"/>
                                    <w:b/>
                                    <w:color w:val="F8EAF2"/>
                                    <w:spacing w:val="-18"/>
                                    <w:sz w:val="46"/>
                                  </w:rPr>
                                  <w:t xml:space="preserve"> </w:t>
                                </w:r>
                                <w:r>
                                  <w:rPr>
                                    <w:rFonts w:ascii="Calibri"/>
                                    <w:b/>
                                    <w:color w:val="F8EAF2"/>
                                    <w:spacing w:val="-8"/>
                                    <w:w w:val="106"/>
                                    <w:sz w:val="46"/>
                                  </w:rPr>
                                  <w:t>k</w:t>
                                </w:r>
                                <w:r>
                                  <w:rPr>
                                    <w:rFonts w:ascii="Calibri"/>
                                    <w:b/>
                                    <w:color w:val="F8EAF2"/>
                                    <w:spacing w:val="-6"/>
                                    <w:w w:val="102"/>
                                    <w:sz w:val="46"/>
                                  </w:rPr>
                                  <w:t>e</w:t>
                                </w:r>
                                <w:r>
                                  <w:rPr>
                                    <w:rFonts w:ascii="Calibri"/>
                                    <w:b/>
                                    <w:color w:val="F8EAF2"/>
                                    <w:w w:val="105"/>
                                    <w:sz w:val="46"/>
                                  </w:rPr>
                                  <w:t>y</w:t>
                                </w:r>
                                <w:r>
                                  <w:rPr>
                                    <w:rFonts w:ascii="Calibri"/>
                                    <w:b/>
                                    <w:color w:val="F8EAF2"/>
                                    <w:spacing w:val="-18"/>
                                    <w:sz w:val="46"/>
                                  </w:rPr>
                                  <w:t xml:space="preserve"> </w:t>
                                </w:r>
                                <w:r>
                                  <w:rPr>
                                    <w:rFonts w:ascii="Calibri"/>
                                    <w:b/>
                                    <w:color w:val="F8EAF2"/>
                                    <w:spacing w:val="-5"/>
                                    <w:w w:val="103"/>
                                    <w:sz w:val="46"/>
                                  </w:rPr>
                                  <w:t>sta</w:t>
                                </w:r>
                                <w:r>
                                  <w:rPr>
                                    <w:rFonts w:ascii="Calibri"/>
                                    <w:b/>
                                    <w:color w:val="F8EAF2"/>
                                    <w:spacing w:val="-8"/>
                                    <w:w w:val="103"/>
                                    <w:sz w:val="46"/>
                                  </w:rPr>
                                  <w:t>k</w:t>
                                </w:r>
                                <w:r>
                                  <w:rPr>
                                    <w:rFonts w:ascii="Calibri"/>
                                    <w:b/>
                                    <w:color w:val="F8EAF2"/>
                                    <w:spacing w:val="-5"/>
                                    <w:w w:val="104"/>
                                    <w:sz w:val="46"/>
                                  </w:rPr>
                                  <w:t>eholders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5E5BC9" id="Group 794" o:spid="_x0000_s1275" style="position:absolute;left:0;text-align:left;margin-left:0;margin-top:-41.2pt;width:595.05pt;height:39.1pt;z-index:251662336;mso-position-horizontal-relative:page" coordorigin=",-824" coordsize="119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">
                <v:group id="Group 795" o:spid="_x0000_s1276" style="position:absolute;top:-824;width:10697;height:782" coordorigin=",-824" coordsize="1069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796" o:spid="_x0000_s1277" style="position:absolute;top:-824;width:10697;height:782;visibility:visible;mso-wrap-style:square;v-text-anchor:top" coordsize="1069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" path="m,l,781r10696,l10696,,,xe" fillcolor="#bc0068" stroked="f">
                    <v:path arrowok="t" o:connecttype="custom" o:connectlocs="0,-824;0,-43;10696,-43;10696,-824;0,-824" o:connectangles="0,0,0,0,0"/>
                  </v:shape>
                </v:group>
                <v:group id="Group 797" o:spid="_x0000_s1278" style="position:absolute;left:10987;top:-824;width:915;height:782" coordorigin="10987,-824" coordsize="9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798" o:spid="_x0000_s1279" style="position:absolute;left:10987;top:-824;width:915;height:782;visibility:visible;mso-wrap-style:square;v-text-anchor:top" coordsize="9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" path="m914,781l,781,,,914,r,781xe" fillcolor="#bc0068" stroked="f">
                    <v:path arrowok="t" o:connecttype="custom" o:connectlocs="914,-43;0,-43;0,-824;914,-824;914,-43" o:connectangles="0,0,0,0,0"/>
                  </v:shape>
                </v:group>
                <v:group id="Group 799" o:spid="_x0000_s1280" style="position:absolute;left:10205;top:-824;width:782;height:782" coordorigin="10205,-824"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800" o:spid="_x0000_s1281" style="position:absolute;left:10205;top:-824;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" path="m391,l327,5,267,20,211,43,160,75r-46,39l75,160,43,211,20,267,5,327,,391r1,32l11,484r19,59l58,596r36,49l160,706r51,32l267,762r60,14l391,781r32,-1l485,770r58,-19l597,723r48,-36l706,621r32,-51l762,514r14,-60l782,391r-2,-33l770,297,751,238,723,185,688,136,622,75,570,43,514,20,454,5,391,xe" fillcolor="#be0068" stroked="f">
                    <v:path arrowok="t" o:connecttype="custom" o:connectlocs="391,-824;327,-819;267,-804;211,-781;160,-749;114,-710;75,-664;43,-613;20,-557;5,-497;0,-433;1,-401;11,-340;30,-281;58,-228;94,-179;160,-118;211,-86;267,-62;327,-48;391,-43;423,-44;485,-54;543,-73;597,-101;645,-137;706,-203;738,-254;762,-310;776,-370;782,-433;780,-466;770,-527;751,-586;723,-639;688,-688;622,-749;570,-781;514,-804;454,-819;391,-824" o:connectangles="0,0,0,0,0,0,0,0,0,0,0,0,0,0,0,0,0,0,0,0,0,0,0,0,0,0,0,0,0,0,0,0,0,0,0,0,0,0,0,0,0"/>
                  </v:shape>
                </v:group>
                <v:group id="Group 801" o:spid="_x0000_s1282" style="position:absolute;left:10315;top:-520;width:263;height:253" coordorigin="10315,-520" coordsize="2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802" o:spid="_x0000_s1283" style="position:absolute;left:10315;top:-520;width:263;height:253;visibility:visible;mso-wrap-style:square;v-text-anchor:top" coordsize="2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" path="m111,l48,29,9,77,,116r2,21l29,191r34,28l57,235,46,252r18,1l83,248r18,-11l242,237r2,l260,230r3,-6l256,222r-6,-2l194,195,144,154,111,95,103,61r,-25l106,17,111,xe" stroked="f">
                    <v:path arrowok="t" o:connecttype="custom" o:connectlocs="111,-520;48,-491;9,-443;0,-404;2,-383;29,-329;63,-301;57,-285;46,-268;64,-267;83,-272;101,-283;242,-283;244,-283;260,-290;263,-296;256,-298;250,-300;194,-325;144,-366;111,-425;103,-459;103,-484;106,-503;111,-520" o:connectangles="0,0,0,0,0,0,0,0,0,0,0,0,0,0,0,0,0,0,0,0,0,0,0,0,0"/>
                  </v:shape>
                  <v:shape id="Freeform 803" o:spid="_x0000_s1284" style="position:absolute;left:10315;top:-520;width:263;height:253;visibility:visible;mso-wrap-style:square;v-text-anchor:top" coordsize="2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" path="m242,237r-141,l120,242r19,4l160,248r24,-1l206,245r20,-3l242,237xe" stroked="f">
                    <v:path arrowok="t" o:connecttype="custom" o:connectlocs="242,-283;101,-283;120,-278;139,-274;160,-272;184,-273;206,-275;226,-278;242,-283" o:connectangles="0,0,0,0,0,0,0,0,0"/>
                  </v:shape>
                </v:group>
                <v:group id="Group 804" o:spid="_x0000_s1285" style="position:absolute;left:10437;top:-636;width:440;height:345" coordorigin="10437,-636" coordsize="44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805" o:spid="_x0000_s1286" style="position:absolute;left:10437;top:-636;width:440;height:345;visibility:visible;mso-wrap-style:square;v-text-anchor:top" coordsize="44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" path="m368,321r-73,l336,334r19,6l373,344r-5,-21l368,321xe" stroked="f">
                    <v:path arrowok="t" o:connecttype="custom" o:connectlocs="368,-315;295,-315;336,-302;355,-296;373,-292;368,-313;368,-315" o:connectangles="0,0,0,0,0,0,0"/>
                  </v:shape>
                  <v:shape id="Freeform 806" o:spid="_x0000_s1287" style="position:absolute;left:10437;top:-636;width:440;height:345;visibility:visible;mso-wrap-style:square;v-text-anchor:top" coordsize="44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" path="m240,l159,8,91,33,40,70,3,135,,153r1,22l21,233r41,47l119,313r70,17l214,331r23,l257,329r20,-3l295,321r73,l362,305r16,-16l394,273r33,-52l434,200r-316,l98,192,87,173r6,-22l110,139r101,l436,139r-3,-12l390,60,334,24,265,3,240,xe" stroked="f">
                    <v:path arrowok="t" o:connecttype="custom" o:connectlocs="240,-636;159,-628;91,-603;40,-566;3,-501;0,-483;1,-461;21,-403;62,-356;119,-323;189,-306;214,-305;237,-305;257,-307;277,-310;295,-315;368,-315;362,-331;378,-347;394,-363;427,-415;434,-436;118,-436;98,-444;87,-463;93,-485;110,-497;211,-497;436,-497;433,-509;390,-576;334,-612;265,-633;240,-636" o:connectangles="0,0,0,0,0,0,0,0,0,0,0,0,0,0,0,0,0,0,0,0,0,0,0,0,0,0,0,0,0,0,0,0,0,0"/>
                  </v:shape>
                  <v:shape id="Freeform 807" o:spid="_x0000_s1288" style="position:absolute;left:10437;top:-636;width:440;height:345;visibility:visible;mso-wrap-style:square;v-text-anchor:top" coordsize="44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" path="m211,139r-101,l134,143r13,15l143,183r-13,14l118,200r101,l199,192,188,173r7,-22l211,139xe" stroked="f">
                    <v:path arrowok="t" o:connecttype="custom" o:connectlocs="211,-497;110,-497;134,-493;147,-478;143,-453;130,-439;118,-436;219,-436;199,-444;188,-463;195,-485;211,-497" o:connectangles="0,0,0,0,0,0,0,0,0,0,0,0"/>
                  </v:shape>
                  <v:shape id="Freeform 808" o:spid="_x0000_s1289" style="position:absolute;left:10437;top:-636;width:440;height:345;visibility:visible;mso-wrap-style:square;v-text-anchor:top" coordsize="44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" path="m312,139r-101,l235,143r14,15l245,183r-14,14l219,200r101,l300,192,290,173r6,-22l312,139xe" stroked="f">
                    <v:path arrowok="t" o:connecttype="custom" o:connectlocs="312,-497;211,-497;235,-493;249,-478;245,-453;231,-439;219,-436;320,-436;300,-444;290,-463;296,-485;312,-497" o:connectangles="0,0,0,0,0,0,0,0,0,0,0,0"/>
                  </v:shape>
                  <v:shape id="Freeform 809" o:spid="_x0000_s1290" style="position:absolute;left:10437;top:-636;width:440;height:345;visibility:visible;mso-wrap-style:square;v-text-anchor:top" coordsize="44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" path="m436,139r-124,l337,143r13,15l346,183r-13,14l320,200r114,l438,184r1,-19l438,146r-2,-7xe" stroked="f">
                    <v:path arrowok="t" o:connecttype="custom" o:connectlocs="436,-497;312,-497;337,-493;350,-478;346,-453;333,-439;320,-436;434,-436;438,-452;439,-471;438,-490;436,-497" o:connectangles="0,0,0,0,0,0,0,0,0,0,0,0"/>
                  </v:shape>
                  <v:shape id="Text Box 810" o:spid="_x0000_s1291" type="#_x0000_t202" style="position:absolute;top:-824;width:11901;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14:paraId="49219D83" w14:textId="77777777" w:rsidR="00CE12C2" w:rsidRDefault="00CE12C2" w:rsidP="003512D7">
                          <w:pPr>
                            <w:spacing w:before="133"/>
                            <w:ind w:left="1133"/>
                            <w:rPr>
                              <w:rFonts w:ascii="Calibri" w:eastAsia="Calibri" w:hAnsi="Calibri" w:cs="Calibri"/>
                              <w:sz w:val="46"/>
                              <w:szCs w:val="46"/>
                            </w:rPr>
                          </w:pPr>
                          <w:r>
                            <w:rPr>
                              <w:rFonts w:ascii="Calibri"/>
                              <w:b/>
                              <w:color w:val="F8EAF2"/>
                              <w:spacing w:val="-12"/>
                              <w:w w:val="111"/>
                              <w:sz w:val="46"/>
                            </w:rPr>
                            <w:t>C</w:t>
                          </w:r>
                          <w:r>
                            <w:rPr>
                              <w:rFonts w:ascii="Calibri"/>
                              <w:b/>
                              <w:color w:val="F8EAF2"/>
                              <w:spacing w:val="-5"/>
                              <w:w w:val="104"/>
                              <w:sz w:val="46"/>
                            </w:rPr>
                            <w:t>ommunic</w:t>
                          </w:r>
                          <w:r>
                            <w:rPr>
                              <w:rFonts w:ascii="Calibri"/>
                              <w:b/>
                              <w:color w:val="F8EAF2"/>
                              <w:spacing w:val="-8"/>
                              <w:w w:val="104"/>
                              <w:sz w:val="46"/>
                            </w:rPr>
                            <w:t>a</w:t>
                          </w:r>
                          <w:r>
                            <w:rPr>
                              <w:rFonts w:ascii="Calibri"/>
                              <w:b/>
                              <w:color w:val="F8EAF2"/>
                              <w:spacing w:val="-5"/>
                              <w:w w:val="104"/>
                              <w:sz w:val="46"/>
                            </w:rPr>
                            <w:t>tio</w:t>
                          </w:r>
                          <w:r>
                            <w:rPr>
                              <w:rFonts w:ascii="Calibri"/>
                              <w:b/>
                              <w:color w:val="F8EAF2"/>
                              <w:w w:val="104"/>
                              <w:sz w:val="46"/>
                            </w:rPr>
                            <w:t>n</w:t>
                          </w:r>
                          <w:r>
                            <w:rPr>
                              <w:rFonts w:ascii="Calibri"/>
                              <w:b/>
                              <w:color w:val="F8EAF2"/>
                              <w:spacing w:val="-18"/>
                              <w:sz w:val="46"/>
                            </w:rPr>
                            <w:t xml:space="preserve"> </w:t>
                          </w:r>
                          <w:r>
                            <w:rPr>
                              <w:rFonts w:ascii="Calibri"/>
                              <w:b/>
                              <w:color w:val="F8EAF2"/>
                              <w:spacing w:val="-5"/>
                              <w:w w:val="102"/>
                              <w:sz w:val="46"/>
                            </w:rPr>
                            <w:t>wit</w:t>
                          </w:r>
                          <w:r>
                            <w:rPr>
                              <w:rFonts w:ascii="Calibri"/>
                              <w:b/>
                              <w:color w:val="F8EAF2"/>
                              <w:w w:val="102"/>
                              <w:sz w:val="46"/>
                            </w:rPr>
                            <w:t>h</w:t>
                          </w:r>
                          <w:r>
                            <w:rPr>
                              <w:rFonts w:ascii="Calibri"/>
                              <w:b/>
                              <w:color w:val="F8EAF2"/>
                              <w:spacing w:val="-18"/>
                              <w:sz w:val="46"/>
                            </w:rPr>
                            <w:t xml:space="preserve"> </w:t>
                          </w:r>
                          <w:r>
                            <w:rPr>
                              <w:rFonts w:ascii="Calibri"/>
                              <w:b/>
                              <w:color w:val="F8EAF2"/>
                              <w:spacing w:val="-8"/>
                              <w:w w:val="106"/>
                              <w:sz w:val="46"/>
                            </w:rPr>
                            <w:t>k</w:t>
                          </w:r>
                          <w:r>
                            <w:rPr>
                              <w:rFonts w:ascii="Calibri"/>
                              <w:b/>
                              <w:color w:val="F8EAF2"/>
                              <w:spacing w:val="-6"/>
                              <w:w w:val="102"/>
                              <w:sz w:val="46"/>
                            </w:rPr>
                            <w:t>e</w:t>
                          </w:r>
                          <w:r>
                            <w:rPr>
                              <w:rFonts w:ascii="Calibri"/>
                              <w:b/>
                              <w:color w:val="F8EAF2"/>
                              <w:w w:val="105"/>
                              <w:sz w:val="46"/>
                            </w:rPr>
                            <w:t>y</w:t>
                          </w:r>
                          <w:r>
                            <w:rPr>
                              <w:rFonts w:ascii="Calibri"/>
                              <w:b/>
                              <w:color w:val="F8EAF2"/>
                              <w:spacing w:val="-18"/>
                              <w:sz w:val="46"/>
                            </w:rPr>
                            <w:t xml:space="preserve"> </w:t>
                          </w:r>
                          <w:r>
                            <w:rPr>
                              <w:rFonts w:ascii="Calibri"/>
                              <w:b/>
                              <w:color w:val="F8EAF2"/>
                              <w:spacing w:val="-5"/>
                              <w:w w:val="103"/>
                              <w:sz w:val="46"/>
                            </w:rPr>
                            <w:t>sta</w:t>
                          </w:r>
                          <w:r>
                            <w:rPr>
                              <w:rFonts w:ascii="Calibri"/>
                              <w:b/>
                              <w:color w:val="F8EAF2"/>
                              <w:spacing w:val="-8"/>
                              <w:w w:val="103"/>
                              <w:sz w:val="46"/>
                            </w:rPr>
                            <w:t>k</w:t>
                          </w:r>
                          <w:r>
                            <w:rPr>
                              <w:rFonts w:ascii="Calibri"/>
                              <w:b/>
                              <w:color w:val="F8EAF2"/>
                              <w:spacing w:val="-5"/>
                              <w:w w:val="104"/>
                              <w:sz w:val="46"/>
                            </w:rPr>
                            <w:t>eholders</w:t>
                          </w:r>
                        </w:p>
                      </w:txbxContent>
                    </v:textbox>
                  </v:shape>
                </v:group>
                <w10:wrap anchorx="page"/>
              </v:group>
            </w:pict>
          </mc:Fallback>
        </mc:AlternateContent>
      </w:r>
      <w:bookmarkStart w:id="6" w:name="_TOC_250001"/>
      <w:r w:rsidRPr="0056485E">
        <w:rPr>
          <w:rFonts w:ascii="Myriad Pro" w:hAnsi="Myriad Pro"/>
          <w:sz w:val="22"/>
          <w:szCs w:val="22"/>
        </w:rPr>
        <w:t>Our</w:t>
      </w:r>
      <w:r w:rsidRPr="0056485E">
        <w:rPr>
          <w:rFonts w:ascii="Myriad Pro" w:hAnsi="Myriad Pro"/>
          <w:spacing w:val="-11"/>
          <w:sz w:val="22"/>
          <w:szCs w:val="22"/>
        </w:rPr>
        <w:t xml:space="preserve"> </w:t>
      </w:r>
      <w:r w:rsidRPr="0056485E">
        <w:rPr>
          <w:rFonts w:ascii="Myriad Pro" w:hAnsi="Myriad Pro"/>
          <w:spacing w:val="-3"/>
          <w:sz w:val="22"/>
          <w:szCs w:val="22"/>
        </w:rPr>
        <w:t>audience</w:t>
      </w:r>
      <w:bookmarkEnd w:id="6"/>
    </w:p>
    <w:p w14:paraId="6992049A" w14:textId="77777777" w:rsidR="003512D7" w:rsidRPr="0056485E" w:rsidRDefault="003512D7" w:rsidP="003512D7">
      <w:pPr>
        <w:pStyle w:val="BodyText"/>
        <w:spacing w:before="178" w:line="254" w:lineRule="auto"/>
        <w:ind w:left="1134" w:right="1219"/>
        <w:jc w:val="both"/>
        <w:rPr>
          <w:rFonts w:ascii="Myriad Pro" w:hAnsi="Myriad Pro"/>
          <w:sz w:val="22"/>
          <w:szCs w:val="22"/>
        </w:rPr>
      </w:pPr>
      <w:r w:rsidRPr="0056485E">
        <w:rPr>
          <w:rFonts w:ascii="Myriad Pro" w:hAnsi="Myriad Pro"/>
          <w:spacing w:val="-4"/>
          <w:sz w:val="22"/>
          <w:szCs w:val="22"/>
        </w:rPr>
        <w:t xml:space="preserve">We </w:t>
      </w:r>
      <w:r w:rsidRPr="0056485E">
        <w:rPr>
          <w:rFonts w:ascii="Myriad Pro" w:hAnsi="Myriad Pro"/>
          <w:sz w:val="22"/>
          <w:szCs w:val="22"/>
        </w:rPr>
        <w:t xml:space="preserve">communicate with </w:t>
      </w:r>
      <w:proofErr w:type="gramStart"/>
      <w:r w:rsidRPr="0056485E">
        <w:rPr>
          <w:rFonts w:ascii="Myriad Pro" w:hAnsi="Myriad Pro"/>
          <w:sz w:val="22"/>
          <w:szCs w:val="22"/>
        </w:rPr>
        <w:t>a number of</w:t>
      </w:r>
      <w:proofErr w:type="gramEnd"/>
      <w:r w:rsidRPr="0056485E">
        <w:rPr>
          <w:rFonts w:ascii="Myriad Pro" w:hAnsi="Myriad Pro"/>
          <w:sz w:val="22"/>
          <w:szCs w:val="22"/>
        </w:rPr>
        <w:t xml:space="preserve"> stakeholders. </w:t>
      </w:r>
      <w:r w:rsidRPr="0056485E">
        <w:rPr>
          <w:rFonts w:ascii="Myriad Pro" w:hAnsi="Myriad Pro"/>
          <w:spacing w:val="-3"/>
          <w:sz w:val="22"/>
          <w:szCs w:val="22"/>
        </w:rPr>
        <w:t xml:space="preserve">For </w:t>
      </w:r>
      <w:r w:rsidRPr="0056485E">
        <w:rPr>
          <w:rFonts w:ascii="Myriad Pro" w:hAnsi="Myriad Pro"/>
          <w:sz w:val="22"/>
          <w:szCs w:val="22"/>
        </w:rPr>
        <w:t>the purposes of this communication</w:t>
      </w:r>
      <w:r w:rsidRPr="0056485E">
        <w:rPr>
          <w:rFonts w:ascii="Myriad Pro" w:hAnsi="Myriad Pro"/>
          <w:spacing w:val="9"/>
          <w:sz w:val="22"/>
          <w:szCs w:val="22"/>
        </w:rPr>
        <w:t xml:space="preserve"> </w:t>
      </w:r>
      <w:r w:rsidRPr="0056485E">
        <w:rPr>
          <w:rFonts w:ascii="Myriad Pro" w:hAnsi="Myriad Pro"/>
          <w:sz w:val="22"/>
          <w:szCs w:val="22"/>
        </w:rPr>
        <w:t>policy statement, we are considering our communications with the following key</w:t>
      </w:r>
      <w:r w:rsidRPr="0056485E">
        <w:rPr>
          <w:rFonts w:ascii="Myriad Pro" w:hAnsi="Myriad Pro"/>
          <w:spacing w:val="37"/>
          <w:sz w:val="22"/>
          <w:szCs w:val="22"/>
        </w:rPr>
        <w:t xml:space="preserve"> </w:t>
      </w:r>
      <w:r w:rsidRPr="0056485E">
        <w:rPr>
          <w:rFonts w:ascii="Myriad Pro" w:hAnsi="Myriad Pro"/>
          <w:sz w:val="22"/>
          <w:szCs w:val="22"/>
        </w:rPr>
        <w:t>groups:</w:t>
      </w:r>
    </w:p>
    <w:p w14:paraId="21C77EEF" w14:textId="77777777" w:rsidR="003512D7" w:rsidRPr="0056485E" w:rsidRDefault="003512D7" w:rsidP="005665DB">
      <w:pPr>
        <w:pStyle w:val="BodyText"/>
        <w:numPr>
          <w:ilvl w:val="0"/>
          <w:numId w:val="4"/>
        </w:numPr>
        <w:spacing w:before="170" w:after="120" w:line="355" w:lineRule="auto"/>
        <w:ind w:left="1848" w:right="7989" w:hanging="357"/>
        <w:rPr>
          <w:rFonts w:ascii="Myriad Pro" w:hAnsi="Myriad Pro"/>
          <w:sz w:val="22"/>
          <w:szCs w:val="22"/>
        </w:rPr>
      </w:pPr>
      <w:r w:rsidRPr="0056485E">
        <w:rPr>
          <w:rFonts w:ascii="Myriad Pro" w:hAnsi="Myriad Pro"/>
          <w:sz w:val="22"/>
          <w:szCs w:val="22"/>
        </w:rPr>
        <w:t>active members</w:t>
      </w:r>
    </w:p>
    <w:p w14:paraId="7D5D5B61" w14:textId="77777777" w:rsidR="003512D7" w:rsidRPr="0056485E" w:rsidRDefault="003512D7" w:rsidP="005665DB">
      <w:pPr>
        <w:pStyle w:val="BodyText"/>
        <w:numPr>
          <w:ilvl w:val="0"/>
          <w:numId w:val="4"/>
        </w:numPr>
        <w:spacing w:before="170" w:after="120" w:line="355" w:lineRule="auto"/>
        <w:ind w:left="1848" w:right="7989" w:hanging="357"/>
        <w:rPr>
          <w:rFonts w:ascii="Myriad Pro" w:hAnsi="Myriad Pro"/>
          <w:sz w:val="22"/>
          <w:szCs w:val="22"/>
        </w:rPr>
      </w:pPr>
      <w:r w:rsidRPr="0056485E">
        <w:rPr>
          <w:rFonts w:ascii="Myriad Pro" w:hAnsi="Myriad Pro"/>
          <w:sz w:val="22"/>
          <w:szCs w:val="22"/>
        </w:rPr>
        <w:t>deferred</w:t>
      </w:r>
      <w:r w:rsidRPr="0056485E">
        <w:rPr>
          <w:rFonts w:ascii="Myriad Pro" w:hAnsi="Myriad Pro"/>
          <w:spacing w:val="-1"/>
          <w:sz w:val="22"/>
          <w:szCs w:val="22"/>
        </w:rPr>
        <w:t xml:space="preserve"> </w:t>
      </w:r>
      <w:r w:rsidRPr="0056485E">
        <w:rPr>
          <w:rFonts w:ascii="Myriad Pro" w:hAnsi="Myriad Pro"/>
          <w:sz w:val="22"/>
          <w:szCs w:val="22"/>
        </w:rPr>
        <w:t>members</w:t>
      </w:r>
    </w:p>
    <w:p w14:paraId="0187A02A" w14:textId="77777777" w:rsidR="003512D7" w:rsidRPr="0056485E" w:rsidRDefault="003512D7" w:rsidP="005665DB">
      <w:pPr>
        <w:pStyle w:val="BodyText"/>
        <w:numPr>
          <w:ilvl w:val="0"/>
          <w:numId w:val="4"/>
        </w:numPr>
        <w:spacing w:before="170" w:after="120" w:line="355" w:lineRule="auto"/>
        <w:ind w:left="1848" w:right="7989" w:hanging="357"/>
        <w:rPr>
          <w:rFonts w:ascii="Myriad Pro" w:hAnsi="Myriad Pro"/>
          <w:sz w:val="22"/>
          <w:szCs w:val="22"/>
        </w:rPr>
      </w:pPr>
      <w:r w:rsidRPr="0056485E">
        <w:rPr>
          <w:rFonts w:ascii="Myriad Pro" w:hAnsi="Myriad Pro"/>
          <w:sz w:val="22"/>
          <w:szCs w:val="22"/>
        </w:rPr>
        <w:t>pensioner members</w:t>
      </w:r>
    </w:p>
    <w:p w14:paraId="4B180B8D" w14:textId="77777777" w:rsidR="003512D7" w:rsidRPr="0056485E" w:rsidRDefault="003512D7" w:rsidP="005665DB">
      <w:pPr>
        <w:pStyle w:val="BodyText"/>
        <w:numPr>
          <w:ilvl w:val="0"/>
          <w:numId w:val="4"/>
        </w:numPr>
        <w:spacing w:before="170" w:after="120" w:line="271" w:lineRule="exact"/>
        <w:ind w:left="1843" w:right="1219" w:hanging="357"/>
        <w:rPr>
          <w:rFonts w:ascii="Myriad Pro" w:hAnsi="Myriad Pro"/>
          <w:sz w:val="22"/>
          <w:szCs w:val="22"/>
        </w:rPr>
      </w:pPr>
      <w:r w:rsidRPr="0056485E">
        <w:rPr>
          <w:rFonts w:ascii="Myriad Pro" w:hAnsi="Myriad Pro"/>
          <w:sz w:val="22"/>
          <w:szCs w:val="22"/>
        </w:rPr>
        <w:t>prospective</w:t>
      </w:r>
      <w:r w:rsidRPr="0056485E">
        <w:rPr>
          <w:rFonts w:ascii="Myriad Pro" w:hAnsi="Myriad Pro"/>
          <w:spacing w:val="-3"/>
          <w:sz w:val="22"/>
          <w:szCs w:val="22"/>
        </w:rPr>
        <w:t xml:space="preserve"> </w:t>
      </w:r>
      <w:r w:rsidRPr="0056485E">
        <w:rPr>
          <w:rFonts w:ascii="Myriad Pro" w:hAnsi="Myriad Pro"/>
          <w:sz w:val="22"/>
          <w:szCs w:val="22"/>
        </w:rPr>
        <w:t>members</w:t>
      </w:r>
    </w:p>
    <w:p w14:paraId="74800513" w14:textId="77777777" w:rsidR="003512D7" w:rsidRPr="0056485E" w:rsidRDefault="003512D7" w:rsidP="005665DB">
      <w:pPr>
        <w:pStyle w:val="BodyText"/>
        <w:numPr>
          <w:ilvl w:val="0"/>
          <w:numId w:val="4"/>
        </w:numPr>
        <w:spacing w:before="170" w:after="120" w:line="271" w:lineRule="exact"/>
        <w:ind w:left="1843" w:right="1219" w:hanging="357"/>
        <w:rPr>
          <w:rFonts w:ascii="Myriad Pro" w:hAnsi="Myriad Pro"/>
          <w:sz w:val="22"/>
          <w:szCs w:val="22"/>
        </w:rPr>
      </w:pPr>
      <w:r w:rsidRPr="0056485E">
        <w:rPr>
          <w:rFonts w:ascii="Myriad Pro" w:hAnsi="Myriad Pro"/>
          <w:sz w:val="22"/>
          <w:szCs w:val="22"/>
        </w:rPr>
        <w:t>employing authorities (scheme employers and admission</w:t>
      </w:r>
      <w:r w:rsidRPr="0056485E">
        <w:rPr>
          <w:rFonts w:ascii="Myriad Pro" w:hAnsi="Myriad Pro"/>
          <w:spacing w:val="-5"/>
          <w:sz w:val="22"/>
          <w:szCs w:val="22"/>
        </w:rPr>
        <w:t xml:space="preserve"> </w:t>
      </w:r>
      <w:r w:rsidRPr="0056485E">
        <w:rPr>
          <w:rFonts w:ascii="Myriad Pro" w:hAnsi="Myriad Pro"/>
          <w:sz w:val="22"/>
          <w:szCs w:val="22"/>
        </w:rPr>
        <w:t>bodies)</w:t>
      </w:r>
    </w:p>
    <w:p w14:paraId="6E4FA1EF" w14:textId="77777777" w:rsidR="003512D7" w:rsidRPr="0056485E" w:rsidRDefault="003512D7" w:rsidP="003512D7">
      <w:pPr>
        <w:spacing w:before="5"/>
        <w:ind w:left="1134" w:hanging="357"/>
        <w:rPr>
          <w:rFonts w:ascii="Myriad Pro" w:eastAsia="Myriad Pro Light" w:hAnsi="Myriad Pro" w:cs="Myriad Pro Light"/>
          <w:sz w:val="22"/>
          <w:szCs w:val="22"/>
        </w:rPr>
      </w:pPr>
    </w:p>
    <w:p w14:paraId="00044DBB" w14:textId="77777777" w:rsidR="003512D7" w:rsidRPr="0056485E" w:rsidRDefault="003512D7" w:rsidP="003512D7">
      <w:pPr>
        <w:pStyle w:val="BodyText"/>
        <w:spacing w:line="254" w:lineRule="auto"/>
        <w:ind w:left="1134" w:right="1219"/>
        <w:jc w:val="both"/>
        <w:rPr>
          <w:rFonts w:ascii="Myriad Pro" w:hAnsi="Myriad Pro"/>
          <w:sz w:val="22"/>
          <w:szCs w:val="22"/>
        </w:rPr>
      </w:pPr>
      <w:r w:rsidRPr="0056485E">
        <w:rPr>
          <w:rFonts w:ascii="Myriad Pro" w:hAnsi="Myriad Pro"/>
          <w:sz w:val="22"/>
          <w:szCs w:val="22"/>
        </w:rPr>
        <w:t>In addition there are a number of other stakeholders with whom we communicate on a</w:t>
      </w:r>
      <w:r w:rsidRPr="0056485E">
        <w:rPr>
          <w:rFonts w:ascii="Myriad Pro" w:hAnsi="Myriad Pro"/>
          <w:spacing w:val="-6"/>
          <w:sz w:val="22"/>
          <w:szCs w:val="22"/>
        </w:rPr>
        <w:t xml:space="preserve"> </w:t>
      </w:r>
      <w:r w:rsidRPr="0056485E">
        <w:rPr>
          <w:rFonts w:ascii="Myriad Pro" w:hAnsi="Myriad Pro"/>
          <w:sz w:val="22"/>
          <w:szCs w:val="22"/>
        </w:rPr>
        <w:t>regular basis, such as HM Revenue and Customs, the Department of Communities and Local</w:t>
      </w:r>
      <w:r w:rsidRPr="0056485E">
        <w:rPr>
          <w:rFonts w:ascii="Myriad Pro" w:hAnsi="Myriad Pro"/>
          <w:spacing w:val="-13"/>
          <w:sz w:val="22"/>
          <w:szCs w:val="22"/>
        </w:rPr>
        <w:t xml:space="preserve"> </w:t>
      </w:r>
      <w:r w:rsidRPr="0056485E">
        <w:rPr>
          <w:rFonts w:ascii="Myriad Pro" w:hAnsi="Myriad Pro"/>
          <w:sz w:val="22"/>
          <w:szCs w:val="22"/>
        </w:rPr>
        <w:t>Government, the Pensions Regulator, solicitors, the Pensions Advisory Service, senior officers,</w:t>
      </w:r>
      <w:r w:rsidRPr="0056485E">
        <w:rPr>
          <w:rFonts w:ascii="Myriad Pro" w:hAnsi="Myriad Pro"/>
          <w:spacing w:val="-10"/>
          <w:sz w:val="22"/>
          <w:szCs w:val="22"/>
        </w:rPr>
        <w:t xml:space="preserve"> </w:t>
      </w:r>
      <w:r w:rsidRPr="0056485E">
        <w:rPr>
          <w:rFonts w:ascii="Myriad Pro" w:hAnsi="Myriad Pro"/>
          <w:sz w:val="22"/>
          <w:szCs w:val="22"/>
        </w:rPr>
        <w:t>dependants, actuaries, unions and other pension providers. This policy also covers how we communicate</w:t>
      </w:r>
      <w:r w:rsidRPr="0056485E">
        <w:rPr>
          <w:rFonts w:ascii="Myriad Pro" w:hAnsi="Myriad Pro"/>
          <w:spacing w:val="-25"/>
          <w:sz w:val="22"/>
          <w:szCs w:val="22"/>
        </w:rPr>
        <w:t xml:space="preserve"> </w:t>
      </w:r>
      <w:r w:rsidRPr="0056485E">
        <w:rPr>
          <w:rFonts w:ascii="Myriad Pro" w:hAnsi="Myriad Pro"/>
          <w:sz w:val="22"/>
          <w:szCs w:val="22"/>
        </w:rPr>
        <w:t>with this wider stakeholder group</w:t>
      </w:r>
      <w:proofErr w:type="gramStart"/>
      <w:r w:rsidRPr="0056485E">
        <w:rPr>
          <w:rFonts w:ascii="Myriad Pro" w:hAnsi="Myriad Pro"/>
          <w:sz w:val="22"/>
          <w:szCs w:val="22"/>
        </w:rPr>
        <w:t>.</w:t>
      </w:r>
      <w:r w:rsidRPr="0056485E">
        <w:rPr>
          <w:rFonts w:ascii="Myriad Pro" w:hAnsi="Myriad Pro"/>
          <w:spacing w:val="44"/>
          <w:sz w:val="22"/>
          <w:szCs w:val="22"/>
        </w:rPr>
        <w:t xml:space="preserve"> </w:t>
      </w:r>
      <w:r w:rsidRPr="0056485E">
        <w:rPr>
          <w:rFonts w:ascii="Myriad Pro" w:hAnsi="Myriad Pro"/>
          <w:sz w:val="22"/>
          <w:szCs w:val="22"/>
        </w:rPr>
        <w:t>.</w:t>
      </w:r>
      <w:proofErr w:type="gramEnd"/>
    </w:p>
    <w:p w14:paraId="4026B4CF" w14:textId="77777777" w:rsidR="003512D7" w:rsidRPr="0056485E" w:rsidRDefault="003512D7" w:rsidP="003512D7">
      <w:pPr>
        <w:spacing w:before="6"/>
        <w:ind w:left="1134"/>
        <w:rPr>
          <w:rFonts w:ascii="Myriad Pro" w:eastAsia="Myriad Pro Light" w:hAnsi="Myriad Pro" w:cs="Myriad Pro Light"/>
          <w:sz w:val="22"/>
          <w:szCs w:val="22"/>
        </w:rPr>
      </w:pPr>
    </w:p>
    <w:p w14:paraId="27F333AE" w14:textId="77777777" w:rsidR="003512D7" w:rsidRPr="0056485E" w:rsidRDefault="003512D7" w:rsidP="003512D7">
      <w:pPr>
        <w:pStyle w:val="Heading2"/>
        <w:ind w:left="1134"/>
        <w:jc w:val="both"/>
        <w:rPr>
          <w:rFonts w:ascii="Myriad Pro" w:hAnsi="Myriad Pro"/>
          <w:b w:val="0"/>
          <w:bCs/>
          <w:sz w:val="22"/>
          <w:szCs w:val="22"/>
        </w:rPr>
      </w:pPr>
      <w:r w:rsidRPr="0056485E">
        <w:rPr>
          <w:rFonts w:ascii="Myriad Pro" w:hAnsi="Myriad Pro"/>
          <w:spacing w:val="-4"/>
          <w:sz w:val="22"/>
          <w:szCs w:val="22"/>
        </w:rPr>
        <w:t>How we</w:t>
      </w:r>
      <w:r w:rsidRPr="0056485E">
        <w:rPr>
          <w:rFonts w:ascii="Myriad Pro" w:hAnsi="Myriad Pro"/>
          <w:spacing w:val="3"/>
          <w:sz w:val="22"/>
          <w:szCs w:val="22"/>
        </w:rPr>
        <w:t xml:space="preserve"> </w:t>
      </w:r>
      <w:r w:rsidRPr="0056485E">
        <w:rPr>
          <w:rFonts w:ascii="Myriad Pro" w:hAnsi="Myriad Pro"/>
          <w:spacing w:val="-4"/>
          <w:sz w:val="22"/>
          <w:szCs w:val="22"/>
        </w:rPr>
        <w:t>communicate</w:t>
      </w:r>
    </w:p>
    <w:p w14:paraId="381270AE" w14:textId="77777777" w:rsidR="003512D7" w:rsidRPr="0056485E" w:rsidRDefault="003512D7" w:rsidP="003512D7">
      <w:pPr>
        <w:spacing w:before="192"/>
        <w:ind w:left="1134"/>
        <w:jc w:val="both"/>
        <w:rPr>
          <w:rFonts w:ascii="Myriad Pro" w:eastAsia="Myriad Pro" w:hAnsi="Myriad Pro" w:cs="Myriad Pro"/>
          <w:sz w:val="22"/>
          <w:szCs w:val="22"/>
        </w:rPr>
      </w:pPr>
      <w:r w:rsidRPr="0056485E">
        <w:rPr>
          <w:rFonts w:ascii="Myriad Pro" w:hAnsi="Myriad Pro"/>
          <w:color w:val="706F6F"/>
          <w:spacing w:val="-3"/>
          <w:sz w:val="22"/>
          <w:szCs w:val="22"/>
        </w:rPr>
        <w:t>General</w:t>
      </w:r>
      <w:r w:rsidRPr="0056485E">
        <w:rPr>
          <w:rFonts w:ascii="Myriad Pro" w:hAnsi="Myriad Pro"/>
          <w:color w:val="706F6F"/>
          <w:spacing w:val="6"/>
          <w:sz w:val="22"/>
          <w:szCs w:val="22"/>
        </w:rPr>
        <w:t xml:space="preserve"> </w:t>
      </w:r>
      <w:r w:rsidRPr="0056485E">
        <w:rPr>
          <w:rFonts w:ascii="Myriad Pro" w:hAnsi="Myriad Pro"/>
          <w:color w:val="706F6F"/>
          <w:spacing w:val="-4"/>
          <w:sz w:val="22"/>
          <w:szCs w:val="22"/>
        </w:rPr>
        <w:t>communication</w:t>
      </w:r>
    </w:p>
    <w:p w14:paraId="36798E37" w14:textId="77777777" w:rsidR="003512D7" w:rsidRPr="0056485E" w:rsidRDefault="003512D7" w:rsidP="003512D7">
      <w:pPr>
        <w:pStyle w:val="BodyText"/>
        <w:spacing w:before="176" w:line="249" w:lineRule="auto"/>
        <w:ind w:left="1134" w:right="1219"/>
        <w:jc w:val="both"/>
        <w:rPr>
          <w:rFonts w:ascii="Myriad Pro" w:eastAsia="Calibri" w:hAnsi="Myriad Pro" w:cs="Calibri"/>
          <w:sz w:val="22"/>
          <w:szCs w:val="22"/>
        </w:rPr>
      </w:pPr>
      <w:r w:rsidRPr="0056485E">
        <w:rPr>
          <w:rFonts w:ascii="Myriad Pro" w:hAnsi="Myriad Pro"/>
          <w:spacing w:val="-4"/>
          <w:sz w:val="22"/>
          <w:szCs w:val="22"/>
        </w:rPr>
        <w:t xml:space="preserve">We </w:t>
      </w:r>
      <w:r w:rsidRPr="0056485E">
        <w:rPr>
          <w:rFonts w:ascii="Myriad Pro" w:hAnsi="Myriad Pro"/>
          <w:sz w:val="22"/>
          <w:szCs w:val="22"/>
        </w:rPr>
        <w:t>will strive to ‘e’-enable much of our correspondence with our members but also use</w:t>
      </w:r>
      <w:r w:rsidRPr="0056485E">
        <w:rPr>
          <w:rFonts w:ascii="Myriad Pro" w:hAnsi="Myriad Pro"/>
          <w:spacing w:val="-32"/>
          <w:sz w:val="22"/>
          <w:szCs w:val="22"/>
        </w:rPr>
        <w:t xml:space="preserve"> </w:t>
      </w:r>
      <w:r w:rsidRPr="0056485E">
        <w:rPr>
          <w:rFonts w:ascii="Myriad Pro" w:hAnsi="Myriad Pro"/>
          <w:sz w:val="22"/>
          <w:szCs w:val="22"/>
        </w:rPr>
        <w:t xml:space="preserve">more traditional methods where members do not have access to technology. </w:t>
      </w:r>
      <w:r w:rsidRPr="0056485E">
        <w:rPr>
          <w:rFonts w:ascii="Myriad Pro" w:hAnsi="Myriad Pro"/>
          <w:spacing w:val="-4"/>
          <w:sz w:val="22"/>
          <w:szCs w:val="22"/>
        </w:rPr>
        <w:t xml:space="preserve">We </w:t>
      </w:r>
      <w:r w:rsidRPr="0056485E">
        <w:rPr>
          <w:rFonts w:ascii="Myriad Pro" w:hAnsi="Myriad Pro"/>
          <w:sz w:val="22"/>
          <w:szCs w:val="22"/>
        </w:rPr>
        <w:t>will</w:t>
      </w:r>
      <w:r w:rsidRPr="0056485E">
        <w:rPr>
          <w:rFonts w:ascii="Myriad Pro" w:hAnsi="Myriad Pro"/>
          <w:spacing w:val="-14"/>
          <w:sz w:val="22"/>
          <w:szCs w:val="22"/>
        </w:rPr>
        <w:t xml:space="preserve"> </w:t>
      </w:r>
      <w:r w:rsidRPr="0056485E">
        <w:rPr>
          <w:rFonts w:ascii="Myriad Pro" w:hAnsi="Myriad Pro"/>
          <w:sz w:val="22"/>
          <w:szCs w:val="22"/>
        </w:rPr>
        <w:t xml:space="preserve">encourage electronic communications, for example, by e-mail and will aim to respond by email. </w:t>
      </w:r>
      <w:r w:rsidRPr="0056485E">
        <w:rPr>
          <w:rFonts w:ascii="Myriad Pro" w:hAnsi="Myriad Pro"/>
          <w:spacing w:val="-4"/>
          <w:sz w:val="22"/>
          <w:szCs w:val="22"/>
        </w:rPr>
        <w:t xml:space="preserve">We </w:t>
      </w:r>
      <w:r w:rsidRPr="0056485E">
        <w:rPr>
          <w:rFonts w:ascii="Myriad Pro" w:hAnsi="Myriad Pro"/>
          <w:sz w:val="22"/>
          <w:szCs w:val="22"/>
        </w:rPr>
        <w:t>will</w:t>
      </w:r>
      <w:r w:rsidRPr="0056485E">
        <w:rPr>
          <w:rFonts w:ascii="Myriad Pro" w:hAnsi="Myriad Pro"/>
          <w:spacing w:val="-24"/>
          <w:sz w:val="22"/>
          <w:szCs w:val="22"/>
        </w:rPr>
        <w:t xml:space="preserve"> </w:t>
      </w:r>
      <w:r w:rsidRPr="0056485E">
        <w:rPr>
          <w:rFonts w:ascii="Myriad Pro" w:hAnsi="Myriad Pro"/>
          <w:sz w:val="22"/>
          <w:szCs w:val="22"/>
        </w:rPr>
        <w:t>ensure our website is keep up-to-date and signpost this to all our members whenever we</w:t>
      </w:r>
      <w:r w:rsidRPr="0056485E">
        <w:rPr>
          <w:rFonts w:ascii="Myriad Pro" w:hAnsi="Myriad Pro"/>
          <w:spacing w:val="-5"/>
          <w:sz w:val="22"/>
          <w:szCs w:val="22"/>
        </w:rPr>
        <w:t xml:space="preserve"> </w:t>
      </w:r>
      <w:r w:rsidRPr="0056485E">
        <w:rPr>
          <w:rFonts w:ascii="Myriad Pro" w:hAnsi="Myriad Pro"/>
          <w:sz w:val="22"/>
          <w:szCs w:val="22"/>
        </w:rPr>
        <w:t xml:space="preserve">communicate with them. </w:t>
      </w:r>
      <w:r w:rsidRPr="0056485E">
        <w:rPr>
          <w:rFonts w:ascii="Myriad Pro" w:hAnsi="Myriad Pro"/>
          <w:spacing w:val="37"/>
          <w:sz w:val="22"/>
          <w:szCs w:val="22"/>
        </w:rPr>
        <w:t xml:space="preserve"> </w:t>
      </w:r>
      <w:hyperlink r:id="rId84">
        <w:r w:rsidRPr="0056485E">
          <w:rPr>
            <w:rFonts w:ascii="Myriad Pro" w:eastAsia="Calibri" w:hAnsi="Myriad Pro" w:cs="Calibri"/>
            <w:b/>
            <w:bCs/>
            <w:color w:val="BC0068"/>
            <w:sz w:val="22"/>
            <w:szCs w:val="22"/>
          </w:rPr>
          <w:t>www.redbridge.gov.uk/pensions.</w:t>
        </w:r>
      </w:hyperlink>
    </w:p>
    <w:p w14:paraId="7051A700" w14:textId="77777777" w:rsidR="003512D7" w:rsidRPr="0056485E" w:rsidRDefault="003512D7" w:rsidP="003512D7">
      <w:pPr>
        <w:pStyle w:val="BodyText"/>
        <w:spacing w:before="170" w:line="247" w:lineRule="auto"/>
        <w:ind w:left="1134" w:right="1474"/>
        <w:jc w:val="both"/>
        <w:rPr>
          <w:rFonts w:ascii="Myriad Pro" w:hAnsi="Myriad Pro"/>
          <w:sz w:val="22"/>
          <w:szCs w:val="22"/>
        </w:rPr>
      </w:pPr>
      <w:r w:rsidRPr="0056485E">
        <w:rPr>
          <w:rFonts w:ascii="Myriad Pro" w:hAnsi="Myriad Pro"/>
          <w:sz w:val="22"/>
          <w:szCs w:val="22"/>
        </w:rPr>
        <w:t>Our pension team is responsible for dealing with queries from our customers. Any phone calls</w:t>
      </w:r>
      <w:r w:rsidRPr="0056485E">
        <w:rPr>
          <w:rFonts w:ascii="Myriad Pro" w:hAnsi="Myriad Pro"/>
          <w:spacing w:val="-19"/>
          <w:sz w:val="22"/>
          <w:szCs w:val="22"/>
        </w:rPr>
        <w:t xml:space="preserve"> </w:t>
      </w:r>
      <w:r w:rsidRPr="0056485E">
        <w:rPr>
          <w:rFonts w:ascii="Myriad Pro" w:hAnsi="Myriad Pro"/>
          <w:sz w:val="22"/>
          <w:szCs w:val="22"/>
        </w:rPr>
        <w:t>or visitors are then passed to the relevant person within the section. The team can be contacted</w:t>
      </w:r>
      <w:r w:rsidRPr="0056485E">
        <w:rPr>
          <w:rFonts w:ascii="Myriad Pro" w:hAnsi="Myriad Pro"/>
          <w:spacing w:val="-23"/>
          <w:sz w:val="22"/>
          <w:szCs w:val="22"/>
        </w:rPr>
        <w:t xml:space="preserve"> </w:t>
      </w:r>
      <w:r w:rsidRPr="0056485E">
        <w:rPr>
          <w:rFonts w:ascii="Myriad Pro" w:hAnsi="Myriad Pro"/>
          <w:sz w:val="22"/>
          <w:szCs w:val="22"/>
        </w:rPr>
        <w:t xml:space="preserve">by emailing the HR Helpdesk at: </w:t>
      </w:r>
      <w:r w:rsidRPr="0056485E">
        <w:rPr>
          <w:rFonts w:ascii="Myriad Pro" w:hAnsi="Myriad Pro"/>
          <w:spacing w:val="27"/>
          <w:sz w:val="22"/>
          <w:szCs w:val="22"/>
        </w:rPr>
        <w:t xml:space="preserve"> </w:t>
      </w:r>
      <w:hyperlink r:id="rId85">
        <w:r w:rsidRPr="0056485E">
          <w:rPr>
            <w:rFonts w:ascii="Myriad Pro" w:hAnsi="Myriad Pro"/>
            <w:b/>
            <w:color w:val="BC0068"/>
            <w:sz w:val="22"/>
            <w:szCs w:val="22"/>
          </w:rPr>
          <w:t>HR.Direct@redbridge.gov.uk</w:t>
        </w:r>
      </w:hyperlink>
      <w:r w:rsidRPr="0056485E">
        <w:rPr>
          <w:rFonts w:ascii="Myriad Pro" w:hAnsi="Myriad Pro"/>
          <w:sz w:val="22"/>
          <w:szCs w:val="22"/>
        </w:rPr>
        <w:t>.</w:t>
      </w:r>
    </w:p>
    <w:p w14:paraId="07808EBC" w14:textId="77777777" w:rsidR="003512D7" w:rsidRPr="0056485E" w:rsidRDefault="003512D7" w:rsidP="003512D7">
      <w:pPr>
        <w:spacing w:before="9"/>
        <w:ind w:left="1134"/>
        <w:rPr>
          <w:rFonts w:ascii="Myriad Pro" w:eastAsia="Myriad Pro Light" w:hAnsi="Myriad Pro" w:cs="Myriad Pro Light"/>
          <w:sz w:val="22"/>
          <w:szCs w:val="22"/>
        </w:rPr>
      </w:pPr>
    </w:p>
    <w:p w14:paraId="69F06CC7" w14:textId="77777777" w:rsidR="003512D7" w:rsidRPr="0056485E" w:rsidRDefault="003512D7" w:rsidP="003512D7">
      <w:pPr>
        <w:pStyle w:val="Heading2"/>
        <w:ind w:left="1134"/>
        <w:jc w:val="both"/>
        <w:rPr>
          <w:rFonts w:ascii="Myriad Pro" w:hAnsi="Myriad Pro"/>
          <w:b w:val="0"/>
          <w:bCs/>
          <w:sz w:val="22"/>
          <w:szCs w:val="22"/>
        </w:rPr>
      </w:pPr>
      <w:r w:rsidRPr="0056485E">
        <w:rPr>
          <w:rFonts w:ascii="Myriad Pro" w:hAnsi="Myriad Pro"/>
          <w:spacing w:val="-4"/>
          <w:sz w:val="22"/>
          <w:szCs w:val="22"/>
        </w:rPr>
        <w:t>Accessibility</w:t>
      </w:r>
    </w:p>
    <w:p w14:paraId="478A0E1F" w14:textId="77777777" w:rsidR="003512D7" w:rsidRPr="0056485E" w:rsidRDefault="003512D7" w:rsidP="003512D7">
      <w:pPr>
        <w:pStyle w:val="BodyText"/>
        <w:spacing w:before="178" w:line="254" w:lineRule="auto"/>
        <w:ind w:left="1134" w:right="1219"/>
        <w:jc w:val="both"/>
        <w:rPr>
          <w:rFonts w:ascii="Myriad Pro" w:hAnsi="Myriad Pro"/>
          <w:sz w:val="22"/>
          <w:szCs w:val="22"/>
        </w:rPr>
      </w:pPr>
      <w:r w:rsidRPr="0056485E">
        <w:rPr>
          <w:rFonts w:ascii="Myriad Pro" w:hAnsi="Myriad Pro"/>
          <w:sz w:val="22"/>
          <w:szCs w:val="22"/>
        </w:rPr>
        <w:t xml:space="preserve">All our staff have received training on customer </w:t>
      </w:r>
      <w:proofErr w:type="gramStart"/>
      <w:r w:rsidRPr="0056485E">
        <w:rPr>
          <w:rFonts w:ascii="Myriad Pro" w:hAnsi="Myriad Pro"/>
          <w:sz w:val="22"/>
          <w:szCs w:val="22"/>
        </w:rPr>
        <w:t>service</w:t>
      </w:r>
      <w:proofErr w:type="gramEnd"/>
      <w:r w:rsidRPr="0056485E">
        <w:rPr>
          <w:rFonts w:ascii="Myriad Pro" w:hAnsi="Myriad Pro"/>
          <w:sz w:val="22"/>
          <w:szCs w:val="22"/>
        </w:rPr>
        <w:t xml:space="preserve"> and we ensure that members receive</w:t>
      </w:r>
      <w:r w:rsidRPr="0056485E">
        <w:rPr>
          <w:rFonts w:ascii="Myriad Pro" w:hAnsi="Myriad Pro"/>
          <w:spacing w:val="-10"/>
          <w:sz w:val="22"/>
          <w:szCs w:val="22"/>
        </w:rPr>
        <w:t xml:space="preserve"> </w:t>
      </w:r>
      <w:r w:rsidRPr="0056485E">
        <w:rPr>
          <w:rFonts w:ascii="Myriad Pro" w:hAnsi="Myriad Pro"/>
          <w:sz w:val="22"/>
          <w:szCs w:val="22"/>
        </w:rPr>
        <w:t>a professional and polite service when dealing with</w:t>
      </w:r>
      <w:r w:rsidRPr="0056485E">
        <w:rPr>
          <w:rFonts w:ascii="Myriad Pro" w:hAnsi="Myriad Pro"/>
          <w:spacing w:val="-5"/>
          <w:sz w:val="22"/>
          <w:szCs w:val="22"/>
        </w:rPr>
        <w:t xml:space="preserve"> </w:t>
      </w:r>
      <w:r w:rsidRPr="0056485E">
        <w:rPr>
          <w:rFonts w:ascii="Myriad Pro" w:hAnsi="Myriad Pro"/>
          <w:sz w:val="22"/>
          <w:szCs w:val="22"/>
        </w:rPr>
        <w:t>us.</w:t>
      </w:r>
    </w:p>
    <w:p w14:paraId="164C9075" w14:textId="77777777" w:rsidR="003512D7" w:rsidRPr="0056485E" w:rsidRDefault="003512D7" w:rsidP="003512D7">
      <w:pPr>
        <w:pStyle w:val="BodyText"/>
        <w:spacing w:before="170" w:line="254" w:lineRule="auto"/>
        <w:ind w:left="1134" w:right="1206"/>
        <w:jc w:val="both"/>
        <w:rPr>
          <w:rFonts w:ascii="Myriad Pro" w:hAnsi="Myriad Pro"/>
          <w:sz w:val="22"/>
          <w:szCs w:val="22"/>
        </w:rPr>
      </w:pPr>
      <w:r w:rsidRPr="0056485E">
        <w:rPr>
          <w:rFonts w:ascii="Myriad Pro" w:hAnsi="Myriad Pro"/>
          <w:spacing w:val="-4"/>
          <w:sz w:val="22"/>
          <w:szCs w:val="22"/>
        </w:rPr>
        <w:t xml:space="preserve">We </w:t>
      </w:r>
      <w:r w:rsidRPr="0056485E">
        <w:rPr>
          <w:rFonts w:ascii="Myriad Pro" w:hAnsi="Myriad Pro"/>
          <w:sz w:val="22"/>
          <w:szCs w:val="22"/>
        </w:rPr>
        <w:t>recognise that individuals may have specific needs in relation to the format of our information</w:t>
      </w:r>
      <w:r w:rsidRPr="0056485E">
        <w:rPr>
          <w:rFonts w:ascii="Myriad Pro" w:hAnsi="Myriad Pro"/>
          <w:spacing w:val="-14"/>
          <w:sz w:val="22"/>
          <w:szCs w:val="22"/>
        </w:rPr>
        <w:t xml:space="preserve"> </w:t>
      </w:r>
      <w:r w:rsidRPr="0056485E">
        <w:rPr>
          <w:rFonts w:ascii="Myriad Pro" w:hAnsi="Myriad Pro"/>
          <w:sz w:val="22"/>
          <w:szCs w:val="22"/>
        </w:rPr>
        <w:t>or the language in which it is provided. Demand for alternative formats/languages is not high</w:t>
      </w:r>
      <w:r w:rsidRPr="0056485E">
        <w:rPr>
          <w:rFonts w:ascii="Myriad Pro" w:hAnsi="Myriad Pro"/>
          <w:spacing w:val="-16"/>
          <w:sz w:val="22"/>
          <w:szCs w:val="22"/>
        </w:rPr>
        <w:t xml:space="preserve"> </w:t>
      </w:r>
      <w:r w:rsidRPr="0056485E">
        <w:rPr>
          <w:rFonts w:ascii="Myriad Pro" w:hAnsi="Myriad Pro"/>
          <w:sz w:val="22"/>
          <w:szCs w:val="22"/>
        </w:rPr>
        <w:t>enough to allow us to prepare alternative format/language material</w:t>
      </w:r>
      <w:r w:rsidRPr="0056485E">
        <w:rPr>
          <w:rFonts w:ascii="Myriad Pro" w:hAnsi="Myriad Pro"/>
          <w:spacing w:val="-30"/>
          <w:sz w:val="22"/>
          <w:szCs w:val="22"/>
        </w:rPr>
        <w:t xml:space="preserve"> </w:t>
      </w:r>
      <w:r w:rsidRPr="0056485E">
        <w:rPr>
          <w:rFonts w:ascii="Myriad Pro" w:hAnsi="Myriad Pro"/>
          <w:sz w:val="22"/>
          <w:szCs w:val="22"/>
        </w:rPr>
        <w:t>automatically.</w:t>
      </w:r>
    </w:p>
    <w:p w14:paraId="124EA023" w14:textId="77777777" w:rsidR="003512D7" w:rsidRPr="0056485E" w:rsidRDefault="003512D7" w:rsidP="003512D7">
      <w:pPr>
        <w:pStyle w:val="BodyText"/>
        <w:spacing w:before="170" w:line="254" w:lineRule="auto"/>
        <w:ind w:left="1134" w:right="1199"/>
        <w:jc w:val="both"/>
        <w:rPr>
          <w:rFonts w:ascii="Myriad Pro" w:hAnsi="Myriad Pro"/>
          <w:sz w:val="22"/>
          <w:szCs w:val="22"/>
        </w:rPr>
      </w:pPr>
      <w:r w:rsidRPr="0056485E">
        <w:rPr>
          <w:rFonts w:ascii="Myriad Pro" w:hAnsi="Myriad Pro"/>
          <w:sz w:val="22"/>
          <w:szCs w:val="22"/>
        </w:rPr>
        <w:t>The</w:t>
      </w:r>
      <w:r w:rsidRPr="0056485E">
        <w:rPr>
          <w:rFonts w:ascii="Myriad Pro" w:hAnsi="Myriad Pro"/>
          <w:spacing w:val="-23"/>
          <w:sz w:val="22"/>
          <w:szCs w:val="22"/>
        </w:rPr>
        <w:t xml:space="preserve"> </w:t>
      </w:r>
      <w:r w:rsidRPr="0056485E">
        <w:rPr>
          <w:rFonts w:ascii="Myriad Pro" w:hAnsi="Myriad Pro"/>
          <w:sz w:val="22"/>
          <w:szCs w:val="22"/>
        </w:rPr>
        <w:t>‘Louder</w:t>
      </w:r>
      <w:r w:rsidRPr="0056485E">
        <w:rPr>
          <w:rFonts w:ascii="Myriad Pro" w:hAnsi="Myriad Pro"/>
          <w:spacing w:val="-1"/>
          <w:sz w:val="22"/>
          <w:szCs w:val="22"/>
        </w:rPr>
        <w:t xml:space="preserve"> </w:t>
      </w:r>
      <w:r w:rsidRPr="0056485E">
        <w:rPr>
          <w:rFonts w:ascii="Myriad Pro" w:hAnsi="Myriad Pro"/>
          <w:sz w:val="22"/>
          <w:szCs w:val="22"/>
        </w:rPr>
        <w:t>than</w:t>
      </w:r>
      <w:r w:rsidRPr="0056485E">
        <w:rPr>
          <w:rFonts w:ascii="Myriad Pro" w:hAnsi="Myriad Pro"/>
          <w:spacing w:val="-10"/>
          <w:sz w:val="22"/>
          <w:szCs w:val="22"/>
        </w:rPr>
        <w:t xml:space="preserve"> </w:t>
      </w:r>
      <w:r w:rsidRPr="0056485E">
        <w:rPr>
          <w:rFonts w:ascii="Myriad Pro" w:hAnsi="Myriad Pro"/>
          <w:spacing w:val="2"/>
          <w:sz w:val="22"/>
          <w:szCs w:val="22"/>
        </w:rPr>
        <w:t>Words’(LTW)</w:t>
      </w:r>
      <w:r w:rsidRPr="0056485E">
        <w:rPr>
          <w:rFonts w:ascii="Myriad Pro" w:hAnsi="Myriad Pro"/>
          <w:spacing w:val="-1"/>
          <w:sz w:val="22"/>
          <w:szCs w:val="22"/>
        </w:rPr>
        <w:t xml:space="preserve"> </w:t>
      </w:r>
      <w:r w:rsidRPr="0056485E">
        <w:rPr>
          <w:rFonts w:ascii="Myriad Pro" w:hAnsi="Myriad Pro"/>
          <w:sz w:val="22"/>
          <w:szCs w:val="22"/>
        </w:rPr>
        <w:t>charter</w:t>
      </w:r>
      <w:r w:rsidRPr="0056485E">
        <w:rPr>
          <w:rFonts w:ascii="Myriad Pro" w:hAnsi="Myriad Pro"/>
          <w:spacing w:val="-1"/>
          <w:sz w:val="22"/>
          <w:szCs w:val="22"/>
        </w:rPr>
        <w:t xml:space="preserve"> </w:t>
      </w:r>
      <w:r w:rsidRPr="0056485E">
        <w:rPr>
          <w:rFonts w:ascii="Myriad Pro" w:hAnsi="Myriad Pro"/>
          <w:sz w:val="22"/>
          <w:szCs w:val="22"/>
        </w:rPr>
        <w:t>mark</w:t>
      </w:r>
      <w:r w:rsidRPr="0056485E">
        <w:rPr>
          <w:rFonts w:ascii="Myriad Pro" w:hAnsi="Myriad Pro"/>
          <w:spacing w:val="-1"/>
          <w:sz w:val="22"/>
          <w:szCs w:val="22"/>
        </w:rPr>
        <w:t xml:space="preserve"> </w:t>
      </w:r>
      <w:r w:rsidRPr="0056485E">
        <w:rPr>
          <w:rFonts w:ascii="Myriad Pro" w:hAnsi="Myriad Pro"/>
          <w:sz w:val="22"/>
          <w:szCs w:val="22"/>
        </w:rPr>
        <w:t>is</w:t>
      </w:r>
      <w:r w:rsidRPr="0056485E">
        <w:rPr>
          <w:rFonts w:ascii="Myriad Pro" w:hAnsi="Myriad Pro"/>
          <w:spacing w:val="-1"/>
          <w:sz w:val="22"/>
          <w:szCs w:val="22"/>
        </w:rPr>
        <w:t xml:space="preserve"> </w:t>
      </w:r>
      <w:r w:rsidRPr="0056485E">
        <w:rPr>
          <w:rFonts w:ascii="Myriad Pro" w:hAnsi="Myriad Pro"/>
          <w:sz w:val="22"/>
          <w:szCs w:val="22"/>
        </w:rPr>
        <w:t>a</w:t>
      </w:r>
      <w:r w:rsidRPr="0056485E">
        <w:rPr>
          <w:rFonts w:ascii="Myriad Pro" w:hAnsi="Myriad Pro"/>
          <w:spacing w:val="-1"/>
          <w:sz w:val="22"/>
          <w:szCs w:val="22"/>
        </w:rPr>
        <w:t xml:space="preserve"> </w:t>
      </w:r>
      <w:r w:rsidRPr="0056485E">
        <w:rPr>
          <w:rFonts w:ascii="Myriad Pro" w:hAnsi="Myriad Pro"/>
          <w:sz w:val="22"/>
          <w:szCs w:val="22"/>
        </w:rPr>
        <w:t>best</w:t>
      </w:r>
      <w:r w:rsidRPr="0056485E">
        <w:rPr>
          <w:rFonts w:ascii="Myriad Pro" w:hAnsi="Myriad Pro"/>
          <w:spacing w:val="-1"/>
          <w:sz w:val="22"/>
          <w:szCs w:val="22"/>
        </w:rPr>
        <w:t xml:space="preserve"> </w:t>
      </w:r>
      <w:r w:rsidRPr="0056485E">
        <w:rPr>
          <w:rFonts w:ascii="Myriad Pro" w:hAnsi="Myriad Pro"/>
          <w:sz w:val="22"/>
          <w:szCs w:val="22"/>
        </w:rPr>
        <w:t>practice</w:t>
      </w:r>
      <w:r w:rsidRPr="0056485E">
        <w:rPr>
          <w:rFonts w:ascii="Myriad Pro" w:hAnsi="Myriad Pro"/>
          <w:spacing w:val="-1"/>
          <w:sz w:val="22"/>
          <w:szCs w:val="22"/>
        </w:rPr>
        <w:t xml:space="preserve"> </w:t>
      </w:r>
      <w:r w:rsidRPr="0056485E">
        <w:rPr>
          <w:rFonts w:ascii="Myriad Pro" w:hAnsi="Myriad Pro"/>
          <w:sz w:val="22"/>
          <w:szCs w:val="22"/>
        </w:rPr>
        <w:t>initiative</w:t>
      </w:r>
      <w:r w:rsidRPr="0056485E">
        <w:rPr>
          <w:rFonts w:ascii="Myriad Pro" w:hAnsi="Myriad Pro"/>
          <w:spacing w:val="-1"/>
          <w:sz w:val="22"/>
          <w:szCs w:val="22"/>
        </w:rPr>
        <w:t xml:space="preserve"> </w:t>
      </w:r>
      <w:r w:rsidRPr="0056485E">
        <w:rPr>
          <w:rFonts w:ascii="Myriad Pro" w:hAnsi="Myriad Pro"/>
          <w:sz w:val="22"/>
          <w:szCs w:val="22"/>
        </w:rPr>
        <w:t>run</w:t>
      </w:r>
      <w:r w:rsidRPr="0056485E">
        <w:rPr>
          <w:rFonts w:ascii="Myriad Pro" w:hAnsi="Myriad Pro"/>
          <w:spacing w:val="-1"/>
          <w:sz w:val="22"/>
          <w:szCs w:val="22"/>
        </w:rPr>
        <w:t xml:space="preserve"> </w:t>
      </w:r>
      <w:r w:rsidRPr="0056485E">
        <w:rPr>
          <w:rFonts w:ascii="Myriad Pro" w:hAnsi="Myriad Pro"/>
          <w:sz w:val="22"/>
          <w:szCs w:val="22"/>
        </w:rPr>
        <w:t>by</w:t>
      </w:r>
      <w:r w:rsidRPr="0056485E">
        <w:rPr>
          <w:rFonts w:ascii="Myriad Pro" w:hAnsi="Myriad Pro"/>
          <w:spacing w:val="-1"/>
          <w:sz w:val="22"/>
          <w:szCs w:val="22"/>
        </w:rPr>
        <w:t xml:space="preserve"> </w:t>
      </w:r>
      <w:r w:rsidRPr="0056485E">
        <w:rPr>
          <w:rFonts w:ascii="Myriad Pro" w:hAnsi="Myriad Pro"/>
          <w:sz w:val="22"/>
          <w:szCs w:val="22"/>
        </w:rPr>
        <w:t>Action</w:t>
      </w:r>
      <w:r w:rsidRPr="0056485E">
        <w:rPr>
          <w:rFonts w:ascii="Myriad Pro" w:hAnsi="Myriad Pro"/>
          <w:spacing w:val="-1"/>
          <w:sz w:val="22"/>
          <w:szCs w:val="22"/>
        </w:rPr>
        <w:t xml:space="preserve"> </w:t>
      </w:r>
      <w:r w:rsidRPr="0056485E">
        <w:rPr>
          <w:rFonts w:ascii="Myriad Pro" w:hAnsi="Myriad Pro"/>
          <w:sz w:val="22"/>
          <w:szCs w:val="22"/>
        </w:rPr>
        <w:t>on</w:t>
      </w:r>
      <w:r w:rsidRPr="0056485E">
        <w:rPr>
          <w:rFonts w:ascii="Myriad Pro" w:hAnsi="Myriad Pro"/>
          <w:spacing w:val="-1"/>
          <w:sz w:val="22"/>
          <w:szCs w:val="22"/>
        </w:rPr>
        <w:t xml:space="preserve"> </w:t>
      </w:r>
      <w:r w:rsidRPr="0056485E">
        <w:rPr>
          <w:rFonts w:ascii="Myriad Pro" w:hAnsi="Myriad Pro"/>
          <w:sz w:val="22"/>
          <w:szCs w:val="22"/>
        </w:rPr>
        <w:t>Hearing</w:t>
      </w:r>
      <w:r w:rsidRPr="0056485E">
        <w:rPr>
          <w:rFonts w:ascii="Myriad Pro" w:hAnsi="Myriad Pro"/>
          <w:spacing w:val="-1"/>
          <w:sz w:val="22"/>
          <w:szCs w:val="22"/>
        </w:rPr>
        <w:t xml:space="preserve"> </w:t>
      </w:r>
      <w:r w:rsidRPr="0056485E">
        <w:rPr>
          <w:rFonts w:ascii="Myriad Pro" w:hAnsi="Myriad Pro"/>
          <w:sz w:val="22"/>
          <w:szCs w:val="22"/>
        </w:rPr>
        <w:t>Loss (previously RNID) for organisations who want to provide excellent services and accessibility for</w:t>
      </w:r>
      <w:r w:rsidRPr="0056485E">
        <w:rPr>
          <w:rFonts w:ascii="Myriad Pro" w:hAnsi="Myriad Pro"/>
          <w:spacing w:val="-20"/>
          <w:sz w:val="22"/>
          <w:szCs w:val="22"/>
        </w:rPr>
        <w:t xml:space="preserve"> </w:t>
      </w:r>
      <w:r w:rsidRPr="0056485E">
        <w:rPr>
          <w:rFonts w:ascii="Myriad Pro" w:hAnsi="Myriad Pro"/>
          <w:sz w:val="22"/>
          <w:szCs w:val="22"/>
        </w:rPr>
        <w:t>Deaf, deafened and hard of hearing service users and</w:t>
      </w:r>
      <w:r w:rsidRPr="0056485E">
        <w:rPr>
          <w:rFonts w:ascii="Myriad Pro" w:hAnsi="Myriad Pro"/>
          <w:spacing w:val="-6"/>
          <w:sz w:val="22"/>
          <w:szCs w:val="22"/>
        </w:rPr>
        <w:t xml:space="preserve"> </w:t>
      </w:r>
      <w:r w:rsidRPr="0056485E">
        <w:rPr>
          <w:rFonts w:ascii="Myriad Pro" w:hAnsi="Myriad Pro"/>
          <w:sz w:val="22"/>
          <w:szCs w:val="22"/>
        </w:rPr>
        <w:t>employees.</w:t>
      </w:r>
    </w:p>
    <w:p w14:paraId="6D622B10" w14:textId="77777777" w:rsidR="003512D7" w:rsidRDefault="003512D7" w:rsidP="003512D7">
      <w:pPr>
        <w:spacing w:line="254" w:lineRule="auto"/>
        <w:jc w:val="both"/>
        <w:sectPr w:rsidR="003512D7" w:rsidSect="00E624C2">
          <w:footerReference w:type="default" r:id="rId86"/>
          <w:pgSz w:w="11910" w:h="16840"/>
          <w:pgMar w:top="920" w:right="0" w:bottom="2120" w:left="0" w:header="0" w:footer="588" w:gutter="0"/>
          <w:pgBorders w:offsetFrom="page">
            <w:top w:val="single" w:sz="12" w:space="24" w:color="auto"/>
          </w:pgBorders>
          <w:cols w:space="720"/>
        </w:sectPr>
      </w:pPr>
    </w:p>
    <w:p w14:paraId="6A1B0889" w14:textId="77777777" w:rsidR="003512D7" w:rsidRPr="0056485E" w:rsidRDefault="003512D7" w:rsidP="003512D7">
      <w:pPr>
        <w:pStyle w:val="BodyText"/>
        <w:spacing w:before="57" w:line="403" w:lineRule="auto"/>
        <w:ind w:left="1587" w:right="1219" w:hanging="454"/>
        <w:jc w:val="both"/>
        <w:rPr>
          <w:rFonts w:ascii="Myriad Pro" w:hAnsi="Myriad Pro"/>
          <w:sz w:val="22"/>
          <w:szCs w:val="22"/>
        </w:rPr>
      </w:pPr>
      <w:r w:rsidRPr="0056485E">
        <w:rPr>
          <w:rFonts w:ascii="Myriad Pro" w:hAnsi="Myriad Pro"/>
          <w:sz w:val="22"/>
          <w:szCs w:val="22"/>
        </w:rPr>
        <w:lastRenderedPageBreak/>
        <w:t>The HR Service was successfully assessed against 10 standards linked to the following</w:t>
      </w:r>
      <w:r w:rsidRPr="0056485E">
        <w:rPr>
          <w:rFonts w:ascii="Myriad Pro" w:hAnsi="Myriad Pro"/>
          <w:spacing w:val="-5"/>
          <w:sz w:val="22"/>
          <w:szCs w:val="22"/>
        </w:rPr>
        <w:t xml:space="preserve"> </w:t>
      </w:r>
      <w:r w:rsidRPr="0056485E">
        <w:rPr>
          <w:rFonts w:ascii="Myriad Pro" w:hAnsi="Myriad Pro"/>
          <w:sz w:val="22"/>
          <w:szCs w:val="22"/>
        </w:rPr>
        <w:t xml:space="preserve">areas: </w:t>
      </w:r>
    </w:p>
    <w:p w14:paraId="2A235633" w14:textId="77777777" w:rsidR="003512D7" w:rsidRPr="0056485E" w:rsidRDefault="003512D7" w:rsidP="005665DB">
      <w:pPr>
        <w:pStyle w:val="BodyText"/>
        <w:numPr>
          <w:ilvl w:val="0"/>
          <w:numId w:val="4"/>
        </w:numPr>
        <w:spacing w:before="57" w:line="216" w:lineRule="exact"/>
        <w:ind w:left="1587" w:right="1219"/>
        <w:jc w:val="both"/>
        <w:rPr>
          <w:rFonts w:ascii="Myriad Pro" w:hAnsi="Myriad Pro"/>
          <w:sz w:val="22"/>
          <w:szCs w:val="22"/>
        </w:rPr>
      </w:pPr>
      <w:r w:rsidRPr="0056485E">
        <w:rPr>
          <w:rFonts w:ascii="Myriad Pro" w:hAnsi="Myriad Pro"/>
          <w:sz w:val="22"/>
          <w:szCs w:val="22"/>
        </w:rPr>
        <w:t>communicating well with customers and staff</w:t>
      </w:r>
    </w:p>
    <w:p w14:paraId="28AEA19E" w14:textId="77777777" w:rsidR="003512D7" w:rsidRPr="0056485E" w:rsidRDefault="003512D7" w:rsidP="005665DB">
      <w:pPr>
        <w:pStyle w:val="BodyText"/>
        <w:numPr>
          <w:ilvl w:val="0"/>
          <w:numId w:val="4"/>
        </w:numPr>
        <w:spacing w:before="129" w:line="216" w:lineRule="exact"/>
        <w:ind w:left="1587" w:right="1219"/>
        <w:jc w:val="both"/>
        <w:rPr>
          <w:rFonts w:ascii="Myriad Pro" w:hAnsi="Myriad Pro"/>
          <w:sz w:val="22"/>
          <w:szCs w:val="22"/>
        </w:rPr>
      </w:pPr>
      <w:r w:rsidRPr="0056485E">
        <w:rPr>
          <w:rFonts w:ascii="Myriad Pro" w:hAnsi="Myriad Pro"/>
          <w:sz w:val="22"/>
          <w:szCs w:val="22"/>
        </w:rPr>
        <w:t>having a safe and deaf-friendly</w:t>
      </w:r>
      <w:r w:rsidRPr="0056485E">
        <w:rPr>
          <w:rFonts w:ascii="Myriad Pro" w:hAnsi="Myriad Pro"/>
          <w:spacing w:val="-11"/>
          <w:sz w:val="22"/>
          <w:szCs w:val="22"/>
        </w:rPr>
        <w:t xml:space="preserve"> </w:t>
      </w:r>
      <w:r w:rsidRPr="0056485E">
        <w:rPr>
          <w:rFonts w:ascii="Myriad Pro" w:hAnsi="Myriad Pro"/>
          <w:sz w:val="22"/>
          <w:szCs w:val="22"/>
        </w:rPr>
        <w:t>environment</w:t>
      </w:r>
    </w:p>
    <w:p w14:paraId="4E7B01FD" w14:textId="77777777" w:rsidR="003512D7" w:rsidRPr="0056485E" w:rsidRDefault="003512D7" w:rsidP="005665DB">
      <w:pPr>
        <w:pStyle w:val="BodyText"/>
        <w:numPr>
          <w:ilvl w:val="0"/>
          <w:numId w:val="4"/>
        </w:numPr>
        <w:spacing w:before="129" w:line="216" w:lineRule="exact"/>
        <w:ind w:left="1587" w:right="1219"/>
        <w:jc w:val="both"/>
        <w:rPr>
          <w:rFonts w:ascii="Myriad Pro" w:hAnsi="Myriad Pro"/>
          <w:sz w:val="22"/>
          <w:szCs w:val="22"/>
        </w:rPr>
      </w:pPr>
      <w:r w:rsidRPr="0056485E">
        <w:rPr>
          <w:rFonts w:ascii="Myriad Pro" w:hAnsi="Myriad Pro"/>
          <w:sz w:val="22"/>
          <w:szCs w:val="22"/>
        </w:rPr>
        <w:t>making it easy for people to contact and access the Council and HR</w:t>
      </w:r>
      <w:r w:rsidRPr="0056485E">
        <w:rPr>
          <w:rFonts w:ascii="Myriad Pro" w:hAnsi="Myriad Pro"/>
          <w:spacing w:val="7"/>
          <w:sz w:val="22"/>
          <w:szCs w:val="22"/>
        </w:rPr>
        <w:t xml:space="preserve"> </w:t>
      </w:r>
      <w:r w:rsidRPr="0056485E">
        <w:rPr>
          <w:rFonts w:ascii="Myriad Pro" w:hAnsi="Myriad Pro"/>
          <w:sz w:val="22"/>
          <w:szCs w:val="22"/>
        </w:rPr>
        <w:t>Services</w:t>
      </w:r>
    </w:p>
    <w:p w14:paraId="60082DB6" w14:textId="77777777" w:rsidR="003512D7" w:rsidRPr="0056485E" w:rsidRDefault="003512D7" w:rsidP="003512D7">
      <w:pPr>
        <w:pStyle w:val="BodyText"/>
        <w:spacing w:line="254" w:lineRule="auto"/>
        <w:ind w:left="1134" w:right="1162"/>
        <w:jc w:val="both"/>
        <w:rPr>
          <w:rFonts w:ascii="Myriad Pro" w:hAnsi="Myriad Pro"/>
          <w:sz w:val="22"/>
          <w:szCs w:val="22"/>
        </w:rPr>
      </w:pPr>
      <w:r w:rsidRPr="0056485E">
        <w:rPr>
          <w:rFonts w:ascii="Myriad Pro" w:hAnsi="Myriad Pro"/>
          <w:spacing w:val="-4"/>
          <w:sz w:val="22"/>
          <w:szCs w:val="22"/>
        </w:rPr>
        <w:t xml:space="preserve">We </w:t>
      </w:r>
      <w:r w:rsidRPr="0056485E">
        <w:rPr>
          <w:rFonts w:ascii="Myriad Pro" w:hAnsi="Myriad Pro"/>
          <w:sz w:val="22"/>
          <w:szCs w:val="22"/>
        </w:rPr>
        <w:t xml:space="preserve">achieved the charter mark in </w:t>
      </w:r>
      <w:proofErr w:type="gramStart"/>
      <w:r w:rsidRPr="0056485E">
        <w:rPr>
          <w:rFonts w:ascii="Myriad Pro" w:hAnsi="Myriad Pro"/>
          <w:sz w:val="22"/>
          <w:szCs w:val="22"/>
        </w:rPr>
        <w:t>2014, and</w:t>
      </w:r>
      <w:proofErr w:type="gramEnd"/>
      <w:r w:rsidRPr="0056485E">
        <w:rPr>
          <w:rFonts w:ascii="Myriad Pro" w:hAnsi="Myriad Pro"/>
          <w:sz w:val="22"/>
          <w:szCs w:val="22"/>
        </w:rPr>
        <w:t xml:space="preserve"> were successfully re-accredited in 2015.  </w:t>
      </w:r>
      <w:r w:rsidRPr="0056485E">
        <w:rPr>
          <w:rFonts w:ascii="Myriad Pro" w:hAnsi="Myriad Pro"/>
          <w:spacing w:val="-4"/>
          <w:sz w:val="22"/>
          <w:szCs w:val="22"/>
        </w:rPr>
        <w:t xml:space="preserve">We </w:t>
      </w:r>
      <w:r w:rsidRPr="0056485E">
        <w:rPr>
          <w:rFonts w:ascii="Myriad Pro" w:hAnsi="Myriad Pro"/>
          <w:sz w:val="22"/>
          <w:szCs w:val="22"/>
        </w:rPr>
        <w:t>will</w:t>
      </w:r>
      <w:r w:rsidRPr="0056485E">
        <w:rPr>
          <w:rFonts w:ascii="Myriad Pro" w:hAnsi="Myriad Pro"/>
          <w:spacing w:val="1"/>
          <w:sz w:val="22"/>
          <w:szCs w:val="22"/>
        </w:rPr>
        <w:t xml:space="preserve"> </w:t>
      </w:r>
      <w:r w:rsidRPr="0056485E">
        <w:rPr>
          <w:rFonts w:ascii="Myriad Pro" w:hAnsi="Myriad Pro"/>
          <w:sz w:val="22"/>
          <w:szCs w:val="22"/>
        </w:rPr>
        <w:t xml:space="preserve">always be </w:t>
      </w:r>
      <w:proofErr w:type="gramStart"/>
      <w:r w:rsidRPr="0056485E">
        <w:rPr>
          <w:rFonts w:ascii="Myriad Pro" w:hAnsi="Myriad Pro"/>
          <w:sz w:val="22"/>
          <w:szCs w:val="22"/>
        </w:rPr>
        <w:t>alert</w:t>
      </w:r>
      <w:proofErr w:type="gramEnd"/>
      <w:r w:rsidRPr="0056485E">
        <w:rPr>
          <w:rFonts w:ascii="Myriad Pro" w:hAnsi="Myriad Pro"/>
          <w:sz w:val="22"/>
          <w:szCs w:val="22"/>
        </w:rPr>
        <w:t xml:space="preserve"> to ensure we meet our member’s needs, especially spending more time with those who</w:t>
      </w:r>
      <w:r w:rsidRPr="0056485E">
        <w:rPr>
          <w:rFonts w:ascii="Myriad Pro" w:hAnsi="Myriad Pro"/>
          <w:spacing w:val="-9"/>
          <w:sz w:val="22"/>
          <w:szCs w:val="22"/>
        </w:rPr>
        <w:t xml:space="preserve"> </w:t>
      </w:r>
      <w:r w:rsidRPr="0056485E">
        <w:rPr>
          <w:rFonts w:ascii="Myriad Pro" w:hAnsi="Myriad Pro"/>
          <w:sz w:val="22"/>
          <w:szCs w:val="22"/>
        </w:rPr>
        <w:t>find pensions</w:t>
      </w:r>
      <w:r w:rsidRPr="0056485E">
        <w:rPr>
          <w:rFonts w:ascii="Myriad Pro" w:hAnsi="Myriad Pro"/>
          <w:spacing w:val="-5"/>
          <w:sz w:val="22"/>
          <w:szCs w:val="22"/>
        </w:rPr>
        <w:t xml:space="preserve"> </w:t>
      </w:r>
      <w:r w:rsidRPr="0056485E">
        <w:rPr>
          <w:rFonts w:ascii="Myriad Pro" w:hAnsi="Myriad Pro"/>
          <w:sz w:val="22"/>
          <w:szCs w:val="22"/>
        </w:rPr>
        <w:t>complicated.</w:t>
      </w:r>
    </w:p>
    <w:p w14:paraId="34CE810D" w14:textId="77777777" w:rsidR="003512D7" w:rsidRPr="0056485E" w:rsidRDefault="003512D7" w:rsidP="003512D7">
      <w:pPr>
        <w:pStyle w:val="Heading2"/>
        <w:ind w:left="1134" w:right="1219"/>
        <w:jc w:val="both"/>
        <w:rPr>
          <w:rFonts w:ascii="Myriad Pro" w:hAnsi="Myriad Pro"/>
          <w:b w:val="0"/>
          <w:bCs/>
          <w:sz w:val="22"/>
          <w:szCs w:val="22"/>
        </w:rPr>
      </w:pPr>
      <w:bookmarkStart w:id="7" w:name="_TOC_250000"/>
      <w:r w:rsidRPr="0056485E">
        <w:rPr>
          <w:rFonts w:ascii="Myriad Pro" w:hAnsi="Myriad Pro"/>
          <w:spacing w:val="-4"/>
          <w:sz w:val="22"/>
          <w:szCs w:val="22"/>
        </w:rPr>
        <w:t xml:space="preserve">Active, Deferred </w:t>
      </w:r>
      <w:r w:rsidRPr="0056485E">
        <w:rPr>
          <w:rFonts w:ascii="Myriad Pro" w:hAnsi="Myriad Pro"/>
          <w:sz w:val="22"/>
          <w:szCs w:val="22"/>
        </w:rPr>
        <w:t xml:space="preserve">and </w:t>
      </w:r>
      <w:r w:rsidRPr="0056485E">
        <w:rPr>
          <w:rFonts w:ascii="Myriad Pro" w:hAnsi="Myriad Pro"/>
          <w:spacing w:val="-4"/>
          <w:sz w:val="22"/>
          <w:szCs w:val="22"/>
        </w:rPr>
        <w:t>Pensioner</w:t>
      </w:r>
      <w:r w:rsidRPr="0056485E">
        <w:rPr>
          <w:rFonts w:ascii="Myriad Pro" w:hAnsi="Myriad Pro"/>
          <w:spacing w:val="-7"/>
          <w:sz w:val="22"/>
          <w:szCs w:val="22"/>
        </w:rPr>
        <w:t xml:space="preserve"> </w:t>
      </w:r>
      <w:r w:rsidRPr="0056485E">
        <w:rPr>
          <w:rFonts w:ascii="Myriad Pro" w:hAnsi="Myriad Pro"/>
          <w:spacing w:val="-3"/>
          <w:sz w:val="22"/>
          <w:szCs w:val="22"/>
        </w:rPr>
        <w:t>Members</w:t>
      </w:r>
      <w:bookmarkEnd w:id="7"/>
    </w:p>
    <w:p w14:paraId="713992B5" w14:textId="77777777" w:rsidR="003512D7" w:rsidRPr="0056485E" w:rsidRDefault="003512D7" w:rsidP="003512D7">
      <w:pPr>
        <w:pStyle w:val="BodyText"/>
        <w:spacing w:before="178"/>
        <w:ind w:left="1134" w:right="1219"/>
        <w:jc w:val="both"/>
        <w:rPr>
          <w:rFonts w:ascii="Myriad Pro" w:hAnsi="Myriad Pro"/>
          <w:sz w:val="22"/>
          <w:szCs w:val="22"/>
        </w:rPr>
      </w:pPr>
      <w:r w:rsidRPr="0056485E">
        <w:rPr>
          <w:rFonts w:ascii="Myriad Pro" w:hAnsi="Myriad Pro"/>
          <w:sz w:val="22"/>
          <w:szCs w:val="22"/>
        </w:rPr>
        <w:t xml:space="preserve">Our objectives </w:t>
      </w:r>
      <w:proofErr w:type="gramStart"/>
      <w:r w:rsidRPr="0056485E">
        <w:rPr>
          <w:rFonts w:ascii="Myriad Pro" w:hAnsi="Myriad Pro"/>
          <w:sz w:val="22"/>
          <w:szCs w:val="22"/>
        </w:rPr>
        <w:t>with regard to</w:t>
      </w:r>
      <w:proofErr w:type="gramEnd"/>
      <w:r w:rsidRPr="0056485E">
        <w:rPr>
          <w:rFonts w:ascii="Myriad Pro" w:hAnsi="Myriad Pro"/>
          <w:sz w:val="22"/>
          <w:szCs w:val="22"/>
        </w:rPr>
        <w:t xml:space="preserve"> communication with members</w:t>
      </w:r>
      <w:r w:rsidRPr="0056485E">
        <w:rPr>
          <w:rFonts w:ascii="Myriad Pro" w:hAnsi="Myriad Pro"/>
          <w:spacing w:val="-11"/>
          <w:sz w:val="22"/>
          <w:szCs w:val="22"/>
        </w:rPr>
        <w:t xml:space="preserve"> </w:t>
      </w:r>
      <w:r w:rsidRPr="0056485E">
        <w:rPr>
          <w:rFonts w:ascii="Myriad Pro" w:hAnsi="Myriad Pro"/>
          <w:sz w:val="22"/>
          <w:szCs w:val="22"/>
        </w:rPr>
        <w:t>are:</w:t>
      </w:r>
    </w:p>
    <w:p w14:paraId="48BE126E" w14:textId="77777777" w:rsidR="003512D7" w:rsidRPr="0056485E" w:rsidRDefault="003512D7" w:rsidP="005665DB">
      <w:pPr>
        <w:pStyle w:val="BodyText"/>
        <w:numPr>
          <w:ilvl w:val="0"/>
          <w:numId w:val="5"/>
        </w:numPr>
        <w:spacing w:before="120" w:after="120" w:line="355" w:lineRule="auto"/>
        <w:ind w:left="1843" w:right="1137" w:hanging="709"/>
        <w:jc w:val="both"/>
        <w:rPr>
          <w:rFonts w:ascii="Myriad Pro" w:hAnsi="Myriad Pro"/>
          <w:sz w:val="22"/>
          <w:szCs w:val="22"/>
        </w:rPr>
      </w:pPr>
      <w:r w:rsidRPr="0056485E">
        <w:rPr>
          <w:rFonts w:ascii="Myriad Pro" w:hAnsi="Myriad Pro"/>
          <w:spacing w:val="-3"/>
          <w:sz w:val="22"/>
          <w:szCs w:val="22"/>
        </w:rPr>
        <w:t xml:space="preserve">LGPS </w:t>
      </w:r>
      <w:r w:rsidRPr="0056485E">
        <w:rPr>
          <w:rFonts w:ascii="Myriad Pro" w:hAnsi="Myriad Pro"/>
          <w:sz w:val="22"/>
          <w:szCs w:val="22"/>
        </w:rPr>
        <w:t>to be used as a tool in the attraction and retention of</w:t>
      </w:r>
      <w:r w:rsidRPr="0056485E">
        <w:rPr>
          <w:rFonts w:ascii="Myriad Pro" w:hAnsi="Myriad Pro"/>
          <w:spacing w:val="-6"/>
          <w:sz w:val="22"/>
          <w:szCs w:val="22"/>
        </w:rPr>
        <w:t xml:space="preserve"> </w:t>
      </w:r>
      <w:r w:rsidRPr="0056485E">
        <w:rPr>
          <w:rFonts w:ascii="Myriad Pro" w:hAnsi="Myriad Pro"/>
          <w:sz w:val="22"/>
          <w:szCs w:val="22"/>
        </w:rPr>
        <w:t xml:space="preserve">employees all </w:t>
      </w:r>
    </w:p>
    <w:p w14:paraId="3ED5D65C" w14:textId="77777777" w:rsidR="003512D7" w:rsidRPr="0056485E" w:rsidRDefault="003512D7" w:rsidP="005665DB">
      <w:pPr>
        <w:pStyle w:val="BodyText"/>
        <w:numPr>
          <w:ilvl w:val="0"/>
          <w:numId w:val="5"/>
        </w:numPr>
        <w:spacing w:before="120" w:after="120" w:line="355" w:lineRule="auto"/>
        <w:ind w:left="1843" w:right="1137" w:hanging="709"/>
        <w:jc w:val="both"/>
        <w:rPr>
          <w:rFonts w:ascii="Myriad Pro" w:hAnsi="Myriad Pro"/>
          <w:sz w:val="22"/>
          <w:szCs w:val="22"/>
        </w:rPr>
      </w:pPr>
      <w:r w:rsidRPr="0056485E">
        <w:rPr>
          <w:rFonts w:ascii="Myriad Pro" w:hAnsi="Myriad Pro"/>
          <w:sz w:val="22"/>
          <w:szCs w:val="22"/>
        </w:rPr>
        <w:t xml:space="preserve">members better informed about the benefits of the </w:t>
      </w:r>
      <w:r w:rsidRPr="0056485E">
        <w:rPr>
          <w:rFonts w:ascii="Myriad Pro" w:hAnsi="Myriad Pro"/>
          <w:spacing w:val="-3"/>
          <w:sz w:val="22"/>
          <w:szCs w:val="22"/>
        </w:rPr>
        <w:t>LGPS</w:t>
      </w:r>
    </w:p>
    <w:p w14:paraId="2C8D5D71" w14:textId="77777777" w:rsidR="003512D7" w:rsidRPr="0056485E" w:rsidRDefault="003512D7" w:rsidP="005665DB">
      <w:pPr>
        <w:pStyle w:val="BodyText"/>
        <w:numPr>
          <w:ilvl w:val="0"/>
          <w:numId w:val="5"/>
        </w:numPr>
        <w:spacing w:before="120" w:after="120" w:line="355" w:lineRule="auto"/>
        <w:ind w:left="1843" w:right="1137" w:hanging="709"/>
        <w:jc w:val="both"/>
        <w:rPr>
          <w:rFonts w:ascii="Myriad Pro" w:hAnsi="Myriad Pro"/>
          <w:sz w:val="22"/>
          <w:szCs w:val="22"/>
        </w:rPr>
      </w:pPr>
      <w:proofErr w:type="gramStart"/>
      <w:r w:rsidRPr="0056485E">
        <w:rPr>
          <w:rFonts w:ascii="Myriad Pro" w:hAnsi="Myriad Pro"/>
          <w:sz w:val="22"/>
          <w:szCs w:val="22"/>
        </w:rPr>
        <w:t>as a result of</w:t>
      </w:r>
      <w:proofErr w:type="gramEnd"/>
      <w:r w:rsidRPr="0056485E">
        <w:rPr>
          <w:rFonts w:ascii="Myriad Pro" w:hAnsi="Myriad Pro"/>
          <w:sz w:val="22"/>
          <w:szCs w:val="22"/>
        </w:rPr>
        <w:t xml:space="preserve"> improved communication, for queries and complaints to be</w:t>
      </w:r>
      <w:r w:rsidRPr="0056485E">
        <w:rPr>
          <w:rFonts w:ascii="Myriad Pro" w:hAnsi="Myriad Pro"/>
          <w:spacing w:val="-18"/>
          <w:sz w:val="22"/>
          <w:szCs w:val="22"/>
        </w:rPr>
        <w:t xml:space="preserve"> </w:t>
      </w:r>
      <w:r w:rsidRPr="0056485E">
        <w:rPr>
          <w:rFonts w:ascii="Myriad Pro" w:hAnsi="Myriad Pro"/>
          <w:sz w:val="22"/>
          <w:szCs w:val="22"/>
        </w:rPr>
        <w:t>reduced to engage with and inform all our</w:t>
      </w:r>
      <w:r w:rsidRPr="0056485E">
        <w:rPr>
          <w:rFonts w:ascii="Myriad Pro" w:hAnsi="Myriad Pro"/>
          <w:spacing w:val="-3"/>
          <w:sz w:val="22"/>
          <w:szCs w:val="22"/>
        </w:rPr>
        <w:t xml:space="preserve"> </w:t>
      </w:r>
      <w:r w:rsidRPr="0056485E">
        <w:rPr>
          <w:rFonts w:ascii="Myriad Pro" w:hAnsi="Myriad Pro"/>
          <w:sz w:val="22"/>
          <w:szCs w:val="22"/>
        </w:rPr>
        <w:t>stakeholders</w:t>
      </w:r>
    </w:p>
    <w:p w14:paraId="46467F9B" w14:textId="77777777" w:rsidR="003512D7" w:rsidRPr="0056485E" w:rsidRDefault="003512D7" w:rsidP="003512D7">
      <w:pPr>
        <w:pStyle w:val="BodyText"/>
        <w:spacing w:before="112"/>
        <w:ind w:left="1134" w:right="1219"/>
        <w:jc w:val="both"/>
        <w:rPr>
          <w:rFonts w:ascii="Myriad Pro" w:hAnsi="Myriad Pro"/>
          <w:sz w:val="22"/>
          <w:szCs w:val="22"/>
        </w:rPr>
      </w:pPr>
      <w:r w:rsidRPr="0056485E">
        <w:rPr>
          <w:rFonts w:ascii="Myriad Pro" w:hAnsi="Myriad Pro"/>
          <w:sz w:val="22"/>
          <w:szCs w:val="22"/>
        </w:rPr>
        <w:t>Our objectives will be met by providing the following general communications</w:t>
      </w:r>
      <w:proofErr w:type="gramStart"/>
      <w:r w:rsidRPr="0056485E">
        <w:rPr>
          <w:rFonts w:ascii="Myriad Pro" w:hAnsi="Myriad Pro"/>
          <w:sz w:val="22"/>
          <w:szCs w:val="22"/>
        </w:rPr>
        <w:t>;</w:t>
      </w:r>
      <w:r w:rsidRPr="0056485E">
        <w:rPr>
          <w:rFonts w:ascii="Myriad Pro" w:hAnsi="Myriad Pro"/>
          <w:spacing w:val="-13"/>
          <w:sz w:val="22"/>
          <w:szCs w:val="22"/>
        </w:rPr>
        <w:t xml:space="preserve"> </w:t>
      </w:r>
      <w:r w:rsidRPr="0056485E">
        <w:rPr>
          <w:rFonts w:ascii="Myriad Pro" w:hAnsi="Myriad Pro"/>
          <w:sz w:val="22"/>
          <w:szCs w:val="22"/>
        </w:rPr>
        <w:t>,</w:t>
      </w:r>
      <w:proofErr w:type="gramEnd"/>
      <w:r w:rsidRPr="0056485E">
        <w:rPr>
          <w:rFonts w:ascii="Myriad Pro" w:hAnsi="Myriad Pro"/>
          <w:sz w:val="22"/>
          <w:szCs w:val="22"/>
        </w:rPr>
        <w:t>:</w:t>
      </w:r>
    </w:p>
    <w:p w14:paraId="199A490F" w14:textId="77777777" w:rsidR="003512D7" w:rsidRPr="0056485E" w:rsidRDefault="003512D7" w:rsidP="003512D7">
      <w:pPr>
        <w:spacing w:before="9"/>
        <w:rPr>
          <w:rFonts w:ascii="Myriad Pro" w:eastAsia="Myriad Pro Light" w:hAnsi="Myriad Pro" w:cs="Myriad Pro Light"/>
          <w:sz w:val="22"/>
          <w:szCs w:val="22"/>
        </w:rPr>
      </w:pPr>
    </w:p>
    <w:tbl>
      <w:tblPr>
        <w:tblW w:w="0" w:type="auto"/>
        <w:tblInd w:w="1133" w:type="dxa"/>
        <w:tblLayout w:type="fixed"/>
        <w:tblCellMar>
          <w:left w:w="0" w:type="dxa"/>
          <w:right w:w="0" w:type="dxa"/>
        </w:tblCellMar>
        <w:tblLook w:val="01E0" w:firstRow="1" w:lastRow="1" w:firstColumn="1" w:lastColumn="1" w:noHBand="0" w:noVBand="0"/>
      </w:tblPr>
      <w:tblGrid>
        <w:gridCol w:w="2159"/>
        <w:gridCol w:w="1417"/>
        <w:gridCol w:w="2183"/>
        <w:gridCol w:w="1905"/>
        <w:gridCol w:w="1843"/>
      </w:tblGrid>
      <w:tr w:rsidR="003512D7" w:rsidRPr="0056485E" w14:paraId="473DDE25" w14:textId="77777777" w:rsidTr="003F603C">
        <w:trPr>
          <w:trHeight w:hRule="exact" w:val="1030"/>
        </w:trPr>
        <w:tc>
          <w:tcPr>
            <w:tcW w:w="2159" w:type="dxa"/>
            <w:tcBorders>
              <w:top w:val="single" w:sz="6" w:space="0" w:color="BC0068"/>
              <w:left w:val="single" w:sz="6" w:space="0" w:color="BC0068"/>
              <w:bottom w:val="single" w:sz="2" w:space="0" w:color="BC0068"/>
              <w:right w:val="single" w:sz="6" w:space="0" w:color="BC0068"/>
            </w:tcBorders>
            <w:shd w:val="clear" w:color="auto" w:fill="E4A9C4"/>
          </w:tcPr>
          <w:p w14:paraId="4EF17F91" w14:textId="77777777" w:rsidR="003512D7" w:rsidRPr="0056485E" w:rsidRDefault="003512D7" w:rsidP="003F603C">
            <w:pPr>
              <w:pStyle w:val="TableParagraph"/>
              <w:spacing w:before="30" w:line="240" w:lineRule="exact"/>
              <w:ind w:left="72" w:right="165"/>
              <w:rPr>
                <w:rFonts w:ascii="Myriad Pro" w:hAnsi="Myriad Pro" w:cs="Calibri"/>
              </w:rPr>
            </w:pPr>
            <w:r w:rsidRPr="0056485E">
              <w:rPr>
                <w:rFonts w:ascii="Myriad Pro" w:hAnsi="Myriad Pro"/>
                <w:b/>
                <w:w w:val="105"/>
              </w:rPr>
              <w:t>Method</w:t>
            </w:r>
            <w:r w:rsidRPr="0056485E">
              <w:rPr>
                <w:rFonts w:ascii="Myriad Pro" w:hAnsi="Myriad Pro"/>
                <w:b/>
                <w:spacing w:val="-8"/>
                <w:w w:val="105"/>
              </w:rPr>
              <w:t xml:space="preserve"> </w:t>
            </w:r>
            <w:r w:rsidRPr="0056485E">
              <w:rPr>
                <w:rFonts w:ascii="Myriad Pro" w:hAnsi="Myriad Pro"/>
                <w:b/>
                <w:w w:val="105"/>
              </w:rPr>
              <w:t>of</w:t>
            </w:r>
            <w:r w:rsidRPr="0056485E">
              <w:rPr>
                <w:rFonts w:ascii="Myriad Pro" w:hAnsi="Myriad Pro"/>
                <w:b/>
                <w:w w:val="103"/>
              </w:rPr>
              <w:t xml:space="preserve"> </w:t>
            </w:r>
            <w:r w:rsidRPr="0056485E">
              <w:rPr>
                <w:rFonts w:ascii="Myriad Pro" w:hAnsi="Myriad Pro"/>
                <w:b/>
                <w:w w:val="105"/>
              </w:rPr>
              <w:t>Communication</w:t>
            </w:r>
          </w:p>
        </w:tc>
        <w:tc>
          <w:tcPr>
            <w:tcW w:w="1417" w:type="dxa"/>
            <w:tcBorders>
              <w:top w:val="single" w:sz="6" w:space="0" w:color="BC0068"/>
              <w:left w:val="single" w:sz="6" w:space="0" w:color="BC0068"/>
              <w:bottom w:val="single" w:sz="2" w:space="0" w:color="BC0068"/>
              <w:right w:val="single" w:sz="6" w:space="0" w:color="BC0068"/>
            </w:tcBorders>
            <w:shd w:val="clear" w:color="auto" w:fill="E4A9C4"/>
          </w:tcPr>
          <w:p w14:paraId="21B7C395" w14:textId="77777777" w:rsidR="003512D7" w:rsidRPr="0056485E" w:rsidRDefault="003512D7" w:rsidP="003F603C">
            <w:pPr>
              <w:pStyle w:val="TableParagraph"/>
              <w:spacing w:before="32"/>
              <w:ind w:left="72"/>
              <w:rPr>
                <w:rFonts w:ascii="Myriad Pro" w:hAnsi="Myriad Pro" w:cs="Calibri"/>
              </w:rPr>
            </w:pPr>
            <w:r w:rsidRPr="0056485E">
              <w:rPr>
                <w:rFonts w:ascii="Myriad Pro" w:hAnsi="Myriad Pro"/>
                <w:b/>
                <w:w w:val="105"/>
              </w:rPr>
              <w:t>Media</w:t>
            </w:r>
          </w:p>
        </w:tc>
        <w:tc>
          <w:tcPr>
            <w:tcW w:w="2183" w:type="dxa"/>
            <w:tcBorders>
              <w:top w:val="single" w:sz="6" w:space="0" w:color="BC0068"/>
              <w:left w:val="single" w:sz="6" w:space="0" w:color="BC0068"/>
              <w:bottom w:val="single" w:sz="2" w:space="0" w:color="BC0068"/>
              <w:right w:val="single" w:sz="6" w:space="0" w:color="BC0068"/>
            </w:tcBorders>
            <w:shd w:val="clear" w:color="auto" w:fill="E4A9C4"/>
          </w:tcPr>
          <w:p w14:paraId="21D6DFCE" w14:textId="77777777" w:rsidR="003512D7" w:rsidRPr="0056485E" w:rsidRDefault="003512D7" w:rsidP="003F603C">
            <w:pPr>
              <w:pStyle w:val="TableParagraph"/>
              <w:spacing w:before="32"/>
              <w:ind w:left="72"/>
              <w:rPr>
                <w:rFonts w:ascii="Myriad Pro" w:hAnsi="Myriad Pro" w:cs="Calibri"/>
              </w:rPr>
            </w:pPr>
            <w:r w:rsidRPr="0056485E">
              <w:rPr>
                <w:rFonts w:ascii="Myriad Pro" w:hAnsi="Myriad Pro"/>
                <w:b/>
                <w:w w:val="105"/>
              </w:rPr>
              <w:t>Frequency of</w:t>
            </w:r>
            <w:r w:rsidRPr="0056485E">
              <w:rPr>
                <w:rFonts w:ascii="Myriad Pro" w:hAnsi="Myriad Pro"/>
                <w:b/>
                <w:spacing w:val="-17"/>
                <w:w w:val="105"/>
              </w:rPr>
              <w:t xml:space="preserve"> </w:t>
            </w:r>
            <w:r w:rsidRPr="0056485E">
              <w:rPr>
                <w:rFonts w:ascii="Myriad Pro" w:hAnsi="Myriad Pro"/>
                <w:b/>
                <w:w w:val="105"/>
              </w:rPr>
              <w:t>issue</w:t>
            </w:r>
          </w:p>
        </w:tc>
        <w:tc>
          <w:tcPr>
            <w:tcW w:w="1905" w:type="dxa"/>
            <w:tcBorders>
              <w:top w:val="single" w:sz="6" w:space="0" w:color="BC0068"/>
              <w:left w:val="single" w:sz="6" w:space="0" w:color="BC0068"/>
              <w:bottom w:val="single" w:sz="2" w:space="0" w:color="BC0068"/>
              <w:right w:val="single" w:sz="6" w:space="0" w:color="BC0068"/>
            </w:tcBorders>
            <w:shd w:val="clear" w:color="auto" w:fill="E4A9C4"/>
          </w:tcPr>
          <w:p w14:paraId="4B54AFE9" w14:textId="77777777" w:rsidR="003512D7" w:rsidRPr="0056485E" w:rsidRDefault="003512D7" w:rsidP="003F603C">
            <w:pPr>
              <w:pStyle w:val="TableParagraph"/>
              <w:spacing w:before="30" w:line="240" w:lineRule="exact"/>
              <w:ind w:left="72" w:right="472"/>
              <w:rPr>
                <w:rFonts w:ascii="Myriad Pro" w:hAnsi="Myriad Pro" w:cs="Calibri"/>
              </w:rPr>
            </w:pPr>
            <w:r w:rsidRPr="0056485E">
              <w:rPr>
                <w:rFonts w:ascii="Myriad Pro" w:hAnsi="Myriad Pro"/>
                <w:b/>
                <w:w w:val="105"/>
              </w:rPr>
              <w:t>Method</w:t>
            </w:r>
            <w:r w:rsidRPr="0056485E">
              <w:rPr>
                <w:rFonts w:ascii="Myriad Pro" w:hAnsi="Myriad Pro"/>
                <w:b/>
                <w:spacing w:val="-11"/>
                <w:w w:val="105"/>
              </w:rPr>
              <w:t xml:space="preserve"> </w:t>
            </w:r>
            <w:r w:rsidRPr="0056485E">
              <w:rPr>
                <w:rFonts w:ascii="Myriad Pro" w:hAnsi="Myriad Pro"/>
                <w:b/>
                <w:w w:val="105"/>
              </w:rPr>
              <w:t>of</w:t>
            </w:r>
            <w:r w:rsidRPr="0056485E">
              <w:rPr>
                <w:rFonts w:ascii="Myriad Pro" w:hAnsi="Myriad Pro"/>
                <w:b/>
                <w:w w:val="103"/>
              </w:rPr>
              <w:t xml:space="preserve"> </w:t>
            </w:r>
            <w:r w:rsidRPr="0056485E">
              <w:rPr>
                <w:rFonts w:ascii="Myriad Pro" w:hAnsi="Myriad Pro"/>
                <w:b/>
                <w:w w:val="105"/>
              </w:rPr>
              <w:t>Distribution</w:t>
            </w:r>
          </w:p>
        </w:tc>
        <w:tc>
          <w:tcPr>
            <w:tcW w:w="1843" w:type="dxa"/>
            <w:tcBorders>
              <w:top w:val="single" w:sz="6" w:space="0" w:color="BC0068"/>
              <w:left w:val="single" w:sz="6" w:space="0" w:color="BC0068"/>
              <w:bottom w:val="single" w:sz="2" w:space="0" w:color="BC0068"/>
              <w:right w:val="single" w:sz="6" w:space="0" w:color="BC0068"/>
            </w:tcBorders>
            <w:shd w:val="clear" w:color="auto" w:fill="E4A9C4"/>
          </w:tcPr>
          <w:p w14:paraId="0AED61D4" w14:textId="77777777" w:rsidR="003512D7" w:rsidRPr="0056485E" w:rsidRDefault="003512D7" w:rsidP="003F603C">
            <w:pPr>
              <w:pStyle w:val="TableParagraph"/>
              <w:spacing w:before="30" w:line="240" w:lineRule="exact"/>
              <w:ind w:left="72" w:right="286"/>
              <w:rPr>
                <w:rFonts w:ascii="Myriad Pro" w:hAnsi="Myriad Pro" w:cs="Calibri"/>
              </w:rPr>
            </w:pPr>
            <w:r w:rsidRPr="0056485E">
              <w:rPr>
                <w:rFonts w:ascii="Myriad Pro" w:hAnsi="Myriad Pro"/>
                <w:b/>
                <w:w w:val="105"/>
              </w:rPr>
              <w:t>Audience</w:t>
            </w:r>
            <w:r w:rsidRPr="0056485E">
              <w:rPr>
                <w:rFonts w:ascii="Myriad Pro" w:hAnsi="Myriad Pro"/>
                <w:b/>
                <w:w w:val="102"/>
              </w:rPr>
              <w:t xml:space="preserve"> </w:t>
            </w:r>
            <w:r w:rsidRPr="0056485E">
              <w:rPr>
                <w:rFonts w:ascii="Myriad Pro" w:hAnsi="Myriad Pro"/>
                <w:b/>
                <w:w w:val="105"/>
              </w:rPr>
              <w:t>Group</w:t>
            </w:r>
            <w:r w:rsidRPr="0056485E">
              <w:rPr>
                <w:rFonts w:ascii="Myriad Pro" w:hAnsi="Myriad Pro"/>
                <w:b/>
                <w:spacing w:val="-23"/>
                <w:w w:val="105"/>
              </w:rPr>
              <w:t xml:space="preserve"> </w:t>
            </w:r>
            <w:r w:rsidRPr="0056485E">
              <w:rPr>
                <w:rFonts w:ascii="Myriad Pro" w:hAnsi="Myriad Pro"/>
                <w:b/>
                <w:w w:val="105"/>
              </w:rPr>
              <w:t>(Active,</w:t>
            </w:r>
            <w:r w:rsidRPr="0056485E">
              <w:rPr>
                <w:rFonts w:ascii="Myriad Pro" w:hAnsi="Myriad Pro"/>
                <w:b/>
                <w:w w:val="91"/>
              </w:rPr>
              <w:t xml:space="preserve"> </w:t>
            </w:r>
            <w:r w:rsidRPr="0056485E">
              <w:rPr>
                <w:rFonts w:ascii="Myriad Pro" w:hAnsi="Myriad Pro"/>
                <w:b/>
                <w:w w:val="105"/>
              </w:rPr>
              <w:t>Deferred,</w:t>
            </w:r>
          </w:p>
          <w:p w14:paraId="4FCEAFDF" w14:textId="77777777" w:rsidR="003512D7" w:rsidRPr="0056485E" w:rsidRDefault="003512D7" w:rsidP="003F603C">
            <w:pPr>
              <w:pStyle w:val="TableParagraph"/>
              <w:spacing w:before="1"/>
              <w:ind w:left="72"/>
              <w:rPr>
                <w:rFonts w:ascii="Myriad Pro" w:hAnsi="Myriad Pro" w:cs="Calibri"/>
              </w:rPr>
            </w:pPr>
            <w:r w:rsidRPr="0056485E">
              <w:rPr>
                <w:rFonts w:ascii="Myriad Pro" w:hAnsi="Myriad Pro"/>
                <w:b/>
                <w:w w:val="105"/>
              </w:rPr>
              <w:t>Pensioner or</w:t>
            </w:r>
            <w:r w:rsidRPr="0056485E">
              <w:rPr>
                <w:rFonts w:ascii="Myriad Pro" w:hAnsi="Myriad Pro"/>
                <w:b/>
                <w:spacing w:val="-34"/>
                <w:w w:val="105"/>
              </w:rPr>
              <w:t xml:space="preserve"> </w:t>
            </w:r>
            <w:r w:rsidRPr="0056485E">
              <w:rPr>
                <w:rFonts w:ascii="Myriad Pro" w:hAnsi="Myriad Pro"/>
                <w:b/>
                <w:w w:val="105"/>
              </w:rPr>
              <w:t>All)</w:t>
            </w:r>
          </w:p>
        </w:tc>
      </w:tr>
      <w:tr w:rsidR="003512D7" w:rsidRPr="0056485E" w14:paraId="1F4F4983" w14:textId="77777777" w:rsidTr="003F603C">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2B800D01"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Scheme</w:t>
            </w:r>
            <w:r w:rsidRPr="0056485E">
              <w:rPr>
                <w:rFonts w:ascii="Myriad Pro" w:hAnsi="Myriad Pro"/>
                <w:spacing w:val="5"/>
              </w:rPr>
              <w:t xml:space="preserve"> </w:t>
            </w:r>
            <w:r w:rsidRPr="0056485E">
              <w:rPr>
                <w:rFonts w:ascii="Myriad Pro" w:hAnsi="Myriad Pro"/>
              </w:rPr>
              <w:t>booklet</w:t>
            </w:r>
          </w:p>
        </w:tc>
        <w:tc>
          <w:tcPr>
            <w:tcW w:w="1417" w:type="dxa"/>
            <w:tcBorders>
              <w:top w:val="single" w:sz="2" w:space="0" w:color="BC0068"/>
              <w:left w:val="single" w:sz="6" w:space="0" w:color="BC0068"/>
              <w:bottom w:val="single" w:sz="2" w:space="0" w:color="BC0068"/>
              <w:right w:val="single" w:sz="6" w:space="0" w:color="BC0068"/>
            </w:tcBorders>
          </w:tcPr>
          <w:p w14:paraId="6A7FB7DA"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Website</w:t>
            </w:r>
          </w:p>
        </w:tc>
        <w:tc>
          <w:tcPr>
            <w:tcW w:w="2183" w:type="dxa"/>
            <w:tcBorders>
              <w:top w:val="single" w:sz="2" w:space="0" w:color="BC0068"/>
              <w:left w:val="single" w:sz="6" w:space="0" w:color="BC0068"/>
              <w:bottom w:val="single" w:sz="2" w:space="0" w:color="BC0068"/>
              <w:right w:val="single" w:sz="6" w:space="0" w:color="BC0068"/>
            </w:tcBorders>
          </w:tcPr>
          <w:p w14:paraId="40BD13E4" w14:textId="77777777" w:rsidR="003512D7" w:rsidRPr="0056485E" w:rsidRDefault="003512D7" w:rsidP="003F603C">
            <w:pPr>
              <w:pStyle w:val="TableParagraph"/>
              <w:spacing w:before="51" w:line="254" w:lineRule="auto"/>
              <w:ind w:left="72" w:right="735"/>
              <w:rPr>
                <w:rFonts w:ascii="Myriad Pro" w:eastAsia="Myriad Pro Light" w:hAnsi="Myriad Pro" w:cs="Myriad Pro Light"/>
              </w:rPr>
            </w:pPr>
            <w:r w:rsidRPr="0056485E">
              <w:rPr>
                <w:rFonts w:ascii="Myriad Pro" w:hAnsi="Myriad Pro"/>
              </w:rPr>
              <w:t>At major</w:t>
            </w:r>
            <w:r w:rsidRPr="0056485E">
              <w:rPr>
                <w:rFonts w:ascii="Myriad Pro" w:hAnsi="Myriad Pro"/>
                <w:spacing w:val="-1"/>
              </w:rPr>
              <w:t xml:space="preserve"> </w:t>
            </w:r>
            <w:r w:rsidRPr="0056485E">
              <w:rPr>
                <w:rFonts w:ascii="Myriad Pro" w:hAnsi="Myriad Pro"/>
              </w:rPr>
              <w:t>scheme changes</w:t>
            </w:r>
          </w:p>
        </w:tc>
        <w:tc>
          <w:tcPr>
            <w:tcW w:w="1905" w:type="dxa"/>
            <w:tcBorders>
              <w:top w:val="single" w:sz="2" w:space="0" w:color="BC0068"/>
              <w:left w:val="single" w:sz="6" w:space="0" w:color="BC0068"/>
              <w:bottom w:val="single" w:sz="2" w:space="0" w:color="BC0068"/>
              <w:right w:val="single" w:sz="6" w:space="0" w:color="BC0068"/>
            </w:tcBorders>
          </w:tcPr>
          <w:p w14:paraId="30B0E8AC" w14:textId="77777777" w:rsidR="003512D7" w:rsidRPr="0056485E" w:rsidRDefault="003512D7" w:rsidP="003F603C">
            <w:pPr>
              <w:pStyle w:val="TableParagraph"/>
              <w:spacing w:before="51"/>
              <w:jc w:val="center"/>
              <w:rPr>
                <w:rFonts w:ascii="Myriad Pro" w:eastAsia="Myriad Pro Light" w:hAnsi="Myriad Pro" w:cs="Myriad Pro Light"/>
              </w:rPr>
            </w:pPr>
            <w:r w:rsidRPr="0056485E">
              <w:rPr>
                <w:rFonts w:ascii="Myriad Pro" w:hAnsi="Myriad Pro"/>
              </w:rPr>
              <w:t>-</w:t>
            </w:r>
          </w:p>
        </w:tc>
        <w:tc>
          <w:tcPr>
            <w:tcW w:w="1843" w:type="dxa"/>
            <w:tcBorders>
              <w:top w:val="single" w:sz="2" w:space="0" w:color="BC0068"/>
              <w:left w:val="single" w:sz="6" w:space="0" w:color="BC0068"/>
              <w:bottom w:val="single" w:sz="2" w:space="0" w:color="BC0068"/>
              <w:right w:val="single" w:sz="6" w:space="0" w:color="BC0068"/>
            </w:tcBorders>
          </w:tcPr>
          <w:p w14:paraId="0DDAD5F8"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Active</w:t>
            </w:r>
          </w:p>
        </w:tc>
      </w:tr>
      <w:tr w:rsidR="003512D7" w:rsidRPr="0056485E" w14:paraId="29165B0E" w14:textId="77777777" w:rsidTr="003F603C">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3FC3E5D4"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Newsletters</w:t>
            </w:r>
          </w:p>
        </w:tc>
        <w:tc>
          <w:tcPr>
            <w:tcW w:w="1417" w:type="dxa"/>
            <w:tcBorders>
              <w:top w:val="single" w:sz="2" w:space="0" w:color="BC0068"/>
              <w:left w:val="single" w:sz="6" w:space="0" w:color="BC0068"/>
              <w:bottom w:val="single" w:sz="2" w:space="0" w:color="BC0068"/>
              <w:right w:val="single" w:sz="6" w:space="0" w:color="BC0068"/>
            </w:tcBorders>
          </w:tcPr>
          <w:p w14:paraId="5954DB8B"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Website</w:t>
            </w:r>
          </w:p>
        </w:tc>
        <w:tc>
          <w:tcPr>
            <w:tcW w:w="2183" w:type="dxa"/>
            <w:tcBorders>
              <w:top w:val="single" w:sz="2" w:space="0" w:color="BC0068"/>
              <w:left w:val="single" w:sz="6" w:space="0" w:color="BC0068"/>
              <w:bottom w:val="single" w:sz="2" w:space="0" w:color="BC0068"/>
              <w:right w:val="single" w:sz="6" w:space="0" w:color="BC0068"/>
            </w:tcBorders>
          </w:tcPr>
          <w:p w14:paraId="2777420F" w14:textId="77777777" w:rsidR="003512D7" w:rsidRPr="0056485E" w:rsidRDefault="003512D7" w:rsidP="003F603C">
            <w:pPr>
              <w:pStyle w:val="TableParagraph"/>
              <w:spacing w:before="51" w:line="254" w:lineRule="auto"/>
              <w:ind w:left="72" w:right="307"/>
              <w:rPr>
                <w:rFonts w:ascii="Myriad Pro" w:eastAsia="Myriad Pro Light" w:hAnsi="Myriad Pro" w:cs="Myriad Pro Light"/>
              </w:rPr>
            </w:pPr>
            <w:r w:rsidRPr="0056485E">
              <w:rPr>
                <w:rFonts w:ascii="Myriad Pro" w:hAnsi="Myriad Pro"/>
              </w:rPr>
              <w:t>Annually and after</w:t>
            </w:r>
            <w:r w:rsidRPr="0056485E">
              <w:rPr>
                <w:rFonts w:ascii="Myriad Pro" w:hAnsi="Myriad Pro"/>
                <w:spacing w:val="-3"/>
              </w:rPr>
              <w:t xml:space="preserve"> </w:t>
            </w:r>
            <w:r w:rsidRPr="0056485E">
              <w:rPr>
                <w:rFonts w:ascii="Myriad Pro" w:hAnsi="Myriad Pro"/>
              </w:rPr>
              <w:t>any scheme changes</w:t>
            </w:r>
          </w:p>
        </w:tc>
        <w:tc>
          <w:tcPr>
            <w:tcW w:w="1905" w:type="dxa"/>
            <w:tcBorders>
              <w:top w:val="single" w:sz="2" w:space="0" w:color="BC0068"/>
              <w:left w:val="single" w:sz="6" w:space="0" w:color="BC0068"/>
              <w:bottom w:val="single" w:sz="2" w:space="0" w:color="BC0068"/>
              <w:right w:val="single" w:sz="6" w:space="0" w:color="BC0068"/>
            </w:tcBorders>
          </w:tcPr>
          <w:p w14:paraId="252DF5C5" w14:textId="77777777" w:rsidR="003512D7" w:rsidRPr="0056485E" w:rsidRDefault="003512D7" w:rsidP="003F603C">
            <w:pPr>
              <w:pStyle w:val="TableParagraph"/>
              <w:spacing w:before="51"/>
              <w:jc w:val="center"/>
              <w:rPr>
                <w:rFonts w:ascii="Myriad Pro" w:eastAsia="Myriad Pro Light" w:hAnsi="Myriad Pro" w:cs="Myriad Pro Light"/>
              </w:rPr>
            </w:pPr>
            <w:r w:rsidRPr="0056485E">
              <w:rPr>
                <w:rFonts w:ascii="Myriad Pro" w:hAnsi="Myriad Pro"/>
              </w:rPr>
              <w:t>-</w:t>
            </w:r>
          </w:p>
        </w:tc>
        <w:tc>
          <w:tcPr>
            <w:tcW w:w="1843" w:type="dxa"/>
            <w:tcBorders>
              <w:top w:val="single" w:sz="2" w:space="0" w:color="BC0068"/>
              <w:left w:val="single" w:sz="6" w:space="0" w:color="BC0068"/>
              <w:bottom w:val="single" w:sz="2" w:space="0" w:color="BC0068"/>
              <w:right w:val="single" w:sz="6" w:space="0" w:color="BC0068"/>
            </w:tcBorders>
          </w:tcPr>
          <w:p w14:paraId="6F3A4282"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Active</w:t>
            </w:r>
          </w:p>
        </w:tc>
      </w:tr>
      <w:tr w:rsidR="003512D7" w:rsidRPr="0056485E" w14:paraId="2471EC87" w14:textId="77777777" w:rsidTr="003F603C">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59AFFC3B" w14:textId="77777777" w:rsidR="003512D7" w:rsidRPr="0056485E" w:rsidRDefault="003512D7" w:rsidP="003F603C">
            <w:pPr>
              <w:pStyle w:val="TableParagraph"/>
              <w:spacing w:before="51" w:line="254" w:lineRule="auto"/>
              <w:ind w:left="72" w:right="403"/>
              <w:rPr>
                <w:rFonts w:ascii="Myriad Pro" w:eastAsia="Myriad Pro Light" w:hAnsi="Myriad Pro" w:cs="Myriad Pro Light"/>
              </w:rPr>
            </w:pPr>
            <w:r w:rsidRPr="0056485E">
              <w:rPr>
                <w:rFonts w:ascii="Myriad Pro" w:hAnsi="Myriad Pro"/>
              </w:rPr>
              <w:t>Pension Fund</w:t>
            </w:r>
            <w:r w:rsidRPr="0056485E">
              <w:rPr>
                <w:rFonts w:ascii="Myriad Pro" w:hAnsi="Myriad Pro"/>
                <w:spacing w:val="-7"/>
              </w:rPr>
              <w:t xml:space="preserve"> </w:t>
            </w:r>
            <w:r w:rsidRPr="0056485E">
              <w:rPr>
                <w:rFonts w:ascii="Myriad Pro" w:hAnsi="Myriad Pro"/>
              </w:rPr>
              <w:t>Report and</w:t>
            </w:r>
            <w:r w:rsidRPr="0056485E">
              <w:rPr>
                <w:rFonts w:ascii="Myriad Pro" w:hAnsi="Myriad Pro"/>
                <w:spacing w:val="-2"/>
              </w:rPr>
              <w:t xml:space="preserve"> </w:t>
            </w:r>
            <w:r w:rsidRPr="0056485E">
              <w:rPr>
                <w:rFonts w:ascii="Myriad Pro" w:hAnsi="Myriad Pro"/>
              </w:rPr>
              <w:t>Accounts</w:t>
            </w:r>
          </w:p>
        </w:tc>
        <w:tc>
          <w:tcPr>
            <w:tcW w:w="1417" w:type="dxa"/>
            <w:tcBorders>
              <w:top w:val="single" w:sz="2" w:space="0" w:color="BC0068"/>
              <w:left w:val="single" w:sz="6" w:space="0" w:color="BC0068"/>
              <w:bottom w:val="single" w:sz="2" w:space="0" w:color="BC0068"/>
              <w:right w:val="single" w:sz="6" w:space="0" w:color="BC0068"/>
            </w:tcBorders>
          </w:tcPr>
          <w:p w14:paraId="4F6C3C99"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Website</w:t>
            </w:r>
          </w:p>
        </w:tc>
        <w:tc>
          <w:tcPr>
            <w:tcW w:w="2183" w:type="dxa"/>
            <w:tcBorders>
              <w:top w:val="single" w:sz="2" w:space="0" w:color="BC0068"/>
              <w:left w:val="single" w:sz="6" w:space="0" w:color="BC0068"/>
              <w:bottom w:val="single" w:sz="2" w:space="0" w:color="BC0068"/>
              <w:right w:val="single" w:sz="6" w:space="0" w:color="BC0068"/>
            </w:tcBorders>
          </w:tcPr>
          <w:p w14:paraId="065D9945" w14:textId="77777777" w:rsidR="003512D7" w:rsidRPr="0056485E" w:rsidRDefault="003512D7" w:rsidP="003F603C">
            <w:pPr>
              <w:pStyle w:val="TableParagraph"/>
              <w:spacing w:before="51"/>
              <w:ind w:left="73"/>
              <w:rPr>
                <w:rFonts w:ascii="Myriad Pro" w:eastAsia="Myriad Pro Light" w:hAnsi="Myriad Pro" w:cs="Myriad Pro Light"/>
              </w:rPr>
            </w:pPr>
            <w:r w:rsidRPr="0056485E">
              <w:rPr>
                <w:rFonts w:ascii="Myriad Pro" w:hAnsi="Myriad Pro"/>
              </w:rPr>
              <w:t>Annually</w:t>
            </w:r>
          </w:p>
        </w:tc>
        <w:tc>
          <w:tcPr>
            <w:tcW w:w="1905" w:type="dxa"/>
            <w:tcBorders>
              <w:top w:val="single" w:sz="2" w:space="0" w:color="BC0068"/>
              <w:left w:val="single" w:sz="6" w:space="0" w:color="BC0068"/>
              <w:bottom w:val="single" w:sz="2" w:space="0" w:color="BC0068"/>
              <w:right w:val="single" w:sz="6" w:space="0" w:color="BC0068"/>
            </w:tcBorders>
          </w:tcPr>
          <w:p w14:paraId="4FCD9DD1"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On</w:t>
            </w:r>
            <w:r w:rsidRPr="0056485E">
              <w:rPr>
                <w:rFonts w:ascii="Myriad Pro" w:hAnsi="Myriad Pro"/>
                <w:spacing w:val="-15"/>
              </w:rPr>
              <w:t xml:space="preserve"> </w:t>
            </w:r>
            <w:r w:rsidRPr="0056485E">
              <w:rPr>
                <w:rFonts w:ascii="Myriad Pro" w:hAnsi="Myriad Pro"/>
              </w:rPr>
              <w:t>Website</w:t>
            </w:r>
          </w:p>
        </w:tc>
        <w:tc>
          <w:tcPr>
            <w:tcW w:w="1843" w:type="dxa"/>
            <w:tcBorders>
              <w:top w:val="single" w:sz="2" w:space="0" w:color="BC0068"/>
              <w:left w:val="single" w:sz="6" w:space="0" w:color="BC0068"/>
              <w:bottom w:val="single" w:sz="2" w:space="0" w:color="BC0068"/>
              <w:right w:val="single" w:sz="6" w:space="0" w:color="BC0068"/>
            </w:tcBorders>
          </w:tcPr>
          <w:p w14:paraId="1E2C4C25"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All</w:t>
            </w:r>
          </w:p>
        </w:tc>
      </w:tr>
      <w:tr w:rsidR="003512D7" w:rsidRPr="0056485E" w14:paraId="38F97D3C" w14:textId="77777777" w:rsidTr="003F603C">
        <w:trPr>
          <w:trHeight w:hRule="exact" w:val="1968"/>
        </w:trPr>
        <w:tc>
          <w:tcPr>
            <w:tcW w:w="2159" w:type="dxa"/>
            <w:tcBorders>
              <w:top w:val="single" w:sz="2" w:space="0" w:color="BC0068"/>
              <w:left w:val="single" w:sz="6" w:space="0" w:color="BC0068"/>
              <w:bottom w:val="single" w:sz="2" w:space="0" w:color="BC0068"/>
              <w:right w:val="single" w:sz="6" w:space="0" w:color="BC0068"/>
            </w:tcBorders>
          </w:tcPr>
          <w:p w14:paraId="418BBCA7" w14:textId="77777777" w:rsidR="003512D7" w:rsidRPr="0056485E" w:rsidRDefault="003512D7" w:rsidP="003F603C">
            <w:pPr>
              <w:pStyle w:val="TableParagraph"/>
              <w:spacing w:before="51" w:line="254" w:lineRule="auto"/>
              <w:ind w:left="72" w:right="893"/>
              <w:rPr>
                <w:rFonts w:ascii="Myriad Pro" w:eastAsia="Myriad Pro Light" w:hAnsi="Myriad Pro" w:cs="Myriad Pro Light"/>
              </w:rPr>
            </w:pPr>
            <w:r w:rsidRPr="0056485E">
              <w:rPr>
                <w:rFonts w:ascii="Myriad Pro" w:hAnsi="Myriad Pro"/>
              </w:rPr>
              <w:t>Annual</w:t>
            </w:r>
            <w:r w:rsidRPr="0056485E">
              <w:rPr>
                <w:rFonts w:ascii="Myriad Pro" w:hAnsi="Myriad Pro"/>
                <w:spacing w:val="1"/>
              </w:rPr>
              <w:t xml:space="preserve"> </w:t>
            </w:r>
            <w:r w:rsidRPr="0056485E">
              <w:rPr>
                <w:rFonts w:ascii="Myriad Pro" w:hAnsi="Myriad Pro"/>
              </w:rPr>
              <w:t>Benefit Statements</w:t>
            </w:r>
          </w:p>
        </w:tc>
        <w:tc>
          <w:tcPr>
            <w:tcW w:w="1417" w:type="dxa"/>
            <w:tcBorders>
              <w:top w:val="single" w:sz="2" w:space="0" w:color="BC0068"/>
              <w:left w:val="single" w:sz="6" w:space="0" w:color="BC0068"/>
              <w:bottom w:val="single" w:sz="2" w:space="0" w:color="BC0068"/>
              <w:right w:val="single" w:sz="6" w:space="0" w:color="BC0068"/>
            </w:tcBorders>
          </w:tcPr>
          <w:p w14:paraId="28D122B1"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Paper</w:t>
            </w:r>
            <w:r w:rsidRPr="0056485E">
              <w:rPr>
                <w:rFonts w:ascii="Myriad Pro" w:hAnsi="Myriad Pro"/>
                <w:spacing w:val="-6"/>
              </w:rPr>
              <w:t xml:space="preserve"> </w:t>
            </w:r>
            <w:r w:rsidRPr="0056485E">
              <w:rPr>
                <w:rFonts w:ascii="Myriad Pro" w:hAnsi="Myriad Pro"/>
              </w:rPr>
              <w:t>based</w:t>
            </w:r>
          </w:p>
        </w:tc>
        <w:tc>
          <w:tcPr>
            <w:tcW w:w="2183" w:type="dxa"/>
            <w:tcBorders>
              <w:top w:val="single" w:sz="2" w:space="0" w:color="BC0068"/>
              <w:left w:val="single" w:sz="6" w:space="0" w:color="BC0068"/>
              <w:bottom w:val="single" w:sz="2" w:space="0" w:color="BC0068"/>
              <w:right w:val="single" w:sz="6" w:space="0" w:color="BC0068"/>
            </w:tcBorders>
          </w:tcPr>
          <w:p w14:paraId="7A2CB9D6" w14:textId="77777777" w:rsidR="003512D7" w:rsidRPr="0056485E" w:rsidRDefault="003512D7" w:rsidP="003F603C">
            <w:pPr>
              <w:pStyle w:val="TableParagraph"/>
              <w:spacing w:before="51"/>
              <w:ind w:left="73"/>
              <w:rPr>
                <w:rFonts w:ascii="Myriad Pro" w:eastAsia="Myriad Pro Light" w:hAnsi="Myriad Pro" w:cs="Myriad Pro Light"/>
              </w:rPr>
            </w:pPr>
            <w:r w:rsidRPr="0056485E">
              <w:rPr>
                <w:rFonts w:ascii="Myriad Pro" w:hAnsi="Myriad Pro"/>
              </w:rPr>
              <w:t>By 31 August each</w:t>
            </w:r>
            <w:r w:rsidRPr="0056485E">
              <w:rPr>
                <w:rFonts w:ascii="Myriad Pro" w:hAnsi="Myriad Pro"/>
                <w:spacing w:val="-2"/>
              </w:rPr>
              <w:t xml:space="preserve"> </w:t>
            </w:r>
            <w:r w:rsidRPr="0056485E">
              <w:rPr>
                <w:rFonts w:ascii="Myriad Pro" w:hAnsi="Myriad Pro"/>
              </w:rPr>
              <w:t>year</w:t>
            </w:r>
          </w:p>
        </w:tc>
        <w:tc>
          <w:tcPr>
            <w:tcW w:w="1905" w:type="dxa"/>
            <w:tcBorders>
              <w:top w:val="single" w:sz="2" w:space="0" w:color="BC0068"/>
              <w:left w:val="single" w:sz="6" w:space="0" w:color="BC0068"/>
              <w:bottom w:val="single" w:sz="2" w:space="0" w:color="BC0068"/>
              <w:right w:val="single" w:sz="6" w:space="0" w:color="BC0068"/>
            </w:tcBorders>
          </w:tcPr>
          <w:p w14:paraId="20E24945" w14:textId="77777777" w:rsidR="003512D7" w:rsidRPr="0056485E" w:rsidRDefault="003512D7" w:rsidP="003F603C">
            <w:pPr>
              <w:pStyle w:val="TableParagraph"/>
              <w:spacing w:before="51" w:line="254" w:lineRule="auto"/>
              <w:ind w:left="72" w:right="156"/>
              <w:rPr>
                <w:rFonts w:ascii="Myriad Pro" w:eastAsia="Myriad Pro Light" w:hAnsi="Myriad Pro" w:cs="Myriad Pro Light"/>
              </w:rPr>
            </w:pPr>
            <w:r w:rsidRPr="0056485E">
              <w:rPr>
                <w:rFonts w:ascii="Myriad Pro" w:hAnsi="Myriad Pro"/>
              </w:rPr>
              <w:t>Post to</w:t>
            </w:r>
            <w:r w:rsidRPr="0056485E">
              <w:rPr>
                <w:rFonts w:ascii="Myriad Pro" w:hAnsi="Myriad Pro"/>
                <w:spacing w:val="-2"/>
              </w:rPr>
              <w:t xml:space="preserve"> </w:t>
            </w:r>
            <w:r w:rsidRPr="0056485E">
              <w:rPr>
                <w:rFonts w:ascii="Myriad Pro" w:hAnsi="Myriad Pro"/>
              </w:rPr>
              <w:t>home address/via employers</w:t>
            </w:r>
            <w:r w:rsidRPr="0056485E">
              <w:rPr>
                <w:rFonts w:ascii="Myriad Pro" w:hAnsi="Myriad Pro"/>
                <w:spacing w:val="-1"/>
              </w:rPr>
              <w:t xml:space="preserve"> </w:t>
            </w:r>
            <w:r w:rsidRPr="0056485E">
              <w:rPr>
                <w:rFonts w:ascii="Myriad Pro" w:hAnsi="Myriad Pro"/>
              </w:rPr>
              <w:t>for active</w:t>
            </w:r>
            <w:r w:rsidRPr="0056485E">
              <w:rPr>
                <w:rFonts w:ascii="Myriad Pro" w:hAnsi="Myriad Pro"/>
                <w:spacing w:val="-2"/>
              </w:rPr>
              <w:t xml:space="preserve"> </w:t>
            </w:r>
            <w:r w:rsidRPr="0056485E">
              <w:rPr>
                <w:rFonts w:ascii="Myriad Pro" w:hAnsi="Myriad Pro"/>
              </w:rPr>
              <w:t xml:space="preserve">members. </w:t>
            </w:r>
            <w:r w:rsidRPr="0056485E">
              <w:rPr>
                <w:rFonts w:ascii="Myriad Pro" w:hAnsi="Myriad Pro"/>
                <w:spacing w:val="-7"/>
              </w:rPr>
              <w:t xml:space="preserve">To </w:t>
            </w:r>
            <w:r w:rsidRPr="0056485E">
              <w:rPr>
                <w:rFonts w:ascii="Myriad Pro" w:hAnsi="Myriad Pro"/>
              </w:rPr>
              <w:t>home</w:t>
            </w:r>
            <w:r w:rsidRPr="0056485E">
              <w:rPr>
                <w:rFonts w:ascii="Myriad Pro" w:hAnsi="Myriad Pro"/>
                <w:spacing w:val="4"/>
              </w:rPr>
              <w:t xml:space="preserve"> </w:t>
            </w:r>
            <w:r w:rsidRPr="0056485E">
              <w:rPr>
                <w:rFonts w:ascii="Myriad Pro" w:hAnsi="Myriad Pro"/>
              </w:rPr>
              <w:t>address for</w:t>
            </w:r>
            <w:r w:rsidRPr="0056485E">
              <w:rPr>
                <w:rFonts w:ascii="Myriad Pro" w:hAnsi="Myriad Pro"/>
                <w:spacing w:val="-1"/>
              </w:rPr>
              <w:t xml:space="preserve"> </w:t>
            </w:r>
            <w:r w:rsidRPr="0056485E">
              <w:rPr>
                <w:rFonts w:ascii="Myriad Pro" w:hAnsi="Myriad Pro"/>
              </w:rPr>
              <w:t>deferred members.</w:t>
            </w:r>
          </w:p>
        </w:tc>
        <w:tc>
          <w:tcPr>
            <w:tcW w:w="1843" w:type="dxa"/>
            <w:tcBorders>
              <w:top w:val="single" w:sz="2" w:space="0" w:color="BC0068"/>
              <w:left w:val="single" w:sz="6" w:space="0" w:color="BC0068"/>
              <w:bottom w:val="single" w:sz="2" w:space="0" w:color="BC0068"/>
              <w:right w:val="single" w:sz="6" w:space="0" w:color="BC0068"/>
            </w:tcBorders>
          </w:tcPr>
          <w:p w14:paraId="24219FBB" w14:textId="77777777" w:rsidR="003512D7" w:rsidRPr="0056485E" w:rsidRDefault="003512D7" w:rsidP="003F603C">
            <w:pPr>
              <w:pStyle w:val="TableParagraph"/>
              <w:spacing w:before="51" w:line="254" w:lineRule="auto"/>
              <w:ind w:left="72" w:right="669"/>
              <w:rPr>
                <w:rFonts w:ascii="Myriad Pro" w:eastAsia="Myriad Pro Light" w:hAnsi="Myriad Pro" w:cs="Myriad Pro Light"/>
              </w:rPr>
            </w:pPr>
            <w:r w:rsidRPr="0056485E">
              <w:rPr>
                <w:rFonts w:ascii="Myriad Pro" w:hAnsi="Myriad Pro"/>
              </w:rPr>
              <w:t>Active</w:t>
            </w:r>
            <w:r w:rsidRPr="0056485E">
              <w:rPr>
                <w:rFonts w:ascii="Myriad Pro" w:hAnsi="Myriad Pro"/>
                <w:spacing w:val="-2"/>
              </w:rPr>
              <w:t xml:space="preserve"> </w:t>
            </w:r>
            <w:r w:rsidRPr="0056485E">
              <w:rPr>
                <w:rFonts w:ascii="Myriad Pro" w:hAnsi="Myriad Pro"/>
              </w:rPr>
              <w:t>and Deferred.</w:t>
            </w:r>
          </w:p>
        </w:tc>
      </w:tr>
      <w:tr w:rsidR="003512D7" w:rsidRPr="0056485E" w14:paraId="09BC7FF2" w14:textId="77777777" w:rsidTr="003F603C">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56463865"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Factsheets</w:t>
            </w:r>
          </w:p>
        </w:tc>
        <w:tc>
          <w:tcPr>
            <w:tcW w:w="1417" w:type="dxa"/>
            <w:tcBorders>
              <w:top w:val="single" w:sz="2" w:space="0" w:color="BC0068"/>
              <w:left w:val="single" w:sz="6" w:space="0" w:color="BC0068"/>
              <w:bottom w:val="single" w:sz="2" w:space="0" w:color="BC0068"/>
              <w:right w:val="single" w:sz="6" w:space="0" w:color="BC0068"/>
            </w:tcBorders>
          </w:tcPr>
          <w:p w14:paraId="5EEE4D1C"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On</w:t>
            </w:r>
            <w:r w:rsidRPr="0056485E">
              <w:rPr>
                <w:rFonts w:ascii="Myriad Pro" w:hAnsi="Myriad Pro"/>
                <w:spacing w:val="-15"/>
              </w:rPr>
              <w:t xml:space="preserve"> </w:t>
            </w:r>
            <w:r w:rsidRPr="0056485E">
              <w:rPr>
                <w:rFonts w:ascii="Myriad Pro" w:hAnsi="Myriad Pro"/>
              </w:rPr>
              <w:t>Website</w:t>
            </w:r>
          </w:p>
        </w:tc>
        <w:tc>
          <w:tcPr>
            <w:tcW w:w="2183" w:type="dxa"/>
            <w:tcBorders>
              <w:top w:val="single" w:sz="2" w:space="0" w:color="BC0068"/>
              <w:left w:val="single" w:sz="6" w:space="0" w:color="BC0068"/>
              <w:bottom w:val="single" w:sz="2" w:space="0" w:color="BC0068"/>
              <w:right w:val="single" w:sz="6" w:space="0" w:color="BC0068"/>
            </w:tcBorders>
          </w:tcPr>
          <w:p w14:paraId="771123E1" w14:textId="77777777" w:rsidR="003512D7" w:rsidRPr="0056485E" w:rsidRDefault="003512D7" w:rsidP="003F603C">
            <w:pPr>
              <w:pStyle w:val="TableParagraph"/>
              <w:spacing w:before="51"/>
              <w:ind w:left="73"/>
              <w:rPr>
                <w:rFonts w:ascii="Myriad Pro" w:eastAsia="Myriad Pro Light" w:hAnsi="Myriad Pro" w:cs="Myriad Pro Light"/>
              </w:rPr>
            </w:pPr>
            <w:r w:rsidRPr="0056485E">
              <w:rPr>
                <w:rFonts w:ascii="Myriad Pro" w:hAnsi="Myriad Pro"/>
              </w:rPr>
              <w:t>Continually</w:t>
            </w:r>
            <w:r w:rsidRPr="0056485E">
              <w:rPr>
                <w:rFonts w:ascii="Myriad Pro" w:hAnsi="Myriad Pro"/>
                <w:spacing w:val="-4"/>
              </w:rPr>
              <w:t xml:space="preserve"> </w:t>
            </w:r>
            <w:r w:rsidRPr="0056485E">
              <w:rPr>
                <w:rFonts w:ascii="Myriad Pro" w:hAnsi="Myriad Pro"/>
              </w:rPr>
              <w:t>available</w:t>
            </w:r>
          </w:p>
        </w:tc>
        <w:tc>
          <w:tcPr>
            <w:tcW w:w="1905" w:type="dxa"/>
            <w:tcBorders>
              <w:top w:val="single" w:sz="2" w:space="0" w:color="BC0068"/>
              <w:left w:val="single" w:sz="6" w:space="0" w:color="BC0068"/>
              <w:bottom w:val="single" w:sz="2" w:space="0" w:color="BC0068"/>
              <w:right w:val="single" w:sz="6" w:space="0" w:color="BC0068"/>
            </w:tcBorders>
          </w:tcPr>
          <w:p w14:paraId="679A607A"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w:t>
            </w:r>
          </w:p>
        </w:tc>
        <w:tc>
          <w:tcPr>
            <w:tcW w:w="1843" w:type="dxa"/>
            <w:tcBorders>
              <w:top w:val="single" w:sz="2" w:space="0" w:color="BC0068"/>
              <w:left w:val="single" w:sz="6" w:space="0" w:color="BC0068"/>
              <w:bottom w:val="single" w:sz="2" w:space="0" w:color="BC0068"/>
              <w:right w:val="single" w:sz="6" w:space="0" w:color="BC0068"/>
            </w:tcBorders>
          </w:tcPr>
          <w:p w14:paraId="28741E56" w14:textId="77777777" w:rsidR="003512D7" w:rsidRPr="0056485E" w:rsidRDefault="003512D7" w:rsidP="003F603C">
            <w:pPr>
              <w:pStyle w:val="TableParagraph"/>
              <w:spacing w:before="51" w:line="254" w:lineRule="auto"/>
              <w:ind w:left="72" w:right="669"/>
              <w:rPr>
                <w:rFonts w:ascii="Myriad Pro" w:eastAsia="Myriad Pro Light" w:hAnsi="Myriad Pro" w:cs="Myriad Pro Light"/>
              </w:rPr>
            </w:pPr>
            <w:r w:rsidRPr="0056485E">
              <w:rPr>
                <w:rFonts w:ascii="Myriad Pro" w:hAnsi="Myriad Pro"/>
              </w:rPr>
              <w:t>Active</w:t>
            </w:r>
            <w:r w:rsidRPr="0056485E">
              <w:rPr>
                <w:rFonts w:ascii="Myriad Pro" w:hAnsi="Myriad Pro"/>
                <w:spacing w:val="-2"/>
              </w:rPr>
              <w:t xml:space="preserve"> </w:t>
            </w:r>
            <w:r w:rsidRPr="0056485E">
              <w:rPr>
                <w:rFonts w:ascii="Myriad Pro" w:hAnsi="Myriad Pro"/>
              </w:rPr>
              <w:t>and deferred</w:t>
            </w:r>
          </w:p>
        </w:tc>
      </w:tr>
      <w:tr w:rsidR="003512D7" w:rsidRPr="0056485E" w14:paraId="5CA4FCDB" w14:textId="77777777" w:rsidTr="003F603C">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1F850AF5"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Website</w:t>
            </w:r>
          </w:p>
        </w:tc>
        <w:tc>
          <w:tcPr>
            <w:tcW w:w="1417" w:type="dxa"/>
            <w:tcBorders>
              <w:top w:val="single" w:sz="2" w:space="0" w:color="BC0068"/>
              <w:left w:val="single" w:sz="6" w:space="0" w:color="BC0068"/>
              <w:bottom w:val="single" w:sz="2" w:space="0" w:color="BC0068"/>
              <w:right w:val="single" w:sz="6" w:space="0" w:color="BC0068"/>
            </w:tcBorders>
          </w:tcPr>
          <w:p w14:paraId="4E021AA4"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Electronic</w:t>
            </w:r>
          </w:p>
        </w:tc>
        <w:tc>
          <w:tcPr>
            <w:tcW w:w="2183" w:type="dxa"/>
            <w:tcBorders>
              <w:top w:val="single" w:sz="2" w:space="0" w:color="BC0068"/>
              <w:left w:val="single" w:sz="6" w:space="0" w:color="BC0068"/>
              <w:bottom w:val="single" w:sz="2" w:space="0" w:color="BC0068"/>
              <w:right w:val="single" w:sz="6" w:space="0" w:color="BC0068"/>
            </w:tcBorders>
          </w:tcPr>
          <w:p w14:paraId="41C4E3EA" w14:textId="77777777" w:rsidR="003512D7" w:rsidRPr="0056485E" w:rsidRDefault="003512D7" w:rsidP="003F603C">
            <w:pPr>
              <w:pStyle w:val="TableParagraph"/>
              <w:spacing w:before="51"/>
              <w:ind w:left="73"/>
              <w:rPr>
                <w:rFonts w:ascii="Myriad Pro" w:eastAsia="Myriad Pro Light" w:hAnsi="Myriad Pro" w:cs="Myriad Pro Light"/>
              </w:rPr>
            </w:pPr>
            <w:r w:rsidRPr="0056485E">
              <w:rPr>
                <w:rFonts w:ascii="Myriad Pro" w:hAnsi="Myriad Pro"/>
              </w:rPr>
              <w:t>Continually</w:t>
            </w:r>
            <w:r w:rsidRPr="0056485E">
              <w:rPr>
                <w:rFonts w:ascii="Myriad Pro" w:hAnsi="Myriad Pro"/>
                <w:spacing w:val="-4"/>
              </w:rPr>
              <w:t xml:space="preserve"> </w:t>
            </w:r>
            <w:r w:rsidRPr="0056485E">
              <w:rPr>
                <w:rFonts w:ascii="Myriad Pro" w:hAnsi="Myriad Pro"/>
              </w:rPr>
              <w:t>available</w:t>
            </w:r>
          </w:p>
        </w:tc>
        <w:tc>
          <w:tcPr>
            <w:tcW w:w="1905" w:type="dxa"/>
            <w:tcBorders>
              <w:top w:val="single" w:sz="2" w:space="0" w:color="BC0068"/>
              <w:left w:val="single" w:sz="6" w:space="0" w:color="BC0068"/>
              <w:bottom w:val="single" w:sz="2" w:space="0" w:color="BC0068"/>
              <w:right w:val="single" w:sz="6" w:space="0" w:color="BC0068"/>
            </w:tcBorders>
          </w:tcPr>
          <w:p w14:paraId="396855C9" w14:textId="77777777" w:rsidR="003512D7" w:rsidRPr="0056485E" w:rsidRDefault="003512D7" w:rsidP="003F603C">
            <w:pPr>
              <w:pStyle w:val="TableParagraph"/>
              <w:spacing w:before="51" w:line="254" w:lineRule="auto"/>
              <w:ind w:left="72" w:right="609"/>
              <w:rPr>
                <w:rFonts w:ascii="Myriad Pro" w:eastAsia="Myriad Pro Light" w:hAnsi="Myriad Pro" w:cs="Myriad Pro Light"/>
              </w:rPr>
            </w:pPr>
            <w:r w:rsidRPr="0056485E">
              <w:rPr>
                <w:rFonts w:ascii="Myriad Pro" w:hAnsi="Myriad Pro"/>
              </w:rPr>
              <w:t>Continually available</w:t>
            </w:r>
          </w:p>
        </w:tc>
        <w:tc>
          <w:tcPr>
            <w:tcW w:w="1843" w:type="dxa"/>
            <w:tcBorders>
              <w:top w:val="single" w:sz="2" w:space="0" w:color="BC0068"/>
              <w:left w:val="single" w:sz="6" w:space="0" w:color="BC0068"/>
              <w:bottom w:val="single" w:sz="2" w:space="0" w:color="BC0068"/>
              <w:right w:val="single" w:sz="6" w:space="0" w:color="BC0068"/>
            </w:tcBorders>
          </w:tcPr>
          <w:p w14:paraId="72AFC853"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All</w:t>
            </w:r>
          </w:p>
        </w:tc>
      </w:tr>
      <w:tr w:rsidR="003512D7" w:rsidRPr="0056485E" w14:paraId="1443E086" w14:textId="77777777" w:rsidTr="003F603C">
        <w:trPr>
          <w:trHeight w:hRule="exact" w:val="1134"/>
        </w:trPr>
        <w:tc>
          <w:tcPr>
            <w:tcW w:w="2159" w:type="dxa"/>
            <w:tcBorders>
              <w:top w:val="single" w:sz="2" w:space="0" w:color="BC0068"/>
              <w:left w:val="single" w:sz="6" w:space="0" w:color="BC0068"/>
              <w:bottom w:val="single" w:sz="6" w:space="0" w:color="BC0068"/>
              <w:right w:val="single" w:sz="6" w:space="0" w:color="BC0068"/>
            </w:tcBorders>
          </w:tcPr>
          <w:p w14:paraId="40853C31"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rPr>
              <w:t>Pre- Retirement</w:t>
            </w:r>
            <w:r w:rsidRPr="0056485E">
              <w:rPr>
                <w:rFonts w:ascii="Myriad Pro" w:hAnsi="Myriad Pro"/>
                <w:spacing w:val="-7"/>
              </w:rPr>
              <w:t xml:space="preserve"> </w:t>
            </w:r>
            <w:r w:rsidRPr="0056485E">
              <w:rPr>
                <w:rFonts w:ascii="Myriad Pro" w:hAnsi="Myriad Pro"/>
              </w:rPr>
              <w:t>Courses</w:t>
            </w:r>
          </w:p>
        </w:tc>
        <w:tc>
          <w:tcPr>
            <w:tcW w:w="1417" w:type="dxa"/>
            <w:tcBorders>
              <w:top w:val="single" w:sz="2" w:space="0" w:color="BC0068"/>
              <w:left w:val="single" w:sz="6" w:space="0" w:color="BC0068"/>
              <w:bottom w:val="single" w:sz="6" w:space="0" w:color="BC0068"/>
              <w:right w:val="single" w:sz="6" w:space="0" w:color="BC0068"/>
            </w:tcBorders>
          </w:tcPr>
          <w:p w14:paraId="52630D73" w14:textId="77777777" w:rsidR="003512D7" w:rsidRPr="0056485E" w:rsidRDefault="003512D7" w:rsidP="003F603C">
            <w:pPr>
              <w:pStyle w:val="TableParagraph"/>
              <w:spacing w:before="51"/>
              <w:ind w:left="72"/>
              <w:rPr>
                <w:rFonts w:ascii="Myriad Pro" w:eastAsia="Myriad Pro Light" w:hAnsi="Myriad Pro" w:cs="Myriad Pro Light"/>
              </w:rPr>
            </w:pPr>
            <w:r w:rsidRPr="0056485E">
              <w:rPr>
                <w:rFonts w:ascii="Myriad Pro" w:hAnsi="Myriad Pro"/>
                <w:spacing w:val="-3"/>
              </w:rPr>
              <w:t xml:space="preserve">Face </w:t>
            </w:r>
            <w:r w:rsidRPr="0056485E">
              <w:rPr>
                <w:rFonts w:ascii="Myriad Pro" w:hAnsi="Myriad Pro"/>
              </w:rPr>
              <w:t>to</w:t>
            </w:r>
            <w:r w:rsidRPr="0056485E">
              <w:rPr>
                <w:rFonts w:ascii="Myriad Pro" w:hAnsi="Myriad Pro"/>
                <w:spacing w:val="3"/>
              </w:rPr>
              <w:t xml:space="preserve"> </w:t>
            </w:r>
            <w:r w:rsidRPr="0056485E">
              <w:rPr>
                <w:rFonts w:ascii="Myriad Pro" w:hAnsi="Myriad Pro"/>
              </w:rPr>
              <w:t>face</w:t>
            </w:r>
          </w:p>
        </w:tc>
        <w:tc>
          <w:tcPr>
            <w:tcW w:w="2183" w:type="dxa"/>
            <w:tcBorders>
              <w:top w:val="single" w:sz="2" w:space="0" w:color="BC0068"/>
              <w:left w:val="single" w:sz="6" w:space="0" w:color="BC0068"/>
              <w:bottom w:val="single" w:sz="6" w:space="0" w:color="BC0068"/>
              <w:right w:val="single" w:sz="6" w:space="0" w:color="BC0068"/>
            </w:tcBorders>
          </w:tcPr>
          <w:p w14:paraId="3D07D2F6" w14:textId="77777777" w:rsidR="003512D7" w:rsidRPr="0056485E" w:rsidRDefault="003512D7" w:rsidP="003F603C">
            <w:pPr>
              <w:pStyle w:val="TableParagraph"/>
              <w:spacing w:before="51"/>
              <w:ind w:left="73"/>
              <w:rPr>
                <w:rFonts w:ascii="Myriad Pro" w:eastAsia="Myriad Pro Light" w:hAnsi="Myriad Pro" w:cs="Myriad Pro Light"/>
              </w:rPr>
            </w:pPr>
            <w:r w:rsidRPr="0056485E">
              <w:rPr>
                <w:rFonts w:ascii="Myriad Pro" w:hAnsi="Myriad Pro"/>
              </w:rPr>
              <w:t>As and When</w:t>
            </w:r>
            <w:r w:rsidRPr="0056485E">
              <w:rPr>
                <w:rFonts w:ascii="Myriad Pro" w:hAnsi="Myriad Pro"/>
                <w:spacing w:val="-12"/>
              </w:rPr>
              <w:t xml:space="preserve"> </w:t>
            </w:r>
            <w:r w:rsidRPr="0056485E">
              <w:rPr>
                <w:rFonts w:ascii="Myriad Pro" w:hAnsi="Myriad Pro"/>
              </w:rPr>
              <w:t>Required</w:t>
            </w:r>
          </w:p>
        </w:tc>
        <w:tc>
          <w:tcPr>
            <w:tcW w:w="1905" w:type="dxa"/>
            <w:tcBorders>
              <w:top w:val="single" w:sz="2" w:space="0" w:color="BC0068"/>
              <w:left w:val="single" w:sz="6" w:space="0" w:color="BC0068"/>
              <w:bottom w:val="single" w:sz="6" w:space="0" w:color="BC0068"/>
              <w:right w:val="single" w:sz="6" w:space="0" w:color="BC0068"/>
            </w:tcBorders>
          </w:tcPr>
          <w:p w14:paraId="70350D91" w14:textId="77777777" w:rsidR="003512D7" w:rsidRPr="0056485E" w:rsidRDefault="003512D7" w:rsidP="003F603C">
            <w:pPr>
              <w:pStyle w:val="TableParagraph"/>
              <w:spacing w:before="51" w:line="254" w:lineRule="auto"/>
              <w:ind w:left="72" w:right="463"/>
              <w:rPr>
                <w:rFonts w:ascii="Myriad Pro" w:eastAsia="Myriad Pro Light" w:hAnsi="Myriad Pro" w:cs="Myriad Pro Light"/>
              </w:rPr>
            </w:pPr>
            <w:r w:rsidRPr="0056485E">
              <w:rPr>
                <w:rFonts w:ascii="Myriad Pro" w:hAnsi="Myriad Pro"/>
              </w:rPr>
              <w:t>As and</w:t>
            </w:r>
            <w:r w:rsidRPr="0056485E">
              <w:rPr>
                <w:rFonts w:ascii="Myriad Pro" w:hAnsi="Myriad Pro"/>
                <w:spacing w:val="-9"/>
              </w:rPr>
              <w:t xml:space="preserve"> </w:t>
            </w:r>
            <w:r w:rsidRPr="0056485E">
              <w:rPr>
                <w:rFonts w:ascii="Myriad Pro" w:hAnsi="Myriad Pro"/>
              </w:rPr>
              <w:t>When Required</w:t>
            </w:r>
          </w:p>
        </w:tc>
        <w:tc>
          <w:tcPr>
            <w:tcW w:w="1843" w:type="dxa"/>
            <w:tcBorders>
              <w:top w:val="single" w:sz="2" w:space="0" w:color="BC0068"/>
              <w:left w:val="single" w:sz="6" w:space="0" w:color="BC0068"/>
              <w:bottom w:val="single" w:sz="6" w:space="0" w:color="BC0068"/>
              <w:right w:val="single" w:sz="6" w:space="0" w:color="BC0068"/>
            </w:tcBorders>
          </w:tcPr>
          <w:p w14:paraId="3E566A96" w14:textId="77777777" w:rsidR="003512D7" w:rsidRPr="0056485E" w:rsidRDefault="003512D7" w:rsidP="003F603C">
            <w:pPr>
              <w:pStyle w:val="TableParagraph"/>
              <w:spacing w:before="51" w:line="254" w:lineRule="auto"/>
              <w:ind w:left="72" w:right="127"/>
              <w:rPr>
                <w:rFonts w:ascii="Myriad Pro" w:eastAsia="Myriad Pro Light" w:hAnsi="Myriad Pro" w:cs="Myriad Pro Light"/>
              </w:rPr>
            </w:pPr>
            <w:r w:rsidRPr="0056485E">
              <w:rPr>
                <w:rFonts w:ascii="Myriad Pro" w:hAnsi="Myriad Pro"/>
              </w:rPr>
              <w:t>Employees considering retirement</w:t>
            </w:r>
            <w:r w:rsidRPr="0056485E">
              <w:rPr>
                <w:rFonts w:ascii="Myriad Pro" w:hAnsi="Myriad Pro"/>
                <w:spacing w:val="-5"/>
              </w:rPr>
              <w:t xml:space="preserve"> </w:t>
            </w:r>
            <w:r w:rsidRPr="0056485E">
              <w:rPr>
                <w:rFonts w:ascii="Myriad Pro" w:hAnsi="Myriad Pro"/>
              </w:rPr>
              <w:t>within next two years</w:t>
            </w:r>
          </w:p>
        </w:tc>
      </w:tr>
    </w:tbl>
    <w:p w14:paraId="0B093AF7" w14:textId="77777777" w:rsidR="003512D7" w:rsidRDefault="003512D7" w:rsidP="003512D7">
      <w:pPr>
        <w:spacing w:line="254" w:lineRule="auto"/>
        <w:rPr>
          <w:rFonts w:ascii="Myriad Pro Light" w:eastAsia="Myriad Pro Light" w:hAnsi="Myriad Pro Light" w:cs="Myriad Pro Light"/>
          <w:sz w:val="20"/>
          <w:szCs w:val="20"/>
        </w:rPr>
        <w:sectPr w:rsidR="003512D7" w:rsidSect="0056485E">
          <w:pgSz w:w="11910" w:h="16840"/>
          <w:pgMar w:top="1140" w:right="0" w:bottom="2120" w:left="0" w:header="0" w:footer="1927" w:gutter="0"/>
          <w:pgBorders w:offsetFrom="page">
            <w:top w:val="single" w:sz="12" w:space="24" w:color="auto"/>
          </w:pgBorders>
          <w:cols w:space="720"/>
        </w:sectPr>
      </w:pPr>
    </w:p>
    <w:p w14:paraId="7C27D7BD" w14:textId="77777777" w:rsidR="003512D7" w:rsidRPr="0056485E" w:rsidRDefault="003512D7" w:rsidP="003512D7">
      <w:pPr>
        <w:pStyle w:val="Heading1"/>
        <w:spacing w:before="52"/>
        <w:ind w:left="1134" w:right="1219"/>
        <w:jc w:val="both"/>
        <w:rPr>
          <w:rFonts w:ascii="Myriad Pro" w:hAnsi="Myriad Pro"/>
        </w:rPr>
      </w:pPr>
      <w:r w:rsidRPr="0056485E">
        <w:rPr>
          <w:rFonts w:ascii="Myriad Pro" w:hAnsi="Myriad Pro"/>
          <w:color w:val="706F6F"/>
          <w:spacing w:val="-3"/>
        </w:rPr>
        <w:lastRenderedPageBreak/>
        <w:t xml:space="preserve">Explanation </w:t>
      </w:r>
      <w:r w:rsidRPr="0056485E">
        <w:rPr>
          <w:rFonts w:ascii="Myriad Pro" w:hAnsi="Myriad Pro"/>
          <w:color w:val="706F6F"/>
        </w:rPr>
        <w:t>of</w:t>
      </w:r>
      <w:r w:rsidRPr="0056485E">
        <w:rPr>
          <w:rFonts w:ascii="Myriad Pro" w:hAnsi="Myriad Pro"/>
          <w:color w:val="706F6F"/>
          <w:spacing w:val="1"/>
        </w:rPr>
        <w:t xml:space="preserve"> </w:t>
      </w:r>
      <w:r w:rsidRPr="0056485E">
        <w:rPr>
          <w:rFonts w:ascii="Myriad Pro" w:hAnsi="Myriad Pro"/>
          <w:color w:val="706F6F"/>
          <w:spacing w:val="-4"/>
        </w:rPr>
        <w:t>communications</w:t>
      </w:r>
    </w:p>
    <w:p w14:paraId="1F8C6ED7" w14:textId="77777777" w:rsidR="003512D7" w:rsidRPr="0056485E" w:rsidRDefault="003512D7" w:rsidP="003512D7">
      <w:pPr>
        <w:pStyle w:val="BodyText"/>
        <w:spacing w:before="159" w:line="249" w:lineRule="auto"/>
        <w:ind w:left="1134" w:right="1219"/>
        <w:jc w:val="both"/>
        <w:rPr>
          <w:rFonts w:ascii="Myriad Pro" w:hAnsi="Myriad Pro"/>
          <w:sz w:val="22"/>
          <w:szCs w:val="22"/>
        </w:rPr>
      </w:pPr>
      <w:proofErr w:type="gramStart"/>
      <w:r w:rsidRPr="0056485E">
        <w:rPr>
          <w:rFonts w:ascii="Myriad Pro" w:hAnsi="Myriad Pro"/>
          <w:b/>
          <w:color w:val="BC0068"/>
          <w:sz w:val="22"/>
          <w:szCs w:val="22"/>
        </w:rPr>
        <w:t>On line</w:t>
      </w:r>
      <w:proofErr w:type="gramEnd"/>
      <w:r w:rsidRPr="0056485E">
        <w:rPr>
          <w:rFonts w:ascii="Myriad Pro" w:hAnsi="Myriad Pro"/>
          <w:b/>
          <w:color w:val="BC0068"/>
          <w:sz w:val="22"/>
          <w:szCs w:val="22"/>
        </w:rPr>
        <w:t xml:space="preserve"> Scheme Booklet </w:t>
      </w:r>
      <w:r w:rsidRPr="0056485E">
        <w:rPr>
          <w:rFonts w:ascii="Myriad Pro" w:hAnsi="Myriad Pro"/>
          <w:sz w:val="22"/>
          <w:szCs w:val="22"/>
        </w:rPr>
        <w:t>- A booklet providing an overview of the LGPS, including who can</w:t>
      </w:r>
      <w:r w:rsidRPr="0056485E">
        <w:rPr>
          <w:rFonts w:ascii="Myriad Pro" w:hAnsi="Myriad Pro"/>
          <w:spacing w:val="29"/>
          <w:sz w:val="22"/>
          <w:szCs w:val="22"/>
        </w:rPr>
        <w:t xml:space="preserve"> </w:t>
      </w:r>
      <w:r w:rsidRPr="0056485E">
        <w:rPr>
          <w:rFonts w:ascii="Myriad Pro" w:hAnsi="Myriad Pro"/>
          <w:sz w:val="22"/>
          <w:szCs w:val="22"/>
        </w:rPr>
        <w:t>join, how much it costs, the retirement and death benefits and how to increase the value of</w:t>
      </w:r>
      <w:r w:rsidRPr="0056485E">
        <w:rPr>
          <w:rFonts w:ascii="Myriad Pro" w:hAnsi="Myriad Pro"/>
          <w:spacing w:val="-15"/>
          <w:sz w:val="22"/>
          <w:szCs w:val="22"/>
        </w:rPr>
        <w:t xml:space="preserve"> </w:t>
      </w:r>
      <w:r w:rsidRPr="0056485E">
        <w:rPr>
          <w:rFonts w:ascii="Myriad Pro" w:hAnsi="Myriad Pro"/>
          <w:sz w:val="22"/>
          <w:szCs w:val="22"/>
        </w:rPr>
        <w:t>benefits.</w:t>
      </w:r>
    </w:p>
    <w:p w14:paraId="6984E746" w14:textId="77777777" w:rsidR="003512D7" w:rsidRPr="0056485E" w:rsidRDefault="003512D7" w:rsidP="003512D7">
      <w:pPr>
        <w:pStyle w:val="BodyText"/>
        <w:spacing w:before="158" w:line="254" w:lineRule="auto"/>
        <w:ind w:left="1134" w:right="1219"/>
        <w:jc w:val="both"/>
        <w:rPr>
          <w:rFonts w:ascii="Myriad Pro" w:hAnsi="Myriad Pro"/>
          <w:sz w:val="22"/>
          <w:szCs w:val="22"/>
        </w:rPr>
      </w:pPr>
      <w:r w:rsidRPr="0056485E">
        <w:rPr>
          <w:rFonts w:ascii="Myriad Pro" w:eastAsia="Calibri" w:hAnsi="Myriad Pro" w:cs="Calibri"/>
          <w:b/>
          <w:bCs/>
          <w:color w:val="BC0068"/>
          <w:sz w:val="22"/>
          <w:szCs w:val="22"/>
        </w:rPr>
        <w:t xml:space="preserve">Pension Fund Report and Accounts </w:t>
      </w:r>
      <w:r w:rsidRPr="0056485E">
        <w:rPr>
          <w:rFonts w:ascii="Myriad Pro" w:hAnsi="Myriad Pro"/>
          <w:sz w:val="22"/>
          <w:szCs w:val="22"/>
        </w:rPr>
        <w:t>– Provides a review of the administration of the Pension</w:t>
      </w:r>
      <w:r w:rsidRPr="0056485E">
        <w:rPr>
          <w:rFonts w:ascii="Myriad Pro" w:hAnsi="Myriad Pro"/>
          <w:spacing w:val="4"/>
          <w:sz w:val="22"/>
          <w:szCs w:val="22"/>
        </w:rPr>
        <w:t xml:space="preserve"> </w:t>
      </w:r>
      <w:r w:rsidRPr="0056485E">
        <w:rPr>
          <w:rFonts w:ascii="Myriad Pro" w:hAnsi="Myriad Pro"/>
          <w:sz w:val="22"/>
          <w:szCs w:val="22"/>
        </w:rPr>
        <w:t xml:space="preserve">Scheme and details of the investments of the Pension </w:t>
      </w:r>
      <w:r w:rsidRPr="0056485E">
        <w:rPr>
          <w:rFonts w:ascii="Myriad Pro" w:hAnsi="Myriad Pro"/>
          <w:spacing w:val="-3"/>
          <w:sz w:val="22"/>
          <w:szCs w:val="22"/>
        </w:rPr>
        <w:t xml:space="preserve">Fund </w:t>
      </w:r>
      <w:r w:rsidRPr="0056485E">
        <w:rPr>
          <w:rFonts w:ascii="Myriad Pro" w:hAnsi="Myriad Pro"/>
          <w:sz w:val="22"/>
          <w:szCs w:val="22"/>
        </w:rPr>
        <w:t xml:space="preserve">at the end of the financial </w:t>
      </w:r>
      <w:r w:rsidRPr="0056485E">
        <w:rPr>
          <w:rFonts w:ascii="Myriad Pro" w:hAnsi="Myriad Pro"/>
          <w:spacing w:val="-3"/>
          <w:sz w:val="22"/>
          <w:szCs w:val="22"/>
        </w:rPr>
        <w:t>year.</w:t>
      </w:r>
      <w:r w:rsidRPr="0056485E">
        <w:rPr>
          <w:rFonts w:ascii="Myriad Pro" w:hAnsi="Myriad Pro"/>
          <w:spacing w:val="-12"/>
          <w:sz w:val="22"/>
          <w:szCs w:val="22"/>
        </w:rPr>
        <w:t xml:space="preserve"> </w:t>
      </w:r>
      <w:r w:rsidRPr="0056485E">
        <w:rPr>
          <w:rFonts w:ascii="Myriad Pro" w:hAnsi="Myriad Pro"/>
          <w:sz w:val="22"/>
          <w:szCs w:val="22"/>
        </w:rPr>
        <w:t xml:space="preserve">This report also includes the Pension </w:t>
      </w:r>
      <w:r w:rsidRPr="0056485E">
        <w:rPr>
          <w:rFonts w:ascii="Myriad Pro" w:hAnsi="Myriad Pro"/>
          <w:spacing w:val="-4"/>
          <w:sz w:val="22"/>
          <w:szCs w:val="22"/>
        </w:rPr>
        <w:t xml:space="preserve">Fund’s </w:t>
      </w:r>
      <w:r w:rsidRPr="0056485E">
        <w:rPr>
          <w:rFonts w:ascii="Myriad Pro" w:hAnsi="Myriad Pro"/>
          <w:sz w:val="22"/>
          <w:szCs w:val="22"/>
        </w:rPr>
        <w:t xml:space="preserve">Statement of Accounts, </w:t>
      </w:r>
      <w:r>
        <w:rPr>
          <w:rFonts w:ascii="Myriad Pro" w:hAnsi="Myriad Pro"/>
          <w:sz w:val="22"/>
          <w:szCs w:val="22"/>
        </w:rPr>
        <w:t>Investment Strategy Statement</w:t>
      </w:r>
      <w:r w:rsidRPr="0056485E">
        <w:rPr>
          <w:rFonts w:ascii="Myriad Pro" w:hAnsi="Myriad Pro"/>
          <w:sz w:val="22"/>
          <w:szCs w:val="22"/>
        </w:rPr>
        <w:t>, Funding Strategy Statement, Governance Compliance Statement and Communications</w:t>
      </w:r>
      <w:r w:rsidRPr="0056485E">
        <w:rPr>
          <w:rFonts w:ascii="Myriad Pro" w:hAnsi="Myriad Pro"/>
          <w:spacing w:val="-11"/>
          <w:sz w:val="22"/>
          <w:szCs w:val="22"/>
        </w:rPr>
        <w:t xml:space="preserve"> </w:t>
      </w:r>
      <w:r w:rsidRPr="0056485E">
        <w:rPr>
          <w:rFonts w:ascii="Myriad Pro" w:hAnsi="Myriad Pro"/>
          <w:sz w:val="22"/>
          <w:szCs w:val="22"/>
        </w:rPr>
        <w:t>Policy Statement.</w:t>
      </w:r>
      <w:r w:rsidRPr="0056485E">
        <w:rPr>
          <w:rFonts w:ascii="Myriad Pro" w:hAnsi="Myriad Pro"/>
          <w:spacing w:val="-13"/>
          <w:sz w:val="22"/>
          <w:szCs w:val="22"/>
        </w:rPr>
        <w:t xml:space="preserve"> </w:t>
      </w:r>
      <w:r w:rsidRPr="0056485E">
        <w:rPr>
          <w:rFonts w:ascii="Myriad Pro" w:hAnsi="Myriad Pro"/>
          <w:sz w:val="22"/>
          <w:szCs w:val="22"/>
        </w:rPr>
        <w:t>This</w:t>
      </w:r>
      <w:r w:rsidRPr="0056485E">
        <w:rPr>
          <w:rFonts w:ascii="Myriad Pro" w:hAnsi="Myriad Pro"/>
          <w:spacing w:val="-2"/>
          <w:sz w:val="22"/>
          <w:szCs w:val="22"/>
        </w:rPr>
        <w:t xml:space="preserve"> </w:t>
      </w:r>
      <w:r w:rsidRPr="0056485E">
        <w:rPr>
          <w:rFonts w:ascii="Myriad Pro" w:hAnsi="Myriad Pro"/>
          <w:sz w:val="22"/>
          <w:szCs w:val="22"/>
        </w:rPr>
        <w:t>is</w:t>
      </w:r>
      <w:r w:rsidRPr="0056485E">
        <w:rPr>
          <w:rFonts w:ascii="Myriad Pro" w:hAnsi="Myriad Pro"/>
          <w:spacing w:val="-2"/>
          <w:sz w:val="22"/>
          <w:szCs w:val="22"/>
        </w:rPr>
        <w:t xml:space="preserve"> </w:t>
      </w:r>
      <w:r w:rsidRPr="0056485E">
        <w:rPr>
          <w:rFonts w:ascii="Myriad Pro" w:hAnsi="Myriad Pro"/>
          <w:sz w:val="22"/>
          <w:szCs w:val="22"/>
        </w:rPr>
        <w:t>a</w:t>
      </w:r>
      <w:r w:rsidRPr="0056485E">
        <w:rPr>
          <w:rFonts w:ascii="Myriad Pro" w:hAnsi="Myriad Pro"/>
          <w:spacing w:val="-2"/>
          <w:sz w:val="22"/>
          <w:szCs w:val="22"/>
        </w:rPr>
        <w:t xml:space="preserve"> </w:t>
      </w:r>
      <w:r w:rsidRPr="0056485E">
        <w:rPr>
          <w:rFonts w:ascii="Myriad Pro" w:hAnsi="Myriad Pro"/>
          <w:sz w:val="22"/>
          <w:szCs w:val="22"/>
        </w:rPr>
        <w:t>detailed</w:t>
      </w:r>
      <w:r w:rsidRPr="0056485E">
        <w:rPr>
          <w:rFonts w:ascii="Myriad Pro" w:hAnsi="Myriad Pro"/>
          <w:spacing w:val="-2"/>
          <w:sz w:val="22"/>
          <w:szCs w:val="22"/>
        </w:rPr>
        <w:t xml:space="preserve"> </w:t>
      </w:r>
      <w:r w:rsidRPr="0056485E">
        <w:rPr>
          <w:rFonts w:ascii="Myriad Pro" w:hAnsi="Myriad Pro"/>
          <w:sz w:val="22"/>
          <w:szCs w:val="22"/>
        </w:rPr>
        <w:t>and</w:t>
      </w:r>
      <w:r w:rsidRPr="0056485E">
        <w:rPr>
          <w:rFonts w:ascii="Myriad Pro" w:hAnsi="Myriad Pro"/>
          <w:spacing w:val="-2"/>
          <w:sz w:val="22"/>
          <w:szCs w:val="22"/>
        </w:rPr>
        <w:t xml:space="preserve"> </w:t>
      </w:r>
      <w:r w:rsidRPr="0056485E">
        <w:rPr>
          <w:rFonts w:ascii="Myriad Pro" w:hAnsi="Myriad Pro"/>
          <w:sz w:val="22"/>
          <w:szCs w:val="22"/>
        </w:rPr>
        <w:t>lengthy</w:t>
      </w:r>
      <w:r w:rsidRPr="0056485E">
        <w:rPr>
          <w:rFonts w:ascii="Myriad Pro" w:hAnsi="Myriad Pro"/>
          <w:spacing w:val="-2"/>
          <w:sz w:val="22"/>
          <w:szCs w:val="22"/>
        </w:rPr>
        <w:t xml:space="preserve"> </w:t>
      </w:r>
      <w:r w:rsidRPr="0056485E">
        <w:rPr>
          <w:rFonts w:ascii="Myriad Pro" w:hAnsi="Myriad Pro"/>
          <w:sz w:val="22"/>
          <w:szCs w:val="22"/>
        </w:rPr>
        <w:t>document</w:t>
      </w:r>
      <w:r w:rsidRPr="0056485E">
        <w:rPr>
          <w:rFonts w:ascii="Myriad Pro" w:hAnsi="Myriad Pro"/>
          <w:spacing w:val="-2"/>
          <w:sz w:val="22"/>
          <w:szCs w:val="22"/>
        </w:rPr>
        <w:t xml:space="preserve"> </w:t>
      </w:r>
      <w:r w:rsidRPr="0056485E">
        <w:rPr>
          <w:rFonts w:ascii="Myriad Pro" w:hAnsi="Myriad Pro"/>
          <w:sz w:val="22"/>
          <w:szCs w:val="22"/>
        </w:rPr>
        <w:t>and</w:t>
      </w:r>
      <w:r w:rsidRPr="0056485E">
        <w:rPr>
          <w:rFonts w:ascii="Myriad Pro" w:hAnsi="Myriad Pro"/>
          <w:spacing w:val="-2"/>
          <w:sz w:val="22"/>
          <w:szCs w:val="22"/>
        </w:rPr>
        <w:t xml:space="preserve"> </w:t>
      </w:r>
      <w:r w:rsidRPr="0056485E">
        <w:rPr>
          <w:rFonts w:ascii="Myriad Pro" w:hAnsi="Myriad Pro"/>
          <w:sz w:val="22"/>
          <w:szCs w:val="22"/>
        </w:rPr>
        <w:t>is</w:t>
      </w:r>
      <w:r w:rsidRPr="0056485E">
        <w:rPr>
          <w:rFonts w:ascii="Myriad Pro" w:hAnsi="Myriad Pro"/>
          <w:spacing w:val="-2"/>
          <w:sz w:val="22"/>
          <w:szCs w:val="22"/>
        </w:rPr>
        <w:t xml:space="preserve"> </w:t>
      </w:r>
      <w:r w:rsidRPr="0056485E">
        <w:rPr>
          <w:rFonts w:ascii="Myriad Pro" w:hAnsi="Myriad Pro"/>
          <w:sz w:val="22"/>
          <w:szCs w:val="22"/>
        </w:rPr>
        <w:t>available</w:t>
      </w:r>
      <w:r w:rsidRPr="0056485E">
        <w:rPr>
          <w:rFonts w:ascii="Myriad Pro" w:hAnsi="Myriad Pro"/>
          <w:spacing w:val="-2"/>
          <w:sz w:val="22"/>
          <w:szCs w:val="22"/>
        </w:rPr>
        <w:t xml:space="preserve"> </w:t>
      </w:r>
      <w:r w:rsidRPr="0056485E">
        <w:rPr>
          <w:rFonts w:ascii="Myriad Pro" w:hAnsi="Myriad Pro"/>
          <w:sz w:val="22"/>
          <w:szCs w:val="22"/>
        </w:rPr>
        <w:t>to</w:t>
      </w:r>
      <w:r w:rsidRPr="0056485E">
        <w:rPr>
          <w:rFonts w:ascii="Myriad Pro" w:hAnsi="Myriad Pro"/>
          <w:spacing w:val="-2"/>
          <w:sz w:val="22"/>
          <w:szCs w:val="22"/>
        </w:rPr>
        <w:t xml:space="preserve"> </w:t>
      </w:r>
      <w:r w:rsidRPr="0056485E">
        <w:rPr>
          <w:rFonts w:ascii="Myriad Pro" w:hAnsi="Myriad Pro"/>
          <w:sz w:val="22"/>
          <w:szCs w:val="22"/>
        </w:rPr>
        <w:t>download</w:t>
      </w:r>
      <w:r w:rsidRPr="0056485E">
        <w:rPr>
          <w:rFonts w:ascii="Myriad Pro" w:hAnsi="Myriad Pro"/>
          <w:spacing w:val="-2"/>
          <w:sz w:val="22"/>
          <w:szCs w:val="22"/>
        </w:rPr>
        <w:t xml:space="preserve"> </w:t>
      </w:r>
      <w:r w:rsidRPr="0056485E">
        <w:rPr>
          <w:rFonts w:ascii="Myriad Pro" w:hAnsi="Myriad Pro"/>
          <w:sz w:val="22"/>
          <w:szCs w:val="22"/>
        </w:rPr>
        <w:t>from</w:t>
      </w:r>
      <w:r w:rsidRPr="0056485E">
        <w:rPr>
          <w:rFonts w:ascii="Myriad Pro" w:hAnsi="Myriad Pro"/>
          <w:spacing w:val="-2"/>
          <w:sz w:val="22"/>
          <w:szCs w:val="22"/>
        </w:rPr>
        <w:t xml:space="preserve"> </w:t>
      </w:r>
      <w:r w:rsidRPr="0056485E">
        <w:rPr>
          <w:rFonts w:ascii="Myriad Pro" w:hAnsi="Myriad Pro"/>
          <w:sz w:val="22"/>
          <w:szCs w:val="22"/>
        </w:rPr>
        <w:t>the</w:t>
      </w:r>
      <w:r w:rsidRPr="0056485E">
        <w:rPr>
          <w:rFonts w:ascii="Myriad Pro" w:hAnsi="Myriad Pro"/>
          <w:spacing w:val="-2"/>
          <w:sz w:val="22"/>
          <w:szCs w:val="22"/>
        </w:rPr>
        <w:t xml:space="preserve"> </w:t>
      </w:r>
      <w:r w:rsidRPr="0056485E">
        <w:rPr>
          <w:rFonts w:ascii="Myriad Pro" w:hAnsi="Myriad Pro"/>
          <w:sz w:val="22"/>
          <w:szCs w:val="22"/>
        </w:rPr>
        <w:t>Council’s website.</w:t>
      </w:r>
    </w:p>
    <w:p w14:paraId="2AA958F9" w14:textId="77777777" w:rsidR="003512D7" w:rsidRPr="0056485E" w:rsidRDefault="003512D7" w:rsidP="003512D7">
      <w:pPr>
        <w:pStyle w:val="BodyText"/>
        <w:spacing w:before="153" w:line="252" w:lineRule="auto"/>
        <w:ind w:left="1134" w:right="1219"/>
        <w:jc w:val="both"/>
        <w:rPr>
          <w:rFonts w:ascii="Myriad Pro" w:hAnsi="Myriad Pro"/>
          <w:sz w:val="22"/>
          <w:szCs w:val="22"/>
        </w:rPr>
      </w:pPr>
      <w:r w:rsidRPr="0056485E">
        <w:rPr>
          <w:rFonts w:ascii="Myriad Pro" w:eastAsia="Calibri" w:hAnsi="Myriad Pro" w:cs="Calibri"/>
          <w:b/>
          <w:bCs/>
          <w:color w:val="BC0068"/>
          <w:sz w:val="22"/>
          <w:szCs w:val="22"/>
        </w:rPr>
        <w:t xml:space="preserve">Annual Benefit Statements </w:t>
      </w:r>
      <w:r w:rsidRPr="0056485E">
        <w:rPr>
          <w:rFonts w:ascii="Myriad Pro" w:hAnsi="Myriad Pro"/>
          <w:sz w:val="22"/>
          <w:szCs w:val="22"/>
        </w:rPr>
        <w:t xml:space="preserve">– </w:t>
      </w:r>
      <w:r w:rsidRPr="0056485E">
        <w:rPr>
          <w:rFonts w:ascii="Myriad Pro" w:hAnsi="Myriad Pro"/>
          <w:spacing w:val="-3"/>
          <w:sz w:val="22"/>
          <w:szCs w:val="22"/>
        </w:rPr>
        <w:t xml:space="preserve">For </w:t>
      </w:r>
      <w:r w:rsidRPr="0056485E">
        <w:rPr>
          <w:rFonts w:ascii="Myriad Pro" w:hAnsi="Myriad Pro"/>
          <w:sz w:val="22"/>
          <w:szCs w:val="22"/>
        </w:rPr>
        <w:t>active members these include the current value of benefits.</w:t>
      </w:r>
      <w:r w:rsidRPr="0056485E">
        <w:rPr>
          <w:rFonts w:ascii="Myriad Pro" w:hAnsi="Myriad Pro"/>
          <w:spacing w:val="26"/>
          <w:sz w:val="22"/>
          <w:szCs w:val="22"/>
        </w:rPr>
        <w:t xml:space="preserve"> </w:t>
      </w:r>
      <w:r w:rsidRPr="0056485E">
        <w:rPr>
          <w:rFonts w:ascii="Myriad Pro" w:hAnsi="Myriad Pro"/>
          <w:sz w:val="22"/>
          <w:szCs w:val="22"/>
        </w:rPr>
        <w:t>The associated death benefits are also shown as well as details of any individuals the member</w:t>
      </w:r>
      <w:r w:rsidRPr="0056485E">
        <w:rPr>
          <w:rFonts w:ascii="Myriad Pro" w:hAnsi="Myriad Pro"/>
          <w:spacing w:val="-10"/>
          <w:sz w:val="22"/>
          <w:szCs w:val="22"/>
        </w:rPr>
        <w:t xml:space="preserve"> </w:t>
      </w:r>
      <w:r w:rsidRPr="0056485E">
        <w:rPr>
          <w:rFonts w:ascii="Myriad Pro" w:hAnsi="Myriad Pro"/>
          <w:sz w:val="22"/>
          <w:szCs w:val="22"/>
        </w:rPr>
        <w:t>has nominated to receive the lump sum death grant. In relation to deferred members, the</w:t>
      </w:r>
      <w:r w:rsidRPr="0056485E">
        <w:rPr>
          <w:rFonts w:ascii="Myriad Pro" w:hAnsi="Myriad Pro"/>
          <w:spacing w:val="-14"/>
          <w:sz w:val="22"/>
          <w:szCs w:val="22"/>
        </w:rPr>
        <w:t xml:space="preserve"> </w:t>
      </w:r>
      <w:r w:rsidRPr="0056485E">
        <w:rPr>
          <w:rFonts w:ascii="Myriad Pro" w:hAnsi="Myriad Pro"/>
          <w:sz w:val="22"/>
          <w:szCs w:val="22"/>
        </w:rPr>
        <w:t>benefit statement includes the current value of the deferred benefits as well as the associated</w:t>
      </w:r>
      <w:r w:rsidRPr="0056485E">
        <w:rPr>
          <w:rFonts w:ascii="Myriad Pro" w:hAnsi="Myriad Pro"/>
          <w:spacing w:val="-7"/>
          <w:sz w:val="22"/>
          <w:szCs w:val="22"/>
        </w:rPr>
        <w:t xml:space="preserve"> </w:t>
      </w:r>
      <w:r w:rsidRPr="0056485E">
        <w:rPr>
          <w:rFonts w:ascii="Myriad Pro" w:hAnsi="Myriad Pro"/>
          <w:sz w:val="22"/>
          <w:szCs w:val="22"/>
        </w:rPr>
        <w:t>death benefits.</w:t>
      </w:r>
    </w:p>
    <w:p w14:paraId="3DC71B8E" w14:textId="77777777" w:rsidR="003512D7" w:rsidRPr="0056485E" w:rsidRDefault="003512D7" w:rsidP="003512D7">
      <w:pPr>
        <w:spacing w:before="156"/>
        <w:ind w:left="1134" w:right="1219"/>
        <w:jc w:val="both"/>
        <w:rPr>
          <w:rFonts w:ascii="Myriad Pro" w:eastAsia="Myriad Pro Light" w:hAnsi="Myriad Pro" w:cs="Myriad Pro Light"/>
          <w:sz w:val="22"/>
          <w:szCs w:val="22"/>
        </w:rPr>
      </w:pPr>
      <w:r w:rsidRPr="0056485E">
        <w:rPr>
          <w:rFonts w:ascii="Myriad Pro" w:hAnsi="Myriad Pro"/>
          <w:b/>
          <w:color w:val="BC0068"/>
          <w:sz w:val="22"/>
          <w:szCs w:val="22"/>
        </w:rPr>
        <w:t xml:space="preserve">Factsheets </w:t>
      </w:r>
      <w:r w:rsidRPr="0056485E">
        <w:rPr>
          <w:rFonts w:ascii="Myriad Pro" w:hAnsi="Myriad Pro"/>
          <w:sz w:val="22"/>
          <w:szCs w:val="22"/>
        </w:rPr>
        <w:t>- These are topic specific leaflets</w:t>
      </w:r>
    </w:p>
    <w:p w14:paraId="1A78DAEC" w14:textId="77777777" w:rsidR="003512D7" w:rsidRPr="0056485E" w:rsidRDefault="003512D7" w:rsidP="003512D7">
      <w:pPr>
        <w:pStyle w:val="BodyText"/>
        <w:spacing w:before="165" w:line="249" w:lineRule="auto"/>
        <w:ind w:left="1134" w:right="1219"/>
        <w:jc w:val="both"/>
        <w:rPr>
          <w:rFonts w:ascii="Myriad Pro" w:hAnsi="Myriad Pro"/>
          <w:sz w:val="22"/>
          <w:szCs w:val="22"/>
        </w:rPr>
      </w:pPr>
      <w:r w:rsidRPr="0056485E">
        <w:rPr>
          <w:rFonts w:ascii="Myriad Pro" w:hAnsi="Myriad Pro"/>
          <w:b/>
          <w:color w:val="BC0068"/>
          <w:sz w:val="22"/>
          <w:szCs w:val="22"/>
        </w:rPr>
        <w:t xml:space="preserve">Website </w:t>
      </w:r>
      <w:r w:rsidRPr="0056485E">
        <w:rPr>
          <w:rFonts w:ascii="Myriad Pro" w:hAnsi="Myriad Pro"/>
          <w:sz w:val="22"/>
          <w:szCs w:val="22"/>
        </w:rPr>
        <w:t>- provision of scheme specific information, forms that can be printed or</w:t>
      </w:r>
      <w:r w:rsidRPr="0056485E">
        <w:rPr>
          <w:rFonts w:ascii="Myriad Pro" w:hAnsi="Myriad Pro"/>
          <w:spacing w:val="-12"/>
          <w:sz w:val="22"/>
          <w:szCs w:val="22"/>
        </w:rPr>
        <w:t xml:space="preserve"> </w:t>
      </w:r>
      <w:r w:rsidRPr="0056485E">
        <w:rPr>
          <w:rFonts w:ascii="Myriad Pro" w:hAnsi="Myriad Pro"/>
          <w:sz w:val="22"/>
          <w:szCs w:val="22"/>
        </w:rPr>
        <w:t>downloaded, access to documents, links to related sites and contact</w:t>
      </w:r>
      <w:r w:rsidRPr="0056485E">
        <w:rPr>
          <w:rFonts w:ascii="Myriad Pro" w:hAnsi="Myriad Pro"/>
          <w:spacing w:val="-15"/>
          <w:sz w:val="22"/>
          <w:szCs w:val="22"/>
        </w:rPr>
        <w:t xml:space="preserve"> </w:t>
      </w:r>
      <w:r w:rsidRPr="0056485E">
        <w:rPr>
          <w:rFonts w:ascii="Myriad Pro" w:hAnsi="Myriad Pro"/>
          <w:sz w:val="22"/>
          <w:szCs w:val="22"/>
        </w:rPr>
        <w:t>information.</w:t>
      </w:r>
    </w:p>
    <w:p w14:paraId="29735C63" w14:textId="77777777" w:rsidR="003512D7" w:rsidRPr="0056485E" w:rsidRDefault="003512D7" w:rsidP="003512D7">
      <w:pPr>
        <w:spacing w:before="158"/>
        <w:ind w:left="1134" w:right="1219"/>
        <w:jc w:val="both"/>
        <w:rPr>
          <w:rFonts w:ascii="Myriad Pro" w:eastAsia="Myriad Pro Light" w:hAnsi="Myriad Pro" w:cs="Myriad Pro Light"/>
          <w:sz w:val="22"/>
          <w:szCs w:val="22"/>
        </w:rPr>
      </w:pPr>
      <w:r w:rsidRPr="0056485E">
        <w:rPr>
          <w:rFonts w:ascii="Myriad Pro" w:hAnsi="Myriad Pro"/>
          <w:b/>
          <w:color w:val="BC0068"/>
          <w:sz w:val="22"/>
          <w:szCs w:val="22"/>
        </w:rPr>
        <w:t xml:space="preserve">Pre-Retirement Courses </w:t>
      </w:r>
      <w:r w:rsidRPr="0056485E">
        <w:rPr>
          <w:rFonts w:ascii="Myriad Pro" w:hAnsi="Myriad Pro"/>
          <w:sz w:val="22"/>
          <w:szCs w:val="22"/>
        </w:rPr>
        <w:t xml:space="preserve">- Planning for the </w:t>
      </w:r>
      <w:r w:rsidRPr="0056485E">
        <w:rPr>
          <w:rFonts w:ascii="Myriad Pro" w:hAnsi="Myriad Pro"/>
          <w:spacing w:val="-3"/>
          <w:sz w:val="22"/>
          <w:szCs w:val="22"/>
        </w:rPr>
        <w:t>Future</w:t>
      </w:r>
    </w:p>
    <w:p w14:paraId="49AC14D6" w14:textId="77777777" w:rsidR="003512D7" w:rsidRPr="0056485E" w:rsidRDefault="003512D7" w:rsidP="003512D7">
      <w:pPr>
        <w:pStyle w:val="BodyText"/>
        <w:spacing w:before="181" w:line="254" w:lineRule="auto"/>
        <w:ind w:left="1134" w:right="1219"/>
        <w:jc w:val="both"/>
        <w:rPr>
          <w:rFonts w:ascii="Myriad Pro" w:hAnsi="Myriad Pro"/>
          <w:sz w:val="22"/>
          <w:szCs w:val="22"/>
        </w:rPr>
      </w:pPr>
      <w:r w:rsidRPr="0056485E">
        <w:rPr>
          <w:rFonts w:ascii="Myriad Pro" w:hAnsi="Myriad Pro"/>
          <w:sz w:val="22"/>
          <w:szCs w:val="22"/>
        </w:rPr>
        <w:t xml:space="preserve">A </w:t>
      </w:r>
      <w:proofErr w:type="gramStart"/>
      <w:r w:rsidRPr="0056485E">
        <w:rPr>
          <w:rFonts w:ascii="Myriad Pro" w:hAnsi="Myriad Pro"/>
          <w:sz w:val="22"/>
          <w:szCs w:val="22"/>
        </w:rPr>
        <w:t>one day</w:t>
      </w:r>
      <w:proofErr w:type="gramEnd"/>
      <w:r w:rsidRPr="0056485E">
        <w:rPr>
          <w:rFonts w:ascii="Myriad Pro" w:hAnsi="Myriad Pro"/>
          <w:sz w:val="22"/>
          <w:szCs w:val="22"/>
        </w:rPr>
        <w:t xml:space="preserve"> workshop providing an opportunity for employees who are considering retiring</w:t>
      </w:r>
      <w:r w:rsidRPr="0056485E">
        <w:rPr>
          <w:rFonts w:ascii="Myriad Pro" w:hAnsi="Myriad Pro"/>
          <w:spacing w:val="28"/>
          <w:sz w:val="22"/>
          <w:szCs w:val="22"/>
        </w:rPr>
        <w:t xml:space="preserve"> </w:t>
      </w:r>
      <w:r w:rsidRPr="0056485E">
        <w:rPr>
          <w:rFonts w:ascii="Myriad Pro" w:hAnsi="Myriad Pro"/>
          <w:sz w:val="22"/>
          <w:szCs w:val="22"/>
        </w:rPr>
        <w:t>within the next two years to plan and reflect on the lifestyle choices they have. The aim is to raise</w:t>
      </w:r>
      <w:r w:rsidRPr="0056485E">
        <w:rPr>
          <w:rFonts w:ascii="Myriad Pro" w:hAnsi="Myriad Pro"/>
          <w:spacing w:val="-28"/>
          <w:sz w:val="22"/>
          <w:szCs w:val="22"/>
        </w:rPr>
        <w:t xml:space="preserve"> </w:t>
      </w:r>
      <w:r w:rsidRPr="0056485E">
        <w:rPr>
          <w:rFonts w:ascii="Myriad Pro" w:hAnsi="Myriad Pro"/>
          <w:sz w:val="22"/>
          <w:szCs w:val="22"/>
        </w:rPr>
        <w:t>awareness of financial issues and offer handy tips on planning for</w:t>
      </w:r>
      <w:r w:rsidRPr="0056485E">
        <w:rPr>
          <w:rFonts w:ascii="Myriad Pro" w:hAnsi="Myriad Pro"/>
          <w:spacing w:val="-7"/>
          <w:sz w:val="22"/>
          <w:szCs w:val="22"/>
        </w:rPr>
        <w:t xml:space="preserve"> </w:t>
      </w:r>
      <w:r w:rsidRPr="0056485E">
        <w:rPr>
          <w:rFonts w:ascii="Myriad Pro" w:hAnsi="Myriad Pro"/>
          <w:sz w:val="22"/>
          <w:szCs w:val="22"/>
        </w:rPr>
        <w:t>retirement.</w:t>
      </w:r>
    </w:p>
    <w:p w14:paraId="69A82B88" w14:textId="77777777" w:rsidR="003512D7" w:rsidRPr="0056485E" w:rsidRDefault="003512D7" w:rsidP="003512D7">
      <w:pPr>
        <w:pStyle w:val="Heading3"/>
        <w:spacing w:before="153"/>
        <w:ind w:left="1134" w:right="1219"/>
        <w:jc w:val="both"/>
        <w:rPr>
          <w:rFonts w:ascii="Myriad Pro" w:hAnsi="Myriad Pro"/>
          <w:b w:val="0"/>
          <w:bCs/>
          <w:sz w:val="22"/>
          <w:szCs w:val="22"/>
        </w:rPr>
      </w:pPr>
      <w:r w:rsidRPr="0056485E">
        <w:rPr>
          <w:rFonts w:ascii="Myriad Pro" w:hAnsi="Myriad Pro"/>
          <w:color w:val="BC0068"/>
          <w:w w:val="105"/>
          <w:sz w:val="22"/>
          <w:szCs w:val="22"/>
        </w:rPr>
        <w:t>Promotion</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of</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the</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scheme</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to</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prospective</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members</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and</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their</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Employing</w:t>
      </w:r>
      <w:r w:rsidRPr="0056485E">
        <w:rPr>
          <w:rFonts w:ascii="Myriad Pro" w:hAnsi="Myriad Pro"/>
          <w:color w:val="BC0068"/>
          <w:spacing w:val="-12"/>
          <w:w w:val="105"/>
          <w:sz w:val="22"/>
          <w:szCs w:val="22"/>
        </w:rPr>
        <w:t xml:space="preserve"> </w:t>
      </w:r>
      <w:r w:rsidRPr="0056485E">
        <w:rPr>
          <w:rFonts w:ascii="Myriad Pro" w:hAnsi="Myriad Pro"/>
          <w:color w:val="BC0068"/>
          <w:w w:val="105"/>
          <w:sz w:val="22"/>
          <w:szCs w:val="22"/>
        </w:rPr>
        <w:t>Authorities</w:t>
      </w:r>
    </w:p>
    <w:p w14:paraId="739AFFC8" w14:textId="77777777" w:rsidR="003512D7" w:rsidRPr="0056485E" w:rsidRDefault="003512D7" w:rsidP="003512D7">
      <w:pPr>
        <w:pStyle w:val="BodyText"/>
        <w:spacing w:before="181" w:line="403" w:lineRule="auto"/>
        <w:ind w:left="1440" w:right="1219"/>
        <w:jc w:val="both"/>
        <w:rPr>
          <w:rFonts w:ascii="Myriad Pro" w:hAnsi="Myriad Pro"/>
          <w:sz w:val="22"/>
          <w:szCs w:val="22"/>
        </w:rPr>
      </w:pPr>
      <w:r w:rsidRPr="0056485E">
        <w:rPr>
          <w:rFonts w:ascii="Myriad Pro" w:hAnsi="Myriad Pro"/>
          <w:sz w:val="22"/>
          <w:szCs w:val="22"/>
        </w:rPr>
        <w:t>Our communications objectives with prospective members</w:t>
      </w:r>
      <w:r w:rsidRPr="0056485E">
        <w:rPr>
          <w:rFonts w:ascii="Myriad Pro" w:hAnsi="Myriad Pro"/>
          <w:spacing w:val="-6"/>
          <w:sz w:val="22"/>
          <w:szCs w:val="22"/>
        </w:rPr>
        <w:t xml:space="preserve"> </w:t>
      </w:r>
      <w:r w:rsidRPr="0056485E">
        <w:rPr>
          <w:rFonts w:ascii="Myriad Pro" w:hAnsi="Myriad Pro"/>
          <w:sz w:val="22"/>
          <w:szCs w:val="22"/>
        </w:rPr>
        <w:t xml:space="preserve">are: </w:t>
      </w:r>
    </w:p>
    <w:p w14:paraId="1C5393C5" w14:textId="77777777" w:rsidR="003512D7" w:rsidRPr="0056485E" w:rsidRDefault="003512D7" w:rsidP="005665DB">
      <w:pPr>
        <w:pStyle w:val="BodyText"/>
        <w:numPr>
          <w:ilvl w:val="0"/>
          <w:numId w:val="6"/>
        </w:numPr>
        <w:spacing w:before="181" w:line="216" w:lineRule="exact"/>
        <w:ind w:left="1701" w:right="1219" w:hanging="283"/>
        <w:jc w:val="both"/>
        <w:rPr>
          <w:rFonts w:ascii="Myriad Pro" w:hAnsi="Myriad Pro"/>
          <w:sz w:val="22"/>
          <w:szCs w:val="22"/>
        </w:rPr>
      </w:pPr>
      <w:r w:rsidRPr="0056485E">
        <w:rPr>
          <w:rFonts w:ascii="Myriad Pro" w:hAnsi="Myriad Pro"/>
          <w:sz w:val="22"/>
          <w:szCs w:val="22"/>
        </w:rPr>
        <w:t>raising awareness of the</w:t>
      </w:r>
      <w:r w:rsidRPr="0056485E">
        <w:rPr>
          <w:rFonts w:ascii="Myriad Pro" w:hAnsi="Myriad Pro"/>
          <w:spacing w:val="-3"/>
          <w:sz w:val="22"/>
          <w:szCs w:val="22"/>
        </w:rPr>
        <w:t xml:space="preserve"> LGPS</w:t>
      </w:r>
    </w:p>
    <w:p w14:paraId="4D58A6A3" w14:textId="77777777" w:rsidR="003512D7" w:rsidRPr="0056485E" w:rsidRDefault="003512D7" w:rsidP="005665DB">
      <w:pPr>
        <w:pStyle w:val="BodyText"/>
        <w:numPr>
          <w:ilvl w:val="0"/>
          <w:numId w:val="6"/>
        </w:numPr>
        <w:spacing w:before="181" w:line="216" w:lineRule="exact"/>
        <w:ind w:left="1701" w:right="1219" w:hanging="283"/>
        <w:jc w:val="both"/>
        <w:rPr>
          <w:rFonts w:ascii="Myriad Pro" w:hAnsi="Myriad Pro"/>
          <w:sz w:val="22"/>
          <w:szCs w:val="22"/>
        </w:rPr>
      </w:pPr>
      <w:r w:rsidRPr="0056485E">
        <w:rPr>
          <w:rFonts w:ascii="Myriad Pro" w:hAnsi="Myriad Pro"/>
          <w:spacing w:val="-3"/>
          <w:sz w:val="22"/>
          <w:szCs w:val="22"/>
        </w:rPr>
        <w:t xml:space="preserve">LGPS </w:t>
      </w:r>
      <w:r w:rsidRPr="0056485E">
        <w:rPr>
          <w:rFonts w:ascii="Myriad Pro" w:hAnsi="Myriad Pro"/>
          <w:sz w:val="22"/>
          <w:szCs w:val="22"/>
        </w:rPr>
        <w:t>to be used as a tool in the attraction of</w:t>
      </w:r>
      <w:r w:rsidRPr="0056485E">
        <w:rPr>
          <w:rFonts w:ascii="Myriad Pro" w:hAnsi="Myriad Pro"/>
          <w:spacing w:val="-1"/>
          <w:sz w:val="22"/>
          <w:szCs w:val="22"/>
        </w:rPr>
        <w:t xml:space="preserve"> </w:t>
      </w:r>
      <w:r w:rsidRPr="0056485E">
        <w:rPr>
          <w:rFonts w:ascii="Myriad Pro" w:hAnsi="Myriad Pro"/>
          <w:sz w:val="22"/>
          <w:szCs w:val="22"/>
        </w:rPr>
        <w:t>employees</w:t>
      </w:r>
    </w:p>
    <w:p w14:paraId="5CFD8C49" w14:textId="77777777" w:rsidR="003512D7" w:rsidRPr="0056485E" w:rsidRDefault="003512D7" w:rsidP="003512D7">
      <w:pPr>
        <w:spacing w:before="5"/>
        <w:ind w:left="1134" w:right="1219"/>
        <w:jc w:val="both"/>
        <w:rPr>
          <w:rFonts w:ascii="Myriad Pro" w:eastAsia="Myriad Pro Light" w:hAnsi="Myriad Pro" w:cs="Myriad Pro Light"/>
          <w:sz w:val="22"/>
          <w:szCs w:val="22"/>
        </w:rPr>
      </w:pPr>
    </w:p>
    <w:p w14:paraId="05FBBAE5" w14:textId="77777777" w:rsidR="003512D7" w:rsidRPr="0056485E" w:rsidRDefault="003512D7" w:rsidP="003512D7">
      <w:pPr>
        <w:pStyle w:val="BodyText"/>
        <w:spacing w:line="254" w:lineRule="auto"/>
        <w:ind w:left="1134" w:right="1219"/>
        <w:jc w:val="both"/>
        <w:rPr>
          <w:rFonts w:ascii="Myriad Pro" w:hAnsi="Myriad Pro"/>
        </w:rPr>
      </w:pPr>
      <w:r w:rsidRPr="0056485E">
        <w:rPr>
          <w:rFonts w:ascii="Myriad Pro" w:hAnsi="Myriad Pro"/>
          <w:spacing w:val="-4"/>
          <w:sz w:val="22"/>
          <w:szCs w:val="22"/>
        </w:rPr>
        <w:t xml:space="preserve">We </w:t>
      </w:r>
      <w:r w:rsidRPr="0056485E">
        <w:rPr>
          <w:rFonts w:ascii="Myriad Pro" w:hAnsi="Myriad Pro"/>
          <w:sz w:val="22"/>
          <w:szCs w:val="22"/>
        </w:rPr>
        <w:t xml:space="preserve">will work in partnership with the employing authorities in the </w:t>
      </w:r>
      <w:r w:rsidRPr="0056485E">
        <w:rPr>
          <w:rFonts w:ascii="Myriad Pro" w:hAnsi="Myriad Pro"/>
          <w:spacing w:val="-3"/>
          <w:sz w:val="22"/>
          <w:szCs w:val="22"/>
        </w:rPr>
        <w:t xml:space="preserve">Fund </w:t>
      </w:r>
      <w:r w:rsidRPr="0056485E">
        <w:rPr>
          <w:rFonts w:ascii="Myriad Pro" w:hAnsi="Myriad Pro"/>
          <w:sz w:val="22"/>
          <w:szCs w:val="22"/>
        </w:rPr>
        <w:t>to meet these objectives.</w:t>
      </w:r>
      <w:r w:rsidRPr="0056485E">
        <w:rPr>
          <w:rFonts w:ascii="Myriad Pro" w:hAnsi="Myriad Pro"/>
          <w:spacing w:val="1"/>
          <w:sz w:val="22"/>
          <w:szCs w:val="22"/>
        </w:rPr>
        <w:t xml:space="preserve"> </w:t>
      </w:r>
      <w:r w:rsidRPr="0056485E">
        <w:rPr>
          <w:rFonts w:ascii="Myriad Pro" w:hAnsi="Myriad Pro"/>
          <w:spacing w:val="-4"/>
          <w:sz w:val="22"/>
          <w:szCs w:val="22"/>
        </w:rPr>
        <w:t>We</w:t>
      </w:r>
      <w:r w:rsidRPr="0056485E">
        <w:rPr>
          <w:rFonts w:ascii="Myriad Pro" w:hAnsi="Myriad Pro"/>
          <w:sz w:val="22"/>
          <w:szCs w:val="22"/>
        </w:rPr>
        <w:t xml:space="preserve"> will do this by</w:t>
      </w:r>
      <w:r w:rsidRPr="0056485E">
        <w:rPr>
          <w:rFonts w:ascii="Myriad Pro" w:hAnsi="Myriad Pro"/>
        </w:rPr>
        <w:t xml:space="preserve"> providing the following</w:t>
      </w:r>
      <w:r w:rsidRPr="0056485E">
        <w:rPr>
          <w:rFonts w:ascii="Myriad Pro" w:hAnsi="Myriad Pro"/>
          <w:spacing w:val="-13"/>
        </w:rPr>
        <w:t xml:space="preserve"> </w:t>
      </w:r>
      <w:r w:rsidRPr="0056485E">
        <w:rPr>
          <w:rFonts w:ascii="Myriad Pro" w:hAnsi="Myriad Pro"/>
        </w:rPr>
        <w:t>communications:</w:t>
      </w:r>
    </w:p>
    <w:p w14:paraId="253D85A9" w14:textId="77777777" w:rsidR="003512D7" w:rsidRPr="0056485E" w:rsidRDefault="003512D7" w:rsidP="003512D7">
      <w:pPr>
        <w:spacing w:before="4"/>
        <w:ind w:left="1134"/>
        <w:jc w:val="both"/>
        <w:rPr>
          <w:rFonts w:ascii="Myriad Pro" w:eastAsia="Myriad Pro Light" w:hAnsi="Myriad Pro" w:cs="Myriad Pro Light"/>
          <w:sz w:val="15"/>
          <w:szCs w:val="15"/>
        </w:rPr>
      </w:pPr>
    </w:p>
    <w:tbl>
      <w:tblPr>
        <w:tblW w:w="0" w:type="auto"/>
        <w:tblInd w:w="1133" w:type="dxa"/>
        <w:tblLayout w:type="fixed"/>
        <w:tblCellMar>
          <w:left w:w="0" w:type="dxa"/>
          <w:right w:w="0" w:type="dxa"/>
        </w:tblCellMar>
        <w:tblLook w:val="01E0" w:firstRow="1" w:lastRow="1" w:firstColumn="1" w:lastColumn="1" w:noHBand="0" w:noVBand="0"/>
      </w:tblPr>
      <w:tblGrid>
        <w:gridCol w:w="2159"/>
        <w:gridCol w:w="1417"/>
        <w:gridCol w:w="2183"/>
        <w:gridCol w:w="1606"/>
        <w:gridCol w:w="1606"/>
      </w:tblGrid>
      <w:tr w:rsidR="003512D7" w:rsidRPr="0056485E" w14:paraId="1315F8E4" w14:textId="77777777" w:rsidTr="003F603C">
        <w:trPr>
          <w:trHeight w:hRule="exact" w:val="1030"/>
        </w:trPr>
        <w:tc>
          <w:tcPr>
            <w:tcW w:w="2159" w:type="dxa"/>
            <w:tcBorders>
              <w:top w:val="single" w:sz="6" w:space="0" w:color="BC0068"/>
              <w:left w:val="single" w:sz="6" w:space="0" w:color="BC0068"/>
              <w:bottom w:val="single" w:sz="2" w:space="0" w:color="BC0068"/>
              <w:right w:val="single" w:sz="6" w:space="0" w:color="BC0068"/>
            </w:tcBorders>
            <w:shd w:val="clear" w:color="auto" w:fill="E4A9C4"/>
          </w:tcPr>
          <w:p w14:paraId="443D6D26" w14:textId="77777777" w:rsidR="003512D7" w:rsidRPr="0056485E" w:rsidRDefault="003512D7" w:rsidP="003F603C">
            <w:pPr>
              <w:pStyle w:val="TableParagraph"/>
              <w:tabs>
                <w:tab w:val="left" w:pos="1994"/>
              </w:tabs>
              <w:spacing w:before="30" w:line="240" w:lineRule="exact"/>
              <w:ind w:left="9" w:right="165"/>
              <w:rPr>
                <w:rFonts w:ascii="Myriad Pro" w:hAnsi="Myriad Pro" w:cs="Calibri"/>
                <w:sz w:val="20"/>
                <w:szCs w:val="20"/>
              </w:rPr>
            </w:pPr>
            <w:r w:rsidRPr="0056485E">
              <w:rPr>
                <w:rFonts w:ascii="Myriad Pro" w:hAnsi="Myriad Pro"/>
                <w:b/>
                <w:w w:val="105"/>
                <w:sz w:val="20"/>
              </w:rPr>
              <w:t>Method</w:t>
            </w:r>
            <w:r w:rsidRPr="0056485E">
              <w:rPr>
                <w:rFonts w:ascii="Myriad Pro" w:hAnsi="Myriad Pro"/>
                <w:b/>
                <w:spacing w:val="-8"/>
                <w:w w:val="105"/>
                <w:sz w:val="20"/>
              </w:rPr>
              <w:t xml:space="preserve"> </w:t>
            </w:r>
            <w:r w:rsidRPr="0056485E">
              <w:rPr>
                <w:rFonts w:ascii="Myriad Pro" w:hAnsi="Myriad Pro"/>
                <w:b/>
                <w:w w:val="105"/>
                <w:sz w:val="20"/>
              </w:rPr>
              <w:t>of</w:t>
            </w:r>
            <w:r w:rsidRPr="0056485E">
              <w:rPr>
                <w:rFonts w:ascii="Myriad Pro" w:hAnsi="Myriad Pro"/>
                <w:b/>
                <w:w w:val="103"/>
                <w:sz w:val="20"/>
              </w:rPr>
              <w:t xml:space="preserve"> </w:t>
            </w:r>
            <w:r w:rsidRPr="0056485E">
              <w:rPr>
                <w:rFonts w:ascii="Myriad Pro" w:hAnsi="Myriad Pro"/>
                <w:b/>
                <w:w w:val="105"/>
                <w:sz w:val="20"/>
              </w:rPr>
              <w:t>Communication</w:t>
            </w:r>
          </w:p>
        </w:tc>
        <w:tc>
          <w:tcPr>
            <w:tcW w:w="1417" w:type="dxa"/>
            <w:tcBorders>
              <w:top w:val="single" w:sz="6" w:space="0" w:color="BC0068"/>
              <w:left w:val="single" w:sz="6" w:space="0" w:color="BC0068"/>
              <w:bottom w:val="single" w:sz="2" w:space="0" w:color="BC0068"/>
              <w:right w:val="single" w:sz="6" w:space="0" w:color="BC0068"/>
            </w:tcBorders>
            <w:shd w:val="clear" w:color="auto" w:fill="E4A9C4"/>
          </w:tcPr>
          <w:p w14:paraId="039132F6" w14:textId="77777777" w:rsidR="003512D7" w:rsidRPr="0056485E" w:rsidRDefault="003512D7" w:rsidP="003F603C">
            <w:pPr>
              <w:pStyle w:val="TableParagraph"/>
              <w:spacing w:before="32"/>
              <w:jc w:val="both"/>
              <w:rPr>
                <w:rFonts w:ascii="Myriad Pro" w:hAnsi="Myriad Pro" w:cs="Calibri"/>
                <w:sz w:val="20"/>
                <w:szCs w:val="20"/>
              </w:rPr>
            </w:pPr>
            <w:r w:rsidRPr="0056485E">
              <w:rPr>
                <w:rFonts w:ascii="Myriad Pro" w:hAnsi="Myriad Pro"/>
                <w:b/>
                <w:w w:val="105"/>
                <w:sz w:val="20"/>
              </w:rPr>
              <w:t>Media</w:t>
            </w:r>
          </w:p>
        </w:tc>
        <w:tc>
          <w:tcPr>
            <w:tcW w:w="2183" w:type="dxa"/>
            <w:tcBorders>
              <w:top w:val="single" w:sz="6" w:space="0" w:color="BC0068"/>
              <w:left w:val="single" w:sz="6" w:space="0" w:color="BC0068"/>
              <w:bottom w:val="single" w:sz="2" w:space="0" w:color="BC0068"/>
              <w:right w:val="single" w:sz="6" w:space="0" w:color="BC0068"/>
            </w:tcBorders>
            <w:shd w:val="clear" w:color="auto" w:fill="E4A9C4"/>
          </w:tcPr>
          <w:p w14:paraId="745CA6E9" w14:textId="77777777" w:rsidR="003512D7" w:rsidRPr="0056485E" w:rsidRDefault="003512D7" w:rsidP="003F603C">
            <w:pPr>
              <w:pStyle w:val="TableParagraph"/>
              <w:spacing w:before="32"/>
              <w:jc w:val="both"/>
              <w:rPr>
                <w:rFonts w:ascii="Myriad Pro" w:hAnsi="Myriad Pro" w:cs="Calibri"/>
                <w:sz w:val="20"/>
                <w:szCs w:val="20"/>
              </w:rPr>
            </w:pPr>
            <w:r w:rsidRPr="0056485E">
              <w:rPr>
                <w:rFonts w:ascii="Myriad Pro" w:hAnsi="Myriad Pro"/>
                <w:b/>
                <w:w w:val="105"/>
                <w:sz w:val="20"/>
              </w:rPr>
              <w:t>Frequency of</w:t>
            </w:r>
            <w:r w:rsidRPr="0056485E">
              <w:rPr>
                <w:rFonts w:ascii="Myriad Pro" w:hAnsi="Myriad Pro"/>
                <w:b/>
                <w:spacing w:val="-17"/>
                <w:w w:val="105"/>
                <w:sz w:val="20"/>
              </w:rPr>
              <w:t xml:space="preserve"> </w:t>
            </w:r>
            <w:r w:rsidRPr="0056485E">
              <w:rPr>
                <w:rFonts w:ascii="Myriad Pro" w:hAnsi="Myriad Pro"/>
                <w:b/>
                <w:w w:val="105"/>
                <w:sz w:val="20"/>
              </w:rPr>
              <w:t>issue</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217C248B" w14:textId="77777777" w:rsidR="003512D7" w:rsidRPr="0056485E" w:rsidRDefault="003512D7" w:rsidP="003F603C">
            <w:pPr>
              <w:pStyle w:val="TableParagraph"/>
              <w:tabs>
                <w:tab w:val="left" w:pos="1480"/>
              </w:tabs>
              <w:spacing w:before="30" w:line="240" w:lineRule="exact"/>
              <w:ind w:right="126"/>
              <w:rPr>
                <w:rFonts w:ascii="Myriad Pro" w:hAnsi="Myriad Pro" w:cs="Calibri"/>
                <w:sz w:val="20"/>
                <w:szCs w:val="20"/>
              </w:rPr>
            </w:pPr>
            <w:r w:rsidRPr="0056485E">
              <w:rPr>
                <w:rFonts w:ascii="Myriad Pro" w:hAnsi="Myriad Pro"/>
                <w:b/>
                <w:w w:val="105"/>
                <w:sz w:val="20"/>
              </w:rPr>
              <w:t>Method</w:t>
            </w:r>
            <w:r w:rsidRPr="0056485E">
              <w:rPr>
                <w:rFonts w:ascii="Myriad Pro" w:hAnsi="Myriad Pro"/>
                <w:b/>
                <w:spacing w:val="-11"/>
                <w:w w:val="105"/>
                <w:sz w:val="20"/>
              </w:rPr>
              <w:t xml:space="preserve"> </w:t>
            </w:r>
            <w:r w:rsidRPr="0056485E">
              <w:rPr>
                <w:rFonts w:ascii="Myriad Pro" w:hAnsi="Myriad Pro"/>
                <w:b/>
                <w:w w:val="105"/>
                <w:sz w:val="20"/>
              </w:rPr>
              <w:t>of</w:t>
            </w:r>
            <w:r w:rsidRPr="0056485E">
              <w:rPr>
                <w:rFonts w:ascii="Myriad Pro" w:hAnsi="Myriad Pro"/>
                <w:b/>
                <w:w w:val="103"/>
                <w:sz w:val="20"/>
              </w:rPr>
              <w:t xml:space="preserve"> </w:t>
            </w:r>
            <w:r w:rsidRPr="0056485E">
              <w:rPr>
                <w:rFonts w:ascii="Myriad Pro" w:hAnsi="Myriad Pro"/>
                <w:b/>
                <w:w w:val="105"/>
                <w:sz w:val="20"/>
              </w:rPr>
              <w:t>Distribution</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3292B18D" w14:textId="77777777" w:rsidR="003512D7" w:rsidRPr="0056485E" w:rsidRDefault="003512D7" w:rsidP="003F603C">
            <w:pPr>
              <w:pStyle w:val="TableParagraph"/>
              <w:spacing w:before="30" w:line="240" w:lineRule="exact"/>
              <w:ind w:right="286" w:firstLine="15"/>
              <w:jc w:val="both"/>
              <w:rPr>
                <w:rFonts w:ascii="Myriad Pro" w:hAnsi="Myriad Pro" w:cs="Calibri"/>
                <w:sz w:val="20"/>
                <w:szCs w:val="20"/>
              </w:rPr>
            </w:pPr>
            <w:r w:rsidRPr="0056485E">
              <w:rPr>
                <w:rFonts w:ascii="Myriad Pro" w:hAnsi="Myriad Pro"/>
                <w:b/>
                <w:w w:val="105"/>
                <w:sz w:val="20"/>
              </w:rPr>
              <w:t>Audience</w:t>
            </w:r>
            <w:r w:rsidRPr="0056485E">
              <w:rPr>
                <w:rFonts w:ascii="Myriad Pro" w:hAnsi="Myriad Pro"/>
                <w:b/>
                <w:w w:val="102"/>
                <w:sz w:val="20"/>
              </w:rPr>
              <w:t xml:space="preserve"> </w:t>
            </w:r>
            <w:r w:rsidRPr="0056485E">
              <w:rPr>
                <w:rFonts w:ascii="Myriad Pro" w:hAnsi="Myriad Pro"/>
                <w:b/>
                <w:w w:val="105"/>
                <w:sz w:val="20"/>
              </w:rPr>
              <w:t>Group</w:t>
            </w:r>
            <w:r w:rsidRPr="0056485E">
              <w:rPr>
                <w:rFonts w:ascii="Myriad Pro" w:hAnsi="Myriad Pro"/>
                <w:b/>
                <w:spacing w:val="-23"/>
                <w:w w:val="105"/>
                <w:sz w:val="20"/>
              </w:rPr>
              <w:t xml:space="preserve"> </w:t>
            </w:r>
            <w:r w:rsidRPr="0056485E">
              <w:rPr>
                <w:rFonts w:ascii="Myriad Pro" w:hAnsi="Myriad Pro"/>
                <w:b/>
                <w:w w:val="105"/>
                <w:sz w:val="20"/>
              </w:rPr>
              <w:t>(Active,</w:t>
            </w:r>
            <w:r w:rsidRPr="0056485E">
              <w:rPr>
                <w:rFonts w:ascii="Myriad Pro" w:hAnsi="Myriad Pro"/>
                <w:b/>
                <w:w w:val="91"/>
                <w:sz w:val="20"/>
              </w:rPr>
              <w:t xml:space="preserve"> </w:t>
            </w:r>
            <w:r w:rsidRPr="0056485E">
              <w:rPr>
                <w:rFonts w:ascii="Myriad Pro" w:hAnsi="Myriad Pro"/>
                <w:b/>
                <w:w w:val="105"/>
                <w:sz w:val="20"/>
              </w:rPr>
              <w:t>Deferred,</w:t>
            </w:r>
          </w:p>
          <w:p w14:paraId="40B24BE2" w14:textId="77777777" w:rsidR="003512D7" w:rsidRPr="0056485E" w:rsidRDefault="003512D7" w:rsidP="003F603C">
            <w:pPr>
              <w:pStyle w:val="TableParagraph"/>
              <w:spacing w:before="1"/>
              <w:ind w:left="15"/>
              <w:jc w:val="both"/>
              <w:rPr>
                <w:rFonts w:ascii="Myriad Pro" w:hAnsi="Myriad Pro" w:cs="Calibri"/>
                <w:sz w:val="20"/>
                <w:szCs w:val="20"/>
              </w:rPr>
            </w:pPr>
            <w:r w:rsidRPr="0056485E">
              <w:rPr>
                <w:rFonts w:ascii="Myriad Pro" w:hAnsi="Myriad Pro"/>
                <w:b/>
                <w:w w:val="105"/>
                <w:sz w:val="20"/>
              </w:rPr>
              <w:t>Pensioner or</w:t>
            </w:r>
            <w:r w:rsidRPr="0056485E">
              <w:rPr>
                <w:rFonts w:ascii="Myriad Pro" w:hAnsi="Myriad Pro"/>
                <w:b/>
                <w:spacing w:val="-34"/>
                <w:w w:val="105"/>
                <w:sz w:val="20"/>
              </w:rPr>
              <w:t xml:space="preserve"> </w:t>
            </w:r>
            <w:r w:rsidRPr="0056485E">
              <w:rPr>
                <w:rFonts w:ascii="Myriad Pro" w:hAnsi="Myriad Pro"/>
                <w:b/>
                <w:w w:val="105"/>
                <w:sz w:val="20"/>
              </w:rPr>
              <w:t>All)</w:t>
            </w:r>
          </w:p>
        </w:tc>
      </w:tr>
      <w:tr w:rsidR="003512D7" w:rsidRPr="0056485E" w14:paraId="38EC79CC" w14:textId="77777777" w:rsidTr="003F603C">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4CFA09DC" w14:textId="77777777" w:rsidR="003512D7" w:rsidRPr="0056485E" w:rsidRDefault="003512D7" w:rsidP="003F603C">
            <w:pPr>
              <w:pStyle w:val="TableParagraph"/>
              <w:spacing w:before="51"/>
              <w:jc w:val="both"/>
              <w:rPr>
                <w:rFonts w:ascii="Myriad Pro" w:eastAsia="Myriad Pro Light" w:hAnsi="Myriad Pro" w:cs="Myriad Pro Light"/>
                <w:sz w:val="20"/>
                <w:szCs w:val="20"/>
              </w:rPr>
            </w:pPr>
            <w:r w:rsidRPr="0056485E">
              <w:rPr>
                <w:rFonts w:ascii="Myriad Pro" w:hAnsi="Myriad Pro"/>
                <w:sz w:val="20"/>
              </w:rPr>
              <w:t>Scheme</w:t>
            </w:r>
            <w:r w:rsidRPr="0056485E">
              <w:rPr>
                <w:rFonts w:ascii="Myriad Pro" w:hAnsi="Myriad Pro"/>
                <w:spacing w:val="5"/>
                <w:sz w:val="20"/>
              </w:rPr>
              <w:t xml:space="preserve"> </w:t>
            </w:r>
            <w:r w:rsidRPr="0056485E">
              <w:rPr>
                <w:rFonts w:ascii="Myriad Pro" w:hAnsi="Myriad Pro"/>
                <w:sz w:val="20"/>
              </w:rPr>
              <w:t>booklet</w:t>
            </w:r>
          </w:p>
        </w:tc>
        <w:tc>
          <w:tcPr>
            <w:tcW w:w="1417" w:type="dxa"/>
            <w:tcBorders>
              <w:top w:val="single" w:sz="2" w:space="0" w:color="BC0068"/>
              <w:left w:val="single" w:sz="6" w:space="0" w:color="BC0068"/>
              <w:bottom w:val="single" w:sz="2" w:space="0" w:color="BC0068"/>
              <w:right w:val="single" w:sz="6" w:space="0" w:color="BC0068"/>
            </w:tcBorders>
          </w:tcPr>
          <w:p w14:paraId="2F591E41" w14:textId="77777777" w:rsidR="003512D7" w:rsidRPr="0056485E" w:rsidRDefault="003512D7" w:rsidP="003F603C">
            <w:pPr>
              <w:pStyle w:val="TableParagraph"/>
              <w:spacing w:before="51"/>
              <w:jc w:val="both"/>
              <w:rPr>
                <w:rFonts w:ascii="Myriad Pro" w:eastAsia="Myriad Pro Light" w:hAnsi="Myriad Pro" w:cs="Myriad Pro Light"/>
                <w:sz w:val="20"/>
                <w:szCs w:val="20"/>
              </w:rPr>
            </w:pPr>
            <w:r w:rsidRPr="0056485E">
              <w:rPr>
                <w:rFonts w:ascii="Myriad Pro" w:hAnsi="Myriad Pro"/>
                <w:sz w:val="20"/>
              </w:rPr>
              <w:t>On</w:t>
            </w:r>
            <w:r w:rsidRPr="0056485E">
              <w:rPr>
                <w:rFonts w:ascii="Myriad Pro" w:hAnsi="Myriad Pro"/>
                <w:spacing w:val="-15"/>
                <w:sz w:val="20"/>
              </w:rPr>
              <w:t xml:space="preserve"> </w:t>
            </w:r>
            <w:r w:rsidRPr="0056485E">
              <w:rPr>
                <w:rFonts w:ascii="Myriad Pro" w:hAnsi="Myriad Pro"/>
                <w:sz w:val="20"/>
              </w:rPr>
              <w:t>Website</w:t>
            </w:r>
          </w:p>
        </w:tc>
        <w:tc>
          <w:tcPr>
            <w:tcW w:w="2183" w:type="dxa"/>
            <w:tcBorders>
              <w:top w:val="single" w:sz="2" w:space="0" w:color="BC0068"/>
              <w:left w:val="single" w:sz="6" w:space="0" w:color="BC0068"/>
              <w:bottom w:val="single" w:sz="2" w:space="0" w:color="BC0068"/>
              <w:right w:val="single" w:sz="6" w:space="0" w:color="BC0068"/>
            </w:tcBorders>
          </w:tcPr>
          <w:p w14:paraId="08EA7B95" w14:textId="77777777" w:rsidR="003512D7" w:rsidRPr="0056485E" w:rsidRDefault="003512D7" w:rsidP="003F603C">
            <w:pPr>
              <w:pStyle w:val="TableParagraph"/>
              <w:spacing w:before="51" w:line="254" w:lineRule="auto"/>
              <w:ind w:right="733"/>
              <w:jc w:val="both"/>
              <w:rPr>
                <w:rFonts w:ascii="Myriad Pro" w:eastAsia="Myriad Pro Light" w:hAnsi="Myriad Pro" w:cs="Myriad Pro Light"/>
                <w:sz w:val="20"/>
                <w:szCs w:val="20"/>
              </w:rPr>
            </w:pPr>
            <w:r w:rsidRPr="0056485E">
              <w:rPr>
                <w:rFonts w:ascii="Myriad Pro" w:hAnsi="Myriad Pro"/>
                <w:sz w:val="20"/>
              </w:rPr>
              <w:t>On commencing employment</w:t>
            </w:r>
          </w:p>
        </w:tc>
        <w:tc>
          <w:tcPr>
            <w:tcW w:w="1606" w:type="dxa"/>
            <w:tcBorders>
              <w:top w:val="single" w:sz="2" w:space="0" w:color="BC0068"/>
              <w:left w:val="single" w:sz="6" w:space="0" w:color="BC0068"/>
              <w:bottom w:val="single" w:sz="2" w:space="0" w:color="BC0068"/>
              <w:right w:val="single" w:sz="6" w:space="0" w:color="BC0068"/>
            </w:tcBorders>
          </w:tcPr>
          <w:p w14:paraId="2693C00C" w14:textId="77777777" w:rsidR="003512D7" w:rsidRPr="0056485E" w:rsidRDefault="003512D7" w:rsidP="003F603C">
            <w:pPr>
              <w:pStyle w:val="TableParagraph"/>
              <w:spacing w:before="51"/>
              <w:ind w:left="62"/>
              <w:jc w:val="both"/>
              <w:rPr>
                <w:rFonts w:ascii="Myriad Pro" w:eastAsia="Myriad Pro Light" w:hAnsi="Myriad Pro" w:cs="Myriad Pro Light"/>
                <w:sz w:val="20"/>
                <w:szCs w:val="20"/>
              </w:rPr>
            </w:pPr>
            <w:proofErr w:type="gramStart"/>
            <w:r w:rsidRPr="0056485E">
              <w:rPr>
                <w:rFonts w:ascii="Myriad Pro" w:hAnsi="Myriad Pro"/>
                <w:sz w:val="20"/>
              </w:rPr>
              <w:t>On Line</w:t>
            </w:r>
            <w:proofErr w:type="gramEnd"/>
          </w:p>
        </w:tc>
        <w:tc>
          <w:tcPr>
            <w:tcW w:w="1606" w:type="dxa"/>
            <w:tcBorders>
              <w:top w:val="single" w:sz="2" w:space="0" w:color="BC0068"/>
              <w:left w:val="single" w:sz="6" w:space="0" w:color="BC0068"/>
              <w:bottom w:val="single" w:sz="2" w:space="0" w:color="BC0068"/>
              <w:right w:val="single" w:sz="6" w:space="0" w:color="BC0068"/>
            </w:tcBorders>
          </w:tcPr>
          <w:p w14:paraId="0D3B59B0" w14:textId="77777777" w:rsidR="003512D7" w:rsidRPr="0056485E" w:rsidRDefault="003512D7" w:rsidP="003F603C">
            <w:pPr>
              <w:pStyle w:val="TableParagraph"/>
              <w:spacing w:before="51"/>
              <w:ind w:left="62"/>
              <w:jc w:val="both"/>
              <w:rPr>
                <w:rFonts w:ascii="Myriad Pro" w:eastAsia="Myriad Pro Light" w:hAnsi="Myriad Pro" w:cs="Myriad Pro Light"/>
                <w:sz w:val="20"/>
                <w:szCs w:val="20"/>
              </w:rPr>
            </w:pPr>
            <w:r w:rsidRPr="0056485E">
              <w:rPr>
                <w:rFonts w:ascii="Myriad Pro" w:hAnsi="Myriad Pro"/>
                <w:sz w:val="20"/>
              </w:rPr>
              <w:t>New</w:t>
            </w:r>
            <w:r w:rsidRPr="0056485E">
              <w:rPr>
                <w:rFonts w:ascii="Myriad Pro" w:hAnsi="Myriad Pro"/>
                <w:spacing w:val="-3"/>
                <w:sz w:val="20"/>
              </w:rPr>
              <w:t xml:space="preserve"> </w:t>
            </w:r>
            <w:r w:rsidRPr="0056485E">
              <w:rPr>
                <w:rFonts w:ascii="Myriad Pro" w:hAnsi="Myriad Pro"/>
                <w:sz w:val="20"/>
              </w:rPr>
              <w:t>employees</w:t>
            </w:r>
          </w:p>
        </w:tc>
      </w:tr>
    </w:tbl>
    <w:p w14:paraId="63095E2D" w14:textId="77777777" w:rsidR="003512D7" w:rsidRPr="0056485E" w:rsidRDefault="003512D7" w:rsidP="003512D7">
      <w:pPr>
        <w:ind w:left="1134"/>
        <w:jc w:val="both"/>
        <w:rPr>
          <w:rFonts w:ascii="Myriad Pro" w:eastAsia="Myriad Pro Light" w:hAnsi="Myriad Pro" w:cs="Myriad Pro Light"/>
          <w:sz w:val="20"/>
          <w:szCs w:val="20"/>
        </w:rPr>
      </w:pPr>
    </w:p>
    <w:p w14:paraId="796EC0BB" w14:textId="77777777" w:rsidR="003512D7" w:rsidRPr="0056485E" w:rsidRDefault="003512D7" w:rsidP="003512D7">
      <w:pPr>
        <w:pStyle w:val="Heading1"/>
        <w:spacing w:before="192"/>
        <w:ind w:left="1134" w:right="1219"/>
        <w:jc w:val="both"/>
        <w:rPr>
          <w:rFonts w:ascii="Myriad Pro" w:hAnsi="Myriad Pro"/>
        </w:rPr>
      </w:pPr>
      <w:r w:rsidRPr="0056485E">
        <w:rPr>
          <w:rFonts w:ascii="Myriad Pro" w:hAnsi="Myriad Pro"/>
          <w:color w:val="706F6F"/>
          <w:spacing w:val="-3"/>
        </w:rPr>
        <w:t xml:space="preserve">Explanation </w:t>
      </w:r>
      <w:r w:rsidRPr="0056485E">
        <w:rPr>
          <w:rFonts w:ascii="Myriad Pro" w:hAnsi="Myriad Pro"/>
          <w:color w:val="706F6F"/>
        </w:rPr>
        <w:t>of</w:t>
      </w:r>
      <w:r w:rsidRPr="0056485E">
        <w:rPr>
          <w:rFonts w:ascii="Myriad Pro" w:hAnsi="Myriad Pro"/>
          <w:color w:val="706F6F"/>
          <w:spacing w:val="1"/>
        </w:rPr>
        <w:t xml:space="preserve"> </w:t>
      </w:r>
      <w:r w:rsidRPr="0056485E">
        <w:rPr>
          <w:rFonts w:ascii="Myriad Pro" w:hAnsi="Myriad Pro"/>
          <w:color w:val="706F6F"/>
          <w:spacing w:val="-4"/>
        </w:rPr>
        <w:t>communications</w:t>
      </w:r>
    </w:p>
    <w:p w14:paraId="28E4C4B7" w14:textId="77777777" w:rsidR="003512D7" w:rsidRPr="0056485E" w:rsidRDefault="003512D7" w:rsidP="003512D7">
      <w:pPr>
        <w:pStyle w:val="BodyText"/>
        <w:spacing w:before="159" w:line="249" w:lineRule="auto"/>
        <w:ind w:left="1134" w:right="1219"/>
        <w:jc w:val="both"/>
        <w:rPr>
          <w:rFonts w:ascii="Myriad Pro" w:hAnsi="Myriad Pro"/>
          <w:sz w:val="22"/>
          <w:szCs w:val="22"/>
        </w:rPr>
      </w:pPr>
      <w:proofErr w:type="gramStart"/>
      <w:r w:rsidRPr="0056485E">
        <w:rPr>
          <w:rFonts w:ascii="Myriad Pro" w:hAnsi="Myriad Pro"/>
          <w:b/>
          <w:color w:val="BC0068"/>
          <w:sz w:val="22"/>
          <w:szCs w:val="22"/>
        </w:rPr>
        <w:t>On line</w:t>
      </w:r>
      <w:proofErr w:type="gramEnd"/>
      <w:r w:rsidRPr="0056485E">
        <w:rPr>
          <w:rFonts w:ascii="Myriad Pro" w:hAnsi="Myriad Pro"/>
          <w:b/>
          <w:color w:val="BC0068"/>
          <w:sz w:val="22"/>
          <w:szCs w:val="22"/>
        </w:rPr>
        <w:t xml:space="preserve"> Scheme booklet </w:t>
      </w:r>
      <w:r w:rsidRPr="0056485E">
        <w:rPr>
          <w:rFonts w:ascii="Myriad Pro" w:hAnsi="Myriad Pro"/>
          <w:sz w:val="22"/>
          <w:szCs w:val="22"/>
        </w:rPr>
        <w:t>- A booklet providing an overview of the LGPS, including who can</w:t>
      </w:r>
      <w:r w:rsidRPr="0056485E">
        <w:rPr>
          <w:rFonts w:ascii="Myriad Pro" w:hAnsi="Myriad Pro"/>
          <w:spacing w:val="33"/>
          <w:sz w:val="22"/>
          <w:szCs w:val="22"/>
        </w:rPr>
        <w:t xml:space="preserve"> </w:t>
      </w:r>
      <w:r w:rsidRPr="0056485E">
        <w:rPr>
          <w:rFonts w:ascii="Myriad Pro" w:hAnsi="Myriad Pro"/>
          <w:sz w:val="22"/>
          <w:szCs w:val="22"/>
        </w:rPr>
        <w:t>join, how much it costs, the retirement and death benefits and how to increase the value of</w:t>
      </w:r>
      <w:r w:rsidRPr="0056485E">
        <w:rPr>
          <w:rFonts w:ascii="Myriad Pro" w:hAnsi="Myriad Pro"/>
          <w:spacing w:val="-15"/>
          <w:sz w:val="22"/>
          <w:szCs w:val="22"/>
        </w:rPr>
        <w:t xml:space="preserve"> </w:t>
      </w:r>
      <w:r w:rsidRPr="0056485E">
        <w:rPr>
          <w:rFonts w:ascii="Myriad Pro" w:hAnsi="Myriad Pro"/>
          <w:sz w:val="22"/>
          <w:szCs w:val="22"/>
        </w:rPr>
        <w:t>benefits.</w:t>
      </w:r>
    </w:p>
    <w:p w14:paraId="6B5B60D7" w14:textId="77777777" w:rsidR="003512D7" w:rsidRPr="0056485E" w:rsidRDefault="003512D7" w:rsidP="003512D7">
      <w:pPr>
        <w:spacing w:line="249" w:lineRule="auto"/>
        <w:rPr>
          <w:rFonts w:ascii="Myriad Pro" w:hAnsi="Myriad Pro"/>
        </w:rPr>
        <w:sectPr w:rsidR="003512D7" w:rsidRPr="0056485E" w:rsidSect="0056485E">
          <w:pgSz w:w="11910" w:h="16840"/>
          <w:pgMar w:top="1140" w:right="0" w:bottom="2120" w:left="0" w:header="0" w:footer="1927" w:gutter="0"/>
          <w:pgBorders w:offsetFrom="page">
            <w:top w:val="single" w:sz="12" w:space="24" w:color="auto"/>
          </w:pgBorders>
          <w:cols w:space="720"/>
        </w:sectPr>
      </w:pPr>
    </w:p>
    <w:p w14:paraId="2B9F196F" w14:textId="77777777" w:rsidR="003512D7" w:rsidRPr="0056485E" w:rsidRDefault="003512D7" w:rsidP="003512D7">
      <w:pPr>
        <w:pStyle w:val="Heading2"/>
        <w:spacing w:before="49"/>
        <w:ind w:left="1134" w:right="1219"/>
        <w:rPr>
          <w:rFonts w:ascii="Myriad Pro" w:hAnsi="Myriad Pro"/>
          <w:b w:val="0"/>
          <w:bCs/>
          <w:sz w:val="22"/>
          <w:szCs w:val="22"/>
        </w:rPr>
      </w:pPr>
      <w:r w:rsidRPr="0056485E">
        <w:rPr>
          <w:rFonts w:ascii="Myriad Pro" w:hAnsi="Myriad Pro"/>
          <w:spacing w:val="-4"/>
          <w:sz w:val="22"/>
          <w:szCs w:val="22"/>
        </w:rPr>
        <w:lastRenderedPageBreak/>
        <w:t xml:space="preserve">Communicating </w:t>
      </w:r>
      <w:r w:rsidRPr="0056485E">
        <w:rPr>
          <w:rFonts w:ascii="Myriad Pro" w:hAnsi="Myriad Pro"/>
          <w:spacing w:val="-3"/>
          <w:sz w:val="22"/>
          <w:szCs w:val="22"/>
        </w:rPr>
        <w:t>with Employing</w:t>
      </w:r>
      <w:r w:rsidRPr="0056485E">
        <w:rPr>
          <w:rFonts w:ascii="Myriad Pro" w:hAnsi="Myriad Pro"/>
          <w:spacing w:val="9"/>
          <w:sz w:val="22"/>
          <w:szCs w:val="22"/>
        </w:rPr>
        <w:t xml:space="preserve"> </w:t>
      </w:r>
      <w:r w:rsidRPr="0056485E">
        <w:rPr>
          <w:rFonts w:ascii="Myriad Pro" w:hAnsi="Myriad Pro"/>
          <w:spacing w:val="-4"/>
          <w:sz w:val="22"/>
          <w:szCs w:val="22"/>
        </w:rPr>
        <w:t>Authorities</w:t>
      </w:r>
    </w:p>
    <w:p w14:paraId="119F7E96" w14:textId="77777777" w:rsidR="003512D7" w:rsidRPr="0056485E" w:rsidRDefault="003512D7" w:rsidP="003512D7">
      <w:pPr>
        <w:pStyle w:val="BodyText"/>
        <w:spacing w:before="178" w:line="403" w:lineRule="auto"/>
        <w:ind w:left="1134" w:right="5069"/>
        <w:rPr>
          <w:rFonts w:ascii="Myriad Pro" w:hAnsi="Myriad Pro"/>
          <w:spacing w:val="-10"/>
          <w:sz w:val="22"/>
          <w:szCs w:val="22"/>
        </w:rPr>
      </w:pPr>
      <w:r w:rsidRPr="0056485E">
        <w:rPr>
          <w:rFonts w:ascii="Myriad Pro" w:hAnsi="Myriad Pro"/>
          <w:sz w:val="22"/>
          <w:szCs w:val="22"/>
        </w:rPr>
        <w:t>Our communications objectives with employers are</w:t>
      </w:r>
      <w:r w:rsidRPr="0056485E">
        <w:rPr>
          <w:rFonts w:ascii="Myriad Pro" w:hAnsi="Myriad Pro"/>
          <w:spacing w:val="-9"/>
          <w:sz w:val="22"/>
          <w:szCs w:val="22"/>
        </w:rPr>
        <w:t xml:space="preserve"> </w:t>
      </w:r>
      <w:proofErr w:type="gramStart"/>
      <w:r w:rsidRPr="0056485E">
        <w:rPr>
          <w:rFonts w:ascii="Myriad Pro" w:hAnsi="Myriad Pro"/>
          <w:sz w:val="22"/>
          <w:szCs w:val="22"/>
        </w:rPr>
        <w:t>to:</w:t>
      </w:r>
      <w:proofErr w:type="gramEnd"/>
      <w:r w:rsidRPr="0056485E">
        <w:rPr>
          <w:rFonts w:ascii="Myriad Pro" w:hAnsi="Myriad Pro"/>
          <w:sz w:val="22"/>
          <w:szCs w:val="22"/>
        </w:rPr>
        <w:t xml:space="preserve"> improve</w:t>
      </w:r>
      <w:r w:rsidRPr="0056485E">
        <w:rPr>
          <w:rFonts w:ascii="Myriad Pro" w:hAnsi="Myriad Pro"/>
          <w:spacing w:val="-10"/>
          <w:sz w:val="22"/>
          <w:szCs w:val="22"/>
        </w:rPr>
        <w:t xml:space="preserve"> </w:t>
      </w:r>
    </w:p>
    <w:p w14:paraId="2EC7EA01" w14:textId="77777777" w:rsidR="003512D7" w:rsidRPr="0056485E" w:rsidRDefault="003512D7" w:rsidP="005665DB">
      <w:pPr>
        <w:pStyle w:val="BodyText"/>
        <w:numPr>
          <w:ilvl w:val="0"/>
          <w:numId w:val="5"/>
        </w:numPr>
        <w:spacing w:before="120" w:after="0" w:line="216" w:lineRule="exact"/>
        <w:ind w:left="1701" w:right="1219" w:hanging="283"/>
        <w:jc w:val="both"/>
        <w:rPr>
          <w:rFonts w:ascii="Myriad Pro" w:hAnsi="Myriad Pro"/>
          <w:sz w:val="22"/>
          <w:szCs w:val="22"/>
        </w:rPr>
      </w:pPr>
      <w:r w:rsidRPr="0056485E">
        <w:rPr>
          <w:rFonts w:ascii="Myriad Pro" w:hAnsi="Myriad Pro"/>
          <w:sz w:val="22"/>
          <w:szCs w:val="22"/>
        </w:rPr>
        <w:t>relationships</w:t>
      </w:r>
    </w:p>
    <w:p w14:paraId="4668F3F7" w14:textId="77777777" w:rsidR="003512D7" w:rsidRPr="0056485E" w:rsidRDefault="003512D7" w:rsidP="005665DB">
      <w:pPr>
        <w:pStyle w:val="BodyText"/>
        <w:numPr>
          <w:ilvl w:val="0"/>
          <w:numId w:val="5"/>
        </w:numPr>
        <w:spacing w:before="120" w:after="0" w:line="355" w:lineRule="auto"/>
        <w:ind w:left="1701" w:right="1704" w:hanging="283"/>
        <w:jc w:val="both"/>
        <w:rPr>
          <w:rFonts w:ascii="Myriad Pro" w:hAnsi="Myriad Pro"/>
          <w:sz w:val="22"/>
          <w:szCs w:val="22"/>
        </w:rPr>
      </w:pPr>
      <w:r w:rsidRPr="0056485E">
        <w:rPr>
          <w:rFonts w:ascii="Myriad Pro" w:hAnsi="Myriad Pro"/>
          <w:sz w:val="22"/>
          <w:szCs w:val="22"/>
        </w:rPr>
        <w:t>assist them in understanding costs/funding issues and understanding their obligations</w:t>
      </w:r>
    </w:p>
    <w:p w14:paraId="43642F22" w14:textId="77777777" w:rsidR="003512D7" w:rsidRDefault="003512D7" w:rsidP="005665DB">
      <w:pPr>
        <w:pStyle w:val="BodyText"/>
        <w:numPr>
          <w:ilvl w:val="0"/>
          <w:numId w:val="5"/>
        </w:numPr>
        <w:spacing w:before="120" w:after="0" w:line="271" w:lineRule="exact"/>
        <w:ind w:left="1701" w:right="1219" w:hanging="283"/>
        <w:jc w:val="both"/>
        <w:rPr>
          <w:rFonts w:ascii="Myriad Pro" w:hAnsi="Myriad Pro"/>
          <w:sz w:val="22"/>
          <w:szCs w:val="22"/>
        </w:rPr>
      </w:pPr>
      <w:r w:rsidRPr="0056485E">
        <w:rPr>
          <w:rFonts w:ascii="Myriad Pro" w:hAnsi="Myriad Pro"/>
          <w:sz w:val="22"/>
          <w:szCs w:val="22"/>
        </w:rPr>
        <w:t>work together to maintain accurate</w:t>
      </w:r>
      <w:r w:rsidRPr="0056485E">
        <w:rPr>
          <w:rFonts w:ascii="Myriad Pro" w:hAnsi="Myriad Pro"/>
          <w:spacing w:val="-7"/>
          <w:sz w:val="22"/>
          <w:szCs w:val="22"/>
        </w:rPr>
        <w:t xml:space="preserve"> </w:t>
      </w:r>
      <w:r w:rsidRPr="0056485E">
        <w:rPr>
          <w:rFonts w:ascii="Myriad Pro" w:hAnsi="Myriad Pro"/>
          <w:sz w:val="22"/>
          <w:szCs w:val="22"/>
        </w:rPr>
        <w:t>data ensure smooth transfers of</w:t>
      </w:r>
      <w:r w:rsidRPr="0056485E">
        <w:rPr>
          <w:rFonts w:ascii="Myriad Pro" w:hAnsi="Myriad Pro"/>
          <w:spacing w:val="-3"/>
          <w:sz w:val="22"/>
          <w:szCs w:val="22"/>
        </w:rPr>
        <w:t xml:space="preserve"> </w:t>
      </w:r>
      <w:r w:rsidRPr="0056485E">
        <w:rPr>
          <w:rFonts w:ascii="Myriad Pro" w:hAnsi="Myriad Pro"/>
          <w:sz w:val="22"/>
          <w:szCs w:val="22"/>
        </w:rPr>
        <w:t>staff</w:t>
      </w:r>
    </w:p>
    <w:p w14:paraId="75711479" w14:textId="77777777" w:rsidR="003512D7" w:rsidRPr="0056485E" w:rsidRDefault="003512D7" w:rsidP="005665DB">
      <w:pPr>
        <w:pStyle w:val="BodyText"/>
        <w:numPr>
          <w:ilvl w:val="0"/>
          <w:numId w:val="5"/>
        </w:numPr>
        <w:spacing w:before="120" w:after="0" w:line="454" w:lineRule="auto"/>
        <w:ind w:left="1702" w:right="2931" w:hanging="284"/>
        <w:jc w:val="both"/>
        <w:rPr>
          <w:rFonts w:ascii="Myriad Pro" w:hAnsi="Myriad Pro"/>
          <w:sz w:val="22"/>
          <w:szCs w:val="22"/>
        </w:rPr>
      </w:pPr>
      <w:r>
        <w:rPr>
          <w:rFonts w:ascii="Myriad Pro" w:hAnsi="Myriad Pro"/>
          <w:sz w:val="22"/>
          <w:szCs w:val="22"/>
        </w:rPr>
        <w:t>e</w:t>
      </w:r>
      <w:r w:rsidRPr="0056485E">
        <w:rPr>
          <w:rFonts w:ascii="Myriad Pro" w:hAnsi="Myriad Pro"/>
          <w:sz w:val="22"/>
          <w:szCs w:val="22"/>
        </w:rPr>
        <w:t xml:space="preserve">nsure they understand the benefits of being an </w:t>
      </w:r>
      <w:r w:rsidRPr="0056485E">
        <w:rPr>
          <w:rFonts w:ascii="Myriad Pro" w:hAnsi="Myriad Pro"/>
          <w:spacing w:val="-3"/>
          <w:sz w:val="22"/>
          <w:szCs w:val="22"/>
        </w:rPr>
        <w:t>LGPS</w:t>
      </w:r>
      <w:r w:rsidRPr="0056485E">
        <w:rPr>
          <w:rFonts w:ascii="Myriad Pro" w:hAnsi="Myriad Pro"/>
          <w:spacing w:val="-2"/>
          <w:sz w:val="22"/>
          <w:szCs w:val="22"/>
        </w:rPr>
        <w:t xml:space="preserve"> </w:t>
      </w:r>
      <w:r w:rsidRPr="0056485E">
        <w:rPr>
          <w:rFonts w:ascii="Myriad Pro" w:hAnsi="Myriad Pro"/>
          <w:sz w:val="22"/>
          <w:szCs w:val="22"/>
        </w:rPr>
        <w:t>employer</w:t>
      </w:r>
    </w:p>
    <w:p w14:paraId="0E2B6018" w14:textId="77777777" w:rsidR="003512D7" w:rsidRPr="0056485E" w:rsidRDefault="003512D7" w:rsidP="005665DB">
      <w:pPr>
        <w:pStyle w:val="BodyText"/>
        <w:numPr>
          <w:ilvl w:val="0"/>
          <w:numId w:val="5"/>
        </w:numPr>
        <w:spacing w:before="120" w:after="0" w:line="454" w:lineRule="auto"/>
        <w:ind w:left="1702" w:right="2931" w:hanging="284"/>
        <w:jc w:val="both"/>
        <w:rPr>
          <w:rFonts w:ascii="Myriad Pro" w:hAnsi="Myriad Pro"/>
          <w:sz w:val="22"/>
          <w:szCs w:val="22"/>
        </w:rPr>
      </w:pPr>
      <w:r w:rsidRPr="0056485E">
        <w:rPr>
          <w:rFonts w:ascii="Myriad Pro" w:hAnsi="Myriad Pro"/>
          <w:sz w:val="22"/>
          <w:szCs w:val="22"/>
        </w:rPr>
        <w:t>assist them in making the most of the discretionary areas within the</w:t>
      </w:r>
      <w:r w:rsidRPr="0056485E">
        <w:rPr>
          <w:rFonts w:ascii="Myriad Pro" w:hAnsi="Myriad Pro"/>
          <w:spacing w:val="7"/>
          <w:sz w:val="22"/>
          <w:szCs w:val="22"/>
        </w:rPr>
        <w:t xml:space="preserve"> </w:t>
      </w:r>
      <w:r w:rsidRPr="0056485E">
        <w:rPr>
          <w:rFonts w:ascii="Myriad Pro" w:hAnsi="Myriad Pro"/>
          <w:spacing w:val="-3"/>
          <w:sz w:val="22"/>
          <w:szCs w:val="22"/>
        </w:rPr>
        <w:t>LGPS</w:t>
      </w:r>
    </w:p>
    <w:p w14:paraId="31122F31" w14:textId="77777777" w:rsidR="003512D7" w:rsidRPr="0056485E" w:rsidRDefault="003512D7" w:rsidP="003512D7">
      <w:pPr>
        <w:pStyle w:val="BodyText"/>
        <w:spacing w:before="129" w:line="453" w:lineRule="auto"/>
        <w:ind w:left="1134" w:right="2933"/>
        <w:rPr>
          <w:rFonts w:ascii="Myriad Pro" w:hAnsi="Myriad Pro"/>
          <w:sz w:val="22"/>
          <w:szCs w:val="22"/>
        </w:rPr>
      </w:pPr>
      <w:r w:rsidRPr="0056485E">
        <w:rPr>
          <w:rFonts w:ascii="Myriad Pro" w:hAnsi="Myriad Pro"/>
          <w:noProof/>
          <w:sz w:val="22"/>
          <w:szCs w:val="22"/>
          <w:lang w:eastAsia="en-GB"/>
        </w:rPr>
        <mc:AlternateContent>
          <mc:Choice Requires="wps">
            <w:drawing>
              <wp:anchor distT="0" distB="0" distL="114300" distR="114300" simplePos="0" relativeHeight="251663360" behindDoc="0" locked="0" layoutInCell="1" allowOverlap="1" wp14:anchorId="2D9A05BD" wp14:editId="08DAF629">
                <wp:simplePos x="0" y="0"/>
                <wp:positionH relativeFrom="page">
                  <wp:posOffset>723900</wp:posOffset>
                </wp:positionH>
                <wp:positionV relativeFrom="paragraph">
                  <wp:posOffset>255905</wp:posOffset>
                </wp:positionV>
                <wp:extent cx="6172200" cy="3695700"/>
                <wp:effectExtent l="0" t="0" r="0" b="0"/>
                <wp:wrapNone/>
                <wp:docPr id="1265"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9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214" w:type="dxa"/>
                              <w:tblInd w:w="150" w:type="dxa"/>
                              <w:tblLayout w:type="fixed"/>
                              <w:tblCellMar>
                                <w:left w:w="0" w:type="dxa"/>
                                <w:right w:w="0" w:type="dxa"/>
                              </w:tblCellMar>
                              <w:tblLook w:val="01E0" w:firstRow="1" w:lastRow="1" w:firstColumn="1" w:lastColumn="1" w:noHBand="0" w:noVBand="0"/>
                            </w:tblPr>
                            <w:tblGrid>
                              <w:gridCol w:w="2159"/>
                              <w:gridCol w:w="1417"/>
                              <w:gridCol w:w="2183"/>
                              <w:gridCol w:w="1606"/>
                              <w:gridCol w:w="1849"/>
                            </w:tblGrid>
                            <w:tr w:rsidR="00CE12C2" w14:paraId="2BB23C93" w14:textId="77777777" w:rsidTr="00863BFB">
                              <w:trPr>
                                <w:trHeight w:hRule="exact" w:val="550"/>
                              </w:trPr>
                              <w:tc>
                                <w:tcPr>
                                  <w:tcW w:w="2159" w:type="dxa"/>
                                  <w:tcBorders>
                                    <w:top w:val="single" w:sz="4" w:space="0" w:color="auto"/>
                                    <w:left w:val="single" w:sz="4" w:space="0" w:color="auto"/>
                                    <w:bottom w:val="single" w:sz="4" w:space="0" w:color="auto"/>
                                    <w:right w:val="single" w:sz="4" w:space="0" w:color="auto"/>
                                  </w:tcBorders>
                                  <w:shd w:val="clear" w:color="auto" w:fill="E4A9C4"/>
                                </w:tcPr>
                                <w:p w14:paraId="258AD7E1" w14:textId="77777777" w:rsidR="00CE12C2" w:rsidRDefault="00CE12C2">
                                  <w:pPr>
                                    <w:pStyle w:val="TableParagraph"/>
                                    <w:spacing w:before="30" w:line="240" w:lineRule="exact"/>
                                    <w:ind w:left="72" w:right="684"/>
                                    <w:rPr>
                                      <w:rFonts w:cs="Calibri"/>
                                      <w:sz w:val="20"/>
                                      <w:szCs w:val="20"/>
                                    </w:rPr>
                                  </w:pPr>
                                  <w:r>
                                    <w:rPr>
                                      <w:b/>
                                      <w:spacing w:val="1"/>
                                      <w:w w:val="94"/>
                                      <w:sz w:val="20"/>
                                    </w:rPr>
                                    <w:t>M</w:t>
                                  </w:r>
                                  <w:r>
                                    <w:rPr>
                                      <w:b/>
                                      <w:w w:val="104"/>
                                      <w:sz w:val="20"/>
                                    </w:rPr>
                                    <w:t>ethod</w:t>
                                  </w:r>
                                  <w:r>
                                    <w:rPr>
                                      <w:b/>
                                      <w:spacing w:val="-4"/>
                                      <w:sz w:val="20"/>
                                    </w:rPr>
                                    <w:t xml:space="preserve"> </w:t>
                                  </w:r>
                                  <w:r>
                                    <w:rPr>
                                      <w:b/>
                                      <w:w w:val="103"/>
                                      <w:sz w:val="20"/>
                                    </w:rPr>
                                    <w:t xml:space="preserve">of </w:t>
                                  </w:r>
                                  <w:r>
                                    <w:rPr>
                                      <w:b/>
                                      <w:spacing w:val="-4"/>
                                      <w:w w:val="111"/>
                                      <w:sz w:val="20"/>
                                    </w:rPr>
                                    <w:t>C</w:t>
                                  </w:r>
                                  <w:r>
                                    <w:rPr>
                                      <w:b/>
                                      <w:w w:val="104"/>
                                      <w:sz w:val="20"/>
                                    </w:rPr>
                                    <w:t>ommunic</w:t>
                                  </w:r>
                                  <w:r>
                                    <w:rPr>
                                      <w:b/>
                                      <w:spacing w:val="-2"/>
                                      <w:w w:val="104"/>
                                      <w:sz w:val="20"/>
                                    </w:rPr>
                                    <w:t>a</w:t>
                                  </w:r>
                                  <w:r>
                                    <w:rPr>
                                      <w:b/>
                                      <w:w w:val="104"/>
                                      <w:sz w:val="20"/>
                                    </w:rPr>
                                    <w:t>tion</w:t>
                                  </w:r>
                                </w:p>
                              </w:tc>
                              <w:tc>
                                <w:tcPr>
                                  <w:tcW w:w="1417" w:type="dxa"/>
                                  <w:tcBorders>
                                    <w:top w:val="single" w:sz="6" w:space="0" w:color="BC0068"/>
                                    <w:left w:val="single" w:sz="4" w:space="0" w:color="auto"/>
                                    <w:bottom w:val="single" w:sz="2" w:space="0" w:color="BC0068"/>
                                    <w:right w:val="single" w:sz="6" w:space="0" w:color="BC0068"/>
                                  </w:tcBorders>
                                  <w:shd w:val="clear" w:color="auto" w:fill="E4A9C4"/>
                                </w:tcPr>
                                <w:p w14:paraId="5A88980C" w14:textId="77777777" w:rsidR="00CE12C2" w:rsidRDefault="00CE12C2">
                                  <w:pPr>
                                    <w:pStyle w:val="TableParagraph"/>
                                    <w:spacing w:before="32"/>
                                    <w:ind w:left="72"/>
                                    <w:rPr>
                                      <w:rFonts w:cs="Calibri"/>
                                      <w:sz w:val="20"/>
                                      <w:szCs w:val="20"/>
                                    </w:rPr>
                                  </w:pPr>
                                  <w:r>
                                    <w:rPr>
                                      <w:b/>
                                      <w:spacing w:val="1"/>
                                      <w:w w:val="94"/>
                                      <w:sz w:val="20"/>
                                    </w:rPr>
                                    <w:t>M</w:t>
                                  </w:r>
                                  <w:r>
                                    <w:rPr>
                                      <w:b/>
                                      <w:w w:val="104"/>
                                      <w:sz w:val="20"/>
                                    </w:rPr>
                                    <w:t>edia</w:t>
                                  </w:r>
                                </w:p>
                              </w:tc>
                              <w:tc>
                                <w:tcPr>
                                  <w:tcW w:w="2183" w:type="dxa"/>
                                  <w:tcBorders>
                                    <w:top w:val="single" w:sz="6" w:space="0" w:color="BC0068"/>
                                    <w:left w:val="single" w:sz="6" w:space="0" w:color="BC0068"/>
                                    <w:bottom w:val="single" w:sz="2" w:space="0" w:color="BC0068"/>
                                    <w:right w:val="single" w:sz="6" w:space="0" w:color="BC0068"/>
                                  </w:tcBorders>
                                  <w:shd w:val="clear" w:color="auto" w:fill="E4A9C4"/>
                                </w:tcPr>
                                <w:p w14:paraId="453DDEDF" w14:textId="77777777" w:rsidR="00CE12C2" w:rsidRDefault="00CE12C2">
                                  <w:pPr>
                                    <w:pStyle w:val="TableParagraph"/>
                                    <w:spacing w:before="32"/>
                                    <w:ind w:left="72"/>
                                    <w:rPr>
                                      <w:rFonts w:cs="Calibri"/>
                                      <w:sz w:val="20"/>
                                      <w:szCs w:val="20"/>
                                    </w:rPr>
                                  </w:pPr>
                                  <w:r>
                                    <w:rPr>
                                      <w:b/>
                                      <w:spacing w:val="-5"/>
                                      <w:w w:val="110"/>
                                      <w:sz w:val="20"/>
                                    </w:rPr>
                                    <w:t>F</w:t>
                                  </w:r>
                                  <w:r>
                                    <w:rPr>
                                      <w:b/>
                                      <w:spacing w:val="-2"/>
                                      <w:sz w:val="20"/>
                                    </w:rPr>
                                    <w:t>r</w:t>
                                  </w:r>
                                  <w:r>
                                    <w:rPr>
                                      <w:b/>
                                      <w:w w:val="105"/>
                                      <w:sz w:val="20"/>
                                    </w:rPr>
                                    <w:t>equen</w:t>
                                  </w:r>
                                  <w:r>
                                    <w:rPr>
                                      <w:b/>
                                      <w:spacing w:val="3"/>
                                      <w:w w:val="105"/>
                                      <w:sz w:val="20"/>
                                    </w:rPr>
                                    <w:t>c</w:t>
                                  </w:r>
                                  <w:r>
                                    <w:rPr>
                                      <w:b/>
                                      <w:w w:val="105"/>
                                      <w:sz w:val="20"/>
                                    </w:rPr>
                                    <w:t>y</w:t>
                                  </w:r>
                                  <w:r>
                                    <w:rPr>
                                      <w:b/>
                                      <w:spacing w:val="-4"/>
                                      <w:sz w:val="20"/>
                                    </w:rPr>
                                    <w:t xml:space="preserve"> </w:t>
                                  </w:r>
                                  <w:r>
                                    <w:rPr>
                                      <w:b/>
                                      <w:w w:val="103"/>
                                      <w:sz w:val="20"/>
                                    </w:rPr>
                                    <w:t>of</w:t>
                                  </w:r>
                                  <w:r>
                                    <w:rPr>
                                      <w:b/>
                                      <w:spacing w:val="-4"/>
                                      <w:sz w:val="20"/>
                                    </w:rPr>
                                    <w:t xml:space="preserve"> </w:t>
                                  </w:r>
                                  <w:r>
                                    <w:rPr>
                                      <w:b/>
                                      <w:w w:val="104"/>
                                      <w:sz w:val="20"/>
                                    </w:rPr>
                                    <w:t>issue</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719BFB08" w14:textId="77777777" w:rsidR="00CE12C2" w:rsidRDefault="00CE12C2">
                                  <w:pPr>
                                    <w:pStyle w:val="TableParagraph"/>
                                    <w:spacing w:before="30" w:line="240" w:lineRule="exact"/>
                                    <w:ind w:left="72" w:right="472"/>
                                    <w:rPr>
                                      <w:rFonts w:cs="Calibri"/>
                                      <w:sz w:val="20"/>
                                      <w:szCs w:val="20"/>
                                    </w:rPr>
                                  </w:pPr>
                                  <w:r>
                                    <w:rPr>
                                      <w:b/>
                                      <w:spacing w:val="1"/>
                                      <w:w w:val="94"/>
                                      <w:sz w:val="20"/>
                                    </w:rPr>
                                    <w:t>M</w:t>
                                  </w:r>
                                  <w:r>
                                    <w:rPr>
                                      <w:b/>
                                      <w:w w:val="104"/>
                                      <w:sz w:val="20"/>
                                    </w:rPr>
                                    <w:t>ethod</w:t>
                                  </w:r>
                                  <w:r>
                                    <w:rPr>
                                      <w:b/>
                                      <w:spacing w:val="-4"/>
                                      <w:sz w:val="20"/>
                                    </w:rPr>
                                    <w:t xml:space="preserve"> </w:t>
                                  </w:r>
                                  <w:r>
                                    <w:rPr>
                                      <w:b/>
                                      <w:w w:val="103"/>
                                      <w:sz w:val="20"/>
                                    </w:rPr>
                                    <w:t xml:space="preserve">of </w:t>
                                  </w:r>
                                  <w:r>
                                    <w:rPr>
                                      <w:b/>
                                      <w:w w:val="108"/>
                                      <w:sz w:val="20"/>
                                    </w:rPr>
                                    <w:t>D</w:t>
                                  </w:r>
                                  <w:r>
                                    <w:rPr>
                                      <w:b/>
                                      <w:w w:val="104"/>
                                      <w:sz w:val="20"/>
                                    </w:rPr>
                                    <w:t>istribution</w:t>
                                  </w:r>
                                </w:p>
                              </w:tc>
                              <w:tc>
                                <w:tcPr>
                                  <w:tcW w:w="1849" w:type="dxa"/>
                                  <w:tcBorders>
                                    <w:top w:val="single" w:sz="6" w:space="0" w:color="BC0068"/>
                                    <w:left w:val="single" w:sz="6" w:space="0" w:color="BC0068"/>
                                    <w:bottom w:val="single" w:sz="2" w:space="0" w:color="BC0068"/>
                                    <w:right w:val="single" w:sz="6" w:space="0" w:color="BC0068"/>
                                  </w:tcBorders>
                                  <w:shd w:val="clear" w:color="auto" w:fill="E4A9C4"/>
                                </w:tcPr>
                                <w:p w14:paraId="07FA62F0" w14:textId="77777777" w:rsidR="00CE12C2" w:rsidRDefault="00CE12C2" w:rsidP="0056485E">
                                  <w:pPr>
                                    <w:pStyle w:val="TableParagraph"/>
                                    <w:spacing w:before="32"/>
                                    <w:ind w:left="72" w:right="-98"/>
                                    <w:rPr>
                                      <w:rFonts w:cs="Calibri"/>
                                      <w:sz w:val="20"/>
                                      <w:szCs w:val="20"/>
                                    </w:rPr>
                                  </w:pPr>
                                  <w:r>
                                    <w:rPr>
                                      <w:b/>
                                      <w:spacing w:val="-3"/>
                                      <w:w w:val="104"/>
                                      <w:sz w:val="20"/>
                                    </w:rPr>
                                    <w:t>A</w:t>
                                  </w:r>
                                  <w:r>
                                    <w:rPr>
                                      <w:b/>
                                      <w:w w:val="105"/>
                                      <w:sz w:val="20"/>
                                    </w:rPr>
                                    <w:t>udien</w:t>
                                  </w:r>
                                  <w:r>
                                    <w:rPr>
                                      <w:b/>
                                      <w:spacing w:val="-2"/>
                                      <w:w w:val="105"/>
                                      <w:sz w:val="20"/>
                                    </w:rPr>
                                    <w:t>c</w:t>
                                  </w:r>
                                  <w:r>
                                    <w:rPr>
                                      <w:b/>
                                      <w:w w:val="102"/>
                                      <w:sz w:val="20"/>
                                    </w:rPr>
                                    <w:t>e</w:t>
                                  </w:r>
                                  <w:r>
                                    <w:rPr>
                                      <w:b/>
                                      <w:spacing w:val="-4"/>
                                      <w:sz w:val="20"/>
                                    </w:rPr>
                                    <w:t xml:space="preserve"> </w:t>
                                  </w:r>
                                  <w:r>
                                    <w:rPr>
                                      <w:b/>
                                      <w:w w:val="104"/>
                                      <w:sz w:val="20"/>
                                    </w:rPr>
                                    <w:t>G</w:t>
                                  </w:r>
                                  <w:r>
                                    <w:rPr>
                                      <w:b/>
                                      <w:spacing w:val="-2"/>
                                      <w:sz w:val="20"/>
                                    </w:rPr>
                                    <w:t>r</w:t>
                                  </w:r>
                                  <w:r>
                                    <w:rPr>
                                      <w:b/>
                                      <w:w w:val="106"/>
                                      <w:sz w:val="20"/>
                                    </w:rPr>
                                    <w:t>oup</w:t>
                                  </w:r>
                                </w:p>
                              </w:tc>
                            </w:tr>
                            <w:tr w:rsidR="00CE12C2" w14:paraId="02E31C5F" w14:textId="77777777" w:rsidTr="0056485E">
                              <w:trPr>
                                <w:trHeight w:hRule="exact" w:val="550"/>
                              </w:trPr>
                              <w:tc>
                                <w:tcPr>
                                  <w:tcW w:w="2159" w:type="dxa"/>
                                  <w:tcBorders>
                                    <w:top w:val="single" w:sz="4" w:space="0" w:color="auto"/>
                                    <w:left w:val="single" w:sz="6" w:space="0" w:color="BC0068"/>
                                    <w:bottom w:val="single" w:sz="2" w:space="0" w:color="BC0068"/>
                                    <w:right w:val="single" w:sz="6" w:space="0" w:color="BC0068"/>
                                  </w:tcBorders>
                                </w:tcPr>
                                <w:p w14:paraId="6FCA8D65" w14:textId="77777777" w:rsidR="00CE12C2" w:rsidRDefault="00CE12C2">
                                  <w:pPr>
                                    <w:pStyle w:val="TableParagraph"/>
                                    <w:spacing w:before="51" w:line="254" w:lineRule="auto"/>
                                    <w:ind w:left="72" w:right="403"/>
                                    <w:rPr>
                                      <w:rFonts w:ascii="Myriad Pro Light" w:eastAsia="Myriad Pro Light" w:hAnsi="Myriad Pro Light" w:cs="Myriad Pro Light"/>
                                      <w:sz w:val="20"/>
                                      <w:szCs w:val="20"/>
                                    </w:rPr>
                                  </w:pPr>
                                  <w:r>
                                    <w:rPr>
                                      <w:rFonts w:ascii="Myriad Pro Light"/>
                                      <w:spacing w:val="-6"/>
                                      <w:sz w:val="20"/>
                                    </w:rPr>
                                    <w:t>P</w:t>
                                  </w:r>
                                  <w:r>
                                    <w:rPr>
                                      <w:rFonts w:ascii="Myriad Pro Light"/>
                                      <w:sz w:val="20"/>
                                    </w:rPr>
                                    <w:t xml:space="preserve">ension </w:t>
                                  </w:r>
                                  <w:r>
                                    <w:rPr>
                                      <w:rFonts w:ascii="Myriad Pro Light"/>
                                      <w:spacing w:val="-8"/>
                                      <w:sz w:val="20"/>
                                    </w:rPr>
                                    <w:t>F</w:t>
                                  </w:r>
                                  <w:r>
                                    <w:rPr>
                                      <w:rFonts w:ascii="Myriad Pro Light"/>
                                      <w:sz w:val="20"/>
                                    </w:rPr>
                                    <w:t xml:space="preserve">und </w:t>
                                  </w:r>
                                  <w:r>
                                    <w:rPr>
                                      <w:rFonts w:ascii="Myriad Pro Light"/>
                                      <w:spacing w:val="1"/>
                                      <w:sz w:val="20"/>
                                    </w:rPr>
                                    <w:t>R</w:t>
                                  </w:r>
                                  <w:r>
                                    <w:rPr>
                                      <w:rFonts w:ascii="Myriad Pro Light"/>
                                      <w:sz w:val="20"/>
                                    </w:rPr>
                                    <w:t>epo</w:t>
                                  </w:r>
                                  <w:r>
                                    <w:rPr>
                                      <w:rFonts w:ascii="Myriad Pro Light"/>
                                      <w:spacing w:val="5"/>
                                      <w:sz w:val="20"/>
                                    </w:rPr>
                                    <w:t>r</w:t>
                                  </w:r>
                                  <w:r>
                                    <w:rPr>
                                      <w:rFonts w:ascii="Myriad Pro Light"/>
                                      <w:sz w:val="20"/>
                                    </w:rPr>
                                    <w:t xml:space="preserve">t and </w:t>
                                  </w:r>
                                  <w:r>
                                    <w:rPr>
                                      <w:rFonts w:ascii="Myriad Pro Light"/>
                                      <w:spacing w:val="-2"/>
                                      <w:sz w:val="20"/>
                                    </w:rPr>
                                    <w:t>A</w:t>
                                  </w:r>
                                  <w:r>
                                    <w:rPr>
                                      <w:rFonts w:ascii="Myriad Pro Light"/>
                                      <w:sz w:val="20"/>
                                    </w:rPr>
                                    <w:t>ccounts</w:t>
                                  </w:r>
                                </w:p>
                              </w:tc>
                              <w:tc>
                                <w:tcPr>
                                  <w:tcW w:w="1417" w:type="dxa"/>
                                  <w:tcBorders>
                                    <w:top w:val="single" w:sz="2" w:space="0" w:color="BC0068"/>
                                    <w:left w:val="single" w:sz="6" w:space="0" w:color="BC0068"/>
                                    <w:bottom w:val="single" w:sz="2" w:space="0" w:color="BC0068"/>
                                    <w:right w:val="single" w:sz="6" w:space="0" w:color="BC0068"/>
                                  </w:tcBorders>
                                </w:tcPr>
                                <w:p w14:paraId="489F4C29"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6"/>
                                      <w:sz w:val="20"/>
                                    </w:rPr>
                                    <w:t>W</w:t>
                                  </w:r>
                                  <w:r>
                                    <w:rPr>
                                      <w:rFonts w:ascii="Myriad Pro Light"/>
                                      <w:sz w:val="20"/>
                                    </w:rPr>
                                    <w:t>ebsi</w:t>
                                  </w:r>
                                  <w:r>
                                    <w:rPr>
                                      <w:rFonts w:ascii="Myriad Pro Light"/>
                                      <w:spacing w:val="-2"/>
                                      <w:sz w:val="20"/>
                                    </w:rPr>
                                    <w:t>t</w:t>
                                  </w:r>
                                  <w:r>
                                    <w:rPr>
                                      <w:rFonts w:ascii="Myriad Pro Light"/>
                                      <w:sz w:val="20"/>
                                    </w:rPr>
                                    <w:t>e</w:t>
                                  </w:r>
                                </w:p>
                              </w:tc>
                              <w:tc>
                                <w:tcPr>
                                  <w:tcW w:w="2183" w:type="dxa"/>
                                  <w:tcBorders>
                                    <w:top w:val="single" w:sz="2" w:space="0" w:color="BC0068"/>
                                    <w:left w:val="single" w:sz="6" w:space="0" w:color="BC0068"/>
                                    <w:bottom w:val="single" w:sz="2" w:space="0" w:color="BC0068"/>
                                    <w:right w:val="single" w:sz="6" w:space="0" w:color="BC0068"/>
                                  </w:tcBorders>
                                </w:tcPr>
                                <w:p w14:paraId="22398D19"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Annually</w:t>
                                  </w:r>
                                </w:p>
                              </w:tc>
                              <w:tc>
                                <w:tcPr>
                                  <w:tcW w:w="1606" w:type="dxa"/>
                                  <w:tcBorders>
                                    <w:top w:val="single" w:sz="2" w:space="0" w:color="BC0068"/>
                                    <w:left w:val="single" w:sz="6" w:space="0" w:color="BC0068"/>
                                    <w:bottom w:val="single" w:sz="2" w:space="0" w:color="BC0068"/>
                                    <w:right w:val="single" w:sz="6" w:space="0" w:color="BC0068"/>
                                  </w:tcBorders>
                                </w:tcPr>
                                <w:p w14:paraId="14E6C782"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Ele</w:t>
                                  </w:r>
                                  <w:r>
                                    <w:rPr>
                                      <w:rFonts w:ascii="Myriad Pro Light"/>
                                      <w:spacing w:val="2"/>
                                      <w:sz w:val="20"/>
                                    </w:rPr>
                                    <w:t>c</w:t>
                                  </w:r>
                                  <w:r>
                                    <w:rPr>
                                      <w:rFonts w:ascii="Myriad Pro Light"/>
                                      <w:sz w:val="20"/>
                                    </w:rPr>
                                    <w:t>t</w:t>
                                  </w:r>
                                  <w:r>
                                    <w:rPr>
                                      <w:rFonts w:ascii="Myriad Pro Light"/>
                                      <w:spacing w:val="-3"/>
                                      <w:sz w:val="20"/>
                                    </w:rPr>
                                    <w:t>r</w:t>
                                  </w:r>
                                  <w:r>
                                    <w:rPr>
                                      <w:rFonts w:ascii="Myriad Pro Light"/>
                                      <w:sz w:val="20"/>
                                    </w:rPr>
                                    <w:t>onically</w:t>
                                  </w:r>
                                </w:p>
                              </w:tc>
                              <w:tc>
                                <w:tcPr>
                                  <w:tcW w:w="1846" w:type="dxa"/>
                                  <w:tcBorders>
                                    <w:top w:val="single" w:sz="2" w:space="0" w:color="BC0068"/>
                                    <w:left w:val="single" w:sz="6" w:space="0" w:color="BC0068"/>
                                    <w:bottom w:val="single" w:sz="2" w:space="0" w:color="BC0068"/>
                                    <w:right w:val="single" w:sz="6" w:space="0" w:color="BC0068"/>
                                  </w:tcBorders>
                                </w:tcPr>
                                <w:p w14:paraId="74808E61" w14:textId="77777777" w:rsidR="00CE12C2" w:rsidRDefault="00CE12C2" w:rsidP="0056485E">
                                  <w:pPr>
                                    <w:pStyle w:val="TableParagraph"/>
                                    <w:spacing w:before="51" w:line="254" w:lineRule="auto"/>
                                    <w:ind w:left="72" w:right="-98"/>
                                    <w:rPr>
                                      <w:rFonts w:ascii="Myriad Pro Light" w:eastAsia="Myriad Pro Light" w:hAnsi="Myriad Pro Light" w:cs="Myriad Pro Light"/>
                                      <w:sz w:val="20"/>
                                      <w:szCs w:val="20"/>
                                    </w:rPr>
                                  </w:pPr>
                                  <w:r>
                                    <w:rPr>
                                      <w:rFonts w:ascii="Myriad Pro Light"/>
                                      <w:spacing w:val="1"/>
                                      <w:sz w:val="20"/>
                                    </w:rPr>
                                    <w:t>M</w:t>
                                  </w:r>
                                  <w:r>
                                    <w:rPr>
                                      <w:rFonts w:ascii="Myriad Pro Light"/>
                                      <w:sz w:val="20"/>
                                    </w:rPr>
                                    <w:t>ain conta</w:t>
                                  </w:r>
                                  <w:r>
                                    <w:rPr>
                                      <w:rFonts w:ascii="Myriad Pro Light"/>
                                      <w:spacing w:val="2"/>
                                      <w:sz w:val="20"/>
                                    </w:rPr>
                                    <w:t>c</w:t>
                                  </w:r>
                                  <w:r>
                                    <w:rPr>
                                      <w:rFonts w:ascii="Myriad Pro Light"/>
                                      <w:sz w:val="20"/>
                                    </w:rPr>
                                    <w:t xml:space="preserve">t </w:t>
                                  </w:r>
                                  <w:r>
                                    <w:rPr>
                                      <w:rFonts w:ascii="Myriad Pro Light"/>
                                      <w:spacing w:val="-4"/>
                                      <w:sz w:val="20"/>
                                    </w:rPr>
                                    <w:t>f</w:t>
                                  </w:r>
                                  <w:r>
                                    <w:rPr>
                                      <w:rFonts w:ascii="Myriad Pro Light"/>
                                      <w:sz w:val="20"/>
                                    </w:rPr>
                                    <w:t>or all empl</w:t>
                                  </w:r>
                                  <w:r>
                                    <w:rPr>
                                      <w:rFonts w:ascii="Myriad Pro Light"/>
                                      <w:spacing w:val="-1"/>
                                      <w:sz w:val="20"/>
                                    </w:rPr>
                                    <w:t>o</w:t>
                                  </w:r>
                                  <w:r>
                                    <w:rPr>
                                      <w:rFonts w:ascii="Myriad Pro Light"/>
                                      <w:spacing w:val="-2"/>
                                      <w:sz w:val="20"/>
                                    </w:rPr>
                                    <w:t>y</w:t>
                                  </w:r>
                                  <w:r>
                                    <w:rPr>
                                      <w:rFonts w:ascii="Myriad Pro Light"/>
                                      <w:sz w:val="20"/>
                                    </w:rPr>
                                    <w:t>ers</w:t>
                                  </w:r>
                                </w:p>
                              </w:tc>
                            </w:tr>
                            <w:tr w:rsidR="00CE12C2" w14:paraId="2E3FD803" w14:textId="77777777" w:rsidTr="0056485E">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5DC4292C" w14:textId="77777777" w:rsidR="00CE12C2" w:rsidRDefault="00CE12C2">
                                  <w:pPr>
                                    <w:pStyle w:val="TableParagraph"/>
                                    <w:spacing w:before="51" w:line="254" w:lineRule="auto"/>
                                    <w:ind w:left="72" w:right="769"/>
                                    <w:rPr>
                                      <w:rFonts w:ascii="Myriad Pro Light" w:eastAsia="Myriad Pro Light" w:hAnsi="Myriad Pro Light" w:cs="Myriad Pro Light"/>
                                      <w:sz w:val="20"/>
                                      <w:szCs w:val="20"/>
                                    </w:rPr>
                                  </w:pPr>
                                  <w:r>
                                    <w:rPr>
                                      <w:rFonts w:ascii="Myriad Pro Light"/>
                                      <w:sz w:val="20"/>
                                    </w:rPr>
                                    <w:t>Empl</w:t>
                                  </w:r>
                                  <w:r>
                                    <w:rPr>
                                      <w:rFonts w:ascii="Myriad Pro Light"/>
                                      <w:spacing w:val="-1"/>
                                      <w:sz w:val="20"/>
                                    </w:rPr>
                                    <w:t>o</w:t>
                                  </w:r>
                                  <w:r>
                                    <w:rPr>
                                      <w:rFonts w:ascii="Myriad Pro Light"/>
                                      <w:spacing w:val="-2"/>
                                      <w:sz w:val="20"/>
                                    </w:rPr>
                                    <w:t>y</w:t>
                                  </w:r>
                                  <w:r>
                                    <w:rPr>
                                      <w:rFonts w:ascii="Myriad Pro Light"/>
                                      <w:sz w:val="20"/>
                                    </w:rPr>
                                    <w:t xml:space="preserve">er </w:t>
                                  </w:r>
                                  <w:r>
                                    <w:rPr>
                                      <w:rFonts w:ascii="Myriad Pro Light"/>
                                      <w:spacing w:val="-2"/>
                                      <w:sz w:val="20"/>
                                    </w:rPr>
                                    <w:t>C</w:t>
                                  </w:r>
                                  <w:r>
                                    <w:rPr>
                                      <w:rFonts w:ascii="Myriad Pro Light"/>
                                      <w:sz w:val="20"/>
                                    </w:rPr>
                                    <w:t>ommunication</w:t>
                                  </w:r>
                                </w:p>
                              </w:tc>
                              <w:tc>
                                <w:tcPr>
                                  <w:tcW w:w="1417" w:type="dxa"/>
                                  <w:tcBorders>
                                    <w:top w:val="single" w:sz="2" w:space="0" w:color="BC0068"/>
                                    <w:left w:val="single" w:sz="6" w:space="0" w:color="BC0068"/>
                                    <w:bottom w:val="single" w:sz="2" w:space="0" w:color="BC0068"/>
                                    <w:right w:val="single" w:sz="6" w:space="0" w:color="BC0068"/>
                                  </w:tcBorders>
                                </w:tcPr>
                                <w:p w14:paraId="496C73D3"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6"/>
                                      <w:sz w:val="20"/>
                                    </w:rPr>
                                    <w:t>W</w:t>
                                  </w:r>
                                  <w:r>
                                    <w:rPr>
                                      <w:rFonts w:ascii="Myriad Pro Light"/>
                                      <w:sz w:val="20"/>
                                    </w:rPr>
                                    <w:t>ebsi</w:t>
                                  </w:r>
                                  <w:r>
                                    <w:rPr>
                                      <w:rFonts w:ascii="Myriad Pro Light"/>
                                      <w:spacing w:val="-2"/>
                                      <w:sz w:val="20"/>
                                    </w:rPr>
                                    <w:t>t</w:t>
                                  </w:r>
                                  <w:r>
                                    <w:rPr>
                                      <w:rFonts w:ascii="Myriad Pro Light"/>
                                      <w:sz w:val="20"/>
                                    </w:rPr>
                                    <w:t>e / email</w:t>
                                  </w:r>
                                </w:p>
                              </w:tc>
                              <w:tc>
                                <w:tcPr>
                                  <w:tcW w:w="2183" w:type="dxa"/>
                                  <w:tcBorders>
                                    <w:top w:val="single" w:sz="2" w:space="0" w:color="BC0068"/>
                                    <w:left w:val="single" w:sz="6" w:space="0" w:color="BC0068"/>
                                    <w:bottom w:val="single" w:sz="2" w:space="0" w:color="BC0068"/>
                                    <w:right w:val="single" w:sz="6" w:space="0" w:color="BC0068"/>
                                  </w:tcBorders>
                                </w:tcPr>
                                <w:p w14:paraId="60A43347" w14:textId="77777777" w:rsidR="00CE12C2" w:rsidRDefault="00CE12C2">
                                  <w:pPr>
                                    <w:pStyle w:val="TableParagraph"/>
                                    <w:spacing w:before="51" w:line="254" w:lineRule="auto"/>
                                    <w:ind w:left="72" w:right="90"/>
                                    <w:rPr>
                                      <w:rFonts w:ascii="Myriad Pro Light" w:eastAsia="Myriad Pro Light" w:hAnsi="Myriad Pro Light" w:cs="Myriad Pro Light"/>
                                      <w:sz w:val="20"/>
                                      <w:szCs w:val="20"/>
                                    </w:rPr>
                                  </w:pPr>
                                  <w:r>
                                    <w:rPr>
                                      <w:rFonts w:ascii="Myriad Pro Light"/>
                                      <w:spacing w:val="-2"/>
                                      <w:sz w:val="20"/>
                                    </w:rPr>
                                    <w:t>A</w:t>
                                  </w:r>
                                  <w:r>
                                    <w:rPr>
                                      <w:rFonts w:ascii="Myriad Pro Light"/>
                                      <w:sz w:val="20"/>
                                    </w:rPr>
                                    <w:t xml:space="preserve">s an when </w:t>
                                  </w:r>
                                  <w:r>
                                    <w:rPr>
                                      <w:rFonts w:ascii="Myriad Pro Light"/>
                                      <w:spacing w:val="-3"/>
                                      <w:sz w:val="20"/>
                                    </w:rPr>
                                    <w:t>r</w:t>
                                  </w:r>
                                  <w:r>
                                    <w:rPr>
                                      <w:rFonts w:ascii="Myriad Pro Light"/>
                                      <w:sz w:val="20"/>
                                    </w:rPr>
                                    <w:t>equi</w:t>
                                  </w:r>
                                  <w:r>
                                    <w:rPr>
                                      <w:rFonts w:ascii="Myriad Pro Light"/>
                                      <w:spacing w:val="-3"/>
                                      <w:sz w:val="20"/>
                                    </w:rPr>
                                    <w:t>r</w:t>
                                  </w:r>
                                  <w:r>
                                    <w:rPr>
                                      <w:rFonts w:ascii="Myriad Pro Light"/>
                                      <w:sz w:val="20"/>
                                    </w:rPr>
                                    <w:t>e</w:t>
                                  </w:r>
                                  <w:r>
                                    <w:rPr>
                                      <w:rFonts w:ascii="Myriad Pro Light"/>
                                      <w:spacing w:val="-3"/>
                                      <w:sz w:val="20"/>
                                    </w:rPr>
                                    <w:t>d</w:t>
                                  </w:r>
                                  <w:r>
                                    <w:rPr>
                                      <w:rFonts w:ascii="Myriad Pro Light"/>
                                      <w:sz w:val="20"/>
                                    </w:rPr>
                                    <w:t>, but at least annually</w:t>
                                  </w:r>
                                </w:p>
                              </w:tc>
                              <w:tc>
                                <w:tcPr>
                                  <w:tcW w:w="1606" w:type="dxa"/>
                                  <w:tcBorders>
                                    <w:top w:val="single" w:sz="2" w:space="0" w:color="BC0068"/>
                                    <w:left w:val="single" w:sz="6" w:space="0" w:color="BC0068"/>
                                    <w:bottom w:val="single" w:sz="2" w:space="0" w:color="BC0068"/>
                                    <w:right w:val="single" w:sz="6" w:space="0" w:color="BC0068"/>
                                  </w:tcBorders>
                                </w:tcPr>
                                <w:p w14:paraId="16500B87"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Ele</w:t>
                                  </w:r>
                                  <w:r>
                                    <w:rPr>
                                      <w:rFonts w:ascii="Myriad Pro Light"/>
                                      <w:spacing w:val="2"/>
                                      <w:sz w:val="20"/>
                                    </w:rPr>
                                    <w:t>c</w:t>
                                  </w:r>
                                  <w:r>
                                    <w:rPr>
                                      <w:rFonts w:ascii="Myriad Pro Light"/>
                                      <w:sz w:val="20"/>
                                    </w:rPr>
                                    <w:t>t</w:t>
                                  </w:r>
                                  <w:r>
                                    <w:rPr>
                                      <w:rFonts w:ascii="Myriad Pro Light"/>
                                      <w:spacing w:val="-3"/>
                                      <w:sz w:val="20"/>
                                    </w:rPr>
                                    <w:t>r</w:t>
                                  </w:r>
                                  <w:r>
                                    <w:rPr>
                                      <w:rFonts w:ascii="Myriad Pro Light"/>
                                      <w:sz w:val="20"/>
                                    </w:rPr>
                                    <w:t>onically</w:t>
                                  </w:r>
                                </w:p>
                              </w:tc>
                              <w:tc>
                                <w:tcPr>
                                  <w:tcW w:w="1846" w:type="dxa"/>
                                  <w:tcBorders>
                                    <w:top w:val="single" w:sz="2" w:space="0" w:color="BC0068"/>
                                    <w:left w:val="single" w:sz="6" w:space="0" w:color="BC0068"/>
                                    <w:bottom w:val="single" w:sz="2" w:space="0" w:color="BC0068"/>
                                    <w:right w:val="single" w:sz="6" w:space="0" w:color="BC0068"/>
                                  </w:tcBorders>
                                </w:tcPr>
                                <w:p w14:paraId="17D700A1" w14:textId="77777777" w:rsidR="00CE12C2" w:rsidRDefault="00CE12C2" w:rsidP="0056485E">
                                  <w:pPr>
                                    <w:pStyle w:val="TableParagraph"/>
                                    <w:spacing w:before="51" w:line="254" w:lineRule="auto"/>
                                    <w:ind w:left="72" w:right="-98"/>
                                    <w:rPr>
                                      <w:rFonts w:ascii="Myriad Pro Light" w:eastAsia="Myriad Pro Light" w:hAnsi="Myriad Pro Light" w:cs="Myriad Pro Light"/>
                                      <w:sz w:val="20"/>
                                      <w:szCs w:val="20"/>
                                    </w:rPr>
                                  </w:pPr>
                                  <w:r>
                                    <w:rPr>
                                      <w:rFonts w:ascii="Myriad Pro Light"/>
                                      <w:spacing w:val="1"/>
                                      <w:sz w:val="20"/>
                                    </w:rPr>
                                    <w:t>M</w:t>
                                  </w:r>
                                  <w:r>
                                    <w:rPr>
                                      <w:rFonts w:ascii="Myriad Pro Light"/>
                                      <w:sz w:val="20"/>
                                    </w:rPr>
                                    <w:t>ain conta</w:t>
                                  </w:r>
                                  <w:r>
                                    <w:rPr>
                                      <w:rFonts w:ascii="Myriad Pro Light"/>
                                      <w:spacing w:val="2"/>
                                      <w:sz w:val="20"/>
                                    </w:rPr>
                                    <w:t>c</w:t>
                                  </w:r>
                                  <w:r>
                                    <w:rPr>
                                      <w:rFonts w:ascii="Myriad Pro Light"/>
                                      <w:sz w:val="20"/>
                                    </w:rPr>
                                    <w:t xml:space="preserve">t </w:t>
                                  </w:r>
                                  <w:r>
                                    <w:rPr>
                                      <w:rFonts w:ascii="Myriad Pro Light"/>
                                      <w:spacing w:val="-4"/>
                                      <w:sz w:val="20"/>
                                    </w:rPr>
                                    <w:t>f</w:t>
                                  </w:r>
                                  <w:r>
                                    <w:rPr>
                                      <w:rFonts w:ascii="Myriad Pro Light"/>
                                      <w:sz w:val="20"/>
                                    </w:rPr>
                                    <w:t>or all empl</w:t>
                                  </w:r>
                                  <w:r>
                                    <w:rPr>
                                      <w:rFonts w:ascii="Myriad Pro Light"/>
                                      <w:spacing w:val="-1"/>
                                      <w:sz w:val="20"/>
                                    </w:rPr>
                                    <w:t>o</w:t>
                                  </w:r>
                                  <w:r>
                                    <w:rPr>
                                      <w:rFonts w:ascii="Myriad Pro Light"/>
                                      <w:spacing w:val="-2"/>
                                      <w:sz w:val="20"/>
                                    </w:rPr>
                                    <w:t>y</w:t>
                                  </w:r>
                                  <w:r>
                                    <w:rPr>
                                      <w:rFonts w:ascii="Myriad Pro Light"/>
                                      <w:sz w:val="20"/>
                                    </w:rPr>
                                    <w:t>ers</w:t>
                                  </w:r>
                                </w:p>
                              </w:tc>
                            </w:tr>
                            <w:tr w:rsidR="00CE12C2" w14:paraId="77B42FDA" w14:textId="77777777" w:rsidTr="0056485E">
                              <w:trPr>
                                <w:trHeight w:hRule="exact" w:val="1270"/>
                              </w:trPr>
                              <w:tc>
                                <w:tcPr>
                                  <w:tcW w:w="2159" w:type="dxa"/>
                                  <w:tcBorders>
                                    <w:top w:val="single" w:sz="2" w:space="0" w:color="BC0068"/>
                                    <w:left w:val="single" w:sz="6" w:space="0" w:color="BC0068"/>
                                    <w:bottom w:val="single" w:sz="2" w:space="0" w:color="BC0068"/>
                                    <w:right w:val="single" w:sz="6" w:space="0" w:color="BC0068"/>
                                  </w:tcBorders>
                                </w:tcPr>
                                <w:p w14:paraId="624EB56B" w14:textId="77777777" w:rsidR="00CE12C2" w:rsidRDefault="00CE12C2">
                                  <w:pPr>
                                    <w:pStyle w:val="TableParagraph"/>
                                    <w:spacing w:before="51" w:line="254" w:lineRule="auto"/>
                                    <w:ind w:left="72" w:right="251"/>
                                    <w:rPr>
                                      <w:rFonts w:ascii="Myriad Pro Light" w:eastAsia="Myriad Pro Light" w:hAnsi="Myriad Pro Light" w:cs="Myriad Pro Light"/>
                                      <w:sz w:val="20"/>
                                      <w:szCs w:val="20"/>
                                    </w:rPr>
                                  </w:pPr>
                                  <w:r>
                                    <w:rPr>
                                      <w:rFonts w:ascii="Myriad Pro Light"/>
                                      <w:spacing w:val="1"/>
                                      <w:sz w:val="20"/>
                                    </w:rPr>
                                    <w:t>M</w:t>
                                  </w:r>
                                  <w:r>
                                    <w:rPr>
                                      <w:rFonts w:ascii="Myriad Pro Light"/>
                                      <w:sz w:val="20"/>
                                    </w:rPr>
                                    <w:t xml:space="preserve">eeting with </w:t>
                                  </w:r>
                                  <w:r>
                                    <w:rPr>
                                      <w:rFonts w:ascii="Myriad Pro Light"/>
                                      <w:spacing w:val="-6"/>
                                      <w:sz w:val="20"/>
                                    </w:rPr>
                                    <w:t>P</w:t>
                                  </w:r>
                                  <w:r>
                                    <w:rPr>
                                      <w:rFonts w:ascii="Myriad Pro Light"/>
                                      <w:sz w:val="20"/>
                                    </w:rPr>
                                    <w:t xml:space="preserve">ensions </w:t>
                                  </w:r>
                                  <w:r>
                                    <w:rPr>
                                      <w:rFonts w:ascii="Myriad Pro Light"/>
                                      <w:spacing w:val="-14"/>
                                      <w:sz w:val="20"/>
                                    </w:rPr>
                                    <w:t>T</w:t>
                                  </w:r>
                                  <w:r>
                                    <w:rPr>
                                      <w:rFonts w:ascii="Myriad Pro Light"/>
                                      <w:sz w:val="20"/>
                                    </w:rPr>
                                    <w:t xml:space="preserve">eam </w:t>
                                  </w:r>
                                  <w:r>
                                    <w:rPr>
                                      <w:rFonts w:ascii="Myriad Pro Light"/>
                                      <w:spacing w:val="-4"/>
                                      <w:sz w:val="20"/>
                                    </w:rPr>
                                    <w:t>L</w:t>
                                  </w:r>
                                  <w:r>
                                    <w:rPr>
                                      <w:rFonts w:ascii="Myriad Pro Light"/>
                                      <w:sz w:val="20"/>
                                    </w:rPr>
                                    <w:t>eader</w:t>
                                  </w:r>
                                </w:p>
                              </w:tc>
                              <w:tc>
                                <w:tcPr>
                                  <w:tcW w:w="1417" w:type="dxa"/>
                                  <w:tcBorders>
                                    <w:top w:val="single" w:sz="2" w:space="0" w:color="BC0068"/>
                                    <w:left w:val="single" w:sz="6" w:space="0" w:color="BC0068"/>
                                    <w:bottom w:val="single" w:sz="2" w:space="0" w:color="BC0068"/>
                                    <w:right w:val="single" w:sz="6" w:space="0" w:color="BC0068"/>
                                  </w:tcBorders>
                                </w:tcPr>
                                <w:p w14:paraId="0092AAE8"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10"/>
                                      <w:sz w:val="20"/>
                                    </w:rPr>
                                    <w:t>F</w:t>
                                  </w:r>
                                  <w:r>
                                    <w:rPr>
                                      <w:rFonts w:ascii="Myriad Pro Light"/>
                                      <w:sz w:val="20"/>
                                    </w:rPr>
                                    <w:t xml:space="preserve">ace </w:t>
                                  </w:r>
                                  <w:r>
                                    <w:rPr>
                                      <w:rFonts w:ascii="Myriad Pro Light"/>
                                      <w:spacing w:val="-2"/>
                                      <w:sz w:val="20"/>
                                    </w:rPr>
                                    <w:t>t</w:t>
                                  </w:r>
                                  <w:r>
                                    <w:rPr>
                                      <w:rFonts w:ascii="Myriad Pro Light"/>
                                      <w:sz w:val="20"/>
                                    </w:rPr>
                                    <w:t>o face</w:t>
                                  </w:r>
                                </w:p>
                              </w:tc>
                              <w:tc>
                                <w:tcPr>
                                  <w:tcW w:w="2183" w:type="dxa"/>
                                  <w:tcBorders>
                                    <w:top w:val="single" w:sz="2" w:space="0" w:color="BC0068"/>
                                    <w:left w:val="single" w:sz="6" w:space="0" w:color="BC0068"/>
                                    <w:bottom w:val="single" w:sz="2" w:space="0" w:color="BC0068"/>
                                    <w:right w:val="single" w:sz="6" w:space="0" w:color="BC0068"/>
                                  </w:tcBorders>
                                </w:tcPr>
                                <w:p w14:paraId="15B34260"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 xml:space="preserve">6 </w:t>
                                  </w:r>
                                  <w:r>
                                    <w:rPr>
                                      <w:rFonts w:ascii="Myriad Pro Light"/>
                                      <w:spacing w:val="1"/>
                                      <w:sz w:val="20"/>
                                    </w:rPr>
                                    <w:t>M</w:t>
                                  </w:r>
                                  <w:r>
                                    <w:rPr>
                                      <w:rFonts w:ascii="Myriad Pro Light"/>
                                      <w:sz w:val="20"/>
                                    </w:rPr>
                                    <w:t>onthly</w:t>
                                  </w:r>
                                </w:p>
                              </w:tc>
                              <w:tc>
                                <w:tcPr>
                                  <w:tcW w:w="1606" w:type="dxa"/>
                                  <w:tcBorders>
                                    <w:top w:val="single" w:sz="2" w:space="0" w:color="BC0068"/>
                                    <w:left w:val="single" w:sz="6" w:space="0" w:color="BC0068"/>
                                    <w:bottom w:val="single" w:sz="2" w:space="0" w:color="BC0068"/>
                                    <w:right w:val="single" w:sz="6" w:space="0" w:color="BC0068"/>
                                  </w:tcBorders>
                                </w:tcPr>
                                <w:p w14:paraId="19062A48" w14:textId="77777777" w:rsidR="00CE12C2" w:rsidRDefault="00CE12C2">
                                  <w:pPr>
                                    <w:pStyle w:val="TableParagraph"/>
                                    <w:spacing w:before="51" w:line="254" w:lineRule="auto"/>
                                    <w:ind w:left="72" w:right="138"/>
                                    <w:rPr>
                                      <w:rFonts w:ascii="Myriad Pro Light" w:eastAsia="Myriad Pro Light" w:hAnsi="Myriad Pro Light" w:cs="Myriad Pro Light"/>
                                      <w:sz w:val="20"/>
                                      <w:szCs w:val="20"/>
                                    </w:rPr>
                                  </w:pPr>
                                  <w:r>
                                    <w:rPr>
                                      <w:rFonts w:ascii="Myriad Pro Light"/>
                                      <w:spacing w:val="3"/>
                                      <w:sz w:val="20"/>
                                    </w:rPr>
                                    <w:t>I</w:t>
                                  </w:r>
                                  <w:r>
                                    <w:rPr>
                                      <w:rFonts w:ascii="Myriad Pro Light"/>
                                      <w:spacing w:val="-2"/>
                                      <w:sz w:val="20"/>
                                    </w:rPr>
                                    <w:t>n</w:t>
                                  </w:r>
                                  <w:r>
                                    <w:rPr>
                                      <w:rFonts w:ascii="Myriad Pro Light"/>
                                      <w:sz w:val="20"/>
                                    </w:rPr>
                                    <w:t xml:space="preserve">vitation sent </w:t>
                                  </w:r>
                                  <w:r>
                                    <w:rPr>
                                      <w:rFonts w:ascii="Myriad Pro Light"/>
                                      <w:spacing w:val="-1"/>
                                      <w:sz w:val="20"/>
                                    </w:rPr>
                                    <w:t>b</w:t>
                                  </w:r>
                                  <w:r>
                                    <w:rPr>
                                      <w:rFonts w:ascii="Myriad Pro Light"/>
                                      <w:sz w:val="20"/>
                                    </w:rPr>
                                    <w:t>y post or email</w:t>
                                  </w:r>
                                </w:p>
                              </w:tc>
                              <w:tc>
                                <w:tcPr>
                                  <w:tcW w:w="1846" w:type="dxa"/>
                                  <w:tcBorders>
                                    <w:top w:val="single" w:sz="2" w:space="0" w:color="BC0068"/>
                                    <w:left w:val="single" w:sz="6" w:space="0" w:color="BC0068"/>
                                    <w:bottom w:val="single" w:sz="2" w:space="0" w:color="BC0068"/>
                                    <w:right w:val="single" w:sz="6" w:space="0" w:color="BC0068"/>
                                  </w:tcBorders>
                                </w:tcPr>
                                <w:p w14:paraId="1C90BD20" w14:textId="77777777" w:rsidR="00CE12C2" w:rsidRDefault="00CE12C2">
                                  <w:pPr>
                                    <w:pStyle w:val="TableParagraph"/>
                                    <w:spacing w:before="51" w:line="254" w:lineRule="auto"/>
                                    <w:ind w:left="72" w:right="263"/>
                                    <w:rPr>
                                      <w:rFonts w:ascii="Myriad Pro Light" w:eastAsia="Myriad Pro Light" w:hAnsi="Myriad Pro Light" w:cs="Myriad Pro Light"/>
                                      <w:sz w:val="20"/>
                                      <w:szCs w:val="20"/>
                                    </w:rPr>
                                  </w:pPr>
                                  <w:r>
                                    <w:rPr>
                                      <w:rFonts w:ascii="Myriad Pro Light"/>
                                      <w:spacing w:val="1"/>
                                      <w:sz w:val="20"/>
                                    </w:rPr>
                                    <w:t>S</w:t>
                                  </w:r>
                                  <w:r>
                                    <w:rPr>
                                      <w:rFonts w:ascii="Myriad Pro Light"/>
                                      <w:sz w:val="20"/>
                                    </w:rPr>
                                    <w:t>enior management i</w:t>
                                  </w:r>
                                  <w:r>
                                    <w:rPr>
                                      <w:rFonts w:ascii="Myriad Pro Light"/>
                                      <w:spacing w:val="-2"/>
                                      <w:sz w:val="20"/>
                                    </w:rPr>
                                    <w:t>nv</w:t>
                                  </w:r>
                                  <w:r>
                                    <w:rPr>
                                      <w:rFonts w:ascii="Myriad Pro Light"/>
                                      <w:sz w:val="20"/>
                                    </w:rPr>
                                    <w:t>ol</w:t>
                                  </w:r>
                                  <w:r>
                                    <w:rPr>
                                      <w:rFonts w:ascii="Myriad Pro Light"/>
                                      <w:spacing w:val="-2"/>
                                      <w:sz w:val="20"/>
                                    </w:rPr>
                                    <w:t>v</w:t>
                                  </w:r>
                                  <w:r>
                                    <w:rPr>
                                      <w:rFonts w:ascii="Myriad Pro Light"/>
                                      <w:sz w:val="20"/>
                                    </w:rPr>
                                    <w:t>ed in funding and HR issue</w:t>
                                  </w:r>
                                  <w:r>
                                    <w:rPr>
                                      <w:rFonts w:ascii="Myriad Pro Light"/>
                                      <w:spacing w:val="-3"/>
                                      <w:sz w:val="20"/>
                                    </w:rPr>
                                    <w:t>s</w:t>
                                  </w:r>
                                  <w:r>
                                    <w:rPr>
                                      <w:rFonts w:ascii="Myriad Pro Light"/>
                                      <w:sz w:val="20"/>
                                    </w:rPr>
                                    <w:t>.</w:t>
                                  </w:r>
                                </w:p>
                              </w:tc>
                            </w:tr>
                            <w:tr w:rsidR="00CE12C2" w14:paraId="10B62E75" w14:textId="77777777" w:rsidTr="0056485E">
                              <w:trPr>
                                <w:trHeight w:hRule="exact" w:val="1270"/>
                              </w:trPr>
                              <w:tc>
                                <w:tcPr>
                                  <w:tcW w:w="2159" w:type="dxa"/>
                                  <w:tcBorders>
                                    <w:top w:val="single" w:sz="2" w:space="0" w:color="BC0068"/>
                                    <w:left w:val="single" w:sz="6" w:space="0" w:color="BC0068"/>
                                    <w:bottom w:val="single" w:sz="2" w:space="0" w:color="BC0068"/>
                                    <w:right w:val="single" w:sz="6" w:space="0" w:color="BC0068"/>
                                  </w:tcBorders>
                                </w:tcPr>
                                <w:p w14:paraId="569CC1BB" w14:textId="77777777" w:rsidR="00CE12C2" w:rsidRDefault="00CE12C2">
                                  <w:pPr>
                                    <w:pStyle w:val="TableParagraph"/>
                                    <w:spacing w:before="51" w:line="254" w:lineRule="auto"/>
                                    <w:ind w:left="72" w:right="319"/>
                                    <w:rPr>
                                      <w:rFonts w:ascii="Myriad Pro Light" w:eastAsia="Myriad Pro Light" w:hAnsi="Myriad Pro Light" w:cs="Myriad Pro Light"/>
                                      <w:sz w:val="20"/>
                                      <w:szCs w:val="20"/>
                                    </w:rPr>
                                  </w:pPr>
                                  <w:r>
                                    <w:rPr>
                                      <w:rFonts w:ascii="Myriad Pro Light"/>
                                      <w:spacing w:val="3"/>
                                      <w:sz w:val="20"/>
                                    </w:rPr>
                                    <w:t>I</w:t>
                                  </w:r>
                                  <w:r>
                                    <w:rPr>
                                      <w:rFonts w:ascii="Myriad Pro Light"/>
                                      <w:sz w:val="20"/>
                                    </w:rPr>
                                    <w:t>ndu</w:t>
                                  </w:r>
                                  <w:r>
                                    <w:rPr>
                                      <w:rFonts w:ascii="Myriad Pro Light"/>
                                      <w:spacing w:val="2"/>
                                      <w:sz w:val="20"/>
                                    </w:rPr>
                                    <w:t>c</w:t>
                                  </w:r>
                                  <w:r>
                                    <w:rPr>
                                      <w:rFonts w:ascii="Myriad Pro Light"/>
                                      <w:sz w:val="20"/>
                                    </w:rPr>
                                    <w:t xml:space="preserve">tion </w:t>
                                  </w:r>
                                  <w:r>
                                    <w:rPr>
                                      <w:rFonts w:ascii="Myriad Pro Light"/>
                                      <w:spacing w:val="1"/>
                                      <w:sz w:val="20"/>
                                    </w:rPr>
                                    <w:t>M</w:t>
                                  </w:r>
                                  <w:r>
                                    <w:rPr>
                                      <w:rFonts w:ascii="Myriad Pro Light"/>
                                      <w:sz w:val="20"/>
                                    </w:rPr>
                                    <w:t xml:space="preserve">eeting </w:t>
                                  </w:r>
                                  <w:r>
                                    <w:rPr>
                                      <w:rFonts w:ascii="Myriad Pro Light"/>
                                      <w:spacing w:val="-3"/>
                                      <w:sz w:val="20"/>
                                    </w:rPr>
                                    <w:t>f</w:t>
                                  </w:r>
                                  <w:r>
                                    <w:rPr>
                                      <w:rFonts w:ascii="Myriad Pro Light"/>
                                      <w:sz w:val="20"/>
                                    </w:rPr>
                                    <w:t>or New Empl</w:t>
                                  </w:r>
                                  <w:r>
                                    <w:rPr>
                                      <w:rFonts w:ascii="Myriad Pro Light"/>
                                      <w:spacing w:val="-2"/>
                                      <w:sz w:val="20"/>
                                    </w:rPr>
                                    <w:t>oy</w:t>
                                  </w:r>
                                  <w:r>
                                    <w:rPr>
                                      <w:rFonts w:ascii="Myriad Pro Light"/>
                                      <w:sz w:val="20"/>
                                    </w:rPr>
                                    <w:t>ers</w:t>
                                  </w:r>
                                </w:p>
                              </w:tc>
                              <w:tc>
                                <w:tcPr>
                                  <w:tcW w:w="1417" w:type="dxa"/>
                                  <w:tcBorders>
                                    <w:top w:val="single" w:sz="2" w:space="0" w:color="BC0068"/>
                                    <w:left w:val="single" w:sz="6" w:space="0" w:color="BC0068"/>
                                    <w:bottom w:val="single" w:sz="2" w:space="0" w:color="BC0068"/>
                                    <w:right w:val="single" w:sz="6" w:space="0" w:color="BC0068"/>
                                  </w:tcBorders>
                                </w:tcPr>
                                <w:p w14:paraId="56C10B02"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10"/>
                                      <w:sz w:val="20"/>
                                    </w:rPr>
                                    <w:t>F</w:t>
                                  </w:r>
                                  <w:r>
                                    <w:rPr>
                                      <w:rFonts w:ascii="Myriad Pro Light"/>
                                      <w:sz w:val="20"/>
                                    </w:rPr>
                                    <w:t xml:space="preserve">ace </w:t>
                                  </w:r>
                                  <w:r>
                                    <w:rPr>
                                      <w:rFonts w:ascii="Myriad Pro Light"/>
                                      <w:spacing w:val="-2"/>
                                      <w:sz w:val="20"/>
                                    </w:rPr>
                                    <w:t>t</w:t>
                                  </w:r>
                                  <w:r>
                                    <w:rPr>
                                      <w:rFonts w:ascii="Myriad Pro Light"/>
                                      <w:sz w:val="20"/>
                                    </w:rPr>
                                    <w:t xml:space="preserve">o </w:t>
                                  </w:r>
                                  <w:r>
                                    <w:rPr>
                                      <w:rFonts w:ascii="Myriad Pro Light"/>
                                      <w:spacing w:val="-10"/>
                                      <w:sz w:val="20"/>
                                    </w:rPr>
                                    <w:t>F</w:t>
                                  </w:r>
                                  <w:r>
                                    <w:rPr>
                                      <w:rFonts w:ascii="Myriad Pro Light"/>
                                      <w:sz w:val="20"/>
                                    </w:rPr>
                                    <w:t>ace</w:t>
                                  </w:r>
                                </w:p>
                              </w:tc>
                              <w:tc>
                                <w:tcPr>
                                  <w:tcW w:w="2183" w:type="dxa"/>
                                  <w:tcBorders>
                                    <w:top w:val="single" w:sz="2" w:space="0" w:color="BC0068"/>
                                    <w:left w:val="single" w:sz="6" w:space="0" w:color="BC0068"/>
                                    <w:bottom w:val="single" w:sz="2" w:space="0" w:color="BC0068"/>
                                    <w:right w:val="single" w:sz="6" w:space="0" w:color="BC0068"/>
                                  </w:tcBorders>
                                </w:tcPr>
                                <w:p w14:paraId="46D03108" w14:textId="77777777" w:rsidR="00CE12C2" w:rsidRDefault="00CE12C2">
                                  <w:pPr>
                                    <w:pStyle w:val="TableParagraph"/>
                                    <w:spacing w:before="51" w:line="254" w:lineRule="auto"/>
                                    <w:ind w:left="72" w:right="224"/>
                                    <w:rPr>
                                      <w:rFonts w:ascii="Myriad Pro Light" w:eastAsia="Myriad Pro Light" w:hAnsi="Myriad Pro Light" w:cs="Myriad Pro Light"/>
                                      <w:sz w:val="20"/>
                                      <w:szCs w:val="20"/>
                                    </w:rPr>
                                  </w:pPr>
                                  <w:r>
                                    <w:rPr>
                                      <w:rFonts w:ascii="Myriad Pro Light"/>
                                      <w:spacing w:val="-2"/>
                                      <w:sz w:val="20"/>
                                    </w:rPr>
                                    <w:t>W</w:t>
                                  </w:r>
                                  <w:r>
                                    <w:rPr>
                                      <w:rFonts w:ascii="Myriad Pro Light"/>
                                      <w:sz w:val="20"/>
                                    </w:rPr>
                                    <w:t xml:space="preserve">ithin 2 </w:t>
                                  </w:r>
                                  <w:r>
                                    <w:rPr>
                                      <w:rFonts w:ascii="Myriad Pro Light"/>
                                      <w:spacing w:val="1"/>
                                      <w:sz w:val="20"/>
                                    </w:rPr>
                                    <w:t>M</w:t>
                                  </w:r>
                                  <w:r>
                                    <w:rPr>
                                      <w:rFonts w:ascii="Myriad Pro Light"/>
                                      <w:sz w:val="20"/>
                                    </w:rPr>
                                    <w:t>onths of Si</w:t>
                                  </w:r>
                                  <w:r>
                                    <w:rPr>
                                      <w:rFonts w:ascii="Myriad Pro Light"/>
                                      <w:spacing w:val="-2"/>
                                      <w:sz w:val="20"/>
                                    </w:rPr>
                                    <w:t>g</w:t>
                                  </w:r>
                                  <w:r>
                                    <w:rPr>
                                      <w:rFonts w:ascii="Myriad Pro Light"/>
                                      <w:sz w:val="20"/>
                                    </w:rPr>
                                    <w:t xml:space="preserve">ning the </w:t>
                                  </w:r>
                                  <w:r>
                                    <w:rPr>
                                      <w:rFonts w:ascii="Myriad Pro Light"/>
                                      <w:spacing w:val="-2"/>
                                      <w:sz w:val="20"/>
                                    </w:rPr>
                                    <w:t>A</w:t>
                                  </w:r>
                                  <w:r>
                                    <w:rPr>
                                      <w:rFonts w:ascii="Myriad Pro Light"/>
                                      <w:sz w:val="20"/>
                                    </w:rPr>
                                    <w:t xml:space="preserve">dmissions </w:t>
                                  </w:r>
                                  <w:r>
                                    <w:rPr>
                                      <w:rFonts w:ascii="Myriad Pro Light"/>
                                      <w:spacing w:val="-3"/>
                                      <w:sz w:val="20"/>
                                    </w:rPr>
                                    <w:t>A</w:t>
                                  </w:r>
                                  <w:r>
                                    <w:rPr>
                                      <w:rFonts w:ascii="Myriad Pro Light"/>
                                      <w:spacing w:val="-2"/>
                                      <w:sz w:val="20"/>
                                    </w:rPr>
                                    <w:t>g</w:t>
                                  </w:r>
                                  <w:r>
                                    <w:rPr>
                                      <w:rFonts w:ascii="Myriad Pro Light"/>
                                      <w:spacing w:val="-3"/>
                                      <w:sz w:val="20"/>
                                    </w:rPr>
                                    <w:t>r</w:t>
                                  </w:r>
                                  <w:r>
                                    <w:rPr>
                                      <w:rFonts w:ascii="Myriad Pro Light"/>
                                      <w:sz w:val="20"/>
                                    </w:rPr>
                                    <w:t>eement</w:t>
                                  </w:r>
                                </w:p>
                              </w:tc>
                              <w:tc>
                                <w:tcPr>
                                  <w:tcW w:w="1606" w:type="dxa"/>
                                  <w:tcBorders>
                                    <w:top w:val="single" w:sz="2" w:space="0" w:color="BC0068"/>
                                    <w:left w:val="single" w:sz="6" w:space="0" w:color="BC0068"/>
                                    <w:bottom w:val="single" w:sz="2" w:space="0" w:color="BC0068"/>
                                    <w:right w:val="single" w:sz="6" w:space="0" w:color="BC0068"/>
                                  </w:tcBorders>
                                </w:tcPr>
                                <w:p w14:paraId="3BF5C990" w14:textId="77777777" w:rsidR="00CE12C2" w:rsidRDefault="00CE12C2">
                                  <w:pPr>
                                    <w:pStyle w:val="TableParagraph"/>
                                    <w:spacing w:before="51" w:line="254" w:lineRule="auto"/>
                                    <w:ind w:left="72" w:right="138"/>
                                    <w:rPr>
                                      <w:rFonts w:ascii="Myriad Pro Light" w:eastAsia="Myriad Pro Light" w:hAnsi="Myriad Pro Light" w:cs="Myriad Pro Light"/>
                                      <w:sz w:val="20"/>
                                      <w:szCs w:val="20"/>
                                    </w:rPr>
                                  </w:pPr>
                                  <w:r>
                                    <w:rPr>
                                      <w:rFonts w:ascii="Myriad Pro Light"/>
                                      <w:spacing w:val="3"/>
                                      <w:sz w:val="20"/>
                                    </w:rPr>
                                    <w:t>I</w:t>
                                  </w:r>
                                  <w:r>
                                    <w:rPr>
                                      <w:rFonts w:ascii="Myriad Pro Light"/>
                                      <w:spacing w:val="-2"/>
                                      <w:sz w:val="20"/>
                                    </w:rPr>
                                    <w:t>n</w:t>
                                  </w:r>
                                  <w:r>
                                    <w:rPr>
                                      <w:rFonts w:ascii="Myriad Pro Light"/>
                                      <w:sz w:val="20"/>
                                    </w:rPr>
                                    <w:t xml:space="preserve">vitation sent </w:t>
                                  </w:r>
                                  <w:r>
                                    <w:rPr>
                                      <w:rFonts w:ascii="Myriad Pro Light"/>
                                      <w:spacing w:val="-1"/>
                                      <w:sz w:val="20"/>
                                    </w:rPr>
                                    <w:t>b</w:t>
                                  </w:r>
                                  <w:r>
                                    <w:rPr>
                                      <w:rFonts w:ascii="Myriad Pro Light"/>
                                      <w:sz w:val="20"/>
                                    </w:rPr>
                                    <w:t>y Email</w:t>
                                  </w:r>
                                </w:p>
                              </w:tc>
                              <w:tc>
                                <w:tcPr>
                                  <w:tcW w:w="1846" w:type="dxa"/>
                                  <w:tcBorders>
                                    <w:top w:val="single" w:sz="2" w:space="0" w:color="BC0068"/>
                                    <w:left w:val="single" w:sz="6" w:space="0" w:color="BC0068"/>
                                    <w:bottom w:val="single" w:sz="2" w:space="0" w:color="BC0068"/>
                                    <w:right w:val="single" w:sz="6" w:space="0" w:color="BC0068"/>
                                  </w:tcBorders>
                                </w:tcPr>
                                <w:p w14:paraId="5F4261FE" w14:textId="77777777" w:rsidR="00CE12C2" w:rsidRDefault="00CE12C2">
                                  <w:pPr>
                                    <w:pStyle w:val="TableParagraph"/>
                                    <w:spacing w:before="51" w:line="254" w:lineRule="auto"/>
                                    <w:ind w:left="72" w:right="553"/>
                                    <w:rPr>
                                      <w:rFonts w:ascii="Myriad Pro Light" w:eastAsia="Myriad Pro Light" w:hAnsi="Myriad Pro Light" w:cs="Myriad Pro Light"/>
                                      <w:sz w:val="20"/>
                                      <w:szCs w:val="20"/>
                                    </w:rPr>
                                  </w:pPr>
                                  <w:r>
                                    <w:rPr>
                                      <w:rFonts w:ascii="Myriad Pro Light"/>
                                      <w:spacing w:val="1"/>
                                      <w:sz w:val="20"/>
                                    </w:rPr>
                                    <w:t>R</w:t>
                                  </w:r>
                                  <w:r>
                                    <w:rPr>
                                      <w:rFonts w:ascii="Myriad Pro Light"/>
                                      <w:sz w:val="20"/>
                                    </w:rPr>
                                    <w:t xml:space="preserve">esponsible </w:t>
                                  </w:r>
                                  <w:r>
                                    <w:rPr>
                                      <w:rFonts w:ascii="Myriad Pro Light"/>
                                      <w:spacing w:val="4"/>
                                      <w:sz w:val="20"/>
                                    </w:rPr>
                                    <w:t>O</w:t>
                                  </w:r>
                                  <w:r>
                                    <w:rPr>
                                      <w:rFonts w:ascii="Myriad Pro Light"/>
                                      <w:w w:val="101"/>
                                      <w:sz w:val="20"/>
                                    </w:rPr>
                                    <w:t>fficers</w:t>
                                  </w:r>
                                  <w:r>
                                    <w:rPr>
                                      <w:rFonts w:ascii="Myriad Pro Light"/>
                                      <w:sz w:val="20"/>
                                    </w:rPr>
                                    <w:t xml:space="preserve"> </w:t>
                                  </w:r>
                                  <w:r>
                                    <w:rPr>
                                      <w:rFonts w:ascii="Myriad Pro Light"/>
                                      <w:spacing w:val="-4"/>
                                      <w:sz w:val="20"/>
                                    </w:rPr>
                                    <w:t>f</w:t>
                                  </w:r>
                                  <w:r>
                                    <w:rPr>
                                      <w:rFonts w:ascii="Myriad Pro Light"/>
                                      <w:sz w:val="20"/>
                                    </w:rPr>
                                    <w:t>or p</w:t>
                                  </w:r>
                                  <w:r>
                                    <w:rPr>
                                      <w:rFonts w:ascii="Myriad Pro Light"/>
                                      <w:spacing w:val="-3"/>
                                      <w:sz w:val="20"/>
                                    </w:rPr>
                                    <w:t>r</w:t>
                                  </w:r>
                                  <w:r>
                                    <w:rPr>
                                      <w:rFonts w:ascii="Myriad Pro Light"/>
                                      <w:spacing w:val="-1"/>
                                      <w:sz w:val="20"/>
                                    </w:rPr>
                                    <w:t>o</w:t>
                                  </w:r>
                                  <w:r>
                                    <w:rPr>
                                      <w:rFonts w:ascii="Myriad Pro Light"/>
                                      <w:sz w:val="20"/>
                                    </w:rPr>
                                    <w:t xml:space="preserve">viding </w:t>
                                  </w:r>
                                  <w:r>
                                    <w:rPr>
                                      <w:rFonts w:ascii="Myriad Pro Light"/>
                                      <w:spacing w:val="-6"/>
                                      <w:sz w:val="20"/>
                                    </w:rPr>
                                    <w:t>P</w:t>
                                  </w:r>
                                  <w:r>
                                    <w:rPr>
                                      <w:rFonts w:ascii="Myriad Pro Light"/>
                                      <w:sz w:val="20"/>
                                    </w:rPr>
                                    <w:t xml:space="preserve">ensions </w:t>
                                  </w:r>
                                  <w:r>
                                    <w:rPr>
                                      <w:rFonts w:ascii="Myriad Pro Light"/>
                                      <w:spacing w:val="3"/>
                                      <w:sz w:val="20"/>
                                    </w:rPr>
                                    <w:t>I</w:t>
                                  </w:r>
                                  <w:r>
                                    <w:rPr>
                                      <w:rFonts w:ascii="Myriad Pro Light"/>
                                      <w:sz w:val="20"/>
                                    </w:rPr>
                                    <w:t>n</w:t>
                                  </w:r>
                                  <w:r>
                                    <w:rPr>
                                      <w:rFonts w:ascii="Myriad Pro Light"/>
                                      <w:spacing w:val="-3"/>
                                      <w:sz w:val="20"/>
                                    </w:rPr>
                                    <w:t>f</w:t>
                                  </w:r>
                                  <w:r>
                                    <w:rPr>
                                      <w:rFonts w:ascii="Myriad Pro Light"/>
                                      <w:sz w:val="20"/>
                                    </w:rPr>
                                    <w:t>o</w:t>
                                  </w:r>
                                  <w:r>
                                    <w:rPr>
                                      <w:rFonts w:ascii="Myriad Pro Light"/>
                                      <w:spacing w:val="1"/>
                                      <w:sz w:val="20"/>
                                    </w:rPr>
                                    <w:t>r</w:t>
                                  </w:r>
                                  <w:r>
                                    <w:rPr>
                                      <w:rFonts w:ascii="Myriad Pro Light"/>
                                      <w:sz w:val="20"/>
                                    </w:rPr>
                                    <w:t>mation</w:t>
                                  </w:r>
                                </w:p>
                              </w:tc>
                            </w:tr>
                            <w:tr w:rsidR="00CE12C2" w14:paraId="5966F937" w14:textId="77777777" w:rsidTr="0056485E">
                              <w:trPr>
                                <w:trHeight w:hRule="exact" w:val="1270"/>
                              </w:trPr>
                              <w:tc>
                                <w:tcPr>
                                  <w:tcW w:w="2159" w:type="dxa"/>
                                  <w:tcBorders>
                                    <w:top w:val="single" w:sz="2" w:space="0" w:color="BC0068"/>
                                    <w:left w:val="single" w:sz="6" w:space="0" w:color="BC0068"/>
                                    <w:bottom w:val="single" w:sz="2" w:space="0" w:color="BC0068"/>
                                    <w:right w:val="single" w:sz="6" w:space="0" w:color="BC0068"/>
                                  </w:tcBorders>
                                </w:tcPr>
                                <w:p w14:paraId="38210889"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1"/>
                                      <w:sz w:val="20"/>
                                    </w:rPr>
                                    <w:t>S</w:t>
                                  </w:r>
                                  <w:r>
                                    <w:rPr>
                                      <w:rFonts w:ascii="Myriad Pro Light"/>
                                      <w:sz w:val="20"/>
                                    </w:rPr>
                                    <w:t>e</w:t>
                                  </w:r>
                                  <w:r>
                                    <w:rPr>
                                      <w:rFonts w:ascii="Myriad Pro Light"/>
                                      <w:spacing w:val="6"/>
                                      <w:sz w:val="20"/>
                                    </w:rPr>
                                    <w:t>r</w:t>
                                  </w:r>
                                  <w:r>
                                    <w:rPr>
                                      <w:rFonts w:ascii="Myriad Pro Light"/>
                                      <w:sz w:val="20"/>
                                    </w:rPr>
                                    <w:t xml:space="preserve">vice </w:t>
                                  </w:r>
                                  <w:r>
                                    <w:rPr>
                                      <w:rFonts w:ascii="Myriad Pro Light"/>
                                      <w:spacing w:val="-4"/>
                                      <w:sz w:val="20"/>
                                    </w:rPr>
                                    <w:t>L</w:t>
                                  </w:r>
                                  <w:r>
                                    <w:rPr>
                                      <w:rFonts w:ascii="Myriad Pro Light"/>
                                      <w:sz w:val="20"/>
                                    </w:rPr>
                                    <w:t>e</w:t>
                                  </w:r>
                                  <w:r>
                                    <w:rPr>
                                      <w:rFonts w:ascii="Myriad Pro Light"/>
                                      <w:spacing w:val="-2"/>
                                      <w:sz w:val="20"/>
                                    </w:rPr>
                                    <w:t>v</w:t>
                                  </w:r>
                                  <w:r>
                                    <w:rPr>
                                      <w:rFonts w:ascii="Myriad Pro Light"/>
                                      <w:sz w:val="20"/>
                                    </w:rPr>
                                    <w:t xml:space="preserve">el </w:t>
                                  </w:r>
                                  <w:r>
                                    <w:rPr>
                                      <w:rFonts w:ascii="Myriad Pro Light"/>
                                      <w:spacing w:val="-3"/>
                                      <w:sz w:val="20"/>
                                    </w:rPr>
                                    <w:t>A</w:t>
                                  </w:r>
                                  <w:r>
                                    <w:rPr>
                                      <w:rFonts w:ascii="Myriad Pro Light"/>
                                      <w:spacing w:val="-2"/>
                                      <w:sz w:val="20"/>
                                    </w:rPr>
                                    <w:t>g</w:t>
                                  </w:r>
                                  <w:r>
                                    <w:rPr>
                                      <w:rFonts w:ascii="Myriad Pro Light"/>
                                      <w:spacing w:val="-3"/>
                                      <w:sz w:val="20"/>
                                    </w:rPr>
                                    <w:t>r</w:t>
                                  </w:r>
                                  <w:r>
                                    <w:rPr>
                                      <w:rFonts w:ascii="Myriad Pro Light"/>
                                      <w:sz w:val="20"/>
                                    </w:rPr>
                                    <w:t>eement</w:t>
                                  </w:r>
                                </w:p>
                              </w:tc>
                              <w:tc>
                                <w:tcPr>
                                  <w:tcW w:w="1417" w:type="dxa"/>
                                  <w:tcBorders>
                                    <w:top w:val="single" w:sz="2" w:space="0" w:color="BC0068"/>
                                    <w:left w:val="single" w:sz="6" w:space="0" w:color="BC0068"/>
                                    <w:bottom w:val="single" w:sz="2" w:space="0" w:color="BC0068"/>
                                    <w:right w:val="single" w:sz="6" w:space="0" w:color="BC0068"/>
                                  </w:tcBorders>
                                </w:tcPr>
                                <w:p w14:paraId="665134ED" w14:textId="77777777" w:rsidR="00CE12C2" w:rsidRDefault="00CE12C2">
                                  <w:pPr>
                                    <w:pStyle w:val="TableParagraph"/>
                                    <w:spacing w:before="51" w:line="254" w:lineRule="auto"/>
                                    <w:ind w:left="72" w:right="465"/>
                                    <w:rPr>
                                      <w:rFonts w:ascii="Myriad Pro Light" w:eastAsia="Myriad Pro Light" w:hAnsi="Myriad Pro Light" w:cs="Myriad Pro Light"/>
                                      <w:sz w:val="20"/>
                                      <w:szCs w:val="20"/>
                                    </w:rPr>
                                  </w:pPr>
                                  <w:r>
                                    <w:rPr>
                                      <w:rFonts w:ascii="Myriad Pro Light"/>
                                      <w:sz w:val="20"/>
                                    </w:rPr>
                                    <w:t>Ele</w:t>
                                  </w:r>
                                  <w:r>
                                    <w:rPr>
                                      <w:rFonts w:ascii="Myriad Pro Light"/>
                                      <w:spacing w:val="2"/>
                                      <w:sz w:val="20"/>
                                    </w:rPr>
                                    <w:t>c</w:t>
                                  </w:r>
                                  <w:r>
                                    <w:rPr>
                                      <w:rFonts w:ascii="Myriad Pro Light"/>
                                      <w:sz w:val="20"/>
                                    </w:rPr>
                                    <w:t>t</w:t>
                                  </w:r>
                                  <w:r>
                                    <w:rPr>
                                      <w:rFonts w:ascii="Myriad Pro Light"/>
                                      <w:spacing w:val="-3"/>
                                      <w:sz w:val="20"/>
                                    </w:rPr>
                                    <w:t>r</w:t>
                                  </w:r>
                                  <w:r>
                                    <w:rPr>
                                      <w:rFonts w:ascii="Myriad Pro Light"/>
                                      <w:sz w:val="20"/>
                                    </w:rPr>
                                    <w:t xml:space="preserve">onic </w:t>
                                  </w:r>
                                  <w:r>
                                    <w:rPr>
                                      <w:rFonts w:ascii="Myriad Pro Light"/>
                                      <w:spacing w:val="1"/>
                                      <w:sz w:val="20"/>
                                    </w:rPr>
                                    <w:t>D</w:t>
                                  </w:r>
                                  <w:r>
                                    <w:rPr>
                                      <w:rFonts w:ascii="Myriad Pro Light"/>
                                      <w:sz w:val="20"/>
                                    </w:rPr>
                                    <w:t>ocument</w:t>
                                  </w:r>
                                </w:p>
                              </w:tc>
                              <w:tc>
                                <w:tcPr>
                                  <w:tcW w:w="2183" w:type="dxa"/>
                                  <w:tcBorders>
                                    <w:top w:val="single" w:sz="2" w:space="0" w:color="BC0068"/>
                                    <w:left w:val="single" w:sz="6" w:space="0" w:color="BC0068"/>
                                    <w:bottom w:val="single" w:sz="2" w:space="0" w:color="BC0068"/>
                                    <w:right w:val="single" w:sz="6" w:space="0" w:color="BC0068"/>
                                  </w:tcBorders>
                                </w:tcPr>
                                <w:p w14:paraId="54685B09" w14:textId="77777777" w:rsidR="00CE12C2" w:rsidRDefault="00CE12C2">
                                  <w:pPr>
                                    <w:pStyle w:val="TableParagraph"/>
                                    <w:spacing w:before="51" w:line="254" w:lineRule="auto"/>
                                    <w:ind w:left="72" w:right="204"/>
                                    <w:rPr>
                                      <w:rFonts w:ascii="Myriad Pro Light" w:eastAsia="Myriad Pro Light" w:hAnsi="Myriad Pro Light" w:cs="Myriad Pro Light"/>
                                      <w:sz w:val="20"/>
                                      <w:szCs w:val="20"/>
                                    </w:rPr>
                                  </w:pPr>
                                  <w:r>
                                    <w:rPr>
                                      <w:rFonts w:ascii="Myriad Pro Light"/>
                                      <w:spacing w:val="1"/>
                                      <w:sz w:val="20"/>
                                    </w:rPr>
                                    <w:t>M</w:t>
                                  </w:r>
                                  <w:r>
                                    <w:rPr>
                                      <w:rFonts w:ascii="Myriad Pro Light"/>
                                      <w:sz w:val="20"/>
                                    </w:rPr>
                                    <w:t>oni</w:t>
                                  </w:r>
                                  <w:r>
                                    <w:rPr>
                                      <w:rFonts w:ascii="Myriad Pro Light"/>
                                      <w:spacing w:val="-2"/>
                                      <w:sz w:val="20"/>
                                    </w:rPr>
                                    <w:t>t</w:t>
                                  </w:r>
                                  <w:r>
                                    <w:rPr>
                                      <w:rFonts w:ascii="Myriad Pro Light"/>
                                      <w:sz w:val="20"/>
                                    </w:rPr>
                                    <w:t>o</w:t>
                                  </w:r>
                                  <w:r>
                                    <w:rPr>
                                      <w:rFonts w:ascii="Myriad Pro Light"/>
                                      <w:spacing w:val="-3"/>
                                      <w:sz w:val="20"/>
                                    </w:rPr>
                                    <w:t>r</w:t>
                                  </w:r>
                                  <w:r>
                                    <w:rPr>
                                      <w:rFonts w:ascii="Myriad Pro Light"/>
                                      <w:sz w:val="20"/>
                                    </w:rPr>
                                    <w:t>ed Qua</w:t>
                                  </w:r>
                                  <w:r>
                                    <w:rPr>
                                      <w:rFonts w:ascii="Myriad Pro Light"/>
                                      <w:spacing w:val="5"/>
                                      <w:sz w:val="20"/>
                                    </w:rPr>
                                    <w:t>r</w:t>
                                  </w:r>
                                  <w:r>
                                    <w:rPr>
                                      <w:rFonts w:ascii="Myriad Pro Light"/>
                                      <w:spacing w:val="-2"/>
                                      <w:sz w:val="20"/>
                                    </w:rPr>
                                    <w:t>t</w:t>
                                  </w:r>
                                  <w:r>
                                    <w:rPr>
                                      <w:rFonts w:ascii="Myriad Pro Light"/>
                                      <w:sz w:val="20"/>
                                    </w:rPr>
                                    <w:t>e</w:t>
                                  </w:r>
                                  <w:r>
                                    <w:rPr>
                                      <w:rFonts w:ascii="Myriad Pro Light"/>
                                      <w:spacing w:val="1"/>
                                      <w:sz w:val="20"/>
                                    </w:rPr>
                                    <w:t>r</w:t>
                                  </w:r>
                                  <w:r>
                                    <w:rPr>
                                      <w:rFonts w:ascii="Myriad Pro Light"/>
                                      <w:sz w:val="20"/>
                                    </w:rPr>
                                    <w:t xml:space="preserve">ly </w:t>
                                  </w:r>
                                  <w:r>
                                    <w:rPr>
                                      <w:rFonts w:ascii="Myriad Pro Light"/>
                                      <w:spacing w:val="-3"/>
                                      <w:sz w:val="20"/>
                                    </w:rPr>
                                    <w:t>f</w:t>
                                  </w:r>
                                  <w:r>
                                    <w:rPr>
                                      <w:rFonts w:ascii="Myriad Pro Light"/>
                                      <w:sz w:val="20"/>
                                    </w:rPr>
                                    <w:t>or a</w:t>
                                  </w:r>
                                  <w:r>
                                    <w:rPr>
                                      <w:rFonts w:ascii="Myriad Pro Light"/>
                                      <w:spacing w:val="-2"/>
                                      <w:sz w:val="20"/>
                                    </w:rPr>
                                    <w:t>n</w:t>
                                  </w:r>
                                  <w:r>
                                    <w:rPr>
                                      <w:rFonts w:ascii="Myriad Pro Light"/>
                                      <w:sz w:val="20"/>
                                    </w:rPr>
                                    <w:t>y B</w:t>
                                  </w:r>
                                  <w:r>
                                    <w:rPr>
                                      <w:rFonts w:ascii="Myriad Pro Light"/>
                                      <w:spacing w:val="-3"/>
                                      <w:sz w:val="20"/>
                                    </w:rPr>
                                    <w:t>r</w:t>
                                  </w:r>
                                  <w:r>
                                    <w:rPr>
                                      <w:rFonts w:ascii="Myriad Pro Light"/>
                                      <w:sz w:val="20"/>
                                    </w:rPr>
                                    <w:t>eaches</w:t>
                                  </w:r>
                                </w:p>
                              </w:tc>
                              <w:tc>
                                <w:tcPr>
                                  <w:tcW w:w="1606" w:type="dxa"/>
                                  <w:tcBorders>
                                    <w:top w:val="single" w:sz="2" w:space="0" w:color="BC0068"/>
                                    <w:left w:val="single" w:sz="6" w:space="0" w:color="BC0068"/>
                                    <w:bottom w:val="single" w:sz="2" w:space="0" w:color="BC0068"/>
                                    <w:right w:val="single" w:sz="6" w:space="0" w:color="BC0068"/>
                                  </w:tcBorders>
                                </w:tcPr>
                                <w:p w14:paraId="42795A89"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2"/>
                                      <w:sz w:val="20"/>
                                    </w:rPr>
                                    <w:t>B</w:t>
                                  </w:r>
                                  <w:r>
                                    <w:rPr>
                                      <w:rFonts w:ascii="Myriad Pro Light"/>
                                      <w:sz w:val="20"/>
                                    </w:rPr>
                                    <w:t>y Email</w:t>
                                  </w:r>
                                </w:p>
                              </w:tc>
                              <w:tc>
                                <w:tcPr>
                                  <w:tcW w:w="1846" w:type="dxa"/>
                                  <w:tcBorders>
                                    <w:top w:val="single" w:sz="2" w:space="0" w:color="BC0068"/>
                                    <w:left w:val="single" w:sz="6" w:space="0" w:color="BC0068"/>
                                    <w:bottom w:val="single" w:sz="2" w:space="0" w:color="BC0068"/>
                                    <w:right w:val="single" w:sz="6" w:space="0" w:color="BC0068"/>
                                  </w:tcBorders>
                                </w:tcPr>
                                <w:p w14:paraId="449313AF" w14:textId="77777777" w:rsidR="00CE12C2" w:rsidRDefault="00CE12C2">
                                  <w:pPr>
                                    <w:pStyle w:val="TableParagraph"/>
                                    <w:spacing w:before="51" w:line="254" w:lineRule="auto"/>
                                    <w:ind w:left="72" w:right="553"/>
                                    <w:rPr>
                                      <w:rFonts w:ascii="Myriad Pro Light" w:eastAsia="Myriad Pro Light" w:hAnsi="Myriad Pro Light" w:cs="Myriad Pro Light"/>
                                      <w:sz w:val="20"/>
                                      <w:szCs w:val="20"/>
                                    </w:rPr>
                                  </w:pPr>
                                  <w:r>
                                    <w:rPr>
                                      <w:rFonts w:ascii="Myriad Pro Light"/>
                                      <w:spacing w:val="1"/>
                                      <w:sz w:val="20"/>
                                    </w:rPr>
                                    <w:t>R</w:t>
                                  </w:r>
                                  <w:r>
                                    <w:rPr>
                                      <w:rFonts w:ascii="Myriad Pro Light"/>
                                      <w:sz w:val="20"/>
                                    </w:rPr>
                                    <w:t xml:space="preserve">esponsible </w:t>
                                  </w:r>
                                  <w:r>
                                    <w:rPr>
                                      <w:rFonts w:ascii="Myriad Pro Light"/>
                                      <w:spacing w:val="4"/>
                                      <w:sz w:val="20"/>
                                    </w:rPr>
                                    <w:t>O</w:t>
                                  </w:r>
                                  <w:r>
                                    <w:rPr>
                                      <w:rFonts w:ascii="Myriad Pro Light"/>
                                      <w:w w:val="101"/>
                                      <w:sz w:val="20"/>
                                    </w:rPr>
                                    <w:t>fficers</w:t>
                                  </w:r>
                                  <w:r>
                                    <w:rPr>
                                      <w:rFonts w:ascii="Myriad Pro Light"/>
                                      <w:sz w:val="20"/>
                                    </w:rPr>
                                    <w:t xml:space="preserve"> </w:t>
                                  </w:r>
                                  <w:r>
                                    <w:rPr>
                                      <w:rFonts w:ascii="Myriad Pro Light"/>
                                      <w:spacing w:val="-4"/>
                                      <w:sz w:val="20"/>
                                    </w:rPr>
                                    <w:t>f</w:t>
                                  </w:r>
                                  <w:r>
                                    <w:rPr>
                                      <w:rFonts w:ascii="Myriad Pro Light"/>
                                      <w:sz w:val="20"/>
                                    </w:rPr>
                                    <w:t xml:space="preserve">or </w:t>
                                  </w:r>
                                  <w:r>
                                    <w:rPr>
                                      <w:rFonts w:ascii="Myriad Pro Light"/>
                                      <w:spacing w:val="-5"/>
                                      <w:sz w:val="20"/>
                                    </w:rPr>
                                    <w:t>P</w:t>
                                  </w:r>
                                  <w:r>
                                    <w:rPr>
                                      <w:rFonts w:ascii="Myriad Pro Light"/>
                                      <w:spacing w:val="-3"/>
                                      <w:sz w:val="20"/>
                                    </w:rPr>
                                    <w:t>r</w:t>
                                  </w:r>
                                  <w:r>
                                    <w:rPr>
                                      <w:rFonts w:ascii="Myriad Pro Light"/>
                                      <w:spacing w:val="-1"/>
                                      <w:sz w:val="20"/>
                                    </w:rPr>
                                    <w:t>o</w:t>
                                  </w:r>
                                  <w:r>
                                    <w:rPr>
                                      <w:rFonts w:ascii="Myriad Pro Light"/>
                                      <w:sz w:val="20"/>
                                    </w:rPr>
                                    <w:t xml:space="preserve">viding </w:t>
                                  </w:r>
                                  <w:r>
                                    <w:rPr>
                                      <w:rFonts w:ascii="Myriad Pro Light"/>
                                      <w:spacing w:val="-6"/>
                                      <w:sz w:val="20"/>
                                    </w:rPr>
                                    <w:t>P</w:t>
                                  </w:r>
                                  <w:r>
                                    <w:rPr>
                                      <w:rFonts w:ascii="Myriad Pro Light"/>
                                      <w:sz w:val="20"/>
                                    </w:rPr>
                                    <w:t xml:space="preserve">ensions </w:t>
                                  </w:r>
                                  <w:r>
                                    <w:rPr>
                                      <w:rFonts w:ascii="Myriad Pro Light"/>
                                      <w:spacing w:val="3"/>
                                      <w:sz w:val="20"/>
                                    </w:rPr>
                                    <w:t>I</w:t>
                                  </w:r>
                                  <w:r>
                                    <w:rPr>
                                      <w:rFonts w:ascii="Myriad Pro Light"/>
                                      <w:sz w:val="20"/>
                                    </w:rPr>
                                    <w:t>n</w:t>
                                  </w:r>
                                  <w:r>
                                    <w:rPr>
                                      <w:rFonts w:ascii="Myriad Pro Light"/>
                                      <w:spacing w:val="-3"/>
                                      <w:sz w:val="20"/>
                                    </w:rPr>
                                    <w:t>f</w:t>
                                  </w:r>
                                  <w:r>
                                    <w:rPr>
                                      <w:rFonts w:ascii="Myriad Pro Light"/>
                                      <w:sz w:val="20"/>
                                    </w:rPr>
                                    <w:t>o</w:t>
                                  </w:r>
                                  <w:r>
                                    <w:rPr>
                                      <w:rFonts w:ascii="Myriad Pro Light"/>
                                      <w:spacing w:val="1"/>
                                      <w:sz w:val="20"/>
                                    </w:rPr>
                                    <w:t>r</w:t>
                                  </w:r>
                                  <w:r>
                                    <w:rPr>
                                      <w:rFonts w:ascii="Myriad Pro Light"/>
                                      <w:sz w:val="20"/>
                                    </w:rPr>
                                    <w:t>mation</w:t>
                                  </w:r>
                                </w:p>
                              </w:tc>
                            </w:tr>
                          </w:tbl>
                          <w:p w14:paraId="5E73883F" w14:textId="77777777" w:rsidR="00CE12C2" w:rsidRDefault="00CE12C2" w:rsidP="003512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A05BD" id="_x0000_t202" coordsize="21600,21600" o:spt="202" path="m,l,21600r21600,l21600,xe">
                <v:stroke joinstyle="miter"/>
                <v:path gradientshapeok="t" o:connecttype="rect"/>
              </v:shapetype>
              <v:shape id="Text Box 843" o:spid="_x0000_s1292" type="#_x0000_t202" style="position:absolute;left:0;text-align:left;margin-left:57pt;margin-top:20.15pt;width:486pt;height:29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" filled="f" stroked="f">
                <v:textbox inset="0,0,0,0">
                  <w:txbxContent>
                    <w:tbl>
                      <w:tblPr>
                        <w:tblW w:w="9214" w:type="dxa"/>
                        <w:tblInd w:w="150" w:type="dxa"/>
                        <w:tblLayout w:type="fixed"/>
                        <w:tblCellMar>
                          <w:left w:w="0" w:type="dxa"/>
                          <w:right w:w="0" w:type="dxa"/>
                        </w:tblCellMar>
                        <w:tblLook w:val="01E0" w:firstRow="1" w:lastRow="1" w:firstColumn="1" w:lastColumn="1" w:noHBand="0" w:noVBand="0"/>
                      </w:tblPr>
                      <w:tblGrid>
                        <w:gridCol w:w="2159"/>
                        <w:gridCol w:w="1417"/>
                        <w:gridCol w:w="2183"/>
                        <w:gridCol w:w="1606"/>
                        <w:gridCol w:w="1849"/>
                      </w:tblGrid>
                      <w:tr w:rsidR="00CE12C2" w14:paraId="2BB23C93" w14:textId="77777777" w:rsidTr="00863BFB">
                        <w:trPr>
                          <w:trHeight w:hRule="exact" w:val="550"/>
                        </w:trPr>
                        <w:tc>
                          <w:tcPr>
                            <w:tcW w:w="2159" w:type="dxa"/>
                            <w:tcBorders>
                              <w:top w:val="single" w:sz="4" w:space="0" w:color="auto"/>
                              <w:left w:val="single" w:sz="4" w:space="0" w:color="auto"/>
                              <w:bottom w:val="single" w:sz="4" w:space="0" w:color="auto"/>
                              <w:right w:val="single" w:sz="4" w:space="0" w:color="auto"/>
                            </w:tcBorders>
                            <w:shd w:val="clear" w:color="auto" w:fill="E4A9C4"/>
                          </w:tcPr>
                          <w:p w14:paraId="258AD7E1" w14:textId="77777777" w:rsidR="00CE12C2" w:rsidRDefault="00CE12C2">
                            <w:pPr>
                              <w:pStyle w:val="TableParagraph"/>
                              <w:spacing w:before="30" w:line="240" w:lineRule="exact"/>
                              <w:ind w:left="72" w:right="684"/>
                              <w:rPr>
                                <w:rFonts w:cs="Calibri"/>
                                <w:sz w:val="20"/>
                                <w:szCs w:val="20"/>
                              </w:rPr>
                            </w:pPr>
                            <w:r>
                              <w:rPr>
                                <w:b/>
                                <w:spacing w:val="1"/>
                                <w:w w:val="94"/>
                                <w:sz w:val="20"/>
                              </w:rPr>
                              <w:t>M</w:t>
                            </w:r>
                            <w:r>
                              <w:rPr>
                                <w:b/>
                                <w:w w:val="104"/>
                                <w:sz w:val="20"/>
                              </w:rPr>
                              <w:t>ethod</w:t>
                            </w:r>
                            <w:r>
                              <w:rPr>
                                <w:b/>
                                <w:spacing w:val="-4"/>
                                <w:sz w:val="20"/>
                              </w:rPr>
                              <w:t xml:space="preserve"> </w:t>
                            </w:r>
                            <w:r>
                              <w:rPr>
                                <w:b/>
                                <w:w w:val="103"/>
                                <w:sz w:val="20"/>
                              </w:rPr>
                              <w:t xml:space="preserve">of </w:t>
                            </w:r>
                            <w:r>
                              <w:rPr>
                                <w:b/>
                                <w:spacing w:val="-4"/>
                                <w:w w:val="111"/>
                                <w:sz w:val="20"/>
                              </w:rPr>
                              <w:t>C</w:t>
                            </w:r>
                            <w:r>
                              <w:rPr>
                                <w:b/>
                                <w:w w:val="104"/>
                                <w:sz w:val="20"/>
                              </w:rPr>
                              <w:t>ommunic</w:t>
                            </w:r>
                            <w:r>
                              <w:rPr>
                                <w:b/>
                                <w:spacing w:val="-2"/>
                                <w:w w:val="104"/>
                                <w:sz w:val="20"/>
                              </w:rPr>
                              <w:t>a</w:t>
                            </w:r>
                            <w:r>
                              <w:rPr>
                                <w:b/>
                                <w:w w:val="104"/>
                                <w:sz w:val="20"/>
                              </w:rPr>
                              <w:t>tion</w:t>
                            </w:r>
                          </w:p>
                        </w:tc>
                        <w:tc>
                          <w:tcPr>
                            <w:tcW w:w="1417" w:type="dxa"/>
                            <w:tcBorders>
                              <w:top w:val="single" w:sz="6" w:space="0" w:color="BC0068"/>
                              <w:left w:val="single" w:sz="4" w:space="0" w:color="auto"/>
                              <w:bottom w:val="single" w:sz="2" w:space="0" w:color="BC0068"/>
                              <w:right w:val="single" w:sz="6" w:space="0" w:color="BC0068"/>
                            </w:tcBorders>
                            <w:shd w:val="clear" w:color="auto" w:fill="E4A9C4"/>
                          </w:tcPr>
                          <w:p w14:paraId="5A88980C" w14:textId="77777777" w:rsidR="00CE12C2" w:rsidRDefault="00CE12C2">
                            <w:pPr>
                              <w:pStyle w:val="TableParagraph"/>
                              <w:spacing w:before="32"/>
                              <w:ind w:left="72"/>
                              <w:rPr>
                                <w:rFonts w:cs="Calibri"/>
                                <w:sz w:val="20"/>
                                <w:szCs w:val="20"/>
                              </w:rPr>
                            </w:pPr>
                            <w:r>
                              <w:rPr>
                                <w:b/>
                                <w:spacing w:val="1"/>
                                <w:w w:val="94"/>
                                <w:sz w:val="20"/>
                              </w:rPr>
                              <w:t>M</w:t>
                            </w:r>
                            <w:r>
                              <w:rPr>
                                <w:b/>
                                <w:w w:val="104"/>
                                <w:sz w:val="20"/>
                              </w:rPr>
                              <w:t>edia</w:t>
                            </w:r>
                          </w:p>
                        </w:tc>
                        <w:tc>
                          <w:tcPr>
                            <w:tcW w:w="2183" w:type="dxa"/>
                            <w:tcBorders>
                              <w:top w:val="single" w:sz="6" w:space="0" w:color="BC0068"/>
                              <w:left w:val="single" w:sz="6" w:space="0" w:color="BC0068"/>
                              <w:bottom w:val="single" w:sz="2" w:space="0" w:color="BC0068"/>
                              <w:right w:val="single" w:sz="6" w:space="0" w:color="BC0068"/>
                            </w:tcBorders>
                            <w:shd w:val="clear" w:color="auto" w:fill="E4A9C4"/>
                          </w:tcPr>
                          <w:p w14:paraId="453DDEDF" w14:textId="77777777" w:rsidR="00CE12C2" w:rsidRDefault="00CE12C2">
                            <w:pPr>
                              <w:pStyle w:val="TableParagraph"/>
                              <w:spacing w:before="32"/>
                              <w:ind w:left="72"/>
                              <w:rPr>
                                <w:rFonts w:cs="Calibri"/>
                                <w:sz w:val="20"/>
                                <w:szCs w:val="20"/>
                              </w:rPr>
                            </w:pPr>
                            <w:r>
                              <w:rPr>
                                <w:b/>
                                <w:spacing w:val="-5"/>
                                <w:w w:val="110"/>
                                <w:sz w:val="20"/>
                              </w:rPr>
                              <w:t>F</w:t>
                            </w:r>
                            <w:r>
                              <w:rPr>
                                <w:b/>
                                <w:spacing w:val="-2"/>
                                <w:sz w:val="20"/>
                              </w:rPr>
                              <w:t>r</w:t>
                            </w:r>
                            <w:r>
                              <w:rPr>
                                <w:b/>
                                <w:w w:val="105"/>
                                <w:sz w:val="20"/>
                              </w:rPr>
                              <w:t>equen</w:t>
                            </w:r>
                            <w:r>
                              <w:rPr>
                                <w:b/>
                                <w:spacing w:val="3"/>
                                <w:w w:val="105"/>
                                <w:sz w:val="20"/>
                              </w:rPr>
                              <w:t>c</w:t>
                            </w:r>
                            <w:r>
                              <w:rPr>
                                <w:b/>
                                <w:w w:val="105"/>
                                <w:sz w:val="20"/>
                              </w:rPr>
                              <w:t>y</w:t>
                            </w:r>
                            <w:r>
                              <w:rPr>
                                <w:b/>
                                <w:spacing w:val="-4"/>
                                <w:sz w:val="20"/>
                              </w:rPr>
                              <w:t xml:space="preserve"> </w:t>
                            </w:r>
                            <w:r>
                              <w:rPr>
                                <w:b/>
                                <w:w w:val="103"/>
                                <w:sz w:val="20"/>
                              </w:rPr>
                              <w:t>of</w:t>
                            </w:r>
                            <w:r>
                              <w:rPr>
                                <w:b/>
                                <w:spacing w:val="-4"/>
                                <w:sz w:val="20"/>
                              </w:rPr>
                              <w:t xml:space="preserve"> </w:t>
                            </w:r>
                            <w:r>
                              <w:rPr>
                                <w:b/>
                                <w:w w:val="104"/>
                                <w:sz w:val="20"/>
                              </w:rPr>
                              <w:t>issue</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719BFB08" w14:textId="77777777" w:rsidR="00CE12C2" w:rsidRDefault="00CE12C2">
                            <w:pPr>
                              <w:pStyle w:val="TableParagraph"/>
                              <w:spacing w:before="30" w:line="240" w:lineRule="exact"/>
                              <w:ind w:left="72" w:right="472"/>
                              <w:rPr>
                                <w:rFonts w:cs="Calibri"/>
                                <w:sz w:val="20"/>
                                <w:szCs w:val="20"/>
                              </w:rPr>
                            </w:pPr>
                            <w:r>
                              <w:rPr>
                                <w:b/>
                                <w:spacing w:val="1"/>
                                <w:w w:val="94"/>
                                <w:sz w:val="20"/>
                              </w:rPr>
                              <w:t>M</w:t>
                            </w:r>
                            <w:r>
                              <w:rPr>
                                <w:b/>
                                <w:w w:val="104"/>
                                <w:sz w:val="20"/>
                              </w:rPr>
                              <w:t>ethod</w:t>
                            </w:r>
                            <w:r>
                              <w:rPr>
                                <w:b/>
                                <w:spacing w:val="-4"/>
                                <w:sz w:val="20"/>
                              </w:rPr>
                              <w:t xml:space="preserve"> </w:t>
                            </w:r>
                            <w:r>
                              <w:rPr>
                                <w:b/>
                                <w:w w:val="103"/>
                                <w:sz w:val="20"/>
                              </w:rPr>
                              <w:t xml:space="preserve">of </w:t>
                            </w:r>
                            <w:r>
                              <w:rPr>
                                <w:b/>
                                <w:w w:val="108"/>
                                <w:sz w:val="20"/>
                              </w:rPr>
                              <w:t>D</w:t>
                            </w:r>
                            <w:r>
                              <w:rPr>
                                <w:b/>
                                <w:w w:val="104"/>
                                <w:sz w:val="20"/>
                              </w:rPr>
                              <w:t>istribution</w:t>
                            </w:r>
                          </w:p>
                        </w:tc>
                        <w:tc>
                          <w:tcPr>
                            <w:tcW w:w="1849" w:type="dxa"/>
                            <w:tcBorders>
                              <w:top w:val="single" w:sz="6" w:space="0" w:color="BC0068"/>
                              <w:left w:val="single" w:sz="6" w:space="0" w:color="BC0068"/>
                              <w:bottom w:val="single" w:sz="2" w:space="0" w:color="BC0068"/>
                              <w:right w:val="single" w:sz="6" w:space="0" w:color="BC0068"/>
                            </w:tcBorders>
                            <w:shd w:val="clear" w:color="auto" w:fill="E4A9C4"/>
                          </w:tcPr>
                          <w:p w14:paraId="07FA62F0" w14:textId="77777777" w:rsidR="00CE12C2" w:rsidRDefault="00CE12C2" w:rsidP="0056485E">
                            <w:pPr>
                              <w:pStyle w:val="TableParagraph"/>
                              <w:spacing w:before="32"/>
                              <w:ind w:left="72" w:right="-98"/>
                              <w:rPr>
                                <w:rFonts w:cs="Calibri"/>
                                <w:sz w:val="20"/>
                                <w:szCs w:val="20"/>
                              </w:rPr>
                            </w:pPr>
                            <w:r>
                              <w:rPr>
                                <w:b/>
                                <w:spacing w:val="-3"/>
                                <w:w w:val="104"/>
                                <w:sz w:val="20"/>
                              </w:rPr>
                              <w:t>A</w:t>
                            </w:r>
                            <w:r>
                              <w:rPr>
                                <w:b/>
                                <w:w w:val="105"/>
                                <w:sz w:val="20"/>
                              </w:rPr>
                              <w:t>udien</w:t>
                            </w:r>
                            <w:r>
                              <w:rPr>
                                <w:b/>
                                <w:spacing w:val="-2"/>
                                <w:w w:val="105"/>
                                <w:sz w:val="20"/>
                              </w:rPr>
                              <w:t>c</w:t>
                            </w:r>
                            <w:r>
                              <w:rPr>
                                <w:b/>
                                <w:w w:val="102"/>
                                <w:sz w:val="20"/>
                              </w:rPr>
                              <w:t>e</w:t>
                            </w:r>
                            <w:r>
                              <w:rPr>
                                <w:b/>
                                <w:spacing w:val="-4"/>
                                <w:sz w:val="20"/>
                              </w:rPr>
                              <w:t xml:space="preserve"> </w:t>
                            </w:r>
                            <w:r>
                              <w:rPr>
                                <w:b/>
                                <w:w w:val="104"/>
                                <w:sz w:val="20"/>
                              </w:rPr>
                              <w:t>G</w:t>
                            </w:r>
                            <w:r>
                              <w:rPr>
                                <w:b/>
                                <w:spacing w:val="-2"/>
                                <w:sz w:val="20"/>
                              </w:rPr>
                              <w:t>r</w:t>
                            </w:r>
                            <w:r>
                              <w:rPr>
                                <w:b/>
                                <w:w w:val="106"/>
                                <w:sz w:val="20"/>
                              </w:rPr>
                              <w:t>oup</w:t>
                            </w:r>
                          </w:p>
                        </w:tc>
                      </w:tr>
                      <w:tr w:rsidR="00CE12C2" w14:paraId="02E31C5F" w14:textId="77777777" w:rsidTr="0056485E">
                        <w:trPr>
                          <w:trHeight w:hRule="exact" w:val="550"/>
                        </w:trPr>
                        <w:tc>
                          <w:tcPr>
                            <w:tcW w:w="2159" w:type="dxa"/>
                            <w:tcBorders>
                              <w:top w:val="single" w:sz="4" w:space="0" w:color="auto"/>
                              <w:left w:val="single" w:sz="6" w:space="0" w:color="BC0068"/>
                              <w:bottom w:val="single" w:sz="2" w:space="0" w:color="BC0068"/>
                              <w:right w:val="single" w:sz="6" w:space="0" w:color="BC0068"/>
                            </w:tcBorders>
                          </w:tcPr>
                          <w:p w14:paraId="6FCA8D65" w14:textId="77777777" w:rsidR="00CE12C2" w:rsidRDefault="00CE12C2">
                            <w:pPr>
                              <w:pStyle w:val="TableParagraph"/>
                              <w:spacing w:before="51" w:line="254" w:lineRule="auto"/>
                              <w:ind w:left="72" w:right="403"/>
                              <w:rPr>
                                <w:rFonts w:ascii="Myriad Pro Light" w:eastAsia="Myriad Pro Light" w:hAnsi="Myriad Pro Light" w:cs="Myriad Pro Light"/>
                                <w:sz w:val="20"/>
                                <w:szCs w:val="20"/>
                              </w:rPr>
                            </w:pPr>
                            <w:r>
                              <w:rPr>
                                <w:rFonts w:ascii="Myriad Pro Light"/>
                                <w:spacing w:val="-6"/>
                                <w:sz w:val="20"/>
                              </w:rPr>
                              <w:t>P</w:t>
                            </w:r>
                            <w:r>
                              <w:rPr>
                                <w:rFonts w:ascii="Myriad Pro Light"/>
                                <w:sz w:val="20"/>
                              </w:rPr>
                              <w:t xml:space="preserve">ension </w:t>
                            </w:r>
                            <w:r>
                              <w:rPr>
                                <w:rFonts w:ascii="Myriad Pro Light"/>
                                <w:spacing w:val="-8"/>
                                <w:sz w:val="20"/>
                              </w:rPr>
                              <w:t>F</w:t>
                            </w:r>
                            <w:r>
                              <w:rPr>
                                <w:rFonts w:ascii="Myriad Pro Light"/>
                                <w:sz w:val="20"/>
                              </w:rPr>
                              <w:t xml:space="preserve">und </w:t>
                            </w:r>
                            <w:r>
                              <w:rPr>
                                <w:rFonts w:ascii="Myriad Pro Light"/>
                                <w:spacing w:val="1"/>
                                <w:sz w:val="20"/>
                              </w:rPr>
                              <w:t>R</w:t>
                            </w:r>
                            <w:r>
                              <w:rPr>
                                <w:rFonts w:ascii="Myriad Pro Light"/>
                                <w:sz w:val="20"/>
                              </w:rPr>
                              <w:t>epo</w:t>
                            </w:r>
                            <w:r>
                              <w:rPr>
                                <w:rFonts w:ascii="Myriad Pro Light"/>
                                <w:spacing w:val="5"/>
                                <w:sz w:val="20"/>
                              </w:rPr>
                              <w:t>r</w:t>
                            </w:r>
                            <w:r>
                              <w:rPr>
                                <w:rFonts w:ascii="Myriad Pro Light"/>
                                <w:sz w:val="20"/>
                              </w:rPr>
                              <w:t xml:space="preserve">t and </w:t>
                            </w:r>
                            <w:r>
                              <w:rPr>
                                <w:rFonts w:ascii="Myriad Pro Light"/>
                                <w:spacing w:val="-2"/>
                                <w:sz w:val="20"/>
                              </w:rPr>
                              <w:t>A</w:t>
                            </w:r>
                            <w:r>
                              <w:rPr>
                                <w:rFonts w:ascii="Myriad Pro Light"/>
                                <w:sz w:val="20"/>
                              </w:rPr>
                              <w:t>ccounts</w:t>
                            </w:r>
                          </w:p>
                        </w:tc>
                        <w:tc>
                          <w:tcPr>
                            <w:tcW w:w="1417" w:type="dxa"/>
                            <w:tcBorders>
                              <w:top w:val="single" w:sz="2" w:space="0" w:color="BC0068"/>
                              <w:left w:val="single" w:sz="6" w:space="0" w:color="BC0068"/>
                              <w:bottom w:val="single" w:sz="2" w:space="0" w:color="BC0068"/>
                              <w:right w:val="single" w:sz="6" w:space="0" w:color="BC0068"/>
                            </w:tcBorders>
                          </w:tcPr>
                          <w:p w14:paraId="489F4C29"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6"/>
                                <w:sz w:val="20"/>
                              </w:rPr>
                              <w:t>W</w:t>
                            </w:r>
                            <w:r>
                              <w:rPr>
                                <w:rFonts w:ascii="Myriad Pro Light"/>
                                <w:sz w:val="20"/>
                              </w:rPr>
                              <w:t>ebsi</w:t>
                            </w:r>
                            <w:r>
                              <w:rPr>
                                <w:rFonts w:ascii="Myriad Pro Light"/>
                                <w:spacing w:val="-2"/>
                                <w:sz w:val="20"/>
                              </w:rPr>
                              <w:t>t</w:t>
                            </w:r>
                            <w:r>
                              <w:rPr>
                                <w:rFonts w:ascii="Myriad Pro Light"/>
                                <w:sz w:val="20"/>
                              </w:rPr>
                              <w:t>e</w:t>
                            </w:r>
                          </w:p>
                        </w:tc>
                        <w:tc>
                          <w:tcPr>
                            <w:tcW w:w="2183" w:type="dxa"/>
                            <w:tcBorders>
                              <w:top w:val="single" w:sz="2" w:space="0" w:color="BC0068"/>
                              <w:left w:val="single" w:sz="6" w:space="0" w:color="BC0068"/>
                              <w:bottom w:val="single" w:sz="2" w:space="0" w:color="BC0068"/>
                              <w:right w:val="single" w:sz="6" w:space="0" w:color="BC0068"/>
                            </w:tcBorders>
                          </w:tcPr>
                          <w:p w14:paraId="22398D19"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Annually</w:t>
                            </w:r>
                          </w:p>
                        </w:tc>
                        <w:tc>
                          <w:tcPr>
                            <w:tcW w:w="1606" w:type="dxa"/>
                            <w:tcBorders>
                              <w:top w:val="single" w:sz="2" w:space="0" w:color="BC0068"/>
                              <w:left w:val="single" w:sz="6" w:space="0" w:color="BC0068"/>
                              <w:bottom w:val="single" w:sz="2" w:space="0" w:color="BC0068"/>
                              <w:right w:val="single" w:sz="6" w:space="0" w:color="BC0068"/>
                            </w:tcBorders>
                          </w:tcPr>
                          <w:p w14:paraId="14E6C782"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Ele</w:t>
                            </w:r>
                            <w:r>
                              <w:rPr>
                                <w:rFonts w:ascii="Myriad Pro Light"/>
                                <w:spacing w:val="2"/>
                                <w:sz w:val="20"/>
                              </w:rPr>
                              <w:t>c</w:t>
                            </w:r>
                            <w:r>
                              <w:rPr>
                                <w:rFonts w:ascii="Myriad Pro Light"/>
                                <w:sz w:val="20"/>
                              </w:rPr>
                              <w:t>t</w:t>
                            </w:r>
                            <w:r>
                              <w:rPr>
                                <w:rFonts w:ascii="Myriad Pro Light"/>
                                <w:spacing w:val="-3"/>
                                <w:sz w:val="20"/>
                              </w:rPr>
                              <w:t>r</w:t>
                            </w:r>
                            <w:r>
                              <w:rPr>
                                <w:rFonts w:ascii="Myriad Pro Light"/>
                                <w:sz w:val="20"/>
                              </w:rPr>
                              <w:t>onically</w:t>
                            </w:r>
                          </w:p>
                        </w:tc>
                        <w:tc>
                          <w:tcPr>
                            <w:tcW w:w="1846" w:type="dxa"/>
                            <w:tcBorders>
                              <w:top w:val="single" w:sz="2" w:space="0" w:color="BC0068"/>
                              <w:left w:val="single" w:sz="6" w:space="0" w:color="BC0068"/>
                              <w:bottom w:val="single" w:sz="2" w:space="0" w:color="BC0068"/>
                              <w:right w:val="single" w:sz="6" w:space="0" w:color="BC0068"/>
                            </w:tcBorders>
                          </w:tcPr>
                          <w:p w14:paraId="74808E61" w14:textId="77777777" w:rsidR="00CE12C2" w:rsidRDefault="00CE12C2" w:rsidP="0056485E">
                            <w:pPr>
                              <w:pStyle w:val="TableParagraph"/>
                              <w:spacing w:before="51" w:line="254" w:lineRule="auto"/>
                              <w:ind w:left="72" w:right="-98"/>
                              <w:rPr>
                                <w:rFonts w:ascii="Myriad Pro Light" w:eastAsia="Myriad Pro Light" w:hAnsi="Myriad Pro Light" w:cs="Myriad Pro Light"/>
                                <w:sz w:val="20"/>
                                <w:szCs w:val="20"/>
                              </w:rPr>
                            </w:pPr>
                            <w:r>
                              <w:rPr>
                                <w:rFonts w:ascii="Myriad Pro Light"/>
                                <w:spacing w:val="1"/>
                                <w:sz w:val="20"/>
                              </w:rPr>
                              <w:t>M</w:t>
                            </w:r>
                            <w:r>
                              <w:rPr>
                                <w:rFonts w:ascii="Myriad Pro Light"/>
                                <w:sz w:val="20"/>
                              </w:rPr>
                              <w:t>ain conta</w:t>
                            </w:r>
                            <w:r>
                              <w:rPr>
                                <w:rFonts w:ascii="Myriad Pro Light"/>
                                <w:spacing w:val="2"/>
                                <w:sz w:val="20"/>
                              </w:rPr>
                              <w:t>c</w:t>
                            </w:r>
                            <w:r>
                              <w:rPr>
                                <w:rFonts w:ascii="Myriad Pro Light"/>
                                <w:sz w:val="20"/>
                              </w:rPr>
                              <w:t xml:space="preserve">t </w:t>
                            </w:r>
                            <w:r>
                              <w:rPr>
                                <w:rFonts w:ascii="Myriad Pro Light"/>
                                <w:spacing w:val="-4"/>
                                <w:sz w:val="20"/>
                              </w:rPr>
                              <w:t>f</w:t>
                            </w:r>
                            <w:r>
                              <w:rPr>
                                <w:rFonts w:ascii="Myriad Pro Light"/>
                                <w:sz w:val="20"/>
                              </w:rPr>
                              <w:t>or all empl</w:t>
                            </w:r>
                            <w:r>
                              <w:rPr>
                                <w:rFonts w:ascii="Myriad Pro Light"/>
                                <w:spacing w:val="-1"/>
                                <w:sz w:val="20"/>
                              </w:rPr>
                              <w:t>o</w:t>
                            </w:r>
                            <w:r>
                              <w:rPr>
                                <w:rFonts w:ascii="Myriad Pro Light"/>
                                <w:spacing w:val="-2"/>
                                <w:sz w:val="20"/>
                              </w:rPr>
                              <w:t>y</w:t>
                            </w:r>
                            <w:r>
                              <w:rPr>
                                <w:rFonts w:ascii="Myriad Pro Light"/>
                                <w:sz w:val="20"/>
                              </w:rPr>
                              <w:t>ers</w:t>
                            </w:r>
                          </w:p>
                        </w:tc>
                      </w:tr>
                      <w:tr w:rsidR="00CE12C2" w14:paraId="2E3FD803" w14:textId="77777777" w:rsidTr="0056485E">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5DC4292C" w14:textId="77777777" w:rsidR="00CE12C2" w:rsidRDefault="00CE12C2">
                            <w:pPr>
                              <w:pStyle w:val="TableParagraph"/>
                              <w:spacing w:before="51" w:line="254" w:lineRule="auto"/>
                              <w:ind w:left="72" w:right="769"/>
                              <w:rPr>
                                <w:rFonts w:ascii="Myriad Pro Light" w:eastAsia="Myriad Pro Light" w:hAnsi="Myriad Pro Light" w:cs="Myriad Pro Light"/>
                                <w:sz w:val="20"/>
                                <w:szCs w:val="20"/>
                              </w:rPr>
                            </w:pPr>
                            <w:r>
                              <w:rPr>
                                <w:rFonts w:ascii="Myriad Pro Light"/>
                                <w:sz w:val="20"/>
                              </w:rPr>
                              <w:t>Empl</w:t>
                            </w:r>
                            <w:r>
                              <w:rPr>
                                <w:rFonts w:ascii="Myriad Pro Light"/>
                                <w:spacing w:val="-1"/>
                                <w:sz w:val="20"/>
                              </w:rPr>
                              <w:t>o</w:t>
                            </w:r>
                            <w:r>
                              <w:rPr>
                                <w:rFonts w:ascii="Myriad Pro Light"/>
                                <w:spacing w:val="-2"/>
                                <w:sz w:val="20"/>
                              </w:rPr>
                              <w:t>y</w:t>
                            </w:r>
                            <w:r>
                              <w:rPr>
                                <w:rFonts w:ascii="Myriad Pro Light"/>
                                <w:sz w:val="20"/>
                              </w:rPr>
                              <w:t xml:space="preserve">er </w:t>
                            </w:r>
                            <w:r>
                              <w:rPr>
                                <w:rFonts w:ascii="Myriad Pro Light"/>
                                <w:spacing w:val="-2"/>
                                <w:sz w:val="20"/>
                              </w:rPr>
                              <w:t>C</w:t>
                            </w:r>
                            <w:r>
                              <w:rPr>
                                <w:rFonts w:ascii="Myriad Pro Light"/>
                                <w:sz w:val="20"/>
                              </w:rPr>
                              <w:t>ommunication</w:t>
                            </w:r>
                          </w:p>
                        </w:tc>
                        <w:tc>
                          <w:tcPr>
                            <w:tcW w:w="1417" w:type="dxa"/>
                            <w:tcBorders>
                              <w:top w:val="single" w:sz="2" w:space="0" w:color="BC0068"/>
                              <w:left w:val="single" w:sz="6" w:space="0" w:color="BC0068"/>
                              <w:bottom w:val="single" w:sz="2" w:space="0" w:color="BC0068"/>
                              <w:right w:val="single" w:sz="6" w:space="0" w:color="BC0068"/>
                            </w:tcBorders>
                          </w:tcPr>
                          <w:p w14:paraId="496C73D3"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6"/>
                                <w:sz w:val="20"/>
                              </w:rPr>
                              <w:t>W</w:t>
                            </w:r>
                            <w:r>
                              <w:rPr>
                                <w:rFonts w:ascii="Myriad Pro Light"/>
                                <w:sz w:val="20"/>
                              </w:rPr>
                              <w:t>ebsi</w:t>
                            </w:r>
                            <w:r>
                              <w:rPr>
                                <w:rFonts w:ascii="Myriad Pro Light"/>
                                <w:spacing w:val="-2"/>
                                <w:sz w:val="20"/>
                              </w:rPr>
                              <w:t>t</w:t>
                            </w:r>
                            <w:r>
                              <w:rPr>
                                <w:rFonts w:ascii="Myriad Pro Light"/>
                                <w:sz w:val="20"/>
                              </w:rPr>
                              <w:t>e / email</w:t>
                            </w:r>
                          </w:p>
                        </w:tc>
                        <w:tc>
                          <w:tcPr>
                            <w:tcW w:w="2183" w:type="dxa"/>
                            <w:tcBorders>
                              <w:top w:val="single" w:sz="2" w:space="0" w:color="BC0068"/>
                              <w:left w:val="single" w:sz="6" w:space="0" w:color="BC0068"/>
                              <w:bottom w:val="single" w:sz="2" w:space="0" w:color="BC0068"/>
                              <w:right w:val="single" w:sz="6" w:space="0" w:color="BC0068"/>
                            </w:tcBorders>
                          </w:tcPr>
                          <w:p w14:paraId="60A43347" w14:textId="77777777" w:rsidR="00CE12C2" w:rsidRDefault="00CE12C2">
                            <w:pPr>
                              <w:pStyle w:val="TableParagraph"/>
                              <w:spacing w:before="51" w:line="254" w:lineRule="auto"/>
                              <w:ind w:left="72" w:right="90"/>
                              <w:rPr>
                                <w:rFonts w:ascii="Myriad Pro Light" w:eastAsia="Myriad Pro Light" w:hAnsi="Myriad Pro Light" w:cs="Myriad Pro Light"/>
                                <w:sz w:val="20"/>
                                <w:szCs w:val="20"/>
                              </w:rPr>
                            </w:pPr>
                            <w:r>
                              <w:rPr>
                                <w:rFonts w:ascii="Myriad Pro Light"/>
                                <w:spacing w:val="-2"/>
                                <w:sz w:val="20"/>
                              </w:rPr>
                              <w:t>A</w:t>
                            </w:r>
                            <w:r>
                              <w:rPr>
                                <w:rFonts w:ascii="Myriad Pro Light"/>
                                <w:sz w:val="20"/>
                              </w:rPr>
                              <w:t xml:space="preserve">s an when </w:t>
                            </w:r>
                            <w:r>
                              <w:rPr>
                                <w:rFonts w:ascii="Myriad Pro Light"/>
                                <w:spacing w:val="-3"/>
                                <w:sz w:val="20"/>
                              </w:rPr>
                              <w:t>r</w:t>
                            </w:r>
                            <w:r>
                              <w:rPr>
                                <w:rFonts w:ascii="Myriad Pro Light"/>
                                <w:sz w:val="20"/>
                              </w:rPr>
                              <w:t>equi</w:t>
                            </w:r>
                            <w:r>
                              <w:rPr>
                                <w:rFonts w:ascii="Myriad Pro Light"/>
                                <w:spacing w:val="-3"/>
                                <w:sz w:val="20"/>
                              </w:rPr>
                              <w:t>r</w:t>
                            </w:r>
                            <w:r>
                              <w:rPr>
                                <w:rFonts w:ascii="Myriad Pro Light"/>
                                <w:sz w:val="20"/>
                              </w:rPr>
                              <w:t>e</w:t>
                            </w:r>
                            <w:r>
                              <w:rPr>
                                <w:rFonts w:ascii="Myriad Pro Light"/>
                                <w:spacing w:val="-3"/>
                                <w:sz w:val="20"/>
                              </w:rPr>
                              <w:t>d</w:t>
                            </w:r>
                            <w:r>
                              <w:rPr>
                                <w:rFonts w:ascii="Myriad Pro Light"/>
                                <w:sz w:val="20"/>
                              </w:rPr>
                              <w:t>, but at least annually</w:t>
                            </w:r>
                          </w:p>
                        </w:tc>
                        <w:tc>
                          <w:tcPr>
                            <w:tcW w:w="1606" w:type="dxa"/>
                            <w:tcBorders>
                              <w:top w:val="single" w:sz="2" w:space="0" w:color="BC0068"/>
                              <w:left w:val="single" w:sz="6" w:space="0" w:color="BC0068"/>
                              <w:bottom w:val="single" w:sz="2" w:space="0" w:color="BC0068"/>
                              <w:right w:val="single" w:sz="6" w:space="0" w:color="BC0068"/>
                            </w:tcBorders>
                          </w:tcPr>
                          <w:p w14:paraId="16500B87"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Ele</w:t>
                            </w:r>
                            <w:r>
                              <w:rPr>
                                <w:rFonts w:ascii="Myriad Pro Light"/>
                                <w:spacing w:val="2"/>
                                <w:sz w:val="20"/>
                              </w:rPr>
                              <w:t>c</w:t>
                            </w:r>
                            <w:r>
                              <w:rPr>
                                <w:rFonts w:ascii="Myriad Pro Light"/>
                                <w:sz w:val="20"/>
                              </w:rPr>
                              <w:t>t</w:t>
                            </w:r>
                            <w:r>
                              <w:rPr>
                                <w:rFonts w:ascii="Myriad Pro Light"/>
                                <w:spacing w:val="-3"/>
                                <w:sz w:val="20"/>
                              </w:rPr>
                              <w:t>r</w:t>
                            </w:r>
                            <w:r>
                              <w:rPr>
                                <w:rFonts w:ascii="Myriad Pro Light"/>
                                <w:sz w:val="20"/>
                              </w:rPr>
                              <w:t>onically</w:t>
                            </w:r>
                          </w:p>
                        </w:tc>
                        <w:tc>
                          <w:tcPr>
                            <w:tcW w:w="1846" w:type="dxa"/>
                            <w:tcBorders>
                              <w:top w:val="single" w:sz="2" w:space="0" w:color="BC0068"/>
                              <w:left w:val="single" w:sz="6" w:space="0" w:color="BC0068"/>
                              <w:bottom w:val="single" w:sz="2" w:space="0" w:color="BC0068"/>
                              <w:right w:val="single" w:sz="6" w:space="0" w:color="BC0068"/>
                            </w:tcBorders>
                          </w:tcPr>
                          <w:p w14:paraId="17D700A1" w14:textId="77777777" w:rsidR="00CE12C2" w:rsidRDefault="00CE12C2" w:rsidP="0056485E">
                            <w:pPr>
                              <w:pStyle w:val="TableParagraph"/>
                              <w:spacing w:before="51" w:line="254" w:lineRule="auto"/>
                              <w:ind w:left="72" w:right="-98"/>
                              <w:rPr>
                                <w:rFonts w:ascii="Myriad Pro Light" w:eastAsia="Myriad Pro Light" w:hAnsi="Myriad Pro Light" w:cs="Myriad Pro Light"/>
                                <w:sz w:val="20"/>
                                <w:szCs w:val="20"/>
                              </w:rPr>
                            </w:pPr>
                            <w:r>
                              <w:rPr>
                                <w:rFonts w:ascii="Myriad Pro Light"/>
                                <w:spacing w:val="1"/>
                                <w:sz w:val="20"/>
                              </w:rPr>
                              <w:t>M</w:t>
                            </w:r>
                            <w:r>
                              <w:rPr>
                                <w:rFonts w:ascii="Myriad Pro Light"/>
                                <w:sz w:val="20"/>
                              </w:rPr>
                              <w:t>ain conta</w:t>
                            </w:r>
                            <w:r>
                              <w:rPr>
                                <w:rFonts w:ascii="Myriad Pro Light"/>
                                <w:spacing w:val="2"/>
                                <w:sz w:val="20"/>
                              </w:rPr>
                              <w:t>c</w:t>
                            </w:r>
                            <w:r>
                              <w:rPr>
                                <w:rFonts w:ascii="Myriad Pro Light"/>
                                <w:sz w:val="20"/>
                              </w:rPr>
                              <w:t xml:space="preserve">t </w:t>
                            </w:r>
                            <w:r>
                              <w:rPr>
                                <w:rFonts w:ascii="Myriad Pro Light"/>
                                <w:spacing w:val="-4"/>
                                <w:sz w:val="20"/>
                              </w:rPr>
                              <w:t>f</w:t>
                            </w:r>
                            <w:r>
                              <w:rPr>
                                <w:rFonts w:ascii="Myriad Pro Light"/>
                                <w:sz w:val="20"/>
                              </w:rPr>
                              <w:t>or all empl</w:t>
                            </w:r>
                            <w:r>
                              <w:rPr>
                                <w:rFonts w:ascii="Myriad Pro Light"/>
                                <w:spacing w:val="-1"/>
                                <w:sz w:val="20"/>
                              </w:rPr>
                              <w:t>o</w:t>
                            </w:r>
                            <w:r>
                              <w:rPr>
                                <w:rFonts w:ascii="Myriad Pro Light"/>
                                <w:spacing w:val="-2"/>
                                <w:sz w:val="20"/>
                              </w:rPr>
                              <w:t>y</w:t>
                            </w:r>
                            <w:r>
                              <w:rPr>
                                <w:rFonts w:ascii="Myriad Pro Light"/>
                                <w:sz w:val="20"/>
                              </w:rPr>
                              <w:t>ers</w:t>
                            </w:r>
                          </w:p>
                        </w:tc>
                      </w:tr>
                      <w:tr w:rsidR="00CE12C2" w14:paraId="77B42FDA" w14:textId="77777777" w:rsidTr="0056485E">
                        <w:trPr>
                          <w:trHeight w:hRule="exact" w:val="1270"/>
                        </w:trPr>
                        <w:tc>
                          <w:tcPr>
                            <w:tcW w:w="2159" w:type="dxa"/>
                            <w:tcBorders>
                              <w:top w:val="single" w:sz="2" w:space="0" w:color="BC0068"/>
                              <w:left w:val="single" w:sz="6" w:space="0" w:color="BC0068"/>
                              <w:bottom w:val="single" w:sz="2" w:space="0" w:color="BC0068"/>
                              <w:right w:val="single" w:sz="6" w:space="0" w:color="BC0068"/>
                            </w:tcBorders>
                          </w:tcPr>
                          <w:p w14:paraId="624EB56B" w14:textId="77777777" w:rsidR="00CE12C2" w:rsidRDefault="00CE12C2">
                            <w:pPr>
                              <w:pStyle w:val="TableParagraph"/>
                              <w:spacing w:before="51" w:line="254" w:lineRule="auto"/>
                              <w:ind w:left="72" w:right="251"/>
                              <w:rPr>
                                <w:rFonts w:ascii="Myriad Pro Light" w:eastAsia="Myriad Pro Light" w:hAnsi="Myriad Pro Light" w:cs="Myriad Pro Light"/>
                                <w:sz w:val="20"/>
                                <w:szCs w:val="20"/>
                              </w:rPr>
                            </w:pPr>
                            <w:r>
                              <w:rPr>
                                <w:rFonts w:ascii="Myriad Pro Light"/>
                                <w:spacing w:val="1"/>
                                <w:sz w:val="20"/>
                              </w:rPr>
                              <w:t>M</w:t>
                            </w:r>
                            <w:r>
                              <w:rPr>
                                <w:rFonts w:ascii="Myriad Pro Light"/>
                                <w:sz w:val="20"/>
                              </w:rPr>
                              <w:t xml:space="preserve">eeting with </w:t>
                            </w:r>
                            <w:r>
                              <w:rPr>
                                <w:rFonts w:ascii="Myriad Pro Light"/>
                                <w:spacing w:val="-6"/>
                                <w:sz w:val="20"/>
                              </w:rPr>
                              <w:t>P</w:t>
                            </w:r>
                            <w:r>
                              <w:rPr>
                                <w:rFonts w:ascii="Myriad Pro Light"/>
                                <w:sz w:val="20"/>
                              </w:rPr>
                              <w:t xml:space="preserve">ensions </w:t>
                            </w:r>
                            <w:r>
                              <w:rPr>
                                <w:rFonts w:ascii="Myriad Pro Light"/>
                                <w:spacing w:val="-14"/>
                                <w:sz w:val="20"/>
                              </w:rPr>
                              <w:t>T</w:t>
                            </w:r>
                            <w:r>
                              <w:rPr>
                                <w:rFonts w:ascii="Myriad Pro Light"/>
                                <w:sz w:val="20"/>
                              </w:rPr>
                              <w:t xml:space="preserve">eam </w:t>
                            </w:r>
                            <w:r>
                              <w:rPr>
                                <w:rFonts w:ascii="Myriad Pro Light"/>
                                <w:spacing w:val="-4"/>
                                <w:sz w:val="20"/>
                              </w:rPr>
                              <w:t>L</w:t>
                            </w:r>
                            <w:r>
                              <w:rPr>
                                <w:rFonts w:ascii="Myriad Pro Light"/>
                                <w:sz w:val="20"/>
                              </w:rPr>
                              <w:t>eader</w:t>
                            </w:r>
                          </w:p>
                        </w:tc>
                        <w:tc>
                          <w:tcPr>
                            <w:tcW w:w="1417" w:type="dxa"/>
                            <w:tcBorders>
                              <w:top w:val="single" w:sz="2" w:space="0" w:color="BC0068"/>
                              <w:left w:val="single" w:sz="6" w:space="0" w:color="BC0068"/>
                              <w:bottom w:val="single" w:sz="2" w:space="0" w:color="BC0068"/>
                              <w:right w:val="single" w:sz="6" w:space="0" w:color="BC0068"/>
                            </w:tcBorders>
                          </w:tcPr>
                          <w:p w14:paraId="0092AAE8"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10"/>
                                <w:sz w:val="20"/>
                              </w:rPr>
                              <w:t>F</w:t>
                            </w:r>
                            <w:r>
                              <w:rPr>
                                <w:rFonts w:ascii="Myriad Pro Light"/>
                                <w:sz w:val="20"/>
                              </w:rPr>
                              <w:t xml:space="preserve">ace </w:t>
                            </w:r>
                            <w:r>
                              <w:rPr>
                                <w:rFonts w:ascii="Myriad Pro Light"/>
                                <w:spacing w:val="-2"/>
                                <w:sz w:val="20"/>
                              </w:rPr>
                              <w:t>t</w:t>
                            </w:r>
                            <w:r>
                              <w:rPr>
                                <w:rFonts w:ascii="Myriad Pro Light"/>
                                <w:sz w:val="20"/>
                              </w:rPr>
                              <w:t>o face</w:t>
                            </w:r>
                          </w:p>
                        </w:tc>
                        <w:tc>
                          <w:tcPr>
                            <w:tcW w:w="2183" w:type="dxa"/>
                            <w:tcBorders>
                              <w:top w:val="single" w:sz="2" w:space="0" w:color="BC0068"/>
                              <w:left w:val="single" w:sz="6" w:space="0" w:color="BC0068"/>
                              <w:bottom w:val="single" w:sz="2" w:space="0" w:color="BC0068"/>
                              <w:right w:val="single" w:sz="6" w:space="0" w:color="BC0068"/>
                            </w:tcBorders>
                          </w:tcPr>
                          <w:p w14:paraId="15B34260"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 xml:space="preserve">6 </w:t>
                            </w:r>
                            <w:r>
                              <w:rPr>
                                <w:rFonts w:ascii="Myriad Pro Light"/>
                                <w:spacing w:val="1"/>
                                <w:sz w:val="20"/>
                              </w:rPr>
                              <w:t>M</w:t>
                            </w:r>
                            <w:r>
                              <w:rPr>
                                <w:rFonts w:ascii="Myriad Pro Light"/>
                                <w:sz w:val="20"/>
                              </w:rPr>
                              <w:t>onthly</w:t>
                            </w:r>
                          </w:p>
                        </w:tc>
                        <w:tc>
                          <w:tcPr>
                            <w:tcW w:w="1606" w:type="dxa"/>
                            <w:tcBorders>
                              <w:top w:val="single" w:sz="2" w:space="0" w:color="BC0068"/>
                              <w:left w:val="single" w:sz="6" w:space="0" w:color="BC0068"/>
                              <w:bottom w:val="single" w:sz="2" w:space="0" w:color="BC0068"/>
                              <w:right w:val="single" w:sz="6" w:space="0" w:color="BC0068"/>
                            </w:tcBorders>
                          </w:tcPr>
                          <w:p w14:paraId="19062A48" w14:textId="77777777" w:rsidR="00CE12C2" w:rsidRDefault="00CE12C2">
                            <w:pPr>
                              <w:pStyle w:val="TableParagraph"/>
                              <w:spacing w:before="51" w:line="254" w:lineRule="auto"/>
                              <w:ind w:left="72" w:right="138"/>
                              <w:rPr>
                                <w:rFonts w:ascii="Myriad Pro Light" w:eastAsia="Myriad Pro Light" w:hAnsi="Myriad Pro Light" w:cs="Myriad Pro Light"/>
                                <w:sz w:val="20"/>
                                <w:szCs w:val="20"/>
                              </w:rPr>
                            </w:pPr>
                            <w:r>
                              <w:rPr>
                                <w:rFonts w:ascii="Myriad Pro Light"/>
                                <w:spacing w:val="3"/>
                                <w:sz w:val="20"/>
                              </w:rPr>
                              <w:t>I</w:t>
                            </w:r>
                            <w:r>
                              <w:rPr>
                                <w:rFonts w:ascii="Myriad Pro Light"/>
                                <w:spacing w:val="-2"/>
                                <w:sz w:val="20"/>
                              </w:rPr>
                              <w:t>n</w:t>
                            </w:r>
                            <w:r>
                              <w:rPr>
                                <w:rFonts w:ascii="Myriad Pro Light"/>
                                <w:sz w:val="20"/>
                              </w:rPr>
                              <w:t xml:space="preserve">vitation sent </w:t>
                            </w:r>
                            <w:r>
                              <w:rPr>
                                <w:rFonts w:ascii="Myriad Pro Light"/>
                                <w:spacing w:val="-1"/>
                                <w:sz w:val="20"/>
                              </w:rPr>
                              <w:t>b</w:t>
                            </w:r>
                            <w:r>
                              <w:rPr>
                                <w:rFonts w:ascii="Myriad Pro Light"/>
                                <w:sz w:val="20"/>
                              </w:rPr>
                              <w:t>y post or email</w:t>
                            </w:r>
                          </w:p>
                        </w:tc>
                        <w:tc>
                          <w:tcPr>
                            <w:tcW w:w="1846" w:type="dxa"/>
                            <w:tcBorders>
                              <w:top w:val="single" w:sz="2" w:space="0" w:color="BC0068"/>
                              <w:left w:val="single" w:sz="6" w:space="0" w:color="BC0068"/>
                              <w:bottom w:val="single" w:sz="2" w:space="0" w:color="BC0068"/>
                              <w:right w:val="single" w:sz="6" w:space="0" w:color="BC0068"/>
                            </w:tcBorders>
                          </w:tcPr>
                          <w:p w14:paraId="1C90BD20" w14:textId="77777777" w:rsidR="00CE12C2" w:rsidRDefault="00CE12C2">
                            <w:pPr>
                              <w:pStyle w:val="TableParagraph"/>
                              <w:spacing w:before="51" w:line="254" w:lineRule="auto"/>
                              <w:ind w:left="72" w:right="263"/>
                              <w:rPr>
                                <w:rFonts w:ascii="Myriad Pro Light" w:eastAsia="Myriad Pro Light" w:hAnsi="Myriad Pro Light" w:cs="Myriad Pro Light"/>
                                <w:sz w:val="20"/>
                                <w:szCs w:val="20"/>
                              </w:rPr>
                            </w:pPr>
                            <w:r>
                              <w:rPr>
                                <w:rFonts w:ascii="Myriad Pro Light"/>
                                <w:spacing w:val="1"/>
                                <w:sz w:val="20"/>
                              </w:rPr>
                              <w:t>S</w:t>
                            </w:r>
                            <w:r>
                              <w:rPr>
                                <w:rFonts w:ascii="Myriad Pro Light"/>
                                <w:sz w:val="20"/>
                              </w:rPr>
                              <w:t>enior management i</w:t>
                            </w:r>
                            <w:r>
                              <w:rPr>
                                <w:rFonts w:ascii="Myriad Pro Light"/>
                                <w:spacing w:val="-2"/>
                                <w:sz w:val="20"/>
                              </w:rPr>
                              <w:t>nv</w:t>
                            </w:r>
                            <w:r>
                              <w:rPr>
                                <w:rFonts w:ascii="Myriad Pro Light"/>
                                <w:sz w:val="20"/>
                              </w:rPr>
                              <w:t>ol</w:t>
                            </w:r>
                            <w:r>
                              <w:rPr>
                                <w:rFonts w:ascii="Myriad Pro Light"/>
                                <w:spacing w:val="-2"/>
                                <w:sz w:val="20"/>
                              </w:rPr>
                              <w:t>v</w:t>
                            </w:r>
                            <w:r>
                              <w:rPr>
                                <w:rFonts w:ascii="Myriad Pro Light"/>
                                <w:sz w:val="20"/>
                              </w:rPr>
                              <w:t>ed in funding and HR issue</w:t>
                            </w:r>
                            <w:r>
                              <w:rPr>
                                <w:rFonts w:ascii="Myriad Pro Light"/>
                                <w:spacing w:val="-3"/>
                                <w:sz w:val="20"/>
                              </w:rPr>
                              <w:t>s</w:t>
                            </w:r>
                            <w:r>
                              <w:rPr>
                                <w:rFonts w:ascii="Myriad Pro Light"/>
                                <w:sz w:val="20"/>
                              </w:rPr>
                              <w:t>.</w:t>
                            </w:r>
                          </w:p>
                        </w:tc>
                      </w:tr>
                      <w:tr w:rsidR="00CE12C2" w14:paraId="10B62E75" w14:textId="77777777" w:rsidTr="0056485E">
                        <w:trPr>
                          <w:trHeight w:hRule="exact" w:val="1270"/>
                        </w:trPr>
                        <w:tc>
                          <w:tcPr>
                            <w:tcW w:w="2159" w:type="dxa"/>
                            <w:tcBorders>
                              <w:top w:val="single" w:sz="2" w:space="0" w:color="BC0068"/>
                              <w:left w:val="single" w:sz="6" w:space="0" w:color="BC0068"/>
                              <w:bottom w:val="single" w:sz="2" w:space="0" w:color="BC0068"/>
                              <w:right w:val="single" w:sz="6" w:space="0" w:color="BC0068"/>
                            </w:tcBorders>
                          </w:tcPr>
                          <w:p w14:paraId="569CC1BB" w14:textId="77777777" w:rsidR="00CE12C2" w:rsidRDefault="00CE12C2">
                            <w:pPr>
                              <w:pStyle w:val="TableParagraph"/>
                              <w:spacing w:before="51" w:line="254" w:lineRule="auto"/>
                              <w:ind w:left="72" w:right="319"/>
                              <w:rPr>
                                <w:rFonts w:ascii="Myriad Pro Light" w:eastAsia="Myriad Pro Light" w:hAnsi="Myriad Pro Light" w:cs="Myriad Pro Light"/>
                                <w:sz w:val="20"/>
                                <w:szCs w:val="20"/>
                              </w:rPr>
                            </w:pPr>
                            <w:r>
                              <w:rPr>
                                <w:rFonts w:ascii="Myriad Pro Light"/>
                                <w:spacing w:val="3"/>
                                <w:sz w:val="20"/>
                              </w:rPr>
                              <w:t>I</w:t>
                            </w:r>
                            <w:r>
                              <w:rPr>
                                <w:rFonts w:ascii="Myriad Pro Light"/>
                                <w:sz w:val="20"/>
                              </w:rPr>
                              <w:t>ndu</w:t>
                            </w:r>
                            <w:r>
                              <w:rPr>
                                <w:rFonts w:ascii="Myriad Pro Light"/>
                                <w:spacing w:val="2"/>
                                <w:sz w:val="20"/>
                              </w:rPr>
                              <w:t>c</w:t>
                            </w:r>
                            <w:r>
                              <w:rPr>
                                <w:rFonts w:ascii="Myriad Pro Light"/>
                                <w:sz w:val="20"/>
                              </w:rPr>
                              <w:t xml:space="preserve">tion </w:t>
                            </w:r>
                            <w:r>
                              <w:rPr>
                                <w:rFonts w:ascii="Myriad Pro Light"/>
                                <w:spacing w:val="1"/>
                                <w:sz w:val="20"/>
                              </w:rPr>
                              <w:t>M</w:t>
                            </w:r>
                            <w:r>
                              <w:rPr>
                                <w:rFonts w:ascii="Myriad Pro Light"/>
                                <w:sz w:val="20"/>
                              </w:rPr>
                              <w:t xml:space="preserve">eeting </w:t>
                            </w:r>
                            <w:r>
                              <w:rPr>
                                <w:rFonts w:ascii="Myriad Pro Light"/>
                                <w:spacing w:val="-3"/>
                                <w:sz w:val="20"/>
                              </w:rPr>
                              <w:t>f</w:t>
                            </w:r>
                            <w:r>
                              <w:rPr>
                                <w:rFonts w:ascii="Myriad Pro Light"/>
                                <w:sz w:val="20"/>
                              </w:rPr>
                              <w:t>or New Empl</w:t>
                            </w:r>
                            <w:r>
                              <w:rPr>
                                <w:rFonts w:ascii="Myriad Pro Light"/>
                                <w:spacing w:val="-2"/>
                                <w:sz w:val="20"/>
                              </w:rPr>
                              <w:t>oy</w:t>
                            </w:r>
                            <w:r>
                              <w:rPr>
                                <w:rFonts w:ascii="Myriad Pro Light"/>
                                <w:sz w:val="20"/>
                              </w:rPr>
                              <w:t>ers</w:t>
                            </w:r>
                          </w:p>
                        </w:tc>
                        <w:tc>
                          <w:tcPr>
                            <w:tcW w:w="1417" w:type="dxa"/>
                            <w:tcBorders>
                              <w:top w:val="single" w:sz="2" w:space="0" w:color="BC0068"/>
                              <w:left w:val="single" w:sz="6" w:space="0" w:color="BC0068"/>
                              <w:bottom w:val="single" w:sz="2" w:space="0" w:color="BC0068"/>
                              <w:right w:val="single" w:sz="6" w:space="0" w:color="BC0068"/>
                            </w:tcBorders>
                          </w:tcPr>
                          <w:p w14:paraId="56C10B02"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10"/>
                                <w:sz w:val="20"/>
                              </w:rPr>
                              <w:t>F</w:t>
                            </w:r>
                            <w:r>
                              <w:rPr>
                                <w:rFonts w:ascii="Myriad Pro Light"/>
                                <w:sz w:val="20"/>
                              </w:rPr>
                              <w:t xml:space="preserve">ace </w:t>
                            </w:r>
                            <w:r>
                              <w:rPr>
                                <w:rFonts w:ascii="Myriad Pro Light"/>
                                <w:spacing w:val="-2"/>
                                <w:sz w:val="20"/>
                              </w:rPr>
                              <w:t>t</w:t>
                            </w:r>
                            <w:r>
                              <w:rPr>
                                <w:rFonts w:ascii="Myriad Pro Light"/>
                                <w:sz w:val="20"/>
                              </w:rPr>
                              <w:t xml:space="preserve">o </w:t>
                            </w:r>
                            <w:r>
                              <w:rPr>
                                <w:rFonts w:ascii="Myriad Pro Light"/>
                                <w:spacing w:val="-10"/>
                                <w:sz w:val="20"/>
                              </w:rPr>
                              <w:t>F</w:t>
                            </w:r>
                            <w:r>
                              <w:rPr>
                                <w:rFonts w:ascii="Myriad Pro Light"/>
                                <w:sz w:val="20"/>
                              </w:rPr>
                              <w:t>ace</w:t>
                            </w:r>
                          </w:p>
                        </w:tc>
                        <w:tc>
                          <w:tcPr>
                            <w:tcW w:w="2183" w:type="dxa"/>
                            <w:tcBorders>
                              <w:top w:val="single" w:sz="2" w:space="0" w:color="BC0068"/>
                              <w:left w:val="single" w:sz="6" w:space="0" w:color="BC0068"/>
                              <w:bottom w:val="single" w:sz="2" w:space="0" w:color="BC0068"/>
                              <w:right w:val="single" w:sz="6" w:space="0" w:color="BC0068"/>
                            </w:tcBorders>
                          </w:tcPr>
                          <w:p w14:paraId="46D03108" w14:textId="77777777" w:rsidR="00CE12C2" w:rsidRDefault="00CE12C2">
                            <w:pPr>
                              <w:pStyle w:val="TableParagraph"/>
                              <w:spacing w:before="51" w:line="254" w:lineRule="auto"/>
                              <w:ind w:left="72" w:right="224"/>
                              <w:rPr>
                                <w:rFonts w:ascii="Myriad Pro Light" w:eastAsia="Myriad Pro Light" w:hAnsi="Myriad Pro Light" w:cs="Myriad Pro Light"/>
                                <w:sz w:val="20"/>
                                <w:szCs w:val="20"/>
                              </w:rPr>
                            </w:pPr>
                            <w:r>
                              <w:rPr>
                                <w:rFonts w:ascii="Myriad Pro Light"/>
                                <w:spacing w:val="-2"/>
                                <w:sz w:val="20"/>
                              </w:rPr>
                              <w:t>W</w:t>
                            </w:r>
                            <w:r>
                              <w:rPr>
                                <w:rFonts w:ascii="Myriad Pro Light"/>
                                <w:sz w:val="20"/>
                              </w:rPr>
                              <w:t xml:space="preserve">ithin 2 </w:t>
                            </w:r>
                            <w:r>
                              <w:rPr>
                                <w:rFonts w:ascii="Myriad Pro Light"/>
                                <w:spacing w:val="1"/>
                                <w:sz w:val="20"/>
                              </w:rPr>
                              <w:t>M</w:t>
                            </w:r>
                            <w:r>
                              <w:rPr>
                                <w:rFonts w:ascii="Myriad Pro Light"/>
                                <w:sz w:val="20"/>
                              </w:rPr>
                              <w:t>onths of Si</w:t>
                            </w:r>
                            <w:r>
                              <w:rPr>
                                <w:rFonts w:ascii="Myriad Pro Light"/>
                                <w:spacing w:val="-2"/>
                                <w:sz w:val="20"/>
                              </w:rPr>
                              <w:t>g</w:t>
                            </w:r>
                            <w:r>
                              <w:rPr>
                                <w:rFonts w:ascii="Myriad Pro Light"/>
                                <w:sz w:val="20"/>
                              </w:rPr>
                              <w:t xml:space="preserve">ning the </w:t>
                            </w:r>
                            <w:r>
                              <w:rPr>
                                <w:rFonts w:ascii="Myriad Pro Light"/>
                                <w:spacing w:val="-2"/>
                                <w:sz w:val="20"/>
                              </w:rPr>
                              <w:t>A</w:t>
                            </w:r>
                            <w:r>
                              <w:rPr>
                                <w:rFonts w:ascii="Myriad Pro Light"/>
                                <w:sz w:val="20"/>
                              </w:rPr>
                              <w:t xml:space="preserve">dmissions </w:t>
                            </w:r>
                            <w:r>
                              <w:rPr>
                                <w:rFonts w:ascii="Myriad Pro Light"/>
                                <w:spacing w:val="-3"/>
                                <w:sz w:val="20"/>
                              </w:rPr>
                              <w:t>A</w:t>
                            </w:r>
                            <w:r>
                              <w:rPr>
                                <w:rFonts w:ascii="Myriad Pro Light"/>
                                <w:spacing w:val="-2"/>
                                <w:sz w:val="20"/>
                              </w:rPr>
                              <w:t>g</w:t>
                            </w:r>
                            <w:r>
                              <w:rPr>
                                <w:rFonts w:ascii="Myriad Pro Light"/>
                                <w:spacing w:val="-3"/>
                                <w:sz w:val="20"/>
                              </w:rPr>
                              <w:t>r</w:t>
                            </w:r>
                            <w:r>
                              <w:rPr>
                                <w:rFonts w:ascii="Myriad Pro Light"/>
                                <w:sz w:val="20"/>
                              </w:rPr>
                              <w:t>eement</w:t>
                            </w:r>
                          </w:p>
                        </w:tc>
                        <w:tc>
                          <w:tcPr>
                            <w:tcW w:w="1606" w:type="dxa"/>
                            <w:tcBorders>
                              <w:top w:val="single" w:sz="2" w:space="0" w:color="BC0068"/>
                              <w:left w:val="single" w:sz="6" w:space="0" w:color="BC0068"/>
                              <w:bottom w:val="single" w:sz="2" w:space="0" w:color="BC0068"/>
                              <w:right w:val="single" w:sz="6" w:space="0" w:color="BC0068"/>
                            </w:tcBorders>
                          </w:tcPr>
                          <w:p w14:paraId="3BF5C990" w14:textId="77777777" w:rsidR="00CE12C2" w:rsidRDefault="00CE12C2">
                            <w:pPr>
                              <w:pStyle w:val="TableParagraph"/>
                              <w:spacing w:before="51" w:line="254" w:lineRule="auto"/>
                              <w:ind w:left="72" w:right="138"/>
                              <w:rPr>
                                <w:rFonts w:ascii="Myriad Pro Light" w:eastAsia="Myriad Pro Light" w:hAnsi="Myriad Pro Light" w:cs="Myriad Pro Light"/>
                                <w:sz w:val="20"/>
                                <w:szCs w:val="20"/>
                              </w:rPr>
                            </w:pPr>
                            <w:r>
                              <w:rPr>
                                <w:rFonts w:ascii="Myriad Pro Light"/>
                                <w:spacing w:val="3"/>
                                <w:sz w:val="20"/>
                              </w:rPr>
                              <w:t>I</w:t>
                            </w:r>
                            <w:r>
                              <w:rPr>
                                <w:rFonts w:ascii="Myriad Pro Light"/>
                                <w:spacing w:val="-2"/>
                                <w:sz w:val="20"/>
                              </w:rPr>
                              <w:t>n</w:t>
                            </w:r>
                            <w:r>
                              <w:rPr>
                                <w:rFonts w:ascii="Myriad Pro Light"/>
                                <w:sz w:val="20"/>
                              </w:rPr>
                              <w:t xml:space="preserve">vitation sent </w:t>
                            </w:r>
                            <w:r>
                              <w:rPr>
                                <w:rFonts w:ascii="Myriad Pro Light"/>
                                <w:spacing w:val="-1"/>
                                <w:sz w:val="20"/>
                              </w:rPr>
                              <w:t>b</w:t>
                            </w:r>
                            <w:r>
                              <w:rPr>
                                <w:rFonts w:ascii="Myriad Pro Light"/>
                                <w:sz w:val="20"/>
                              </w:rPr>
                              <w:t>y Email</w:t>
                            </w:r>
                          </w:p>
                        </w:tc>
                        <w:tc>
                          <w:tcPr>
                            <w:tcW w:w="1846" w:type="dxa"/>
                            <w:tcBorders>
                              <w:top w:val="single" w:sz="2" w:space="0" w:color="BC0068"/>
                              <w:left w:val="single" w:sz="6" w:space="0" w:color="BC0068"/>
                              <w:bottom w:val="single" w:sz="2" w:space="0" w:color="BC0068"/>
                              <w:right w:val="single" w:sz="6" w:space="0" w:color="BC0068"/>
                            </w:tcBorders>
                          </w:tcPr>
                          <w:p w14:paraId="5F4261FE" w14:textId="77777777" w:rsidR="00CE12C2" w:rsidRDefault="00CE12C2">
                            <w:pPr>
                              <w:pStyle w:val="TableParagraph"/>
                              <w:spacing w:before="51" w:line="254" w:lineRule="auto"/>
                              <w:ind w:left="72" w:right="553"/>
                              <w:rPr>
                                <w:rFonts w:ascii="Myriad Pro Light" w:eastAsia="Myriad Pro Light" w:hAnsi="Myriad Pro Light" w:cs="Myriad Pro Light"/>
                                <w:sz w:val="20"/>
                                <w:szCs w:val="20"/>
                              </w:rPr>
                            </w:pPr>
                            <w:r>
                              <w:rPr>
                                <w:rFonts w:ascii="Myriad Pro Light"/>
                                <w:spacing w:val="1"/>
                                <w:sz w:val="20"/>
                              </w:rPr>
                              <w:t>R</w:t>
                            </w:r>
                            <w:r>
                              <w:rPr>
                                <w:rFonts w:ascii="Myriad Pro Light"/>
                                <w:sz w:val="20"/>
                              </w:rPr>
                              <w:t xml:space="preserve">esponsible </w:t>
                            </w:r>
                            <w:r>
                              <w:rPr>
                                <w:rFonts w:ascii="Myriad Pro Light"/>
                                <w:spacing w:val="4"/>
                                <w:sz w:val="20"/>
                              </w:rPr>
                              <w:t>O</w:t>
                            </w:r>
                            <w:r>
                              <w:rPr>
                                <w:rFonts w:ascii="Myriad Pro Light"/>
                                <w:w w:val="101"/>
                                <w:sz w:val="20"/>
                              </w:rPr>
                              <w:t>fficers</w:t>
                            </w:r>
                            <w:r>
                              <w:rPr>
                                <w:rFonts w:ascii="Myriad Pro Light"/>
                                <w:sz w:val="20"/>
                              </w:rPr>
                              <w:t xml:space="preserve"> </w:t>
                            </w:r>
                            <w:r>
                              <w:rPr>
                                <w:rFonts w:ascii="Myriad Pro Light"/>
                                <w:spacing w:val="-4"/>
                                <w:sz w:val="20"/>
                              </w:rPr>
                              <w:t>f</w:t>
                            </w:r>
                            <w:r>
                              <w:rPr>
                                <w:rFonts w:ascii="Myriad Pro Light"/>
                                <w:sz w:val="20"/>
                              </w:rPr>
                              <w:t>or p</w:t>
                            </w:r>
                            <w:r>
                              <w:rPr>
                                <w:rFonts w:ascii="Myriad Pro Light"/>
                                <w:spacing w:val="-3"/>
                                <w:sz w:val="20"/>
                              </w:rPr>
                              <w:t>r</w:t>
                            </w:r>
                            <w:r>
                              <w:rPr>
                                <w:rFonts w:ascii="Myriad Pro Light"/>
                                <w:spacing w:val="-1"/>
                                <w:sz w:val="20"/>
                              </w:rPr>
                              <w:t>o</w:t>
                            </w:r>
                            <w:r>
                              <w:rPr>
                                <w:rFonts w:ascii="Myriad Pro Light"/>
                                <w:sz w:val="20"/>
                              </w:rPr>
                              <w:t xml:space="preserve">viding </w:t>
                            </w:r>
                            <w:r>
                              <w:rPr>
                                <w:rFonts w:ascii="Myriad Pro Light"/>
                                <w:spacing w:val="-6"/>
                                <w:sz w:val="20"/>
                              </w:rPr>
                              <w:t>P</w:t>
                            </w:r>
                            <w:r>
                              <w:rPr>
                                <w:rFonts w:ascii="Myriad Pro Light"/>
                                <w:sz w:val="20"/>
                              </w:rPr>
                              <w:t xml:space="preserve">ensions </w:t>
                            </w:r>
                            <w:r>
                              <w:rPr>
                                <w:rFonts w:ascii="Myriad Pro Light"/>
                                <w:spacing w:val="3"/>
                                <w:sz w:val="20"/>
                              </w:rPr>
                              <w:t>I</w:t>
                            </w:r>
                            <w:r>
                              <w:rPr>
                                <w:rFonts w:ascii="Myriad Pro Light"/>
                                <w:sz w:val="20"/>
                              </w:rPr>
                              <w:t>n</w:t>
                            </w:r>
                            <w:r>
                              <w:rPr>
                                <w:rFonts w:ascii="Myriad Pro Light"/>
                                <w:spacing w:val="-3"/>
                                <w:sz w:val="20"/>
                              </w:rPr>
                              <w:t>f</w:t>
                            </w:r>
                            <w:r>
                              <w:rPr>
                                <w:rFonts w:ascii="Myriad Pro Light"/>
                                <w:sz w:val="20"/>
                              </w:rPr>
                              <w:t>o</w:t>
                            </w:r>
                            <w:r>
                              <w:rPr>
                                <w:rFonts w:ascii="Myriad Pro Light"/>
                                <w:spacing w:val="1"/>
                                <w:sz w:val="20"/>
                              </w:rPr>
                              <w:t>r</w:t>
                            </w:r>
                            <w:r>
                              <w:rPr>
                                <w:rFonts w:ascii="Myriad Pro Light"/>
                                <w:sz w:val="20"/>
                              </w:rPr>
                              <w:t>mation</w:t>
                            </w:r>
                          </w:p>
                        </w:tc>
                      </w:tr>
                      <w:tr w:rsidR="00CE12C2" w14:paraId="5966F937" w14:textId="77777777" w:rsidTr="0056485E">
                        <w:trPr>
                          <w:trHeight w:hRule="exact" w:val="1270"/>
                        </w:trPr>
                        <w:tc>
                          <w:tcPr>
                            <w:tcW w:w="2159" w:type="dxa"/>
                            <w:tcBorders>
                              <w:top w:val="single" w:sz="2" w:space="0" w:color="BC0068"/>
                              <w:left w:val="single" w:sz="6" w:space="0" w:color="BC0068"/>
                              <w:bottom w:val="single" w:sz="2" w:space="0" w:color="BC0068"/>
                              <w:right w:val="single" w:sz="6" w:space="0" w:color="BC0068"/>
                            </w:tcBorders>
                          </w:tcPr>
                          <w:p w14:paraId="38210889"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1"/>
                                <w:sz w:val="20"/>
                              </w:rPr>
                              <w:t>S</w:t>
                            </w:r>
                            <w:r>
                              <w:rPr>
                                <w:rFonts w:ascii="Myriad Pro Light"/>
                                <w:sz w:val="20"/>
                              </w:rPr>
                              <w:t>e</w:t>
                            </w:r>
                            <w:r>
                              <w:rPr>
                                <w:rFonts w:ascii="Myriad Pro Light"/>
                                <w:spacing w:val="6"/>
                                <w:sz w:val="20"/>
                              </w:rPr>
                              <w:t>r</w:t>
                            </w:r>
                            <w:r>
                              <w:rPr>
                                <w:rFonts w:ascii="Myriad Pro Light"/>
                                <w:sz w:val="20"/>
                              </w:rPr>
                              <w:t xml:space="preserve">vice </w:t>
                            </w:r>
                            <w:r>
                              <w:rPr>
                                <w:rFonts w:ascii="Myriad Pro Light"/>
                                <w:spacing w:val="-4"/>
                                <w:sz w:val="20"/>
                              </w:rPr>
                              <w:t>L</w:t>
                            </w:r>
                            <w:r>
                              <w:rPr>
                                <w:rFonts w:ascii="Myriad Pro Light"/>
                                <w:sz w:val="20"/>
                              </w:rPr>
                              <w:t>e</w:t>
                            </w:r>
                            <w:r>
                              <w:rPr>
                                <w:rFonts w:ascii="Myriad Pro Light"/>
                                <w:spacing w:val="-2"/>
                                <w:sz w:val="20"/>
                              </w:rPr>
                              <w:t>v</w:t>
                            </w:r>
                            <w:r>
                              <w:rPr>
                                <w:rFonts w:ascii="Myriad Pro Light"/>
                                <w:sz w:val="20"/>
                              </w:rPr>
                              <w:t xml:space="preserve">el </w:t>
                            </w:r>
                            <w:r>
                              <w:rPr>
                                <w:rFonts w:ascii="Myriad Pro Light"/>
                                <w:spacing w:val="-3"/>
                                <w:sz w:val="20"/>
                              </w:rPr>
                              <w:t>A</w:t>
                            </w:r>
                            <w:r>
                              <w:rPr>
                                <w:rFonts w:ascii="Myriad Pro Light"/>
                                <w:spacing w:val="-2"/>
                                <w:sz w:val="20"/>
                              </w:rPr>
                              <w:t>g</w:t>
                            </w:r>
                            <w:r>
                              <w:rPr>
                                <w:rFonts w:ascii="Myriad Pro Light"/>
                                <w:spacing w:val="-3"/>
                                <w:sz w:val="20"/>
                              </w:rPr>
                              <w:t>r</w:t>
                            </w:r>
                            <w:r>
                              <w:rPr>
                                <w:rFonts w:ascii="Myriad Pro Light"/>
                                <w:sz w:val="20"/>
                              </w:rPr>
                              <w:t>eement</w:t>
                            </w:r>
                          </w:p>
                        </w:tc>
                        <w:tc>
                          <w:tcPr>
                            <w:tcW w:w="1417" w:type="dxa"/>
                            <w:tcBorders>
                              <w:top w:val="single" w:sz="2" w:space="0" w:color="BC0068"/>
                              <w:left w:val="single" w:sz="6" w:space="0" w:color="BC0068"/>
                              <w:bottom w:val="single" w:sz="2" w:space="0" w:color="BC0068"/>
                              <w:right w:val="single" w:sz="6" w:space="0" w:color="BC0068"/>
                            </w:tcBorders>
                          </w:tcPr>
                          <w:p w14:paraId="665134ED" w14:textId="77777777" w:rsidR="00CE12C2" w:rsidRDefault="00CE12C2">
                            <w:pPr>
                              <w:pStyle w:val="TableParagraph"/>
                              <w:spacing w:before="51" w:line="254" w:lineRule="auto"/>
                              <w:ind w:left="72" w:right="465"/>
                              <w:rPr>
                                <w:rFonts w:ascii="Myriad Pro Light" w:eastAsia="Myriad Pro Light" w:hAnsi="Myriad Pro Light" w:cs="Myriad Pro Light"/>
                                <w:sz w:val="20"/>
                                <w:szCs w:val="20"/>
                              </w:rPr>
                            </w:pPr>
                            <w:r>
                              <w:rPr>
                                <w:rFonts w:ascii="Myriad Pro Light"/>
                                <w:sz w:val="20"/>
                              </w:rPr>
                              <w:t>Ele</w:t>
                            </w:r>
                            <w:r>
                              <w:rPr>
                                <w:rFonts w:ascii="Myriad Pro Light"/>
                                <w:spacing w:val="2"/>
                                <w:sz w:val="20"/>
                              </w:rPr>
                              <w:t>c</w:t>
                            </w:r>
                            <w:r>
                              <w:rPr>
                                <w:rFonts w:ascii="Myriad Pro Light"/>
                                <w:sz w:val="20"/>
                              </w:rPr>
                              <w:t>t</w:t>
                            </w:r>
                            <w:r>
                              <w:rPr>
                                <w:rFonts w:ascii="Myriad Pro Light"/>
                                <w:spacing w:val="-3"/>
                                <w:sz w:val="20"/>
                              </w:rPr>
                              <w:t>r</w:t>
                            </w:r>
                            <w:r>
                              <w:rPr>
                                <w:rFonts w:ascii="Myriad Pro Light"/>
                                <w:sz w:val="20"/>
                              </w:rPr>
                              <w:t xml:space="preserve">onic </w:t>
                            </w:r>
                            <w:r>
                              <w:rPr>
                                <w:rFonts w:ascii="Myriad Pro Light"/>
                                <w:spacing w:val="1"/>
                                <w:sz w:val="20"/>
                              </w:rPr>
                              <w:t>D</w:t>
                            </w:r>
                            <w:r>
                              <w:rPr>
                                <w:rFonts w:ascii="Myriad Pro Light"/>
                                <w:sz w:val="20"/>
                              </w:rPr>
                              <w:t>ocument</w:t>
                            </w:r>
                          </w:p>
                        </w:tc>
                        <w:tc>
                          <w:tcPr>
                            <w:tcW w:w="2183" w:type="dxa"/>
                            <w:tcBorders>
                              <w:top w:val="single" w:sz="2" w:space="0" w:color="BC0068"/>
                              <w:left w:val="single" w:sz="6" w:space="0" w:color="BC0068"/>
                              <w:bottom w:val="single" w:sz="2" w:space="0" w:color="BC0068"/>
                              <w:right w:val="single" w:sz="6" w:space="0" w:color="BC0068"/>
                            </w:tcBorders>
                          </w:tcPr>
                          <w:p w14:paraId="54685B09" w14:textId="77777777" w:rsidR="00CE12C2" w:rsidRDefault="00CE12C2">
                            <w:pPr>
                              <w:pStyle w:val="TableParagraph"/>
                              <w:spacing w:before="51" w:line="254" w:lineRule="auto"/>
                              <w:ind w:left="72" w:right="204"/>
                              <w:rPr>
                                <w:rFonts w:ascii="Myriad Pro Light" w:eastAsia="Myriad Pro Light" w:hAnsi="Myriad Pro Light" w:cs="Myriad Pro Light"/>
                                <w:sz w:val="20"/>
                                <w:szCs w:val="20"/>
                              </w:rPr>
                            </w:pPr>
                            <w:r>
                              <w:rPr>
                                <w:rFonts w:ascii="Myriad Pro Light"/>
                                <w:spacing w:val="1"/>
                                <w:sz w:val="20"/>
                              </w:rPr>
                              <w:t>M</w:t>
                            </w:r>
                            <w:r>
                              <w:rPr>
                                <w:rFonts w:ascii="Myriad Pro Light"/>
                                <w:sz w:val="20"/>
                              </w:rPr>
                              <w:t>oni</w:t>
                            </w:r>
                            <w:r>
                              <w:rPr>
                                <w:rFonts w:ascii="Myriad Pro Light"/>
                                <w:spacing w:val="-2"/>
                                <w:sz w:val="20"/>
                              </w:rPr>
                              <w:t>t</w:t>
                            </w:r>
                            <w:r>
                              <w:rPr>
                                <w:rFonts w:ascii="Myriad Pro Light"/>
                                <w:sz w:val="20"/>
                              </w:rPr>
                              <w:t>o</w:t>
                            </w:r>
                            <w:r>
                              <w:rPr>
                                <w:rFonts w:ascii="Myriad Pro Light"/>
                                <w:spacing w:val="-3"/>
                                <w:sz w:val="20"/>
                              </w:rPr>
                              <w:t>r</w:t>
                            </w:r>
                            <w:r>
                              <w:rPr>
                                <w:rFonts w:ascii="Myriad Pro Light"/>
                                <w:sz w:val="20"/>
                              </w:rPr>
                              <w:t>ed Qua</w:t>
                            </w:r>
                            <w:r>
                              <w:rPr>
                                <w:rFonts w:ascii="Myriad Pro Light"/>
                                <w:spacing w:val="5"/>
                                <w:sz w:val="20"/>
                              </w:rPr>
                              <w:t>r</w:t>
                            </w:r>
                            <w:r>
                              <w:rPr>
                                <w:rFonts w:ascii="Myriad Pro Light"/>
                                <w:spacing w:val="-2"/>
                                <w:sz w:val="20"/>
                              </w:rPr>
                              <w:t>t</w:t>
                            </w:r>
                            <w:r>
                              <w:rPr>
                                <w:rFonts w:ascii="Myriad Pro Light"/>
                                <w:sz w:val="20"/>
                              </w:rPr>
                              <w:t>e</w:t>
                            </w:r>
                            <w:r>
                              <w:rPr>
                                <w:rFonts w:ascii="Myriad Pro Light"/>
                                <w:spacing w:val="1"/>
                                <w:sz w:val="20"/>
                              </w:rPr>
                              <w:t>r</w:t>
                            </w:r>
                            <w:r>
                              <w:rPr>
                                <w:rFonts w:ascii="Myriad Pro Light"/>
                                <w:sz w:val="20"/>
                              </w:rPr>
                              <w:t xml:space="preserve">ly </w:t>
                            </w:r>
                            <w:r>
                              <w:rPr>
                                <w:rFonts w:ascii="Myriad Pro Light"/>
                                <w:spacing w:val="-3"/>
                                <w:sz w:val="20"/>
                              </w:rPr>
                              <w:t>f</w:t>
                            </w:r>
                            <w:r>
                              <w:rPr>
                                <w:rFonts w:ascii="Myriad Pro Light"/>
                                <w:sz w:val="20"/>
                              </w:rPr>
                              <w:t>or a</w:t>
                            </w:r>
                            <w:r>
                              <w:rPr>
                                <w:rFonts w:ascii="Myriad Pro Light"/>
                                <w:spacing w:val="-2"/>
                                <w:sz w:val="20"/>
                              </w:rPr>
                              <w:t>n</w:t>
                            </w:r>
                            <w:r>
                              <w:rPr>
                                <w:rFonts w:ascii="Myriad Pro Light"/>
                                <w:sz w:val="20"/>
                              </w:rPr>
                              <w:t>y B</w:t>
                            </w:r>
                            <w:r>
                              <w:rPr>
                                <w:rFonts w:ascii="Myriad Pro Light"/>
                                <w:spacing w:val="-3"/>
                                <w:sz w:val="20"/>
                              </w:rPr>
                              <w:t>r</w:t>
                            </w:r>
                            <w:r>
                              <w:rPr>
                                <w:rFonts w:ascii="Myriad Pro Light"/>
                                <w:sz w:val="20"/>
                              </w:rPr>
                              <w:t>eaches</w:t>
                            </w:r>
                          </w:p>
                        </w:tc>
                        <w:tc>
                          <w:tcPr>
                            <w:tcW w:w="1606" w:type="dxa"/>
                            <w:tcBorders>
                              <w:top w:val="single" w:sz="2" w:space="0" w:color="BC0068"/>
                              <w:left w:val="single" w:sz="6" w:space="0" w:color="BC0068"/>
                              <w:bottom w:val="single" w:sz="2" w:space="0" w:color="BC0068"/>
                              <w:right w:val="single" w:sz="6" w:space="0" w:color="BC0068"/>
                            </w:tcBorders>
                          </w:tcPr>
                          <w:p w14:paraId="42795A89"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2"/>
                                <w:sz w:val="20"/>
                              </w:rPr>
                              <w:t>B</w:t>
                            </w:r>
                            <w:r>
                              <w:rPr>
                                <w:rFonts w:ascii="Myriad Pro Light"/>
                                <w:sz w:val="20"/>
                              </w:rPr>
                              <w:t>y Email</w:t>
                            </w:r>
                          </w:p>
                        </w:tc>
                        <w:tc>
                          <w:tcPr>
                            <w:tcW w:w="1846" w:type="dxa"/>
                            <w:tcBorders>
                              <w:top w:val="single" w:sz="2" w:space="0" w:color="BC0068"/>
                              <w:left w:val="single" w:sz="6" w:space="0" w:color="BC0068"/>
                              <w:bottom w:val="single" w:sz="2" w:space="0" w:color="BC0068"/>
                              <w:right w:val="single" w:sz="6" w:space="0" w:color="BC0068"/>
                            </w:tcBorders>
                          </w:tcPr>
                          <w:p w14:paraId="449313AF" w14:textId="77777777" w:rsidR="00CE12C2" w:rsidRDefault="00CE12C2">
                            <w:pPr>
                              <w:pStyle w:val="TableParagraph"/>
                              <w:spacing w:before="51" w:line="254" w:lineRule="auto"/>
                              <w:ind w:left="72" w:right="553"/>
                              <w:rPr>
                                <w:rFonts w:ascii="Myriad Pro Light" w:eastAsia="Myriad Pro Light" w:hAnsi="Myriad Pro Light" w:cs="Myriad Pro Light"/>
                                <w:sz w:val="20"/>
                                <w:szCs w:val="20"/>
                              </w:rPr>
                            </w:pPr>
                            <w:r>
                              <w:rPr>
                                <w:rFonts w:ascii="Myriad Pro Light"/>
                                <w:spacing w:val="1"/>
                                <w:sz w:val="20"/>
                              </w:rPr>
                              <w:t>R</w:t>
                            </w:r>
                            <w:r>
                              <w:rPr>
                                <w:rFonts w:ascii="Myriad Pro Light"/>
                                <w:sz w:val="20"/>
                              </w:rPr>
                              <w:t xml:space="preserve">esponsible </w:t>
                            </w:r>
                            <w:r>
                              <w:rPr>
                                <w:rFonts w:ascii="Myriad Pro Light"/>
                                <w:spacing w:val="4"/>
                                <w:sz w:val="20"/>
                              </w:rPr>
                              <w:t>O</w:t>
                            </w:r>
                            <w:r>
                              <w:rPr>
                                <w:rFonts w:ascii="Myriad Pro Light"/>
                                <w:w w:val="101"/>
                                <w:sz w:val="20"/>
                              </w:rPr>
                              <w:t>fficers</w:t>
                            </w:r>
                            <w:r>
                              <w:rPr>
                                <w:rFonts w:ascii="Myriad Pro Light"/>
                                <w:sz w:val="20"/>
                              </w:rPr>
                              <w:t xml:space="preserve"> </w:t>
                            </w:r>
                            <w:r>
                              <w:rPr>
                                <w:rFonts w:ascii="Myriad Pro Light"/>
                                <w:spacing w:val="-4"/>
                                <w:sz w:val="20"/>
                              </w:rPr>
                              <w:t>f</w:t>
                            </w:r>
                            <w:r>
                              <w:rPr>
                                <w:rFonts w:ascii="Myriad Pro Light"/>
                                <w:sz w:val="20"/>
                              </w:rPr>
                              <w:t xml:space="preserve">or </w:t>
                            </w:r>
                            <w:r>
                              <w:rPr>
                                <w:rFonts w:ascii="Myriad Pro Light"/>
                                <w:spacing w:val="-5"/>
                                <w:sz w:val="20"/>
                              </w:rPr>
                              <w:t>P</w:t>
                            </w:r>
                            <w:r>
                              <w:rPr>
                                <w:rFonts w:ascii="Myriad Pro Light"/>
                                <w:spacing w:val="-3"/>
                                <w:sz w:val="20"/>
                              </w:rPr>
                              <w:t>r</w:t>
                            </w:r>
                            <w:r>
                              <w:rPr>
                                <w:rFonts w:ascii="Myriad Pro Light"/>
                                <w:spacing w:val="-1"/>
                                <w:sz w:val="20"/>
                              </w:rPr>
                              <w:t>o</w:t>
                            </w:r>
                            <w:r>
                              <w:rPr>
                                <w:rFonts w:ascii="Myriad Pro Light"/>
                                <w:sz w:val="20"/>
                              </w:rPr>
                              <w:t xml:space="preserve">viding </w:t>
                            </w:r>
                            <w:r>
                              <w:rPr>
                                <w:rFonts w:ascii="Myriad Pro Light"/>
                                <w:spacing w:val="-6"/>
                                <w:sz w:val="20"/>
                              </w:rPr>
                              <w:t>P</w:t>
                            </w:r>
                            <w:r>
                              <w:rPr>
                                <w:rFonts w:ascii="Myriad Pro Light"/>
                                <w:sz w:val="20"/>
                              </w:rPr>
                              <w:t xml:space="preserve">ensions </w:t>
                            </w:r>
                            <w:r>
                              <w:rPr>
                                <w:rFonts w:ascii="Myriad Pro Light"/>
                                <w:spacing w:val="3"/>
                                <w:sz w:val="20"/>
                              </w:rPr>
                              <w:t>I</w:t>
                            </w:r>
                            <w:r>
                              <w:rPr>
                                <w:rFonts w:ascii="Myriad Pro Light"/>
                                <w:sz w:val="20"/>
                              </w:rPr>
                              <w:t>n</w:t>
                            </w:r>
                            <w:r>
                              <w:rPr>
                                <w:rFonts w:ascii="Myriad Pro Light"/>
                                <w:spacing w:val="-3"/>
                                <w:sz w:val="20"/>
                              </w:rPr>
                              <w:t>f</w:t>
                            </w:r>
                            <w:r>
                              <w:rPr>
                                <w:rFonts w:ascii="Myriad Pro Light"/>
                                <w:sz w:val="20"/>
                              </w:rPr>
                              <w:t>o</w:t>
                            </w:r>
                            <w:r>
                              <w:rPr>
                                <w:rFonts w:ascii="Myriad Pro Light"/>
                                <w:spacing w:val="1"/>
                                <w:sz w:val="20"/>
                              </w:rPr>
                              <w:t>r</w:t>
                            </w:r>
                            <w:r>
                              <w:rPr>
                                <w:rFonts w:ascii="Myriad Pro Light"/>
                                <w:sz w:val="20"/>
                              </w:rPr>
                              <w:t>mation</w:t>
                            </w:r>
                          </w:p>
                        </w:tc>
                      </w:tr>
                    </w:tbl>
                    <w:p w14:paraId="5E73883F" w14:textId="77777777" w:rsidR="00CE12C2" w:rsidRDefault="00CE12C2" w:rsidP="003512D7"/>
                  </w:txbxContent>
                </v:textbox>
                <w10:wrap anchorx="page"/>
              </v:shape>
            </w:pict>
          </mc:Fallback>
        </mc:AlternateContent>
      </w:r>
      <w:r w:rsidRPr="0056485E">
        <w:rPr>
          <w:rFonts w:ascii="Myriad Pro" w:hAnsi="Myriad Pro"/>
          <w:sz w:val="22"/>
          <w:szCs w:val="22"/>
        </w:rPr>
        <w:t xml:space="preserve"> Our objectives will be met by providing the following</w:t>
      </w:r>
      <w:r w:rsidRPr="0056485E">
        <w:rPr>
          <w:rFonts w:ascii="Myriad Pro" w:hAnsi="Myriad Pro"/>
          <w:spacing w:val="-13"/>
          <w:sz w:val="22"/>
          <w:szCs w:val="22"/>
        </w:rPr>
        <w:t xml:space="preserve"> </w:t>
      </w:r>
      <w:r w:rsidRPr="0056485E">
        <w:rPr>
          <w:rFonts w:ascii="Myriad Pro" w:hAnsi="Myriad Pro"/>
          <w:sz w:val="22"/>
          <w:szCs w:val="22"/>
        </w:rPr>
        <w:t>communications:</w:t>
      </w:r>
    </w:p>
    <w:p w14:paraId="21A946AA" w14:textId="77777777" w:rsidR="003512D7" w:rsidRPr="0056485E" w:rsidRDefault="003512D7" w:rsidP="003512D7">
      <w:pPr>
        <w:ind w:left="1134"/>
        <w:rPr>
          <w:rFonts w:ascii="Myriad Pro" w:eastAsia="Myriad Pro Light" w:hAnsi="Myriad Pro" w:cs="Myriad Pro Light"/>
          <w:sz w:val="22"/>
          <w:szCs w:val="22"/>
        </w:rPr>
      </w:pPr>
    </w:p>
    <w:p w14:paraId="7608B5C1" w14:textId="77777777" w:rsidR="003512D7" w:rsidRPr="0056485E" w:rsidRDefault="003512D7" w:rsidP="003512D7">
      <w:pPr>
        <w:ind w:left="1276"/>
        <w:rPr>
          <w:rFonts w:ascii="Myriad Pro" w:eastAsia="Myriad Pro Light" w:hAnsi="Myriad Pro" w:cs="Myriad Pro Light"/>
          <w:sz w:val="22"/>
          <w:szCs w:val="22"/>
        </w:rPr>
      </w:pPr>
    </w:p>
    <w:p w14:paraId="4731B0B0" w14:textId="77777777" w:rsidR="003512D7" w:rsidRPr="0056485E" w:rsidRDefault="003512D7" w:rsidP="003512D7">
      <w:pPr>
        <w:ind w:left="1134"/>
        <w:rPr>
          <w:rFonts w:ascii="Myriad Pro" w:eastAsia="Myriad Pro Light" w:hAnsi="Myriad Pro" w:cs="Myriad Pro Light"/>
          <w:sz w:val="22"/>
          <w:szCs w:val="22"/>
        </w:rPr>
      </w:pPr>
    </w:p>
    <w:p w14:paraId="58542847" w14:textId="77777777" w:rsidR="003512D7" w:rsidRPr="0056485E" w:rsidRDefault="003512D7" w:rsidP="003512D7">
      <w:pPr>
        <w:ind w:left="1134"/>
        <w:rPr>
          <w:rFonts w:ascii="Myriad Pro" w:eastAsia="Myriad Pro Light" w:hAnsi="Myriad Pro" w:cs="Myriad Pro Light"/>
          <w:sz w:val="22"/>
          <w:szCs w:val="22"/>
        </w:rPr>
      </w:pPr>
    </w:p>
    <w:p w14:paraId="2F9A0B8D" w14:textId="77777777" w:rsidR="003512D7" w:rsidRPr="0056485E" w:rsidRDefault="003512D7" w:rsidP="003512D7">
      <w:pPr>
        <w:ind w:left="1134"/>
        <w:rPr>
          <w:rFonts w:ascii="Myriad Pro" w:eastAsia="Myriad Pro Light" w:hAnsi="Myriad Pro" w:cs="Myriad Pro Light"/>
          <w:sz w:val="22"/>
          <w:szCs w:val="22"/>
        </w:rPr>
      </w:pPr>
    </w:p>
    <w:p w14:paraId="43B9FF4F" w14:textId="77777777" w:rsidR="003512D7" w:rsidRPr="0056485E" w:rsidRDefault="003512D7" w:rsidP="003512D7">
      <w:pPr>
        <w:rPr>
          <w:rFonts w:ascii="Myriad Pro" w:eastAsia="Myriad Pro Light" w:hAnsi="Myriad Pro" w:cs="Myriad Pro Light"/>
          <w:sz w:val="22"/>
          <w:szCs w:val="22"/>
        </w:rPr>
      </w:pPr>
    </w:p>
    <w:p w14:paraId="5184406E" w14:textId="77777777" w:rsidR="003512D7" w:rsidRDefault="003512D7" w:rsidP="003512D7">
      <w:pPr>
        <w:rPr>
          <w:rFonts w:ascii="Myriad Pro Light" w:eastAsia="Myriad Pro Light" w:hAnsi="Myriad Pro Light" w:cs="Myriad Pro Light"/>
          <w:sz w:val="20"/>
          <w:szCs w:val="20"/>
        </w:rPr>
      </w:pPr>
    </w:p>
    <w:p w14:paraId="59A8A7C8" w14:textId="77777777" w:rsidR="003512D7" w:rsidRDefault="003512D7" w:rsidP="003512D7">
      <w:pPr>
        <w:rPr>
          <w:rFonts w:ascii="Myriad Pro Light" w:eastAsia="Myriad Pro Light" w:hAnsi="Myriad Pro Light" w:cs="Myriad Pro Light"/>
          <w:sz w:val="20"/>
          <w:szCs w:val="20"/>
        </w:rPr>
      </w:pPr>
    </w:p>
    <w:p w14:paraId="36398C1B" w14:textId="77777777" w:rsidR="003512D7" w:rsidRDefault="003512D7" w:rsidP="003512D7">
      <w:pPr>
        <w:rPr>
          <w:rFonts w:ascii="Myriad Pro Light" w:eastAsia="Myriad Pro Light" w:hAnsi="Myriad Pro Light" w:cs="Myriad Pro Light"/>
          <w:sz w:val="20"/>
          <w:szCs w:val="20"/>
        </w:rPr>
      </w:pPr>
    </w:p>
    <w:p w14:paraId="58C0C997" w14:textId="77777777" w:rsidR="003512D7" w:rsidRDefault="003512D7" w:rsidP="003512D7">
      <w:pPr>
        <w:rPr>
          <w:rFonts w:ascii="Myriad Pro Light" w:eastAsia="Myriad Pro Light" w:hAnsi="Myriad Pro Light" w:cs="Myriad Pro Light"/>
          <w:sz w:val="20"/>
          <w:szCs w:val="20"/>
        </w:rPr>
      </w:pPr>
    </w:p>
    <w:p w14:paraId="77028144" w14:textId="77777777" w:rsidR="003512D7" w:rsidRDefault="003512D7" w:rsidP="003512D7">
      <w:pPr>
        <w:rPr>
          <w:rFonts w:ascii="Myriad Pro Light" w:eastAsia="Myriad Pro Light" w:hAnsi="Myriad Pro Light" w:cs="Myriad Pro Light"/>
          <w:sz w:val="20"/>
          <w:szCs w:val="20"/>
        </w:rPr>
      </w:pPr>
    </w:p>
    <w:p w14:paraId="3625FE9F" w14:textId="77777777" w:rsidR="003512D7" w:rsidRDefault="003512D7" w:rsidP="003512D7">
      <w:pPr>
        <w:rPr>
          <w:rFonts w:ascii="Myriad Pro Light" w:eastAsia="Myriad Pro Light" w:hAnsi="Myriad Pro Light" w:cs="Myriad Pro Light"/>
          <w:sz w:val="20"/>
          <w:szCs w:val="20"/>
        </w:rPr>
      </w:pPr>
    </w:p>
    <w:p w14:paraId="6AA5E969" w14:textId="77777777" w:rsidR="003512D7" w:rsidRDefault="003512D7" w:rsidP="003512D7">
      <w:pPr>
        <w:rPr>
          <w:rFonts w:ascii="Myriad Pro Light" w:eastAsia="Myriad Pro Light" w:hAnsi="Myriad Pro Light" w:cs="Myriad Pro Light"/>
          <w:sz w:val="20"/>
          <w:szCs w:val="20"/>
        </w:rPr>
      </w:pPr>
    </w:p>
    <w:p w14:paraId="79F83E34" w14:textId="77777777" w:rsidR="003512D7" w:rsidRDefault="003512D7" w:rsidP="003512D7">
      <w:pPr>
        <w:rPr>
          <w:rFonts w:ascii="Myriad Pro Light" w:eastAsia="Myriad Pro Light" w:hAnsi="Myriad Pro Light" w:cs="Myriad Pro Light"/>
          <w:sz w:val="20"/>
          <w:szCs w:val="20"/>
        </w:rPr>
      </w:pPr>
    </w:p>
    <w:p w14:paraId="437741A8" w14:textId="77777777" w:rsidR="003512D7" w:rsidRDefault="003512D7" w:rsidP="003512D7">
      <w:pPr>
        <w:rPr>
          <w:rFonts w:ascii="Myriad Pro Light" w:eastAsia="Myriad Pro Light" w:hAnsi="Myriad Pro Light" w:cs="Myriad Pro Light"/>
          <w:sz w:val="20"/>
          <w:szCs w:val="20"/>
        </w:rPr>
      </w:pPr>
    </w:p>
    <w:p w14:paraId="511EB21B" w14:textId="77777777" w:rsidR="003512D7" w:rsidRDefault="003512D7" w:rsidP="003512D7">
      <w:pPr>
        <w:rPr>
          <w:rFonts w:ascii="Myriad Pro Light" w:eastAsia="Myriad Pro Light" w:hAnsi="Myriad Pro Light" w:cs="Myriad Pro Light"/>
          <w:sz w:val="20"/>
          <w:szCs w:val="20"/>
        </w:rPr>
      </w:pPr>
    </w:p>
    <w:p w14:paraId="21A39B1D" w14:textId="77777777" w:rsidR="003512D7" w:rsidRDefault="003512D7" w:rsidP="003512D7">
      <w:pPr>
        <w:rPr>
          <w:rFonts w:ascii="Myriad Pro Light" w:eastAsia="Myriad Pro Light" w:hAnsi="Myriad Pro Light" w:cs="Myriad Pro Light"/>
          <w:sz w:val="20"/>
          <w:szCs w:val="20"/>
        </w:rPr>
      </w:pPr>
    </w:p>
    <w:p w14:paraId="1C827131" w14:textId="77777777" w:rsidR="003512D7" w:rsidRDefault="003512D7" w:rsidP="003512D7">
      <w:pPr>
        <w:rPr>
          <w:rFonts w:ascii="Myriad Pro Light" w:eastAsia="Myriad Pro Light" w:hAnsi="Myriad Pro Light" w:cs="Myriad Pro Light"/>
          <w:sz w:val="20"/>
          <w:szCs w:val="20"/>
        </w:rPr>
      </w:pPr>
    </w:p>
    <w:p w14:paraId="533D2D7B" w14:textId="77777777" w:rsidR="003512D7" w:rsidRDefault="003512D7" w:rsidP="003512D7">
      <w:pPr>
        <w:rPr>
          <w:rFonts w:ascii="Myriad Pro Light" w:eastAsia="Myriad Pro Light" w:hAnsi="Myriad Pro Light" w:cs="Myriad Pro Light"/>
          <w:sz w:val="20"/>
          <w:szCs w:val="20"/>
        </w:rPr>
      </w:pPr>
    </w:p>
    <w:p w14:paraId="6D06A8DD" w14:textId="77777777" w:rsidR="003512D7" w:rsidRDefault="003512D7" w:rsidP="003512D7">
      <w:pPr>
        <w:rPr>
          <w:rFonts w:ascii="Myriad Pro Light" w:eastAsia="Myriad Pro Light" w:hAnsi="Myriad Pro Light" w:cs="Myriad Pro Light"/>
          <w:sz w:val="20"/>
          <w:szCs w:val="20"/>
        </w:rPr>
      </w:pPr>
    </w:p>
    <w:p w14:paraId="338916AE" w14:textId="77777777" w:rsidR="003512D7" w:rsidRDefault="003512D7" w:rsidP="003512D7">
      <w:pPr>
        <w:rPr>
          <w:rFonts w:ascii="Myriad Pro Light" w:eastAsia="Myriad Pro Light" w:hAnsi="Myriad Pro Light" w:cs="Myriad Pro Light"/>
          <w:sz w:val="20"/>
          <w:szCs w:val="20"/>
        </w:rPr>
      </w:pPr>
    </w:p>
    <w:p w14:paraId="2D37D65F" w14:textId="77777777" w:rsidR="003512D7" w:rsidRDefault="003512D7" w:rsidP="003512D7">
      <w:pPr>
        <w:rPr>
          <w:rFonts w:ascii="Myriad Pro Light" w:eastAsia="Myriad Pro Light" w:hAnsi="Myriad Pro Light" w:cs="Myriad Pro Light"/>
          <w:sz w:val="20"/>
          <w:szCs w:val="20"/>
        </w:rPr>
      </w:pPr>
    </w:p>
    <w:p w14:paraId="5227C716" w14:textId="77777777" w:rsidR="003512D7" w:rsidRDefault="003512D7" w:rsidP="003512D7">
      <w:pPr>
        <w:rPr>
          <w:rFonts w:ascii="Myriad Pro Light" w:eastAsia="Myriad Pro Light" w:hAnsi="Myriad Pro Light" w:cs="Myriad Pro Light"/>
          <w:sz w:val="20"/>
          <w:szCs w:val="20"/>
        </w:rPr>
      </w:pPr>
    </w:p>
    <w:p w14:paraId="5B0D8942" w14:textId="77777777" w:rsidR="003512D7" w:rsidRDefault="003512D7" w:rsidP="003512D7">
      <w:pPr>
        <w:pStyle w:val="Heading1"/>
        <w:ind w:left="1134" w:right="1219"/>
      </w:pPr>
      <w:r>
        <w:rPr>
          <w:color w:val="706F6F"/>
          <w:spacing w:val="-3"/>
        </w:rPr>
        <w:t xml:space="preserve">Explanation </w:t>
      </w:r>
      <w:r>
        <w:rPr>
          <w:color w:val="706F6F"/>
        </w:rPr>
        <w:t>of</w:t>
      </w:r>
      <w:r>
        <w:rPr>
          <w:color w:val="706F6F"/>
          <w:spacing w:val="1"/>
        </w:rPr>
        <w:t xml:space="preserve"> </w:t>
      </w:r>
      <w:r>
        <w:rPr>
          <w:color w:val="706F6F"/>
          <w:spacing w:val="-4"/>
        </w:rPr>
        <w:t>communications</w:t>
      </w:r>
    </w:p>
    <w:p w14:paraId="315782E4" w14:textId="77777777" w:rsidR="003512D7" w:rsidRPr="004E3BA9" w:rsidRDefault="003512D7" w:rsidP="003512D7">
      <w:pPr>
        <w:spacing w:before="159"/>
        <w:ind w:left="1134" w:right="1219"/>
        <w:rPr>
          <w:rFonts w:ascii="Myriad Pro" w:eastAsia="Myriad Pro Light" w:hAnsi="Myriad Pro" w:cs="Myriad Pro Light"/>
          <w:sz w:val="22"/>
          <w:szCs w:val="22"/>
        </w:rPr>
      </w:pPr>
      <w:r>
        <w:rPr>
          <w:rFonts w:ascii="Calibri"/>
          <w:b/>
          <w:color w:val="BC0068"/>
        </w:rPr>
        <w:t xml:space="preserve">Employer Communication </w:t>
      </w:r>
      <w:r>
        <w:rPr>
          <w:rFonts w:ascii="Myriad Pro Light"/>
        </w:rPr>
        <w:t xml:space="preserve">- </w:t>
      </w:r>
      <w:r w:rsidRPr="004E3BA9">
        <w:rPr>
          <w:rFonts w:ascii="Myriad Pro" w:hAnsi="Myriad Pro"/>
          <w:sz w:val="22"/>
          <w:szCs w:val="22"/>
        </w:rPr>
        <w:t>to consult on the Funding Strategy Statement.</w:t>
      </w:r>
    </w:p>
    <w:p w14:paraId="05453D79" w14:textId="77777777" w:rsidR="003512D7" w:rsidRDefault="003512D7" w:rsidP="003512D7">
      <w:pPr>
        <w:pStyle w:val="BodyText"/>
        <w:spacing w:before="165" w:line="254" w:lineRule="auto"/>
        <w:ind w:left="1134" w:right="1219"/>
        <w:jc w:val="both"/>
      </w:pPr>
      <w:r>
        <w:rPr>
          <w:rFonts w:ascii="Calibri" w:eastAsia="Calibri" w:hAnsi="Calibri" w:cs="Calibri"/>
          <w:b/>
          <w:bCs/>
          <w:color w:val="BC0068"/>
        </w:rPr>
        <w:t xml:space="preserve">Pension Fund Report and Accounts </w:t>
      </w:r>
      <w:r>
        <w:t>- Provides a review of the administration of the Pension</w:t>
      </w:r>
      <w:r>
        <w:rPr>
          <w:spacing w:val="4"/>
        </w:rPr>
        <w:t xml:space="preserve"> </w:t>
      </w:r>
      <w:r>
        <w:t xml:space="preserve">Scheme and details of the investments of the Pension </w:t>
      </w:r>
      <w:r>
        <w:rPr>
          <w:spacing w:val="-3"/>
        </w:rPr>
        <w:t xml:space="preserve">Fund </w:t>
      </w:r>
      <w:r>
        <w:t xml:space="preserve">at the end of the financial </w:t>
      </w:r>
      <w:r>
        <w:rPr>
          <w:spacing w:val="-3"/>
        </w:rPr>
        <w:t>year.</w:t>
      </w:r>
      <w:r>
        <w:rPr>
          <w:spacing w:val="-12"/>
        </w:rPr>
        <w:t xml:space="preserve"> </w:t>
      </w:r>
      <w:r>
        <w:t xml:space="preserve">This report also includes the Pension </w:t>
      </w:r>
      <w:r>
        <w:rPr>
          <w:spacing w:val="-4"/>
        </w:rPr>
        <w:t xml:space="preserve">Fund’s </w:t>
      </w:r>
      <w:r>
        <w:t>Statement of Accounts, Investment Strategy Statement, Funding Strategy Statement, Governance Compliance Statement and Communications</w:t>
      </w:r>
      <w:r>
        <w:rPr>
          <w:spacing w:val="-11"/>
        </w:rPr>
        <w:t xml:space="preserve"> </w:t>
      </w:r>
      <w:r>
        <w:t>Policy Statement.</w:t>
      </w:r>
      <w:r>
        <w:rPr>
          <w:spacing w:val="-13"/>
        </w:rPr>
        <w:t xml:space="preserve"> </w:t>
      </w:r>
      <w:r>
        <w:t>This</w:t>
      </w:r>
      <w:r>
        <w:rPr>
          <w:spacing w:val="-2"/>
        </w:rPr>
        <w:t xml:space="preserve"> </w:t>
      </w:r>
      <w:r>
        <w:t>is</w:t>
      </w:r>
      <w:r>
        <w:rPr>
          <w:spacing w:val="-2"/>
        </w:rPr>
        <w:t xml:space="preserve"> </w:t>
      </w:r>
      <w:r>
        <w:t>a</w:t>
      </w:r>
      <w:r>
        <w:rPr>
          <w:spacing w:val="-2"/>
        </w:rPr>
        <w:t xml:space="preserve"> </w:t>
      </w:r>
      <w:r>
        <w:t>detailed</w:t>
      </w:r>
      <w:r>
        <w:rPr>
          <w:spacing w:val="-2"/>
        </w:rPr>
        <w:t xml:space="preserve"> </w:t>
      </w:r>
      <w:r>
        <w:t>and</w:t>
      </w:r>
      <w:r>
        <w:rPr>
          <w:spacing w:val="-2"/>
        </w:rPr>
        <w:t xml:space="preserve"> </w:t>
      </w:r>
      <w:r>
        <w:t>lengthy</w:t>
      </w:r>
      <w:r>
        <w:rPr>
          <w:spacing w:val="-2"/>
        </w:rPr>
        <w:t xml:space="preserve"> </w:t>
      </w:r>
      <w:r>
        <w:t>document</w:t>
      </w:r>
      <w:r>
        <w:rPr>
          <w:spacing w:val="-2"/>
        </w:rPr>
        <w:t xml:space="preserve"> </w:t>
      </w:r>
      <w:r>
        <w:t>and</w:t>
      </w:r>
      <w:r>
        <w:rPr>
          <w:spacing w:val="-2"/>
        </w:rPr>
        <w:t xml:space="preserve"> </w:t>
      </w:r>
      <w:r>
        <w:t>is</w:t>
      </w:r>
      <w:r>
        <w:rPr>
          <w:spacing w:val="-2"/>
        </w:rPr>
        <w:t xml:space="preserve"> </w:t>
      </w:r>
      <w:r>
        <w:t>available</w:t>
      </w:r>
      <w:r>
        <w:rPr>
          <w:spacing w:val="-2"/>
        </w:rPr>
        <w:t xml:space="preserve"> </w:t>
      </w:r>
      <w:r>
        <w:t>to</w:t>
      </w:r>
      <w:r>
        <w:rPr>
          <w:spacing w:val="-2"/>
        </w:rPr>
        <w:t xml:space="preserve"> </w:t>
      </w:r>
      <w:r>
        <w:t>download</w:t>
      </w:r>
      <w:r>
        <w:rPr>
          <w:spacing w:val="-2"/>
        </w:rPr>
        <w:t xml:space="preserve"> </w:t>
      </w:r>
      <w:r>
        <w:t>from</w:t>
      </w:r>
      <w:r>
        <w:rPr>
          <w:spacing w:val="-2"/>
        </w:rPr>
        <w:t xml:space="preserve"> </w:t>
      </w:r>
      <w:r>
        <w:t>the</w:t>
      </w:r>
      <w:r>
        <w:rPr>
          <w:spacing w:val="-2"/>
        </w:rPr>
        <w:t xml:space="preserve"> </w:t>
      </w:r>
      <w:r>
        <w:t>Council’s website.</w:t>
      </w:r>
    </w:p>
    <w:p w14:paraId="4C53F9DD" w14:textId="77777777" w:rsidR="003512D7" w:rsidRDefault="003512D7" w:rsidP="003512D7">
      <w:pPr>
        <w:pStyle w:val="BodyText"/>
        <w:spacing w:before="153" w:line="249" w:lineRule="auto"/>
        <w:ind w:left="1134" w:right="1219"/>
        <w:jc w:val="both"/>
      </w:pPr>
      <w:r>
        <w:rPr>
          <w:rFonts w:ascii="Calibri"/>
          <w:b/>
          <w:color w:val="BC0068"/>
        </w:rPr>
        <w:t xml:space="preserve">Induction Meeting </w:t>
      </w:r>
      <w:r>
        <w:t xml:space="preserve">- </w:t>
      </w:r>
      <w:r>
        <w:rPr>
          <w:spacing w:val="-8"/>
        </w:rPr>
        <w:t xml:space="preserve">To </w:t>
      </w:r>
      <w:r>
        <w:t>take the new Employer through the Welcome Pack and ensure they</w:t>
      </w:r>
      <w:r>
        <w:rPr>
          <w:spacing w:val="40"/>
        </w:rPr>
        <w:t xml:space="preserve"> </w:t>
      </w:r>
      <w:r>
        <w:t>are clear about roles and</w:t>
      </w:r>
      <w:r>
        <w:rPr>
          <w:spacing w:val="-9"/>
        </w:rPr>
        <w:t xml:space="preserve"> </w:t>
      </w:r>
      <w:r>
        <w:t>responsibilities.</w:t>
      </w:r>
    </w:p>
    <w:p w14:paraId="4CA561E2" w14:textId="77777777" w:rsidR="003512D7" w:rsidRDefault="003512D7" w:rsidP="003512D7">
      <w:pPr>
        <w:spacing w:line="249" w:lineRule="auto"/>
        <w:ind w:left="1134"/>
        <w:sectPr w:rsidR="003512D7" w:rsidSect="0056485E">
          <w:pgSz w:w="11910" w:h="16840"/>
          <w:pgMar w:top="1140" w:right="0" w:bottom="2120" w:left="0" w:header="0" w:footer="1927" w:gutter="0"/>
          <w:pgBorders w:offsetFrom="page">
            <w:top w:val="single" w:sz="12" w:space="24" w:color="auto"/>
          </w:pgBorders>
          <w:cols w:space="720"/>
        </w:sectPr>
      </w:pPr>
    </w:p>
    <w:p w14:paraId="7FA909B1" w14:textId="77777777" w:rsidR="003512D7" w:rsidRPr="00097E1E" w:rsidRDefault="003512D7" w:rsidP="003512D7">
      <w:pPr>
        <w:pStyle w:val="Heading2"/>
        <w:spacing w:before="49"/>
        <w:ind w:left="1134" w:right="1219"/>
        <w:jc w:val="both"/>
        <w:rPr>
          <w:rFonts w:ascii="Myriad Pro" w:hAnsi="Myriad Pro"/>
          <w:b w:val="0"/>
          <w:bCs/>
          <w:sz w:val="22"/>
          <w:szCs w:val="22"/>
        </w:rPr>
      </w:pPr>
      <w:r w:rsidRPr="00097E1E">
        <w:rPr>
          <w:rFonts w:ascii="Myriad Pro" w:hAnsi="Myriad Pro"/>
          <w:spacing w:val="-4"/>
          <w:sz w:val="22"/>
          <w:szCs w:val="22"/>
        </w:rPr>
        <w:lastRenderedPageBreak/>
        <w:t xml:space="preserve">Communication </w:t>
      </w:r>
      <w:r w:rsidRPr="00097E1E">
        <w:rPr>
          <w:rFonts w:ascii="Myriad Pro" w:hAnsi="Myriad Pro"/>
          <w:spacing w:val="-3"/>
          <w:sz w:val="22"/>
          <w:szCs w:val="22"/>
        </w:rPr>
        <w:t>with senior</w:t>
      </w:r>
      <w:r w:rsidRPr="00097E1E">
        <w:rPr>
          <w:rFonts w:ascii="Myriad Pro" w:hAnsi="Myriad Pro"/>
          <w:spacing w:val="5"/>
          <w:sz w:val="22"/>
          <w:szCs w:val="22"/>
        </w:rPr>
        <w:t xml:space="preserve"> </w:t>
      </w:r>
      <w:r w:rsidRPr="00097E1E">
        <w:rPr>
          <w:rFonts w:ascii="Myriad Pro" w:hAnsi="Myriad Pro"/>
          <w:spacing w:val="-3"/>
          <w:sz w:val="22"/>
          <w:szCs w:val="22"/>
        </w:rPr>
        <w:t>managers</w:t>
      </w:r>
    </w:p>
    <w:p w14:paraId="12E5CF67" w14:textId="77777777" w:rsidR="003512D7" w:rsidRPr="00097E1E" w:rsidRDefault="003512D7" w:rsidP="003512D7">
      <w:pPr>
        <w:pStyle w:val="BodyText"/>
        <w:spacing w:before="178"/>
        <w:ind w:left="1134" w:right="1219"/>
        <w:jc w:val="both"/>
        <w:rPr>
          <w:rFonts w:ascii="Myriad Pro" w:hAnsi="Myriad Pro"/>
          <w:sz w:val="22"/>
          <w:szCs w:val="22"/>
        </w:rPr>
      </w:pPr>
      <w:r w:rsidRPr="00097E1E">
        <w:rPr>
          <w:rFonts w:ascii="Myriad Pro" w:hAnsi="Myriad Pro"/>
          <w:sz w:val="22"/>
          <w:szCs w:val="22"/>
        </w:rPr>
        <w:t>Our communications objectives with senior managers are</w:t>
      </w:r>
      <w:r w:rsidRPr="00097E1E">
        <w:rPr>
          <w:rFonts w:ascii="Myriad Pro" w:hAnsi="Myriad Pro"/>
          <w:spacing w:val="-5"/>
          <w:sz w:val="22"/>
          <w:szCs w:val="22"/>
        </w:rPr>
        <w:t xml:space="preserve"> </w:t>
      </w:r>
      <w:r w:rsidRPr="00097E1E">
        <w:rPr>
          <w:rFonts w:ascii="Myriad Pro" w:hAnsi="Myriad Pro"/>
          <w:sz w:val="22"/>
          <w:szCs w:val="22"/>
        </w:rPr>
        <w:t>to:</w:t>
      </w:r>
    </w:p>
    <w:p w14:paraId="15525EE3" w14:textId="77777777" w:rsidR="003512D7" w:rsidRPr="00097E1E" w:rsidRDefault="003512D7" w:rsidP="005665DB">
      <w:pPr>
        <w:pStyle w:val="BodyText"/>
        <w:numPr>
          <w:ilvl w:val="0"/>
          <w:numId w:val="5"/>
        </w:numPr>
        <w:spacing w:before="0" w:after="0" w:line="240" w:lineRule="auto"/>
        <w:ind w:left="2126" w:right="1418" w:hanging="567"/>
        <w:jc w:val="both"/>
        <w:rPr>
          <w:rFonts w:ascii="Myriad Pro" w:hAnsi="Myriad Pro"/>
          <w:sz w:val="22"/>
          <w:szCs w:val="22"/>
        </w:rPr>
      </w:pPr>
      <w:r w:rsidRPr="00097E1E">
        <w:rPr>
          <w:rFonts w:ascii="Myriad Pro" w:hAnsi="Myriad Pro"/>
          <w:sz w:val="22"/>
          <w:szCs w:val="22"/>
        </w:rPr>
        <w:t>ensure they are fully aware of developments within the</w:t>
      </w:r>
      <w:r w:rsidRPr="00097E1E">
        <w:rPr>
          <w:rFonts w:ascii="Myriad Pro" w:hAnsi="Myriad Pro"/>
          <w:spacing w:val="-11"/>
          <w:sz w:val="22"/>
          <w:szCs w:val="22"/>
        </w:rPr>
        <w:t xml:space="preserve"> </w:t>
      </w:r>
      <w:r w:rsidRPr="00097E1E">
        <w:rPr>
          <w:rFonts w:ascii="Myriad Pro" w:hAnsi="Myriad Pro"/>
          <w:spacing w:val="-3"/>
          <w:sz w:val="22"/>
          <w:szCs w:val="22"/>
        </w:rPr>
        <w:t>LGPS</w:t>
      </w:r>
      <w:r w:rsidRPr="00097E1E">
        <w:rPr>
          <w:rFonts w:ascii="Myriad Pro" w:hAnsi="Myriad Pro"/>
          <w:sz w:val="22"/>
          <w:szCs w:val="22"/>
        </w:rPr>
        <w:t xml:space="preserve"> ensure that they understand costs/funding</w:t>
      </w:r>
      <w:r w:rsidRPr="00097E1E">
        <w:rPr>
          <w:rFonts w:ascii="Myriad Pro" w:hAnsi="Myriad Pro"/>
          <w:spacing w:val="-3"/>
          <w:sz w:val="22"/>
          <w:szCs w:val="22"/>
        </w:rPr>
        <w:t xml:space="preserve"> </w:t>
      </w:r>
      <w:r w:rsidRPr="00097E1E">
        <w:rPr>
          <w:rFonts w:ascii="Myriad Pro" w:hAnsi="Myriad Pro"/>
          <w:sz w:val="22"/>
          <w:szCs w:val="22"/>
        </w:rPr>
        <w:t>issues</w:t>
      </w:r>
    </w:p>
    <w:p w14:paraId="140EF459" w14:textId="77777777" w:rsidR="003512D7" w:rsidRPr="00097E1E" w:rsidRDefault="003512D7" w:rsidP="005665DB">
      <w:pPr>
        <w:pStyle w:val="BodyText"/>
        <w:numPr>
          <w:ilvl w:val="0"/>
          <w:numId w:val="5"/>
        </w:numPr>
        <w:spacing w:before="120" w:after="120" w:line="454" w:lineRule="auto"/>
        <w:ind w:left="2126" w:right="3474" w:hanging="567"/>
        <w:jc w:val="both"/>
        <w:rPr>
          <w:rFonts w:ascii="Myriad Pro" w:hAnsi="Myriad Pro"/>
          <w:sz w:val="22"/>
          <w:szCs w:val="22"/>
        </w:rPr>
      </w:pPr>
      <w:r w:rsidRPr="00097E1E">
        <w:rPr>
          <w:rFonts w:ascii="Myriad Pro" w:hAnsi="Myriad Pro"/>
          <w:sz w:val="22"/>
          <w:szCs w:val="22"/>
        </w:rPr>
        <w:t>promote the benefits of the scheme as a recruitment/retention</w:t>
      </w:r>
      <w:r w:rsidRPr="00097E1E">
        <w:rPr>
          <w:rFonts w:ascii="Myriad Pro" w:hAnsi="Myriad Pro"/>
          <w:spacing w:val="-12"/>
          <w:sz w:val="22"/>
          <w:szCs w:val="22"/>
        </w:rPr>
        <w:t xml:space="preserve"> </w:t>
      </w:r>
      <w:r w:rsidRPr="00097E1E">
        <w:rPr>
          <w:rFonts w:ascii="Myriad Pro" w:hAnsi="Myriad Pro"/>
          <w:sz w:val="22"/>
          <w:szCs w:val="22"/>
        </w:rPr>
        <w:t>tool</w:t>
      </w:r>
    </w:p>
    <w:p w14:paraId="1CC0B18F" w14:textId="77777777" w:rsidR="003512D7" w:rsidRPr="00097E1E" w:rsidRDefault="003512D7" w:rsidP="003512D7">
      <w:pPr>
        <w:pStyle w:val="BodyText"/>
        <w:spacing w:before="178" w:line="453" w:lineRule="auto"/>
        <w:ind w:left="1134" w:right="3474"/>
        <w:jc w:val="both"/>
        <w:rPr>
          <w:rFonts w:ascii="Myriad Pro" w:hAnsi="Myriad Pro"/>
          <w:sz w:val="22"/>
          <w:szCs w:val="22"/>
        </w:rPr>
      </w:pPr>
      <w:r w:rsidRPr="00097E1E">
        <w:rPr>
          <w:rFonts w:ascii="Myriad Pro" w:hAnsi="Myriad Pro"/>
          <w:sz w:val="22"/>
          <w:szCs w:val="22"/>
        </w:rPr>
        <w:t>Our objectives will be met by providing the following</w:t>
      </w:r>
      <w:r w:rsidRPr="00097E1E">
        <w:rPr>
          <w:rFonts w:ascii="Myriad Pro" w:hAnsi="Myriad Pro"/>
          <w:spacing w:val="-13"/>
          <w:sz w:val="22"/>
          <w:szCs w:val="22"/>
        </w:rPr>
        <w:t xml:space="preserve"> </w:t>
      </w:r>
      <w:r w:rsidRPr="00097E1E">
        <w:rPr>
          <w:rFonts w:ascii="Myriad Pro" w:hAnsi="Myriad Pro"/>
          <w:sz w:val="22"/>
          <w:szCs w:val="22"/>
        </w:rPr>
        <w:t>communications:</w:t>
      </w:r>
    </w:p>
    <w:tbl>
      <w:tblPr>
        <w:tblW w:w="0" w:type="auto"/>
        <w:tblInd w:w="1133" w:type="dxa"/>
        <w:tblLayout w:type="fixed"/>
        <w:tblCellMar>
          <w:left w:w="0" w:type="dxa"/>
          <w:right w:w="0" w:type="dxa"/>
        </w:tblCellMar>
        <w:tblLook w:val="01E0" w:firstRow="1" w:lastRow="1" w:firstColumn="1" w:lastColumn="1" w:noHBand="0" w:noVBand="0"/>
      </w:tblPr>
      <w:tblGrid>
        <w:gridCol w:w="2159"/>
        <w:gridCol w:w="1417"/>
        <w:gridCol w:w="2183"/>
        <w:gridCol w:w="1606"/>
        <w:gridCol w:w="1606"/>
      </w:tblGrid>
      <w:tr w:rsidR="003512D7" w:rsidRPr="00097E1E" w14:paraId="2F018D1E" w14:textId="77777777" w:rsidTr="003F603C">
        <w:trPr>
          <w:trHeight w:hRule="exact" w:val="550"/>
        </w:trPr>
        <w:tc>
          <w:tcPr>
            <w:tcW w:w="2159" w:type="dxa"/>
            <w:tcBorders>
              <w:top w:val="single" w:sz="6" w:space="0" w:color="BC0068"/>
              <w:left w:val="single" w:sz="6" w:space="0" w:color="BC0068"/>
              <w:bottom w:val="single" w:sz="2" w:space="0" w:color="BC0068"/>
              <w:right w:val="single" w:sz="6" w:space="0" w:color="BC0068"/>
            </w:tcBorders>
            <w:shd w:val="clear" w:color="auto" w:fill="E4A9C4"/>
          </w:tcPr>
          <w:p w14:paraId="27686968" w14:textId="77777777" w:rsidR="003512D7" w:rsidRPr="00097E1E" w:rsidRDefault="003512D7" w:rsidP="003F603C">
            <w:pPr>
              <w:pStyle w:val="TableParagraph"/>
              <w:spacing w:before="30" w:line="240" w:lineRule="exact"/>
              <w:ind w:right="684"/>
              <w:jc w:val="both"/>
              <w:rPr>
                <w:rFonts w:ascii="Myriad Pro" w:hAnsi="Myriad Pro" w:cs="Calibri"/>
              </w:rPr>
            </w:pPr>
            <w:r w:rsidRPr="00097E1E">
              <w:rPr>
                <w:rFonts w:ascii="Myriad Pro" w:hAnsi="Myriad Pro"/>
                <w:b/>
                <w:w w:val="105"/>
              </w:rPr>
              <w:t>Method</w:t>
            </w:r>
            <w:r w:rsidRPr="00097E1E">
              <w:rPr>
                <w:rFonts w:ascii="Myriad Pro" w:hAnsi="Myriad Pro"/>
                <w:b/>
                <w:spacing w:val="-8"/>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Communication</w:t>
            </w:r>
          </w:p>
        </w:tc>
        <w:tc>
          <w:tcPr>
            <w:tcW w:w="1417" w:type="dxa"/>
            <w:tcBorders>
              <w:top w:val="single" w:sz="6" w:space="0" w:color="BC0068"/>
              <w:left w:val="single" w:sz="6" w:space="0" w:color="BC0068"/>
              <w:bottom w:val="single" w:sz="2" w:space="0" w:color="BC0068"/>
              <w:right w:val="single" w:sz="6" w:space="0" w:color="BC0068"/>
            </w:tcBorders>
            <w:shd w:val="clear" w:color="auto" w:fill="E4A9C4"/>
          </w:tcPr>
          <w:p w14:paraId="6BA085EF" w14:textId="77777777" w:rsidR="003512D7" w:rsidRPr="00097E1E" w:rsidRDefault="003512D7" w:rsidP="003F603C">
            <w:pPr>
              <w:pStyle w:val="TableParagraph"/>
              <w:spacing w:before="32"/>
              <w:jc w:val="both"/>
              <w:rPr>
                <w:rFonts w:ascii="Myriad Pro" w:hAnsi="Myriad Pro" w:cs="Calibri"/>
              </w:rPr>
            </w:pPr>
            <w:r w:rsidRPr="00097E1E">
              <w:rPr>
                <w:rFonts w:ascii="Myriad Pro" w:hAnsi="Myriad Pro"/>
                <w:b/>
                <w:w w:val="105"/>
              </w:rPr>
              <w:t>Media</w:t>
            </w:r>
          </w:p>
        </w:tc>
        <w:tc>
          <w:tcPr>
            <w:tcW w:w="2183" w:type="dxa"/>
            <w:tcBorders>
              <w:top w:val="single" w:sz="6" w:space="0" w:color="BC0068"/>
              <w:left w:val="single" w:sz="6" w:space="0" w:color="BC0068"/>
              <w:bottom w:val="single" w:sz="2" w:space="0" w:color="BC0068"/>
              <w:right w:val="single" w:sz="6" w:space="0" w:color="BC0068"/>
            </w:tcBorders>
            <w:shd w:val="clear" w:color="auto" w:fill="E4A9C4"/>
          </w:tcPr>
          <w:p w14:paraId="083F02C9" w14:textId="77777777" w:rsidR="003512D7" w:rsidRPr="00097E1E" w:rsidRDefault="003512D7" w:rsidP="003F603C">
            <w:pPr>
              <w:pStyle w:val="TableParagraph"/>
              <w:spacing w:before="32"/>
              <w:jc w:val="both"/>
              <w:rPr>
                <w:rFonts w:ascii="Myriad Pro" w:hAnsi="Myriad Pro" w:cs="Calibri"/>
              </w:rPr>
            </w:pPr>
            <w:r w:rsidRPr="00097E1E">
              <w:rPr>
                <w:rFonts w:ascii="Myriad Pro" w:hAnsi="Myriad Pro"/>
                <w:b/>
                <w:w w:val="105"/>
              </w:rPr>
              <w:t>Frequency of</w:t>
            </w:r>
            <w:r w:rsidRPr="00097E1E">
              <w:rPr>
                <w:rFonts w:ascii="Myriad Pro" w:hAnsi="Myriad Pro"/>
                <w:b/>
                <w:spacing w:val="-17"/>
                <w:w w:val="105"/>
              </w:rPr>
              <w:t xml:space="preserve"> </w:t>
            </w:r>
            <w:r w:rsidRPr="00097E1E">
              <w:rPr>
                <w:rFonts w:ascii="Myriad Pro" w:hAnsi="Myriad Pro"/>
                <w:b/>
                <w:w w:val="105"/>
              </w:rPr>
              <w:t>issue</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745A8E4A" w14:textId="77777777" w:rsidR="003512D7" w:rsidRPr="00097E1E" w:rsidRDefault="003512D7" w:rsidP="003F603C">
            <w:pPr>
              <w:pStyle w:val="TableParagraph"/>
              <w:spacing w:before="30" w:line="240" w:lineRule="exact"/>
              <w:ind w:right="472"/>
              <w:jc w:val="both"/>
              <w:rPr>
                <w:rFonts w:ascii="Myriad Pro" w:hAnsi="Myriad Pro" w:cs="Calibri"/>
              </w:rPr>
            </w:pPr>
            <w:r w:rsidRPr="00097E1E">
              <w:rPr>
                <w:rFonts w:ascii="Myriad Pro" w:hAnsi="Myriad Pro"/>
                <w:b/>
                <w:w w:val="105"/>
              </w:rPr>
              <w:t>Method</w:t>
            </w:r>
            <w:r w:rsidRPr="00097E1E">
              <w:rPr>
                <w:rFonts w:ascii="Myriad Pro" w:hAnsi="Myriad Pro"/>
                <w:b/>
                <w:spacing w:val="-11"/>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Distribution</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5111B2B4" w14:textId="77777777" w:rsidR="003512D7" w:rsidRPr="00097E1E" w:rsidRDefault="003512D7" w:rsidP="003F603C">
            <w:pPr>
              <w:pStyle w:val="TableParagraph"/>
              <w:spacing w:before="32"/>
              <w:jc w:val="both"/>
              <w:rPr>
                <w:rFonts w:ascii="Myriad Pro" w:hAnsi="Myriad Pro" w:cs="Calibri"/>
              </w:rPr>
            </w:pPr>
            <w:r w:rsidRPr="00097E1E">
              <w:rPr>
                <w:rFonts w:ascii="Myriad Pro" w:hAnsi="Myriad Pro"/>
                <w:b/>
                <w:w w:val="105"/>
              </w:rPr>
              <w:t>Audience</w:t>
            </w:r>
            <w:r w:rsidRPr="00097E1E">
              <w:rPr>
                <w:rFonts w:ascii="Myriad Pro" w:hAnsi="Myriad Pro"/>
                <w:b/>
                <w:spacing w:val="-10"/>
                <w:w w:val="105"/>
              </w:rPr>
              <w:t xml:space="preserve"> </w:t>
            </w:r>
            <w:r w:rsidRPr="00097E1E">
              <w:rPr>
                <w:rFonts w:ascii="Myriad Pro" w:hAnsi="Myriad Pro"/>
                <w:b/>
                <w:w w:val="105"/>
              </w:rPr>
              <w:t>Group</w:t>
            </w:r>
          </w:p>
        </w:tc>
      </w:tr>
      <w:tr w:rsidR="003512D7" w:rsidRPr="00097E1E" w14:paraId="798E53C0" w14:textId="77777777" w:rsidTr="003F603C">
        <w:trPr>
          <w:trHeight w:hRule="exact" w:val="1632"/>
        </w:trPr>
        <w:tc>
          <w:tcPr>
            <w:tcW w:w="2159" w:type="dxa"/>
            <w:tcBorders>
              <w:top w:val="single" w:sz="2" w:space="0" w:color="BC0068"/>
              <w:left w:val="single" w:sz="6" w:space="0" w:color="BC0068"/>
              <w:bottom w:val="single" w:sz="6" w:space="0" w:color="BC0068"/>
              <w:right w:val="single" w:sz="6" w:space="0" w:color="BC0068"/>
            </w:tcBorders>
          </w:tcPr>
          <w:p w14:paraId="698F76B0" w14:textId="77777777" w:rsidR="003512D7" w:rsidRPr="00097E1E" w:rsidRDefault="003512D7" w:rsidP="003F603C">
            <w:pPr>
              <w:pStyle w:val="TableParagraph"/>
              <w:spacing w:before="51" w:line="254" w:lineRule="auto"/>
              <w:ind w:right="262"/>
              <w:rPr>
                <w:rFonts w:ascii="Myriad Pro" w:eastAsia="Myriad Pro Light" w:hAnsi="Myriad Pro" w:cs="Myriad Pro Light"/>
              </w:rPr>
            </w:pPr>
            <w:r w:rsidRPr="00097E1E">
              <w:rPr>
                <w:rFonts w:ascii="Myriad Pro" w:hAnsi="Myriad Pro"/>
              </w:rPr>
              <w:t>Briefing papers that</w:t>
            </w:r>
            <w:r w:rsidRPr="00097E1E">
              <w:rPr>
                <w:rFonts w:ascii="Myriad Pro" w:hAnsi="Myriad Pro"/>
                <w:spacing w:val="-41"/>
              </w:rPr>
              <w:t xml:space="preserve"> </w:t>
            </w:r>
            <w:r w:rsidRPr="00097E1E">
              <w:rPr>
                <w:rFonts w:ascii="Myriad Pro" w:hAnsi="Myriad Pro"/>
              </w:rPr>
              <w:t>highlight key issues</w:t>
            </w:r>
            <w:r w:rsidRPr="00097E1E">
              <w:rPr>
                <w:rFonts w:ascii="Myriad Pro" w:hAnsi="Myriad Pro"/>
                <w:spacing w:val="1"/>
              </w:rPr>
              <w:t xml:space="preserve"> </w:t>
            </w:r>
            <w:r w:rsidRPr="00097E1E">
              <w:rPr>
                <w:rFonts w:ascii="Myriad Pro" w:hAnsi="Myriad Pro"/>
              </w:rPr>
              <w:t>or developments</w:t>
            </w:r>
            <w:r w:rsidRPr="00097E1E">
              <w:rPr>
                <w:rFonts w:ascii="Myriad Pro" w:hAnsi="Myriad Pro"/>
                <w:spacing w:val="-4"/>
              </w:rPr>
              <w:t xml:space="preserve"> </w:t>
            </w:r>
            <w:r w:rsidRPr="00097E1E">
              <w:rPr>
                <w:rFonts w:ascii="Myriad Pro" w:hAnsi="Myriad Pro"/>
              </w:rPr>
              <w:t>relating to the LGPS and</w:t>
            </w:r>
            <w:r w:rsidRPr="00097E1E">
              <w:rPr>
                <w:rFonts w:ascii="Myriad Pro" w:hAnsi="Myriad Pro"/>
                <w:spacing w:val="-5"/>
              </w:rPr>
              <w:t xml:space="preserve"> </w:t>
            </w:r>
            <w:r w:rsidRPr="00097E1E">
              <w:rPr>
                <w:rFonts w:ascii="Myriad Pro" w:hAnsi="Myriad Pro"/>
              </w:rPr>
              <w:t xml:space="preserve">the </w:t>
            </w:r>
            <w:r w:rsidRPr="00097E1E">
              <w:rPr>
                <w:rFonts w:ascii="Myriad Pro" w:hAnsi="Myriad Pro"/>
                <w:spacing w:val="-3"/>
              </w:rPr>
              <w:t>Fund.</w:t>
            </w:r>
          </w:p>
        </w:tc>
        <w:tc>
          <w:tcPr>
            <w:tcW w:w="1417" w:type="dxa"/>
            <w:tcBorders>
              <w:top w:val="single" w:sz="2" w:space="0" w:color="BC0068"/>
              <w:left w:val="single" w:sz="6" w:space="0" w:color="BC0068"/>
              <w:bottom w:val="single" w:sz="6" w:space="0" w:color="BC0068"/>
              <w:right w:val="single" w:sz="6" w:space="0" w:color="BC0068"/>
            </w:tcBorders>
          </w:tcPr>
          <w:p w14:paraId="3FC92005" w14:textId="77777777" w:rsidR="003512D7" w:rsidRPr="00097E1E" w:rsidRDefault="003512D7" w:rsidP="003F603C">
            <w:pPr>
              <w:pStyle w:val="TableParagraph"/>
              <w:spacing w:before="51"/>
              <w:jc w:val="both"/>
              <w:rPr>
                <w:rFonts w:ascii="Myriad Pro" w:eastAsia="Myriad Pro Light" w:hAnsi="Myriad Pro" w:cs="Myriad Pro Light"/>
              </w:rPr>
            </w:pPr>
            <w:r w:rsidRPr="00097E1E">
              <w:rPr>
                <w:rFonts w:ascii="Myriad Pro" w:hAnsi="Myriad Pro"/>
              </w:rPr>
              <w:t>electronic</w:t>
            </w:r>
          </w:p>
        </w:tc>
        <w:tc>
          <w:tcPr>
            <w:tcW w:w="2183" w:type="dxa"/>
            <w:tcBorders>
              <w:top w:val="single" w:sz="2" w:space="0" w:color="BC0068"/>
              <w:left w:val="single" w:sz="6" w:space="0" w:color="BC0068"/>
              <w:bottom w:val="single" w:sz="6" w:space="0" w:color="BC0068"/>
              <w:right w:val="single" w:sz="6" w:space="0" w:color="BC0068"/>
            </w:tcBorders>
          </w:tcPr>
          <w:p w14:paraId="21DE30BE" w14:textId="77777777" w:rsidR="003512D7" w:rsidRPr="00097E1E" w:rsidRDefault="003512D7" w:rsidP="003F603C">
            <w:pPr>
              <w:pStyle w:val="TableParagraph"/>
              <w:spacing w:before="51"/>
              <w:jc w:val="both"/>
              <w:rPr>
                <w:rFonts w:ascii="Myriad Pro" w:eastAsia="Myriad Pro Light" w:hAnsi="Myriad Pro" w:cs="Myriad Pro Light"/>
              </w:rPr>
            </w:pPr>
            <w:r w:rsidRPr="00097E1E">
              <w:rPr>
                <w:rFonts w:ascii="Myriad Pro" w:hAnsi="Myriad Pro"/>
              </w:rPr>
              <w:t>As and when</w:t>
            </w:r>
            <w:r w:rsidRPr="00097E1E">
              <w:rPr>
                <w:rFonts w:ascii="Myriad Pro" w:hAnsi="Myriad Pro"/>
                <w:spacing w:val="-8"/>
              </w:rPr>
              <w:t xml:space="preserve"> </w:t>
            </w:r>
            <w:r w:rsidRPr="00097E1E">
              <w:rPr>
                <w:rFonts w:ascii="Myriad Pro" w:hAnsi="Myriad Pro"/>
              </w:rPr>
              <w:t>required</w:t>
            </w:r>
          </w:p>
        </w:tc>
        <w:tc>
          <w:tcPr>
            <w:tcW w:w="1606" w:type="dxa"/>
            <w:tcBorders>
              <w:top w:val="single" w:sz="2" w:space="0" w:color="BC0068"/>
              <w:left w:val="single" w:sz="6" w:space="0" w:color="BC0068"/>
              <w:bottom w:val="single" w:sz="6" w:space="0" w:color="BC0068"/>
              <w:right w:val="single" w:sz="6" w:space="0" w:color="BC0068"/>
            </w:tcBorders>
          </w:tcPr>
          <w:p w14:paraId="6400A317" w14:textId="77777777" w:rsidR="003512D7" w:rsidRPr="00097E1E" w:rsidRDefault="003512D7" w:rsidP="003F603C">
            <w:pPr>
              <w:pStyle w:val="TableParagraph"/>
              <w:spacing w:before="51" w:line="254" w:lineRule="auto"/>
              <w:ind w:right="468"/>
              <w:jc w:val="both"/>
              <w:rPr>
                <w:rFonts w:ascii="Myriad Pro" w:eastAsia="Myriad Pro Light" w:hAnsi="Myriad Pro" w:cs="Myriad Pro Light"/>
              </w:rPr>
            </w:pPr>
            <w:r w:rsidRPr="00097E1E">
              <w:rPr>
                <w:rFonts w:ascii="Myriad Pro" w:hAnsi="Myriad Pro"/>
              </w:rPr>
              <w:t>Email or</w:t>
            </w:r>
            <w:r w:rsidRPr="00097E1E">
              <w:rPr>
                <w:rFonts w:ascii="Myriad Pro" w:hAnsi="Myriad Pro"/>
                <w:spacing w:val="-3"/>
              </w:rPr>
              <w:t xml:space="preserve"> </w:t>
            </w:r>
            <w:r w:rsidRPr="00097E1E">
              <w:rPr>
                <w:rFonts w:ascii="Myriad Pro" w:hAnsi="Myriad Pro"/>
              </w:rPr>
              <w:t>hard copy</w:t>
            </w:r>
          </w:p>
        </w:tc>
        <w:tc>
          <w:tcPr>
            <w:tcW w:w="1606" w:type="dxa"/>
            <w:tcBorders>
              <w:top w:val="single" w:sz="2" w:space="0" w:color="BC0068"/>
              <w:left w:val="single" w:sz="6" w:space="0" w:color="BC0068"/>
              <w:bottom w:val="single" w:sz="6" w:space="0" w:color="BC0068"/>
              <w:right w:val="single" w:sz="6" w:space="0" w:color="BC0068"/>
            </w:tcBorders>
          </w:tcPr>
          <w:p w14:paraId="077DA0CC" w14:textId="77777777" w:rsidR="003512D7" w:rsidRPr="00097E1E" w:rsidRDefault="003512D7" w:rsidP="003F603C">
            <w:pPr>
              <w:pStyle w:val="TableParagraph"/>
              <w:spacing w:before="51"/>
              <w:jc w:val="both"/>
              <w:rPr>
                <w:rFonts w:ascii="Myriad Pro" w:eastAsia="Myriad Pro Light" w:hAnsi="Myriad Pro" w:cs="Myriad Pro Light"/>
              </w:rPr>
            </w:pPr>
            <w:r w:rsidRPr="00097E1E">
              <w:rPr>
                <w:rFonts w:ascii="Myriad Pro" w:hAnsi="Myriad Pro"/>
              </w:rPr>
              <w:t>All</w:t>
            </w:r>
          </w:p>
        </w:tc>
      </w:tr>
    </w:tbl>
    <w:p w14:paraId="642FDBF1" w14:textId="77777777" w:rsidR="003512D7" w:rsidRPr="00097E1E" w:rsidRDefault="003512D7" w:rsidP="003512D7">
      <w:pPr>
        <w:spacing w:before="8"/>
        <w:ind w:left="1134"/>
        <w:jc w:val="both"/>
        <w:rPr>
          <w:rFonts w:ascii="Myriad Pro" w:eastAsia="Myriad Pro Light" w:hAnsi="Myriad Pro" w:cs="Myriad Pro Light"/>
          <w:sz w:val="22"/>
          <w:szCs w:val="22"/>
        </w:rPr>
      </w:pPr>
    </w:p>
    <w:p w14:paraId="1B159BAC" w14:textId="77777777" w:rsidR="003512D7" w:rsidRPr="00097E1E" w:rsidRDefault="003512D7" w:rsidP="003512D7">
      <w:pPr>
        <w:pStyle w:val="Heading2"/>
        <w:spacing w:before="73"/>
        <w:ind w:left="1134" w:right="1219"/>
        <w:jc w:val="both"/>
        <w:rPr>
          <w:rFonts w:ascii="Myriad Pro" w:hAnsi="Myriad Pro"/>
          <w:b w:val="0"/>
          <w:bCs/>
          <w:sz w:val="22"/>
          <w:szCs w:val="22"/>
        </w:rPr>
      </w:pPr>
      <w:r w:rsidRPr="00097E1E">
        <w:rPr>
          <w:rFonts w:ascii="Myriad Pro" w:hAnsi="Myriad Pro"/>
          <w:spacing w:val="-4"/>
          <w:sz w:val="22"/>
          <w:szCs w:val="22"/>
        </w:rPr>
        <w:t xml:space="preserve">Communication </w:t>
      </w:r>
      <w:r w:rsidRPr="00097E1E">
        <w:rPr>
          <w:rFonts w:ascii="Myriad Pro" w:hAnsi="Myriad Pro"/>
          <w:spacing w:val="-3"/>
          <w:sz w:val="22"/>
          <w:szCs w:val="22"/>
        </w:rPr>
        <w:t>with union</w:t>
      </w:r>
      <w:r w:rsidRPr="00097E1E">
        <w:rPr>
          <w:rFonts w:ascii="Myriad Pro" w:hAnsi="Myriad Pro"/>
          <w:spacing w:val="8"/>
          <w:sz w:val="22"/>
          <w:szCs w:val="22"/>
        </w:rPr>
        <w:t xml:space="preserve"> </w:t>
      </w:r>
      <w:r w:rsidRPr="00097E1E">
        <w:rPr>
          <w:rFonts w:ascii="Myriad Pro" w:hAnsi="Myriad Pro"/>
          <w:spacing w:val="-4"/>
          <w:sz w:val="22"/>
          <w:szCs w:val="22"/>
        </w:rPr>
        <w:t>representatives</w:t>
      </w:r>
    </w:p>
    <w:p w14:paraId="2701D746" w14:textId="77777777" w:rsidR="003512D7" w:rsidRPr="00097E1E" w:rsidRDefault="003512D7" w:rsidP="003512D7">
      <w:pPr>
        <w:pStyle w:val="BodyText"/>
        <w:spacing w:before="178"/>
        <w:ind w:left="1134" w:right="1219"/>
        <w:jc w:val="both"/>
        <w:rPr>
          <w:rFonts w:ascii="Myriad Pro" w:hAnsi="Myriad Pro"/>
          <w:sz w:val="22"/>
          <w:szCs w:val="22"/>
        </w:rPr>
      </w:pPr>
      <w:r w:rsidRPr="00097E1E">
        <w:rPr>
          <w:rFonts w:ascii="Myriad Pro" w:hAnsi="Myriad Pro"/>
          <w:sz w:val="22"/>
          <w:szCs w:val="22"/>
        </w:rPr>
        <w:t>Our communication objectives with union representatives are</w:t>
      </w:r>
      <w:r w:rsidRPr="00097E1E">
        <w:rPr>
          <w:rFonts w:ascii="Myriad Pro" w:hAnsi="Myriad Pro"/>
          <w:spacing w:val="-13"/>
          <w:sz w:val="22"/>
          <w:szCs w:val="22"/>
        </w:rPr>
        <w:t xml:space="preserve"> </w:t>
      </w:r>
      <w:r w:rsidRPr="00097E1E">
        <w:rPr>
          <w:rFonts w:ascii="Myriad Pro" w:hAnsi="Myriad Pro"/>
          <w:sz w:val="22"/>
          <w:szCs w:val="22"/>
        </w:rPr>
        <w:t>to:</w:t>
      </w:r>
    </w:p>
    <w:p w14:paraId="0CAC5E57" w14:textId="77777777" w:rsidR="003512D7" w:rsidRPr="00097E1E" w:rsidRDefault="003512D7" w:rsidP="005665DB">
      <w:pPr>
        <w:pStyle w:val="BodyText"/>
        <w:numPr>
          <w:ilvl w:val="0"/>
          <w:numId w:val="5"/>
        </w:numPr>
        <w:spacing w:before="120" w:after="120"/>
        <w:ind w:left="2127" w:right="1559" w:hanging="567"/>
        <w:jc w:val="both"/>
        <w:rPr>
          <w:rFonts w:ascii="Myriad Pro" w:hAnsi="Myriad Pro"/>
          <w:sz w:val="22"/>
          <w:szCs w:val="22"/>
        </w:rPr>
      </w:pPr>
      <w:r w:rsidRPr="00097E1E">
        <w:rPr>
          <w:rFonts w:ascii="Myriad Pro" w:hAnsi="Myriad Pro"/>
          <w:sz w:val="22"/>
          <w:szCs w:val="22"/>
        </w:rPr>
        <w:t xml:space="preserve">ensure they are aware of the Pension </w:t>
      </w:r>
      <w:r w:rsidRPr="00097E1E">
        <w:rPr>
          <w:rFonts w:ascii="Myriad Pro" w:hAnsi="Myriad Pro"/>
          <w:spacing w:val="-4"/>
          <w:sz w:val="22"/>
          <w:szCs w:val="22"/>
        </w:rPr>
        <w:t xml:space="preserve">Fund’s </w:t>
      </w:r>
      <w:r w:rsidRPr="00097E1E">
        <w:rPr>
          <w:rFonts w:ascii="Myriad Pro" w:hAnsi="Myriad Pro"/>
          <w:sz w:val="22"/>
          <w:szCs w:val="22"/>
        </w:rPr>
        <w:t>policy in relation to any decisions that need to</w:t>
      </w:r>
      <w:r w:rsidRPr="00097E1E">
        <w:rPr>
          <w:rFonts w:ascii="Myriad Pro" w:hAnsi="Myriad Pro"/>
          <w:spacing w:val="-19"/>
          <w:sz w:val="22"/>
          <w:szCs w:val="22"/>
        </w:rPr>
        <w:t xml:space="preserve"> </w:t>
      </w:r>
      <w:r w:rsidRPr="00097E1E">
        <w:rPr>
          <w:rFonts w:ascii="Myriad Pro" w:hAnsi="Myriad Pro"/>
          <w:sz w:val="22"/>
          <w:szCs w:val="22"/>
        </w:rPr>
        <w:t>be taken concerning the</w:t>
      </w:r>
      <w:r w:rsidRPr="00097E1E">
        <w:rPr>
          <w:rFonts w:ascii="Myriad Pro" w:hAnsi="Myriad Pro"/>
          <w:spacing w:val="3"/>
          <w:sz w:val="22"/>
          <w:szCs w:val="22"/>
        </w:rPr>
        <w:t xml:space="preserve"> </w:t>
      </w:r>
      <w:r w:rsidRPr="00097E1E">
        <w:rPr>
          <w:rFonts w:ascii="Myriad Pro" w:hAnsi="Myriad Pro"/>
          <w:sz w:val="22"/>
          <w:szCs w:val="22"/>
        </w:rPr>
        <w:t>scheme</w:t>
      </w:r>
    </w:p>
    <w:p w14:paraId="4BABF523" w14:textId="77777777" w:rsidR="003512D7" w:rsidRPr="00097E1E" w:rsidRDefault="003512D7" w:rsidP="005665DB">
      <w:pPr>
        <w:pStyle w:val="BodyText"/>
        <w:numPr>
          <w:ilvl w:val="0"/>
          <w:numId w:val="5"/>
        </w:numPr>
        <w:spacing w:before="120" w:after="120" w:line="453" w:lineRule="auto"/>
        <w:ind w:left="2127" w:right="1559" w:hanging="567"/>
        <w:jc w:val="both"/>
        <w:rPr>
          <w:rFonts w:ascii="Myriad Pro" w:hAnsi="Myriad Pro"/>
          <w:sz w:val="22"/>
          <w:szCs w:val="22"/>
        </w:rPr>
      </w:pPr>
      <w:r w:rsidRPr="00097E1E">
        <w:rPr>
          <w:rFonts w:ascii="Myriad Pro" w:hAnsi="Myriad Pro"/>
          <w:sz w:val="22"/>
          <w:szCs w:val="22"/>
        </w:rPr>
        <w:t>engage in discussions over the future of the</w:t>
      </w:r>
      <w:r w:rsidRPr="00097E1E">
        <w:rPr>
          <w:rFonts w:ascii="Myriad Pro" w:hAnsi="Myriad Pro"/>
          <w:spacing w:val="-7"/>
          <w:sz w:val="22"/>
          <w:szCs w:val="22"/>
        </w:rPr>
        <w:t xml:space="preserve"> </w:t>
      </w:r>
      <w:r w:rsidRPr="00097E1E">
        <w:rPr>
          <w:rFonts w:ascii="Myriad Pro" w:hAnsi="Myriad Pro"/>
          <w:sz w:val="22"/>
          <w:szCs w:val="22"/>
        </w:rPr>
        <w:t>scheme</w:t>
      </w:r>
    </w:p>
    <w:p w14:paraId="1EE82F23" w14:textId="77777777" w:rsidR="003512D7" w:rsidRPr="00097E1E" w:rsidRDefault="003512D7" w:rsidP="005665DB">
      <w:pPr>
        <w:pStyle w:val="BodyText"/>
        <w:numPr>
          <w:ilvl w:val="0"/>
          <w:numId w:val="5"/>
        </w:numPr>
        <w:spacing w:before="120" w:after="120" w:line="453" w:lineRule="auto"/>
        <w:ind w:left="1134" w:right="1559" w:firstLine="426"/>
        <w:jc w:val="both"/>
        <w:rPr>
          <w:rFonts w:ascii="Myriad Pro" w:hAnsi="Myriad Pro"/>
          <w:sz w:val="22"/>
          <w:szCs w:val="22"/>
        </w:rPr>
      </w:pPr>
      <w:r w:rsidRPr="00097E1E">
        <w:rPr>
          <w:rFonts w:ascii="Myriad Pro" w:hAnsi="Myriad Pro"/>
          <w:sz w:val="22"/>
          <w:szCs w:val="22"/>
        </w:rPr>
        <w:t>provide opportunities to educate union representatives on the provisions of the</w:t>
      </w:r>
      <w:r w:rsidRPr="00097E1E">
        <w:rPr>
          <w:rFonts w:ascii="Myriad Pro" w:hAnsi="Myriad Pro"/>
          <w:spacing w:val="-16"/>
          <w:sz w:val="22"/>
          <w:szCs w:val="22"/>
        </w:rPr>
        <w:t xml:space="preserve"> </w:t>
      </w:r>
      <w:r w:rsidRPr="00097E1E">
        <w:rPr>
          <w:rFonts w:ascii="Myriad Pro" w:hAnsi="Myriad Pro"/>
          <w:sz w:val="22"/>
          <w:szCs w:val="22"/>
        </w:rPr>
        <w:t xml:space="preserve">scheme </w:t>
      </w:r>
    </w:p>
    <w:p w14:paraId="4C650903" w14:textId="77777777" w:rsidR="003512D7" w:rsidRPr="00097E1E" w:rsidRDefault="003512D7" w:rsidP="003512D7">
      <w:pPr>
        <w:pStyle w:val="BodyText"/>
        <w:spacing w:before="129" w:line="453" w:lineRule="auto"/>
        <w:ind w:left="1134" w:right="1556"/>
        <w:jc w:val="both"/>
        <w:rPr>
          <w:rFonts w:ascii="Myriad Pro" w:hAnsi="Myriad Pro"/>
          <w:sz w:val="22"/>
          <w:szCs w:val="22"/>
        </w:rPr>
      </w:pPr>
      <w:r w:rsidRPr="00097E1E">
        <w:rPr>
          <w:rFonts w:ascii="Myriad Pro" w:hAnsi="Myriad Pro"/>
          <w:noProof/>
          <w:sz w:val="22"/>
          <w:szCs w:val="22"/>
          <w:lang w:eastAsia="en-GB"/>
        </w:rPr>
        <mc:AlternateContent>
          <mc:Choice Requires="wps">
            <w:drawing>
              <wp:anchor distT="0" distB="0" distL="114300" distR="114300" simplePos="0" relativeHeight="251666432" behindDoc="0" locked="0" layoutInCell="1" allowOverlap="1" wp14:anchorId="532235D8" wp14:editId="62788D16">
                <wp:simplePos x="0" y="0"/>
                <wp:positionH relativeFrom="page">
                  <wp:posOffset>723900</wp:posOffset>
                </wp:positionH>
                <wp:positionV relativeFrom="paragraph">
                  <wp:posOffset>264160</wp:posOffset>
                </wp:positionV>
                <wp:extent cx="5711190" cy="714375"/>
                <wp:effectExtent l="0" t="0" r="3810" b="9525"/>
                <wp:wrapNone/>
                <wp:docPr id="1252"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59"/>
                              <w:gridCol w:w="1417"/>
                              <w:gridCol w:w="2183"/>
                              <w:gridCol w:w="1606"/>
                              <w:gridCol w:w="1606"/>
                            </w:tblGrid>
                            <w:tr w:rsidR="00CE12C2" w14:paraId="6A235452" w14:textId="77777777">
                              <w:trPr>
                                <w:trHeight w:hRule="exact" w:val="550"/>
                              </w:trPr>
                              <w:tc>
                                <w:tcPr>
                                  <w:tcW w:w="2159" w:type="dxa"/>
                                  <w:tcBorders>
                                    <w:top w:val="single" w:sz="6" w:space="0" w:color="BC0068"/>
                                    <w:left w:val="single" w:sz="6" w:space="0" w:color="BC0068"/>
                                    <w:bottom w:val="single" w:sz="2" w:space="0" w:color="BC0068"/>
                                    <w:right w:val="single" w:sz="6" w:space="0" w:color="BC0068"/>
                                  </w:tcBorders>
                                  <w:shd w:val="clear" w:color="auto" w:fill="E4A9C4"/>
                                </w:tcPr>
                                <w:p w14:paraId="316BEC6D" w14:textId="77777777" w:rsidR="00CE12C2" w:rsidRDefault="00CE12C2">
                                  <w:pPr>
                                    <w:pStyle w:val="TableParagraph"/>
                                    <w:spacing w:before="30" w:line="240" w:lineRule="exact"/>
                                    <w:ind w:left="72" w:right="684"/>
                                    <w:rPr>
                                      <w:rFonts w:cs="Calibri"/>
                                      <w:sz w:val="20"/>
                                      <w:szCs w:val="20"/>
                                    </w:rPr>
                                  </w:pPr>
                                  <w:r>
                                    <w:rPr>
                                      <w:b/>
                                      <w:spacing w:val="1"/>
                                      <w:w w:val="94"/>
                                      <w:sz w:val="20"/>
                                    </w:rPr>
                                    <w:t>M</w:t>
                                  </w:r>
                                  <w:r>
                                    <w:rPr>
                                      <w:b/>
                                      <w:w w:val="104"/>
                                      <w:sz w:val="20"/>
                                    </w:rPr>
                                    <w:t>ethod</w:t>
                                  </w:r>
                                  <w:r>
                                    <w:rPr>
                                      <w:b/>
                                      <w:spacing w:val="-4"/>
                                      <w:sz w:val="20"/>
                                    </w:rPr>
                                    <w:t xml:space="preserve"> </w:t>
                                  </w:r>
                                  <w:r>
                                    <w:rPr>
                                      <w:b/>
                                      <w:w w:val="103"/>
                                      <w:sz w:val="20"/>
                                    </w:rPr>
                                    <w:t xml:space="preserve">of </w:t>
                                  </w:r>
                                  <w:r>
                                    <w:rPr>
                                      <w:b/>
                                      <w:spacing w:val="-4"/>
                                      <w:w w:val="111"/>
                                      <w:sz w:val="20"/>
                                    </w:rPr>
                                    <w:t>C</w:t>
                                  </w:r>
                                  <w:r>
                                    <w:rPr>
                                      <w:b/>
                                      <w:w w:val="104"/>
                                      <w:sz w:val="20"/>
                                    </w:rPr>
                                    <w:t>ommunic</w:t>
                                  </w:r>
                                  <w:r>
                                    <w:rPr>
                                      <w:b/>
                                      <w:spacing w:val="-2"/>
                                      <w:w w:val="104"/>
                                      <w:sz w:val="20"/>
                                    </w:rPr>
                                    <w:t>a</w:t>
                                  </w:r>
                                  <w:r>
                                    <w:rPr>
                                      <w:b/>
                                      <w:w w:val="104"/>
                                      <w:sz w:val="20"/>
                                    </w:rPr>
                                    <w:t>tion</w:t>
                                  </w:r>
                                </w:p>
                              </w:tc>
                              <w:tc>
                                <w:tcPr>
                                  <w:tcW w:w="1417" w:type="dxa"/>
                                  <w:tcBorders>
                                    <w:top w:val="single" w:sz="6" w:space="0" w:color="BC0068"/>
                                    <w:left w:val="single" w:sz="6" w:space="0" w:color="BC0068"/>
                                    <w:bottom w:val="single" w:sz="2" w:space="0" w:color="BC0068"/>
                                    <w:right w:val="single" w:sz="6" w:space="0" w:color="BC0068"/>
                                  </w:tcBorders>
                                  <w:shd w:val="clear" w:color="auto" w:fill="E4A9C4"/>
                                </w:tcPr>
                                <w:p w14:paraId="1459EF56" w14:textId="77777777" w:rsidR="00CE12C2" w:rsidRDefault="00CE12C2">
                                  <w:pPr>
                                    <w:pStyle w:val="TableParagraph"/>
                                    <w:spacing w:before="32"/>
                                    <w:ind w:left="72"/>
                                    <w:rPr>
                                      <w:rFonts w:cs="Calibri"/>
                                      <w:sz w:val="20"/>
                                      <w:szCs w:val="20"/>
                                    </w:rPr>
                                  </w:pPr>
                                  <w:r>
                                    <w:rPr>
                                      <w:b/>
                                      <w:spacing w:val="1"/>
                                      <w:w w:val="94"/>
                                      <w:sz w:val="20"/>
                                    </w:rPr>
                                    <w:t>M</w:t>
                                  </w:r>
                                  <w:r>
                                    <w:rPr>
                                      <w:b/>
                                      <w:w w:val="104"/>
                                      <w:sz w:val="20"/>
                                    </w:rPr>
                                    <w:t>edia</w:t>
                                  </w:r>
                                </w:p>
                              </w:tc>
                              <w:tc>
                                <w:tcPr>
                                  <w:tcW w:w="2183" w:type="dxa"/>
                                  <w:tcBorders>
                                    <w:top w:val="single" w:sz="6" w:space="0" w:color="BC0068"/>
                                    <w:left w:val="single" w:sz="6" w:space="0" w:color="BC0068"/>
                                    <w:bottom w:val="single" w:sz="2" w:space="0" w:color="BC0068"/>
                                    <w:right w:val="single" w:sz="6" w:space="0" w:color="BC0068"/>
                                  </w:tcBorders>
                                  <w:shd w:val="clear" w:color="auto" w:fill="E4A9C4"/>
                                </w:tcPr>
                                <w:p w14:paraId="593F72A2" w14:textId="77777777" w:rsidR="00CE12C2" w:rsidRDefault="00CE12C2">
                                  <w:pPr>
                                    <w:pStyle w:val="TableParagraph"/>
                                    <w:spacing w:before="32"/>
                                    <w:ind w:left="72"/>
                                    <w:rPr>
                                      <w:rFonts w:cs="Calibri"/>
                                      <w:sz w:val="20"/>
                                      <w:szCs w:val="20"/>
                                    </w:rPr>
                                  </w:pPr>
                                  <w:r>
                                    <w:rPr>
                                      <w:b/>
                                      <w:spacing w:val="-5"/>
                                      <w:w w:val="110"/>
                                      <w:sz w:val="20"/>
                                    </w:rPr>
                                    <w:t>F</w:t>
                                  </w:r>
                                  <w:r>
                                    <w:rPr>
                                      <w:b/>
                                      <w:spacing w:val="-2"/>
                                      <w:sz w:val="20"/>
                                    </w:rPr>
                                    <w:t>r</w:t>
                                  </w:r>
                                  <w:r>
                                    <w:rPr>
                                      <w:b/>
                                      <w:w w:val="105"/>
                                      <w:sz w:val="20"/>
                                    </w:rPr>
                                    <w:t>equen</w:t>
                                  </w:r>
                                  <w:r>
                                    <w:rPr>
                                      <w:b/>
                                      <w:spacing w:val="3"/>
                                      <w:w w:val="105"/>
                                      <w:sz w:val="20"/>
                                    </w:rPr>
                                    <w:t>c</w:t>
                                  </w:r>
                                  <w:r>
                                    <w:rPr>
                                      <w:b/>
                                      <w:w w:val="105"/>
                                      <w:sz w:val="20"/>
                                    </w:rPr>
                                    <w:t>y</w:t>
                                  </w:r>
                                  <w:r>
                                    <w:rPr>
                                      <w:b/>
                                      <w:spacing w:val="-4"/>
                                      <w:sz w:val="20"/>
                                    </w:rPr>
                                    <w:t xml:space="preserve"> </w:t>
                                  </w:r>
                                  <w:r>
                                    <w:rPr>
                                      <w:b/>
                                      <w:w w:val="103"/>
                                      <w:sz w:val="20"/>
                                    </w:rPr>
                                    <w:t>of</w:t>
                                  </w:r>
                                  <w:r>
                                    <w:rPr>
                                      <w:b/>
                                      <w:spacing w:val="-4"/>
                                      <w:sz w:val="20"/>
                                    </w:rPr>
                                    <w:t xml:space="preserve"> </w:t>
                                  </w:r>
                                  <w:r>
                                    <w:rPr>
                                      <w:b/>
                                      <w:w w:val="104"/>
                                      <w:sz w:val="20"/>
                                    </w:rPr>
                                    <w:t>issue</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721D9A20" w14:textId="77777777" w:rsidR="00CE12C2" w:rsidRDefault="00CE12C2">
                                  <w:pPr>
                                    <w:pStyle w:val="TableParagraph"/>
                                    <w:spacing w:before="30" w:line="240" w:lineRule="exact"/>
                                    <w:ind w:left="72" w:right="472"/>
                                    <w:rPr>
                                      <w:rFonts w:cs="Calibri"/>
                                      <w:sz w:val="20"/>
                                      <w:szCs w:val="20"/>
                                    </w:rPr>
                                  </w:pPr>
                                  <w:r>
                                    <w:rPr>
                                      <w:b/>
                                      <w:spacing w:val="1"/>
                                      <w:w w:val="94"/>
                                      <w:sz w:val="20"/>
                                    </w:rPr>
                                    <w:t>M</w:t>
                                  </w:r>
                                  <w:r>
                                    <w:rPr>
                                      <w:b/>
                                      <w:w w:val="104"/>
                                      <w:sz w:val="20"/>
                                    </w:rPr>
                                    <w:t>ethod</w:t>
                                  </w:r>
                                  <w:r>
                                    <w:rPr>
                                      <w:b/>
                                      <w:spacing w:val="-4"/>
                                      <w:sz w:val="20"/>
                                    </w:rPr>
                                    <w:t xml:space="preserve"> </w:t>
                                  </w:r>
                                  <w:r>
                                    <w:rPr>
                                      <w:b/>
                                      <w:w w:val="103"/>
                                      <w:sz w:val="20"/>
                                    </w:rPr>
                                    <w:t xml:space="preserve">of </w:t>
                                  </w:r>
                                  <w:r>
                                    <w:rPr>
                                      <w:b/>
                                      <w:w w:val="108"/>
                                      <w:sz w:val="20"/>
                                    </w:rPr>
                                    <w:t>D</w:t>
                                  </w:r>
                                  <w:r>
                                    <w:rPr>
                                      <w:b/>
                                      <w:w w:val="104"/>
                                      <w:sz w:val="20"/>
                                    </w:rPr>
                                    <w:t>istribution</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74AE9F54" w14:textId="77777777" w:rsidR="00CE12C2" w:rsidRDefault="00CE12C2">
                                  <w:pPr>
                                    <w:pStyle w:val="TableParagraph"/>
                                    <w:spacing w:before="32"/>
                                    <w:ind w:left="72"/>
                                    <w:rPr>
                                      <w:rFonts w:cs="Calibri"/>
                                      <w:sz w:val="20"/>
                                      <w:szCs w:val="20"/>
                                    </w:rPr>
                                  </w:pPr>
                                  <w:r>
                                    <w:rPr>
                                      <w:b/>
                                      <w:spacing w:val="-3"/>
                                      <w:w w:val="104"/>
                                      <w:sz w:val="20"/>
                                    </w:rPr>
                                    <w:t>A</w:t>
                                  </w:r>
                                  <w:r>
                                    <w:rPr>
                                      <w:b/>
                                      <w:w w:val="105"/>
                                      <w:sz w:val="20"/>
                                    </w:rPr>
                                    <w:t>udien</w:t>
                                  </w:r>
                                  <w:r>
                                    <w:rPr>
                                      <w:b/>
                                      <w:spacing w:val="-2"/>
                                      <w:w w:val="105"/>
                                      <w:sz w:val="20"/>
                                    </w:rPr>
                                    <w:t>c</w:t>
                                  </w:r>
                                  <w:r>
                                    <w:rPr>
                                      <w:b/>
                                      <w:w w:val="102"/>
                                      <w:sz w:val="20"/>
                                    </w:rPr>
                                    <w:t>e</w:t>
                                  </w:r>
                                  <w:r>
                                    <w:rPr>
                                      <w:b/>
                                      <w:spacing w:val="-4"/>
                                      <w:sz w:val="20"/>
                                    </w:rPr>
                                    <w:t xml:space="preserve"> </w:t>
                                  </w:r>
                                  <w:r>
                                    <w:rPr>
                                      <w:b/>
                                      <w:w w:val="104"/>
                                      <w:sz w:val="20"/>
                                    </w:rPr>
                                    <w:t>G</w:t>
                                  </w:r>
                                  <w:r>
                                    <w:rPr>
                                      <w:b/>
                                      <w:spacing w:val="-2"/>
                                      <w:sz w:val="20"/>
                                    </w:rPr>
                                    <w:t>r</w:t>
                                  </w:r>
                                  <w:r>
                                    <w:rPr>
                                      <w:b/>
                                      <w:w w:val="106"/>
                                      <w:sz w:val="20"/>
                                    </w:rPr>
                                    <w:t>oup</w:t>
                                  </w:r>
                                </w:p>
                              </w:tc>
                            </w:tr>
                            <w:tr w:rsidR="00CE12C2" w14:paraId="29548314" w14:textId="77777777">
                              <w:trPr>
                                <w:trHeight w:hRule="exact" w:val="310"/>
                              </w:trPr>
                              <w:tc>
                                <w:tcPr>
                                  <w:tcW w:w="2159" w:type="dxa"/>
                                  <w:tcBorders>
                                    <w:top w:val="single" w:sz="2" w:space="0" w:color="BC0068"/>
                                    <w:left w:val="single" w:sz="6" w:space="0" w:color="BC0068"/>
                                    <w:bottom w:val="single" w:sz="6" w:space="0" w:color="BC0068"/>
                                    <w:right w:val="single" w:sz="6" w:space="0" w:color="BC0068"/>
                                  </w:tcBorders>
                                </w:tcPr>
                                <w:p w14:paraId="6866C2E6"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J</w:t>
                                  </w:r>
                                  <w:r>
                                    <w:rPr>
                                      <w:rFonts w:ascii="Myriad Pro Light"/>
                                      <w:spacing w:val="-4"/>
                                      <w:sz w:val="20"/>
                                    </w:rPr>
                                    <w:t>C</w:t>
                                  </w:r>
                                  <w:r>
                                    <w:rPr>
                                      <w:rFonts w:ascii="Myriad Pro Light"/>
                                      <w:sz w:val="20"/>
                                    </w:rPr>
                                    <w:t xml:space="preserve">C </w:t>
                                  </w:r>
                                  <w:r>
                                    <w:rPr>
                                      <w:rFonts w:ascii="Myriad Pro Light"/>
                                      <w:spacing w:val="1"/>
                                      <w:sz w:val="20"/>
                                    </w:rPr>
                                    <w:t>M</w:t>
                                  </w:r>
                                  <w:r>
                                    <w:rPr>
                                      <w:rFonts w:ascii="Myriad Pro Light"/>
                                      <w:sz w:val="20"/>
                                    </w:rPr>
                                    <w:t>eetings</w:t>
                                  </w:r>
                                </w:p>
                              </w:tc>
                              <w:tc>
                                <w:tcPr>
                                  <w:tcW w:w="1417" w:type="dxa"/>
                                  <w:tcBorders>
                                    <w:top w:val="single" w:sz="2" w:space="0" w:color="BC0068"/>
                                    <w:left w:val="single" w:sz="6" w:space="0" w:color="BC0068"/>
                                    <w:bottom w:val="single" w:sz="6" w:space="0" w:color="BC0068"/>
                                    <w:right w:val="single" w:sz="6" w:space="0" w:color="BC0068"/>
                                  </w:tcBorders>
                                </w:tcPr>
                                <w:p w14:paraId="494FEE16"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10"/>
                                      <w:sz w:val="20"/>
                                    </w:rPr>
                                    <w:t>F</w:t>
                                  </w:r>
                                  <w:r>
                                    <w:rPr>
                                      <w:rFonts w:ascii="Myriad Pro Light"/>
                                      <w:sz w:val="20"/>
                                    </w:rPr>
                                    <w:t xml:space="preserve">ace </w:t>
                                  </w:r>
                                  <w:r>
                                    <w:rPr>
                                      <w:rFonts w:ascii="Myriad Pro Light"/>
                                      <w:spacing w:val="-2"/>
                                      <w:sz w:val="20"/>
                                    </w:rPr>
                                    <w:t>t</w:t>
                                  </w:r>
                                  <w:r>
                                    <w:rPr>
                                      <w:rFonts w:ascii="Myriad Pro Light"/>
                                      <w:sz w:val="20"/>
                                    </w:rPr>
                                    <w:t>o face</w:t>
                                  </w:r>
                                </w:p>
                              </w:tc>
                              <w:tc>
                                <w:tcPr>
                                  <w:tcW w:w="2183" w:type="dxa"/>
                                  <w:tcBorders>
                                    <w:top w:val="single" w:sz="2" w:space="0" w:color="BC0068"/>
                                    <w:left w:val="single" w:sz="6" w:space="0" w:color="BC0068"/>
                                    <w:bottom w:val="single" w:sz="6" w:space="0" w:color="BC0068"/>
                                    <w:right w:val="single" w:sz="6" w:space="0" w:color="BC0068"/>
                                  </w:tcBorders>
                                </w:tcPr>
                                <w:p w14:paraId="1A6D977D"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2"/>
                                      <w:sz w:val="20"/>
                                    </w:rPr>
                                    <w:t>A</w:t>
                                  </w:r>
                                  <w:r>
                                    <w:rPr>
                                      <w:rFonts w:ascii="Myriad Pro Light"/>
                                      <w:sz w:val="20"/>
                                    </w:rPr>
                                    <w:t xml:space="preserve">s </w:t>
                                  </w:r>
                                  <w:r>
                                    <w:rPr>
                                      <w:rFonts w:ascii="Myriad Pro Light"/>
                                      <w:spacing w:val="1"/>
                                      <w:sz w:val="20"/>
                                    </w:rPr>
                                    <w:t>R</w:t>
                                  </w:r>
                                  <w:r>
                                    <w:rPr>
                                      <w:rFonts w:ascii="Myriad Pro Light"/>
                                      <w:sz w:val="20"/>
                                    </w:rPr>
                                    <w:t>equi</w:t>
                                  </w:r>
                                  <w:r>
                                    <w:rPr>
                                      <w:rFonts w:ascii="Myriad Pro Light"/>
                                      <w:spacing w:val="-3"/>
                                      <w:sz w:val="20"/>
                                    </w:rPr>
                                    <w:t>r</w:t>
                                  </w:r>
                                  <w:r>
                                    <w:rPr>
                                      <w:rFonts w:ascii="Myriad Pro Light"/>
                                      <w:sz w:val="20"/>
                                    </w:rPr>
                                    <w:t>ed</w:t>
                                  </w:r>
                                </w:p>
                              </w:tc>
                              <w:tc>
                                <w:tcPr>
                                  <w:tcW w:w="1606" w:type="dxa"/>
                                  <w:tcBorders>
                                    <w:top w:val="single" w:sz="2" w:space="0" w:color="BC0068"/>
                                    <w:left w:val="single" w:sz="6" w:space="0" w:color="BC0068"/>
                                    <w:bottom w:val="single" w:sz="6" w:space="0" w:color="BC0068"/>
                                    <w:right w:val="single" w:sz="6" w:space="0" w:color="BC0068"/>
                                  </w:tcBorders>
                                </w:tcPr>
                                <w:p w14:paraId="7959538C"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w:t>
                                  </w:r>
                                </w:p>
                              </w:tc>
                              <w:tc>
                                <w:tcPr>
                                  <w:tcW w:w="1606" w:type="dxa"/>
                                  <w:tcBorders>
                                    <w:top w:val="single" w:sz="2" w:space="0" w:color="BC0068"/>
                                    <w:left w:val="single" w:sz="6" w:space="0" w:color="BC0068"/>
                                    <w:bottom w:val="single" w:sz="6" w:space="0" w:color="BC0068"/>
                                    <w:right w:val="single" w:sz="6" w:space="0" w:color="BC0068"/>
                                  </w:tcBorders>
                                </w:tcPr>
                                <w:p w14:paraId="72E72A73"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All</w:t>
                                  </w:r>
                                </w:p>
                              </w:tc>
                            </w:tr>
                          </w:tbl>
                          <w:p w14:paraId="2A354F23" w14:textId="77777777" w:rsidR="00CE12C2" w:rsidRDefault="00CE12C2" w:rsidP="003512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235D8" id="Text Box 856" o:spid="_x0000_s1293" type="#_x0000_t202" style="position:absolute;left:0;text-align:left;margin-left:57pt;margin-top:20.8pt;width:449.7pt;height:56.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59"/>
                        <w:gridCol w:w="1417"/>
                        <w:gridCol w:w="2183"/>
                        <w:gridCol w:w="1606"/>
                        <w:gridCol w:w="1606"/>
                      </w:tblGrid>
                      <w:tr w:rsidR="00CE12C2" w14:paraId="6A235452" w14:textId="77777777">
                        <w:trPr>
                          <w:trHeight w:hRule="exact" w:val="550"/>
                        </w:trPr>
                        <w:tc>
                          <w:tcPr>
                            <w:tcW w:w="2159" w:type="dxa"/>
                            <w:tcBorders>
                              <w:top w:val="single" w:sz="6" w:space="0" w:color="BC0068"/>
                              <w:left w:val="single" w:sz="6" w:space="0" w:color="BC0068"/>
                              <w:bottom w:val="single" w:sz="2" w:space="0" w:color="BC0068"/>
                              <w:right w:val="single" w:sz="6" w:space="0" w:color="BC0068"/>
                            </w:tcBorders>
                            <w:shd w:val="clear" w:color="auto" w:fill="E4A9C4"/>
                          </w:tcPr>
                          <w:p w14:paraId="316BEC6D" w14:textId="77777777" w:rsidR="00CE12C2" w:rsidRDefault="00CE12C2">
                            <w:pPr>
                              <w:pStyle w:val="TableParagraph"/>
                              <w:spacing w:before="30" w:line="240" w:lineRule="exact"/>
                              <w:ind w:left="72" w:right="684"/>
                              <w:rPr>
                                <w:rFonts w:cs="Calibri"/>
                                <w:sz w:val="20"/>
                                <w:szCs w:val="20"/>
                              </w:rPr>
                            </w:pPr>
                            <w:r>
                              <w:rPr>
                                <w:b/>
                                <w:spacing w:val="1"/>
                                <w:w w:val="94"/>
                                <w:sz w:val="20"/>
                              </w:rPr>
                              <w:t>M</w:t>
                            </w:r>
                            <w:r>
                              <w:rPr>
                                <w:b/>
                                <w:w w:val="104"/>
                                <w:sz w:val="20"/>
                              </w:rPr>
                              <w:t>ethod</w:t>
                            </w:r>
                            <w:r>
                              <w:rPr>
                                <w:b/>
                                <w:spacing w:val="-4"/>
                                <w:sz w:val="20"/>
                              </w:rPr>
                              <w:t xml:space="preserve"> </w:t>
                            </w:r>
                            <w:r>
                              <w:rPr>
                                <w:b/>
                                <w:w w:val="103"/>
                                <w:sz w:val="20"/>
                              </w:rPr>
                              <w:t xml:space="preserve">of </w:t>
                            </w:r>
                            <w:r>
                              <w:rPr>
                                <w:b/>
                                <w:spacing w:val="-4"/>
                                <w:w w:val="111"/>
                                <w:sz w:val="20"/>
                              </w:rPr>
                              <w:t>C</w:t>
                            </w:r>
                            <w:r>
                              <w:rPr>
                                <w:b/>
                                <w:w w:val="104"/>
                                <w:sz w:val="20"/>
                              </w:rPr>
                              <w:t>ommunic</w:t>
                            </w:r>
                            <w:r>
                              <w:rPr>
                                <w:b/>
                                <w:spacing w:val="-2"/>
                                <w:w w:val="104"/>
                                <w:sz w:val="20"/>
                              </w:rPr>
                              <w:t>a</w:t>
                            </w:r>
                            <w:r>
                              <w:rPr>
                                <w:b/>
                                <w:w w:val="104"/>
                                <w:sz w:val="20"/>
                              </w:rPr>
                              <w:t>tion</w:t>
                            </w:r>
                          </w:p>
                        </w:tc>
                        <w:tc>
                          <w:tcPr>
                            <w:tcW w:w="1417" w:type="dxa"/>
                            <w:tcBorders>
                              <w:top w:val="single" w:sz="6" w:space="0" w:color="BC0068"/>
                              <w:left w:val="single" w:sz="6" w:space="0" w:color="BC0068"/>
                              <w:bottom w:val="single" w:sz="2" w:space="0" w:color="BC0068"/>
                              <w:right w:val="single" w:sz="6" w:space="0" w:color="BC0068"/>
                            </w:tcBorders>
                            <w:shd w:val="clear" w:color="auto" w:fill="E4A9C4"/>
                          </w:tcPr>
                          <w:p w14:paraId="1459EF56" w14:textId="77777777" w:rsidR="00CE12C2" w:rsidRDefault="00CE12C2">
                            <w:pPr>
                              <w:pStyle w:val="TableParagraph"/>
                              <w:spacing w:before="32"/>
                              <w:ind w:left="72"/>
                              <w:rPr>
                                <w:rFonts w:cs="Calibri"/>
                                <w:sz w:val="20"/>
                                <w:szCs w:val="20"/>
                              </w:rPr>
                            </w:pPr>
                            <w:r>
                              <w:rPr>
                                <w:b/>
                                <w:spacing w:val="1"/>
                                <w:w w:val="94"/>
                                <w:sz w:val="20"/>
                              </w:rPr>
                              <w:t>M</w:t>
                            </w:r>
                            <w:r>
                              <w:rPr>
                                <w:b/>
                                <w:w w:val="104"/>
                                <w:sz w:val="20"/>
                              </w:rPr>
                              <w:t>edia</w:t>
                            </w:r>
                          </w:p>
                        </w:tc>
                        <w:tc>
                          <w:tcPr>
                            <w:tcW w:w="2183" w:type="dxa"/>
                            <w:tcBorders>
                              <w:top w:val="single" w:sz="6" w:space="0" w:color="BC0068"/>
                              <w:left w:val="single" w:sz="6" w:space="0" w:color="BC0068"/>
                              <w:bottom w:val="single" w:sz="2" w:space="0" w:color="BC0068"/>
                              <w:right w:val="single" w:sz="6" w:space="0" w:color="BC0068"/>
                            </w:tcBorders>
                            <w:shd w:val="clear" w:color="auto" w:fill="E4A9C4"/>
                          </w:tcPr>
                          <w:p w14:paraId="593F72A2" w14:textId="77777777" w:rsidR="00CE12C2" w:rsidRDefault="00CE12C2">
                            <w:pPr>
                              <w:pStyle w:val="TableParagraph"/>
                              <w:spacing w:before="32"/>
                              <w:ind w:left="72"/>
                              <w:rPr>
                                <w:rFonts w:cs="Calibri"/>
                                <w:sz w:val="20"/>
                                <w:szCs w:val="20"/>
                              </w:rPr>
                            </w:pPr>
                            <w:r>
                              <w:rPr>
                                <w:b/>
                                <w:spacing w:val="-5"/>
                                <w:w w:val="110"/>
                                <w:sz w:val="20"/>
                              </w:rPr>
                              <w:t>F</w:t>
                            </w:r>
                            <w:r>
                              <w:rPr>
                                <w:b/>
                                <w:spacing w:val="-2"/>
                                <w:sz w:val="20"/>
                              </w:rPr>
                              <w:t>r</w:t>
                            </w:r>
                            <w:r>
                              <w:rPr>
                                <w:b/>
                                <w:w w:val="105"/>
                                <w:sz w:val="20"/>
                              </w:rPr>
                              <w:t>equen</w:t>
                            </w:r>
                            <w:r>
                              <w:rPr>
                                <w:b/>
                                <w:spacing w:val="3"/>
                                <w:w w:val="105"/>
                                <w:sz w:val="20"/>
                              </w:rPr>
                              <w:t>c</w:t>
                            </w:r>
                            <w:r>
                              <w:rPr>
                                <w:b/>
                                <w:w w:val="105"/>
                                <w:sz w:val="20"/>
                              </w:rPr>
                              <w:t>y</w:t>
                            </w:r>
                            <w:r>
                              <w:rPr>
                                <w:b/>
                                <w:spacing w:val="-4"/>
                                <w:sz w:val="20"/>
                              </w:rPr>
                              <w:t xml:space="preserve"> </w:t>
                            </w:r>
                            <w:r>
                              <w:rPr>
                                <w:b/>
                                <w:w w:val="103"/>
                                <w:sz w:val="20"/>
                              </w:rPr>
                              <w:t>of</w:t>
                            </w:r>
                            <w:r>
                              <w:rPr>
                                <w:b/>
                                <w:spacing w:val="-4"/>
                                <w:sz w:val="20"/>
                              </w:rPr>
                              <w:t xml:space="preserve"> </w:t>
                            </w:r>
                            <w:r>
                              <w:rPr>
                                <w:b/>
                                <w:w w:val="104"/>
                                <w:sz w:val="20"/>
                              </w:rPr>
                              <w:t>issue</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721D9A20" w14:textId="77777777" w:rsidR="00CE12C2" w:rsidRDefault="00CE12C2">
                            <w:pPr>
                              <w:pStyle w:val="TableParagraph"/>
                              <w:spacing w:before="30" w:line="240" w:lineRule="exact"/>
                              <w:ind w:left="72" w:right="472"/>
                              <w:rPr>
                                <w:rFonts w:cs="Calibri"/>
                                <w:sz w:val="20"/>
                                <w:szCs w:val="20"/>
                              </w:rPr>
                            </w:pPr>
                            <w:r>
                              <w:rPr>
                                <w:b/>
                                <w:spacing w:val="1"/>
                                <w:w w:val="94"/>
                                <w:sz w:val="20"/>
                              </w:rPr>
                              <w:t>M</w:t>
                            </w:r>
                            <w:r>
                              <w:rPr>
                                <w:b/>
                                <w:w w:val="104"/>
                                <w:sz w:val="20"/>
                              </w:rPr>
                              <w:t>ethod</w:t>
                            </w:r>
                            <w:r>
                              <w:rPr>
                                <w:b/>
                                <w:spacing w:val="-4"/>
                                <w:sz w:val="20"/>
                              </w:rPr>
                              <w:t xml:space="preserve"> </w:t>
                            </w:r>
                            <w:r>
                              <w:rPr>
                                <w:b/>
                                <w:w w:val="103"/>
                                <w:sz w:val="20"/>
                              </w:rPr>
                              <w:t xml:space="preserve">of </w:t>
                            </w:r>
                            <w:r>
                              <w:rPr>
                                <w:b/>
                                <w:w w:val="108"/>
                                <w:sz w:val="20"/>
                              </w:rPr>
                              <w:t>D</w:t>
                            </w:r>
                            <w:r>
                              <w:rPr>
                                <w:b/>
                                <w:w w:val="104"/>
                                <w:sz w:val="20"/>
                              </w:rPr>
                              <w:t>istribution</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74AE9F54" w14:textId="77777777" w:rsidR="00CE12C2" w:rsidRDefault="00CE12C2">
                            <w:pPr>
                              <w:pStyle w:val="TableParagraph"/>
                              <w:spacing w:before="32"/>
                              <w:ind w:left="72"/>
                              <w:rPr>
                                <w:rFonts w:cs="Calibri"/>
                                <w:sz w:val="20"/>
                                <w:szCs w:val="20"/>
                              </w:rPr>
                            </w:pPr>
                            <w:r>
                              <w:rPr>
                                <w:b/>
                                <w:spacing w:val="-3"/>
                                <w:w w:val="104"/>
                                <w:sz w:val="20"/>
                              </w:rPr>
                              <w:t>A</w:t>
                            </w:r>
                            <w:r>
                              <w:rPr>
                                <w:b/>
                                <w:w w:val="105"/>
                                <w:sz w:val="20"/>
                              </w:rPr>
                              <w:t>udien</w:t>
                            </w:r>
                            <w:r>
                              <w:rPr>
                                <w:b/>
                                <w:spacing w:val="-2"/>
                                <w:w w:val="105"/>
                                <w:sz w:val="20"/>
                              </w:rPr>
                              <w:t>c</w:t>
                            </w:r>
                            <w:r>
                              <w:rPr>
                                <w:b/>
                                <w:w w:val="102"/>
                                <w:sz w:val="20"/>
                              </w:rPr>
                              <w:t>e</w:t>
                            </w:r>
                            <w:r>
                              <w:rPr>
                                <w:b/>
                                <w:spacing w:val="-4"/>
                                <w:sz w:val="20"/>
                              </w:rPr>
                              <w:t xml:space="preserve"> </w:t>
                            </w:r>
                            <w:r>
                              <w:rPr>
                                <w:b/>
                                <w:w w:val="104"/>
                                <w:sz w:val="20"/>
                              </w:rPr>
                              <w:t>G</w:t>
                            </w:r>
                            <w:r>
                              <w:rPr>
                                <w:b/>
                                <w:spacing w:val="-2"/>
                                <w:sz w:val="20"/>
                              </w:rPr>
                              <w:t>r</w:t>
                            </w:r>
                            <w:r>
                              <w:rPr>
                                <w:b/>
                                <w:w w:val="106"/>
                                <w:sz w:val="20"/>
                              </w:rPr>
                              <w:t>oup</w:t>
                            </w:r>
                          </w:p>
                        </w:tc>
                      </w:tr>
                      <w:tr w:rsidR="00CE12C2" w14:paraId="29548314" w14:textId="77777777">
                        <w:trPr>
                          <w:trHeight w:hRule="exact" w:val="310"/>
                        </w:trPr>
                        <w:tc>
                          <w:tcPr>
                            <w:tcW w:w="2159" w:type="dxa"/>
                            <w:tcBorders>
                              <w:top w:val="single" w:sz="2" w:space="0" w:color="BC0068"/>
                              <w:left w:val="single" w:sz="6" w:space="0" w:color="BC0068"/>
                              <w:bottom w:val="single" w:sz="6" w:space="0" w:color="BC0068"/>
                              <w:right w:val="single" w:sz="6" w:space="0" w:color="BC0068"/>
                            </w:tcBorders>
                          </w:tcPr>
                          <w:p w14:paraId="6866C2E6"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J</w:t>
                            </w:r>
                            <w:r>
                              <w:rPr>
                                <w:rFonts w:ascii="Myriad Pro Light"/>
                                <w:spacing w:val="-4"/>
                                <w:sz w:val="20"/>
                              </w:rPr>
                              <w:t>C</w:t>
                            </w:r>
                            <w:r>
                              <w:rPr>
                                <w:rFonts w:ascii="Myriad Pro Light"/>
                                <w:sz w:val="20"/>
                              </w:rPr>
                              <w:t xml:space="preserve">C </w:t>
                            </w:r>
                            <w:r>
                              <w:rPr>
                                <w:rFonts w:ascii="Myriad Pro Light"/>
                                <w:spacing w:val="1"/>
                                <w:sz w:val="20"/>
                              </w:rPr>
                              <w:t>M</w:t>
                            </w:r>
                            <w:r>
                              <w:rPr>
                                <w:rFonts w:ascii="Myriad Pro Light"/>
                                <w:sz w:val="20"/>
                              </w:rPr>
                              <w:t>eetings</w:t>
                            </w:r>
                          </w:p>
                        </w:tc>
                        <w:tc>
                          <w:tcPr>
                            <w:tcW w:w="1417" w:type="dxa"/>
                            <w:tcBorders>
                              <w:top w:val="single" w:sz="2" w:space="0" w:color="BC0068"/>
                              <w:left w:val="single" w:sz="6" w:space="0" w:color="BC0068"/>
                              <w:bottom w:val="single" w:sz="6" w:space="0" w:color="BC0068"/>
                              <w:right w:val="single" w:sz="6" w:space="0" w:color="BC0068"/>
                            </w:tcBorders>
                          </w:tcPr>
                          <w:p w14:paraId="494FEE16"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10"/>
                                <w:sz w:val="20"/>
                              </w:rPr>
                              <w:t>F</w:t>
                            </w:r>
                            <w:r>
                              <w:rPr>
                                <w:rFonts w:ascii="Myriad Pro Light"/>
                                <w:sz w:val="20"/>
                              </w:rPr>
                              <w:t xml:space="preserve">ace </w:t>
                            </w:r>
                            <w:r>
                              <w:rPr>
                                <w:rFonts w:ascii="Myriad Pro Light"/>
                                <w:spacing w:val="-2"/>
                                <w:sz w:val="20"/>
                              </w:rPr>
                              <w:t>t</w:t>
                            </w:r>
                            <w:r>
                              <w:rPr>
                                <w:rFonts w:ascii="Myriad Pro Light"/>
                                <w:sz w:val="20"/>
                              </w:rPr>
                              <w:t>o face</w:t>
                            </w:r>
                          </w:p>
                        </w:tc>
                        <w:tc>
                          <w:tcPr>
                            <w:tcW w:w="2183" w:type="dxa"/>
                            <w:tcBorders>
                              <w:top w:val="single" w:sz="2" w:space="0" w:color="BC0068"/>
                              <w:left w:val="single" w:sz="6" w:space="0" w:color="BC0068"/>
                              <w:bottom w:val="single" w:sz="6" w:space="0" w:color="BC0068"/>
                              <w:right w:val="single" w:sz="6" w:space="0" w:color="BC0068"/>
                            </w:tcBorders>
                          </w:tcPr>
                          <w:p w14:paraId="1A6D977D"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pacing w:val="-2"/>
                                <w:sz w:val="20"/>
                              </w:rPr>
                              <w:t>A</w:t>
                            </w:r>
                            <w:r>
                              <w:rPr>
                                <w:rFonts w:ascii="Myriad Pro Light"/>
                                <w:sz w:val="20"/>
                              </w:rPr>
                              <w:t xml:space="preserve">s </w:t>
                            </w:r>
                            <w:r>
                              <w:rPr>
                                <w:rFonts w:ascii="Myriad Pro Light"/>
                                <w:spacing w:val="1"/>
                                <w:sz w:val="20"/>
                              </w:rPr>
                              <w:t>R</w:t>
                            </w:r>
                            <w:r>
                              <w:rPr>
                                <w:rFonts w:ascii="Myriad Pro Light"/>
                                <w:sz w:val="20"/>
                              </w:rPr>
                              <w:t>equi</w:t>
                            </w:r>
                            <w:r>
                              <w:rPr>
                                <w:rFonts w:ascii="Myriad Pro Light"/>
                                <w:spacing w:val="-3"/>
                                <w:sz w:val="20"/>
                              </w:rPr>
                              <w:t>r</w:t>
                            </w:r>
                            <w:r>
                              <w:rPr>
                                <w:rFonts w:ascii="Myriad Pro Light"/>
                                <w:sz w:val="20"/>
                              </w:rPr>
                              <w:t>ed</w:t>
                            </w:r>
                          </w:p>
                        </w:tc>
                        <w:tc>
                          <w:tcPr>
                            <w:tcW w:w="1606" w:type="dxa"/>
                            <w:tcBorders>
                              <w:top w:val="single" w:sz="2" w:space="0" w:color="BC0068"/>
                              <w:left w:val="single" w:sz="6" w:space="0" w:color="BC0068"/>
                              <w:bottom w:val="single" w:sz="6" w:space="0" w:color="BC0068"/>
                              <w:right w:val="single" w:sz="6" w:space="0" w:color="BC0068"/>
                            </w:tcBorders>
                          </w:tcPr>
                          <w:p w14:paraId="7959538C"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w:t>
                            </w:r>
                          </w:p>
                        </w:tc>
                        <w:tc>
                          <w:tcPr>
                            <w:tcW w:w="1606" w:type="dxa"/>
                            <w:tcBorders>
                              <w:top w:val="single" w:sz="2" w:space="0" w:color="BC0068"/>
                              <w:left w:val="single" w:sz="6" w:space="0" w:color="BC0068"/>
                              <w:bottom w:val="single" w:sz="6" w:space="0" w:color="BC0068"/>
                              <w:right w:val="single" w:sz="6" w:space="0" w:color="BC0068"/>
                            </w:tcBorders>
                          </w:tcPr>
                          <w:p w14:paraId="72E72A73" w14:textId="77777777" w:rsidR="00CE12C2" w:rsidRDefault="00CE12C2">
                            <w:pPr>
                              <w:pStyle w:val="TableParagraph"/>
                              <w:spacing w:before="51"/>
                              <w:ind w:left="72"/>
                              <w:rPr>
                                <w:rFonts w:ascii="Myriad Pro Light" w:eastAsia="Myriad Pro Light" w:hAnsi="Myriad Pro Light" w:cs="Myriad Pro Light"/>
                                <w:sz w:val="20"/>
                                <w:szCs w:val="20"/>
                              </w:rPr>
                            </w:pPr>
                            <w:r>
                              <w:rPr>
                                <w:rFonts w:ascii="Myriad Pro Light"/>
                                <w:sz w:val="20"/>
                              </w:rPr>
                              <w:t>All</w:t>
                            </w:r>
                          </w:p>
                        </w:tc>
                      </w:tr>
                    </w:tbl>
                    <w:p w14:paraId="2A354F23" w14:textId="77777777" w:rsidR="00CE12C2" w:rsidRDefault="00CE12C2" w:rsidP="003512D7"/>
                  </w:txbxContent>
                </v:textbox>
                <w10:wrap anchorx="page"/>
              </v:shape>
            </w:pict>
          </mc:Fallback>
        </mc:AlternateContent>
      </w:r>
      <w:r w:rsidRPr="00097E1E">
        <w:rPr>
          <w:rFonts w:ascii="Myriad Pro" w:hAnsi="Myriad Pro"/>
          <w:sz w:val="22"/>
          <w:szCs w:val="22"/>
        </w:rPr>
        <w:t>Our objectives will be met by providing the following</w:t>
      </w:r>
      <w:r w:rsidRPr="00097E1E">
        <w:rPr>
          <w:rFonts w:ascii="Myriad Pro" w:hAnsi="Myriad Pro"/>
          <w:spacing w:val="-13"/>
          <w:sz w:val="22"/>
          <w:szCs w:val="22"/>
        </w:rPr>
        <w:t xml:space="preserve"> </w:t>
      </w:r>
      <w:r w:rsidRPr="00097E1E">
        <w:rPr>
          <w:rFonts w:ascii="Myriad Pro" w:hAnsi="Myriad Pro"/>
          <w:sz w:val="22"/>
          <w:szCs w:val="22"/>
        </w:rPr>
        <w:t>communications:</w:t>
      </w:r>
    </w:p>
    <w:p w14:paraId="5B1793E0" w14:textId="77777777" w:rsidR="003512D7" w:rsidRPr="00097E1E" w:rsidRDefault="003512D7" w:rsidP="003512D7">
      <w:pPr>
        <w:ind w:left="1134"/>
        <w:jc w:val="both"/>
        <w:rPr>
          <w:rFonts w:ascii="Myriad Pro" w:eastAsia="Myriad Pro Light" w:hAnsi="Myriad Pro" w:cs="Myriad Pro Light"/>
          <w:sz w:val="22"/>
          <w:szCs w:val="22"/>
        </w:rPr>
      </w:pPr>
    </w:p>
    <w:p w14:paraId="3290E5C5" w14:textId="77777777" w:rsidR="003512D7" w:rsidRPr="00097E1E" w:rsidRDefault="003512D7" w:rsidP="003512D7">
      <w:pPr>
        <w:ind w:left="1134"/>
        <w:jc w:val="both"/>
        <w:rPr>
          <w:rFonts w:ascii="Myriad Pro" w:eastAsia="Myriad Pro Light" w:hAnsi="Myriad Pro" w:cs="Myriad Pro Light"/>
          <w:sz w:val="22"/>
          <w:szCs w:val="22"/>
        </w:rPr>
      </w:pPr>
    </w:p>
    <w:p w14:paraId="7BCB97E5" w14:textId="77777777" w:rsidR="003512D7" w:rsidRPr="00097E1E" w:rsidRDefault="003512D7" w:rsidP="003512D7">
      <w:pPr>
        <w:ind w:left="1134"/>
        <w:jc w:val="both"/>
        <w:rPr>
          <w:rFonts w:ascii="Myriad Pro" w:eastAsia="Myriad Pro Light" w:hAnsi="Myriad Pro" w:cs="Myriad Pro Light"/>
          <w:sz w:val="22"/>
          <w:szCs w:val="22"/>
        </w:rPr>
      </w:pPr>
    </w:p>
    <w:p w14:paraId="4C8F2A85" w14:textId="77777777" w:rsidR="003512D7" w:rsidRPr="00097E1E" w:rsidRDefault="003512D7" w:rsidP="003512D7">
      <w:pPr>
        <w:ind w:left="1134"/>
        <w:jc w:val="both"/>
        <w:rPr>
          <w:rFonts w:ascii="Myriad Pro" w:eastAsia="Myriad Pro Light" w:hAnsi="Myriad Pro" w:cs="Myriad Pro Light"/>
          <w:sz w:val="22"/>
          <w:szCs w:val="22"/>
        </w:rPr>
      </w:pPr>
    </w:p>
    <w:p w14:paraId="2B5F13BF" w14:textId="77777777" w:rsidR="003512D7" w:rsidRPr="00097E1E" w:rsidRDefault="003512D7" w:rsidP="003512D7">
      <w:pPr>
        <w:pStyle w:val="Heading2"/>
        <w:spacing w:before="73" w:line="252" w:lineRule="auto"/>
        <w:ind w:left="1134" w:right="1219"/>
        <w:jc w:val="both"/>
        <w:rPr>
          <w:rFonts w:ascii="Myriad Pro" w:hAnsi="Myriad Pro"/>
          <w:b w:val="0"/>
          <w:bCs/>
          <w:sz w:val="22"/>
          <w:szCs w:val="22"/>
        </w:rPr>
      </w:pPr>
      <w:r w:rsidRPr="00097E1E">
        <w:rPr>
          <w:rFonts w:ascii="Myriad Pro" w:hAnsi="Myriad Pro"/>
          <w:spacing w:val="-4"/>
          <w:sz w:val="22"/>
          <w:szCs w:val="22"/>
        </w:rPr>
        <w:t xml:space="preserve">Communication </w:t>
      </w:r>
      <w:r w:rsidRPr="00097E1E">
        <w:rPr>
          <w:rFonts w:ascii="Myriad Pro" w:hAnsi="Myriad Pro"/>
          <w:spacing w:val="-3"/>
          <w:sz w:val="22"/>
          <w:szCs w:val="22"/>
        </w:rPr>
        <w:t xml:space="preserve">with elected members/ </w:t>
      </w:r>
      <w:r w:rsidRPr="00097E1E">
        <w:rPr>
          <w:rFonts w:ascii="Myriad Pro" w:hAnsi="Myriad Pro"/>
          <w:sz w:val="22"/>
          <w:szCs w:val="22"/>
        </w:rPr>
        <w:t xml:space="preserve">the </w:t>
      </w:r>
      <w:r w:rsidRPr="00097E1E">
        <w:rPr>
          <w:rFonts w:ascii="Myriad Pro" w:hAnsi="Myriad Pro"/>
          <w:spacing w:val="-4"/>
          <w:sz w:val="22"/>
          <w:szCs w:val="22"/>
        </w:rPr>
        <w:t xml:space="preserve">Pensions </w:t>
      </w:r>
      <w:r>
        <w:rPr>
          <w:rFonts w:ascii="Myriad Pro" w:hAnsi="Myriad Pro"/>
          <w:spacing w:val="-4"/>
          <w:sz w:val="22"/>
          <w:szCs w:val="22"/>
        </w:rPr>
        <w:t>Fund Committee</w:t>
      </w:r>
      <w:r w:rsidRPr="00097E1E">
        <w:rPr>
          <w:rFonts w:ascii="Myriad Pro" w:hAnsi="Myriad Pro"/>
          <w:spacing w:val="-4"/>
          <w:sz w:val="22"/>
          <w:szCs w:val="22"/>
        </w:rPr>
        <w:t xml:space="preserve">/ </w:t>
      </w:r>
      <w:r w:rsidRPr="00097E1E">
        <w:rPr>
          <w:rFonts w:ascii="Myriad Pro" w:hAnsi="Myriad Pro"/>
          <w:sz w:val="22"/>
          <w:szCs w:val="22"/>
        </w:rPr>
        <w:t>the</w:t>
      </w:r>
      <w:r w:rsidRPr="00097E1E">
        <w:rPr>
          <w:rFonts w:ascii="Myriad Pro" w:hAnsi="Myriad Pro"/>
          <w:spacing w:val="-6"/>
          <w:sz w:val="22"/>
          <w:szCs w:val="22"/>
        </w:rPr>
        <w:t xml:space="preserve"> </w:t>
      </w:r>
      <w:r w:rsidRPr="00097E1E">
        <w:rPr>
          <w:rFonts w:ascii="Myriad Pro" w:hAnsi="Myriad Pro"/>
          <w:spacing w:val="-4"/>
          <w:sz w:val="22"/>
          <w:szCs w:val="22"/>
        </w:rPr>
        <w:t>Local</w:t>
      </w:r>
      <w:r w:rsidRPr="00097E1E">
        <w:rPr>
          <w:rFonts w:ascii="Myriad Pro" w:hAnsi="Myriad Pro"/>
          <w:spacing w:val="-3"/>
          <w:sz w:val="22"/>
          <w:szCs w:val="22"/>
        </w:rPr>
        <w:t xml:space="preserve"> </w:t>
      </w:r>
      <w:r w:rsidRPr="00097E1E">
        <w:rPr>
          <w:rFonts w:ascii="Myriad Pro" w:hAnsi="Myriad Pro"/>
          <w:spacing w:val="-4"/>
          <w:sz w:val="22"/>
          <w:szCs w:val="22"/>
        </w:rPr>
        <w:t>Pensions</w:t>
      </w:r>
      <w:r w:rsidRPr="00097E1E">
        <w:rPr>
          <w:rFonts w:ascii="Myriad Pro" w:hAnsi="Myriad Pro"/>
          <w:sz w:val="22"/>
          <w:szCs w:val="22"/>
        </w:rPr>
        <w:t xml:space="preserve"> </w:t>
      </w:r>
      <w:r w:rsidRPr="00097E1E">
        <w:rPr>
          <w:rFonts w:ascii="Myriad Pro" w:hAnsi="Myriad Pro"/>
          <w:spacing w:val="-3"/>
          <w:sz w:val="22"/>
          <w:szCs w:val="22"/>
        </w:rPr>
        <w:t>Board</w:t>
      </w:r>
    </w:p>
    <w:p w14:paraId="798561A5" w14:textId="77777777" w:rsidR="003512D7" w:rsidRPr="00097E1E" w:rsidRDefault="003512D7" w:rsidP="003512D7">
      <w:pPr>
        <w:pStyle w:val="BodyText"/>
        <w:spacing w:before="163" w:line="403" w:lineRule="auto"/>
        <w:ind w:left="1134" w:right="1278"/>
        <w:jc w:val="both"/>
        <w:rPr>
          <w:rFonts w:ascii="Myriad Pro" w:hAnsi="Myriad Pro"/>
          <w:sz w:val="22"/>
          <w:szCs w:val="22"/>
        </w:rPr>
      </w:pPr>
      <w:r w:rsidRPr="00097E1E">
        <w:rPr>
          <w:rFonts w:ascii="Myriad Pro" w:hAnsi="Myriad Pro"/>
          <w:sz w:val="22"/>
          <w:szCs w:val="22"/>
        </w:rPr>
        <w:t xml:space="preserve">Our communications objectives with elected members/the Pensions Board are </w:t>
      </w:r>
      <w:proofErr w:type="gramStart"/>
      <w:r w:rsidRPr="00097E1E">
        <w:rPr>
          <w:rFonts w:ascii="Myriad Pro" w:hAnsi="Myriad Pro"/>
          <w:sz w:val="22"/>
          <w:szCs w:val="22"/>
        </w:rPr>
        <w:t>to</w:t>
      </w:r>
      <w:r w:rsidRPr="00097E1E">
        <w:rPr>
          <w:rFonts w:ascii="Myriad Pro" w:hAnsi="Myriad Pro"/>
          <w:spacing w:val="-15"/>
          <w:sz w:val="22"/>
          <w:szCs w:val="22"/>
        </w:rPr>
        <w:t xml:space="preserve"> </w:t>
      </w:r>
      <w:r w:rsidRPr="00097E1E">
        <w:rPr>
          <w:rFonts w:ascii="Myriad Pro" w:hAnsi="Myriad Pro"/>
          <w:sz w:val="22"/>
          <w:szCs w:val="22"/>
        </w:rPr>
        <w:t>:</w:t>
      </w:r>
      <w:proofErr w:type="gramEnd"/>
      <w:r w:rsidRPr="00097E1E">
        <w:rPr>
          <w:rFonts w:ascii="Myriad Pro" w:hAnsi="Myriad Pro"/>
          <w:sz w:val="22"/>
          <w:szCs w:val="22"/>
        </w:rPr>
        <w:t xml:space="preserve"> ensure they</w:t>
      </w:r>
    </w:p>
    <w:p w14:paraId="0D00004A" w14:textId="77777777" w:rsidR="003512D7" w:rsidRPr="00097E1E" w:rsidRDefault="003512D7" w:rsidP="005665DB">
      <w:pPr>
        <w:pStyle w:val="BodyText"/>
        <w:numPr>
          <w:ilvl w:val="0"/>
          <w:numId w:val="5"/>
        </w:numPr>
        <w:spacing w:before="163" w:line="216" w:lineRule="exact"/>
        <w:ind w:left="2127" w:right="1052" w:hanging="567"/>
        <w:jc w:val="both"/>
        <w:rPr>
          <w:rFonts w:ascii="Myriad Pro" w:hAnsi="Myriad Pro"/>
          <w:sz w:val="22"/>
          <w:szCs w:val="22"/>
        </w:rPr>
      </w:pPr>
      <w:r w:rsidRPr="00097E1E">
        <w:rPr>
          <w:rFonts w:ascii="Myriad Pro" w:hAnsi="Myriad Pro"/>
          <w:sz w:val="22"/>
          <w:szCs w:val="22"/>
        </w:rPr>
        <w:t>are aware of their responsibilities in relation to the</w:t>
      </w:r>
      <w:r w:rsidRPr="00097E1E">
        <w:rPr>
          <w:rFonts w:ascii="Myriad Pro" w:hAnsi="Myriad Pro"/>
          <w:spacing w:val="-19"/>
          <w:sz w:val="22"/>
          <w:szCs w:val="22"/>
        </w:rPr>
        <w:t xml:space="preserve"> </w:t>
      </w:r>
      <w:r w:rsidRPr="00097E1E">
        <w:rPr>
          <w:rFonts w:ascii="Myriad Pro" w:hAnsi="Myriad Pro"/>
          <w:sz w:val="22"/>
          <w:szCs w:val="22"/>
        </w:rPr>
        <w:t>scheme</w:t>
      </w:r>
    </w:p>
    <w:p w14:paraId="5417C869" w14:textId="77777777" w:rsidR="003512D7" w:rsidRPr="00097E1E" w:rsidRDefault="003512D7" w:rsidP="005665DB">
      <w:pPr>
        <w:pStyle w:val="BodyText"/>
        <w:numPr>
          <w:ilvl w:val="0"/>
          <w:numId w:val="5"/>
        </w:numPr>
        <w:spacing w:before="129" w:line="254" w:lineRule="auto"/>
        <w:ind w:left="2127" w:right="1219" w:hanging="567"/>
        <w:jc w:val="both"/>
        <w:rPr>
          <w:rFonts w:ascii="Myriad Pro" w:hAnsi="Myriad Pro"/>
          <w:sz w:val="22"/>
          <w:szCs w:val="22"/>
        </w:rPr>
      </w:pPr>
      <w:r w:rsidRPr="00097E1E">
        <w:rPr>
          <w:rFonts w:ascii="Myriad Pro" w:hAnsi="Myriad Pro"/>
          <w:sz w:val="22"/>
          <w:szCs w:val="22"/>
        </w:rPr>
        <w:t>seek their approval to the development or amendment of discretionary policies, where</w:t>
      </w:r>
      <w:r w:rsidRPr="00097E1E">
        <w:rPr>
          <w:rFonts w:ascii="Myriad Pro" w:hAnsi="Myriad Pro"/>
          <w:spacing w:val="-17"/>
          <w:sz w:val="22"/>
          <w:szCs w:val="22"/>
        </w:rPr>
        <w:t xml:space="preserve"> </w:t>
      </w:r>
      <w:r w:rsidRPr="00097E1E">
        <w:rPr>
          <w:rFonts w:ascii="Myriad Pro" w:hAnsi="Myriad Pro"/>
          <w:sz w:val="22"/>
          <w:szCs w:val="22"/>
        </w:rPr>
        <w:t>required</w:t>
      </w:r>
    </w:p>
    <w:p w14:paraId="2F704075" w14:textId="77777777" w:rsidR="003512D7" w:rsidRPr="00097E1E" w:rsidRDefault="003512D7" w:rsidP="005665DB">
      <w:pPr>
        <w:pStyle w:val="BodyText"/>
        <w:numPr>
          <w:ilvl w:val="0"/>
          <w:numId w:val="5"/>
        </w:numPr>
        <w:spacing w:before="129" w:line="254" w:lineRule="auto"/>
        <w:ind w:left="2127" w:right="1219" w:hanging="567"/>
        <w:jc w:val="both"/>
        <w:rPr>
          <w:rFonts w:ascii="Myriad Pro" w:hAnsi="Myriad Pro"/>
          <w:sz w:val="22"/>
          <w:szCs w:val="22"/>
        </w:rPr>
      </w:pPr>
      <w:r w:rsidRPr="00097E1E">
        <w:rPr>
          <w:rFonts w:ascii="Myriad Pro" w:hAnsi="Myriad Pro"/>
          <w:sz w:val="22"/>
          <w:szCs w:val="22"/>
        </w:rPr>
        <w:t>seek their approval to formal responses to government consultation in relation to</w:t>
      </w:r>
      <w:r w:rsidRPr="00097E1E">
        <w:rPr>
          <w:rFonts w:ascii="Myriad Pro" w:hAnsi="Myriad Pro"/>
          <w:spacing w:val="-23"/>
          <w:sz w:val="22"/>
          <w:szCs w:val="22"/>
        </w:rPr>
        <w:t xml:space="preserve"> </w:t>
      </w:r>
      <w:r w:rsidRPr="00097E1E">
        <w:rPr>
          <w:rFonts w:ascii="Myriad Pro" w:hAnsi="Myriad Pro"/>
          <w:sz w:val="22"/>
          <w:szCs w:val="22"/>
        </w:rPr>
        <w:t>the administration of the scheme</w:t>
      </w:r>
    </w:p>
    <w:p w14:paraId="006599F5" w14:textId="77777777" w:rsidR="003512D7" w:rsidRPr="00097E1E" w:rsidRDefault="003512D7" w:rsidP="003512D7">
      <w:pPr>
        <w:pStyle w:val="BodyText"/>
        <w:spacing w:before="113"/>
        <w:ind w:left="1134" w:right="1219"/>
        <w:jc w:val="both"/>
        <w:rPr>
          <w:rFonts w:ascii="Myriad Pro" w:hAnsi="Myriad Pro"/>
          <w:sz w:val="22"/>
          <w:szCs w:val="22"/>
        </w:rPr>
      </w:pPr>
      <w:r w:rsidRPr="00097E1E">
        <w:rPr>
          <w:rFonts w:ascii="Myriad Pro" w:hAnsi="Myriad Pro"/>
          <w:sz w:val="22"/>
          <w:szCs w:val="22"/>
        </w:rPr>
        <w:t>Our objectives will be met by providing the following</w:t>
      </w:r>
      <w:r w:rsidRPr="00097E1E">
        <w:rPr>
          <w:rFonts w:ascii="Myriad Pro" w:hAnsi="Myriad Pro"/>
          <w:spacing w:val="-13"/>
          <w:sz w:val="22"/>
          <w:szCs w:val="22"/>
        </w:rPr>
        <w:t xml:space="preserve"> </w:t>
      </w:r>
      <w:r w:rsidRPr="00097E1E">
        <w:rPr>
          <w:rFonts w:ascii="Myriad Pro" w:hAnsi="Myriad Pro"/>
          <w:sz w:val="22"/>
          <w:szCs w:val="22"/>
        </w:rPr>
        <w:t>communications:</w:t>
      </w:r>
    </w:p>
    <w:p w14:paraId="54CFEA20" w14:textId="77777777" w:rsidR="003512D7" w:rsidRDefault="003512D7" w:rsidP="003512D7">
      <w:pPr>
        <w:sectPr w:rsidR="003512D7" w:rsidSect="0056485E">
          <w:pgSz w:w="11910" w:h="16840"/>
          <w:pgMar w:top="1140" w:right="0" w:bottom="2120" w:left="0" w:header="0" w:footer="1927" w:gutter="0"/>
          <w:pgBorders w:offsetFrom="page">
            <w:top w:val="single" w:sz="12" w:space="24" w:color="auto"/>
          </w:pgBorders>
          <w:cols w:space="720"/>
        </w:sectPr>
      </w:pPr>
    </w:p>
    <w:p w14:paraId="4755A837" w14:textId="77777777" w:rsidR="003512D7" w:rsidRDefault="003512D7" w:rsidP="003512D7">
      <w:pPr>
        <w:spacing w:before="10"/>
        <w:rPr>
          <w:rFonts w:ascii="Myriad Pro Light" w:eastAsia="Myriad Pro Light" w:hAnsi="Myriad Pro Light" w:cs="Myriad Pro Light"/>
          <w:sz w:val="7"/>
          <w:szCs w:val="7"/>
        </w:rPr>
      </w:pPr>
    </w:p>
    <w:tbl>
      <w:tblPr>
        <w:tblW w:w="0" w:type="auto"/>
        <w:tblInd w:w="150" w:type="dxa"/>
        <w:tblLayout w:type="fixed"/>
        <w:tblCellMar>
          <w:left w:w="0" w:type="dxa"/>
          <w:right w:w="0" w:type="dxa"/>
        </w:tblCellMar>
        <w:tblLook w:val="01E0" w:firstRow="1" w:lastRow="1" w:firstColumn="1" w:lastColumn="1" w:noHBand="0" w:noVBand="0"/>
      </w:tblPr>
      <w:tblGrid>
        <w:gridCol w:w="2419"/>
        <w:gridCol w:w="1418"/>
        <w:gridCol w:w="1922"/>
        <w:gridCol w:w="1606"/>
        <w:gridCol w:w="2142"/>
      </w:tblGrid>
      <w:tr w:rsidR="003512D7" w:rsidRPr="00097E1E" w14:paraId="2B95C273" w14:textId="77777777" w:rsidTr="003F603C">
        <w:trPr>
          <w:trHeight w:hRule="exact" w:val="550"/>
        </w:trPr>
        <w:tc>
          <w:tcPr>
            <w:tcW w:w="2419" w:type="dxa"/>
            <w:tcBorders>
              <w:top w:val="single" w:sz="6" w:space="0" w:color="BC0068"/>
              <w:left w:val="single" w:sz="6" w:space="0" w:color="BC0068"/>
              <w:bottom w:val="single" w:sz="2" w:space="0" w:color="BC0068"/>
              <w:right w:val="single" w:sz="6" w:space="0" w:color="BC0068"/>
            </w:tcBorders>
            <w:shd w:val="clear" w:color="auto" w:fill="E4A9C4"/>
          </w:tcPr>
          <w:p w14:paraId="3C231EFF" w14:textId="77777777" w:rsidR="003512D7" w:rsidRPr="00097E1E" w:rsidRDefault="003512D7" w:rsidP="003F603C">
            <w:pPr>
              <w:pStyle w:val="TableParagraph"/>
              <w:spacing w:before="30" w:line="240" w:lineRule="exact"/>
              <w:ind w:left="72" w:right="684"/>
              <w:jc w:val="both"/>
              <w:rPr>
                <w:rFonts w:ascii="Myriad Pro" w:hAnsi="Myriad Pro" w:cs="Calibri"/>
              </w:rPr>
            </w:pPr>
            <w:r w:rsidRPr="00097E1E">
              <w:rPr>
                <w:rFonts w:ascii="Myriad Pro" w:hAnsi="Myriad Pro"/>
                <w:b/>
                <w:w w:val="105"/>
              </w:rPr>
              <w:t>Method</w:t>
            </w:r>
            <w:r w:rsidRPr="00097E1E">
              <w:rPr>
                <w:rFonts w:ascii="Myriad Pro" w:hAnsi="Myriad Pro"/>
                <w:b/>
                <w:spacing w:val="-8"/>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Communication</w:t>
            </w:r>
          </w:p>
        </w:tc>
        <w:tc>
          <w:tcPr>
            <w:tcW w:w="1418" w:type="dxa"/>
            <w:tcBorders>
              <w:top w:val="single" w:sz="6" w:space="0" w:color="BC0068"/>
              <w:left w:val="single" w:sz="6" w:space="0" w:color="BC0068"/>
              <w:bottom w:val="single" w:sz="2" w:space="0" w:color="BC0068"/>
              <w:right w:val="single" w:sz="6" w:space="0" w:color="BC0068"/>
            </w:tcBorders>
            <w:shd w:val="clear" w:color="auto" w:fill="E4A9C4"/>
          </w:tcPr>
          <w:p w14:paraId="2A68EE63"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Media</w:t>
            </w:r>
          </w:p>
        </w:tc>
        <w:tc>
          <w:tcPr>
            <w:tcW w:w="1922" w:type="dxa"/>
            <w:tcBorders>
              <w:top w:val="single" w:sz="6" w:space="0" w:color="BC0068"/>
              <w:left w:val="single" w:sz="6" w:space="0" w:color="BC0068"/>
              <w:bottom w:val="single" w:sz="2" w:space="0" w:color="BC0068"/>
              <w:right w:val="single" w:sz="6" w:space="0" w:color="BC0068"/>
            </w:tcBorders>
            <w:shd w:val="clear" w:color="auto" w:fill="E4A9C4"/>
          </w:tcPr>
          <w:p w14:paraId="168E05F6"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Frequency of</w:t>
            </w:r>
            <w:r w:rsidRPr="00097E1E">
              <w:rPr>
                <w:rFonts w:ascii="Myriad Pro" w:hAnsi="Myriad Pro"/>
                <w:b/>
                <w:spacing w:val="-17"/>
                <w:w w:val="105"/>
              </w:rPr>
              <w:t xml:space="preserve"> </w:t>
            </w:r>
            <w:r w:rsidRPr="00097E1E">
              <w:rPr>
                <w:rFonts w:ascii="Myriad Pro" w:hAnsi="Myriad Pro"/>
                <w:b/>
                <w:w w:val="105"/>
              </w:rPr>
              <w:t>issue</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61877878" w14:textId="77777777" w:rsidR="003512D7" w:rsidRPr="00097E1E" w:rsidRDefault="003512D7" w:rsidP="003F603C">
            <w:pPr>
              <w:pStyle w:val="TableParagraph"/>
              <w:spacing w:before="30" w:line="240" w:lineRule="exact"/>
              <w:ind w:left="72" w:right="472"/>
              <w:jc w:val="both"/>
              <w:rPr>
                <w:rFonts w:ascii="Myriad Pro" w:hAnsi="Myriad Pro" w:cs="Calibri"/>
              </w:rPr>
            </w:pPr>
            <w:r w:rsidRPr="00097E1E">
              <w:rPr>
                <w:rFonts w:ascii="Myriad Pro" w:hAnsi="Myriad Pro"/>
                <w:b/>
                <w:w w:val="105"/>
              </w:rPr>
              <w:t>Method</w:t>
            </w:r>
            <w:r w:rsidRPr="00097E1E">
              <w:rPr>
                <w:rFonts w:ascii="Myriad Pro" w:hAnsi="Myriad Pro"/>
                <w:b/>
                <w:spacing w:val="-11"/>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Distribution</w:t>
            </w:r>
          </w:p>
        </w:tc>
        <w:tc>
          <w:tcPr>
            <w:tcW w:w="2142" w:type="dxa"/>
            <w:tcBorders>
              <w:top w:val="single" w:sz="6" w:space="0" w:color="BC0068"/>
              <w:left w:val="single" w:sz="6" w:space="0" w:color="BC0068"/>
              <w:bottom w:val="single" w:sz="2" w:space="0" w:color="BC0068"/>
              <w:right w:val="single" w:sz="6" w:space="0" w:color="BC0068"/>
            </w:tcBorders>
            <w:shd w:val="clear" w:color="auto" w:fill="E4A9C4"/>
          </w:tcPr>
          <w:p w14:paraId="25258616"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Audience</w:t>
            </w:r>
            <w:r w:rsidRPr="00097E1E">
              <w:rPr>
                <w:rFonts w:ascii="Myriad Pro" w:hAnsi="Myriad Pro"/>
                <w:b/>
                <w:spacing w:val="-10"/>
                <w:w w:val="105"/>
              </w:rPr>
              <w:t xml:space="preserve"> </w:t>
            </w:r>
            <w:r w:rsidRPr="00097E1E">
              <w:rPr>
                <w:rFonts w:ascii="Myriad Pro" w:hAnsi="Myriad Pro"/>
                <w:b/>
                <w:w w:val="105"/>
              </w:rPr>
              <w:t>Group</w:t>
            </w:r>
          </w:p>
        </w:tc>
      </w:tr>
      <w:tr w:rsidR="003512D7" w:rsidRPr="00097E1E" w14:paraId="686CA436" w14:textId="77777777" w:rsidTr="003F603C">
        <w:trPr>
          <w:trHeight w:hRule="exact" w:val="631"/>
        </w:trPr>
        <w:tc>
          <w:tcPr>
            <w:tcW w:w="2419" w:type="dxa"/>
            <w:tcBorders>
              <w:top w:val="single" w:sz="2" w:space="0" w:color="BC0068"/>
              <w:left w:val="single" w:sz="6" w:space="0" w:color="BC0068"/>
              <w:bottom w:val="single" w:sz="2" w:space="0" w:color="BC0068"/>
              <w:right w:val="single" w:sz="6" w:space="0" w:color="BC0068"/>
            </w:tcBorders>
          </w:tcPr>
          <w:p w14:paraId="2B51820E"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Briefing</w:t>
            </w:r>
            <w:r w:rsidRPr="00097E1E">
              <w:rPr>
                <w:rFonts w:ascii="Myriad Pro" w:hAnsi="Myriad Pro"/>
                <w:spacing w:val="3"/>
              </w:rPr>
              <w:t xml:space="preserve"> </w:t>
            </w:r>
            <w:r w:rsidRPr="00097E1E">
              <w:rPr>
                <w:rFonts w:ascii="Myriad Pro" w:hAnsi="Myriad Pro"/>
              </w:rPr>
              <w:t>papers</w:t>
            </w:r>
          </w:p>
        </w:tc>
        <w:tc>
          <w:tcPr>
            <w:tcW w:w="1418" w:type="dxa"/>
            <w:tcBorders>
              <w:top w:val="single" w:sz="2" w:space="0" w:color="BC0068"/>
              <w:left w:val="single" w:sz="6" w:space="0" w:color="BC0068"/>
              <w:bottom w:val="single" w:sz="2" w:space="0" w:color="BC0068"/>
              <w:right w:val="single" w:sz="6" w:space="0" w:color="BC0068"/>
            </w:tcBorders>
          </w:tcPr>
          <w:p w14:paraId="70F7297A"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electronic</w:t>
            </w:r>
          </w:p>
        </w:tc>
        <w:tc>
          <w:tcPr>
            <w:tcW w:w="1922" w:type="dxa"/>
            <w:tcBorders>
              <w:top w:val="single" w:sz="2" w:space="0" w:color="BC0068"/>
              <w:left w:val="single" w:sz="6" w:space="0" w:color="BC0068"/>
              <w:bottom w:val="single" w:sz="2" w:space="0" w:color="BC0068"/>
              <w:right w:val="single" w:sz="6" w:space="0" w:color="BC0068"/>
            </w:tcBorders>
          </w:tcPr>
          <w:p w14:paraId="54FF17B8"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As and when</w:t>
            </w:r>
            <w:r w:rsidRPr="00097E1E">
              <w:rPr>
                <w:rFonts w:ascii="Myriad Pro" w:hAnsi="Myriad Pro"/>
                <w:spacing w:val="-8"/>
              </w:rPr>
              <w:t xml:space="preserve"> </w:t>
            </w:r>
            <w:r w:rsidRPr="00097E1E">
              <w:rPr>
                <w:rFonts w:ascii="Myriad Pro" w:hAnsi="Myriad Pro"/>
              </w:rPr>
              <w:t>required</w:t>
            </w:r>
          </w:p>
        </w:tc>
        <w:tc>
          <w:tcPr>
            <w:tcW w:w="1606" w:type="dxa"/>
            <w:tcBorders>
              <w:top w:val="single" w:sz="2" w:space="0" w:color="BC0068"/>
              <w:left w:val="single" w:sz="6" w:space="0" w:color="BC0068"/>
              <w:bottom w:val="single" w:sz="2" w:space="0" w:color="BC0068"/>
              <w:right w:val="single" w:sz="6" w:space="0" w:color="BC0068"/>
            </w:tcBorders>
          </w:tcPr>
          <w:p w14:paraId="593DC4FC"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Email</w:t>
            </w:r>
          </w:p>
        </w:tc>
        <w:tc>
          <w:tcPr>
            <w:tcW w:w="2142" w:type="dxa"/>
            <w:tcBorders>
              <w:top w:val="single" w:sz="2" w:space="0" w:color="BC0068"/>
              <w:left w:val="single" w:sz="6" w:space="0" w:color="BC0068"/>
              <w:bottom w:val="single" w:sz="2" w:space="0" w:color="BC0068"/>
              <w:right w:val="single" w:sz="6" w:space="0" w:color="BC0068"/>
            </w:tcBorders>
          </w:tcPr>
          <w:p w14:paraId="31BADAE7" w14:textId="77777777" w:rsidR="003512D7" w:rsidRPr="00097E1E" w:rsidRDefault="003512D7" w:rsidP="003F603C">
            <w:pPr>
              <w:pStyle w:val="TableParagraph"/>
              <w:spacing w:before="51" w:line="254" w:lineRule="auto"/>
              <w:ind w:left="72" w:right="188"/>
              <w:rPr>
                <w:rFonts w:ascii="Myriad Pro" w:eastAsia="Myriad Pro Light" w:hAnsi="Myriad Pro" w:cs="Myriad Pro Light"/>
              </w:rPr>
            </w:pPr>
            <w:r w:rsidRPr="00097E1E">
              <w:rPr>
                <w:rFonts w:ascii="Myriad Pro" w:hAnsi="Myriad Pro"/>
              </w:rPr>
              <w:t>Any members</w:t>
            </w:r>
            <w:r w:rsidRPr="00097E1E">
              <w:rPr>
                <w:rFonts w:ascii="Myriad Pro" w:hAnsi="Myriad Pro"/>
                <w:spacing w:val="-2"/>
              </w:rPr>
              <w:t xml:space="preserve"> </w:t>
            </w:r>
            <w:r w:rsidRPr="00097E1E">
              <w:rPr>
                <w:rFonts w:ascii="Myriad Pro" w:hAnsi="Myriad Pro"/>
              </w:rPr>
              <w:t>as appropriate</w:t>
            </w:r>
          </w:p>
        </w:tc>
      </w:tr>
      <w:tr w:rsidR="003512D7" w:rsidRPr="00097E1E" w14:paraId="5E27B0C2" w14:textId="77777777" w:rsidTr="003F603C">
        <w:trPr>
          <w:trHeight w:hRule="exact" w:val="1137"/>
        </w:trPr>
        <w:tc>
          <w:tcPr>
            <w:tcW w:w="2419" w:type="dxa"/>
            <w:tcBorders>
              <w:top w:val="single" w:sz="2" w:space="0" w:color="BC0068"/>
              <w:left w:val="single" w:sz="6" w:space="0" w:color="BC0068"/>
              <w:bottom w:val="single" w:sz="2" w:space="0" w:color="BC0068"/>
              <w:right w:val="single" w:sz="6" w:space="0" w:color="BC0068"/>
            </w:tcBorders>
          </w:tcPr>
          <w:p w14:paraId="2AE492B8" w14:textId="77777777" w:rsidR="003512D7" w:rsidRPr="00097E1E" w:rsidRDefault="003512D7" w:rsidP="003F603C">
            <w:pPr>
              <w:pStyle w:val="TableParagraph"/>
              <w:spacing w:before="51" w:line="254" w:lineRule="auto"/>
              <w:ind w:left="72" w:right="127"/>
              <w:rPr>
                <w:rFonts w:ascii="Myriad Pro" w:eastAsia="Myriad Pro Light" w:hAnsi="Myriad Pro" w:cs="Myriad Pro Light"/>
              </w:rPr>
            </w:pPr>
            <w:r w:rsidRPr="00097E1E">
              <w:rPr>
                <w:rFonts w:ascii="Myriad Pro" w:hAnsi="Myriad Pro"/>
              </w:rPr>
              <w:t>Scheme and</w:t>
            </w:r>
            <w:r w:rsidRPr="00097E1E">
              <w:rPr>
                <w:rFonts w:ascii="Myriad Pro" w:hAnsi="Myriad Pro"/>
                <w:spacing w:val="-3"/>
              </w:rPr>
              <w:t xml:space="preserve"> </w:t>
            </w:r>
            <w:r w:rsidRPr="00097E1E">
              <w:rPr>
                <w:rFonts w:ascii="Myriad Pro" w:hAnsi="Myriad Pro"/>
              </w:rPr>
              <w:t>investment updates/training sessions</w:t>
            </w:r>
          </w:p>
        </w:tc>
        <w:tc>
          <w:tcPr>
            <w:tcW w:w="1418" w:type="dxa"/>
            <w:tcBorders>
              <w:top w:val="single" w:sz="2" w:space="0" w:color="BC0068"/>
              <w:left w:val="single" w:sz="6" w:space="0" w:color="BC0068"/>
              <w:bottom w:val="single" w:sz="2" w:space="0" w:color="BC0068"/>
              <w:right w:val="single" w:sz="6" w:space="0" w:color="BC0068"/>
            </w:tcBorders>
          </w:tcPr>
          <w:p w14:paraId="1DDD744A" w14:textId="77777777" w:rsidR="003512D7" w:rsidRPr="00097E1E" w:rsidRDefault="003512D7" w:rsidP="003F603C">
            <w:pPr>
              <w:pStyle w:val="TableParagraph"/>
              <w:spacing w:before="51" w:line="254" w:lineRule="auto"/>
              <w:ind w:left="72" w:right="186"/>
              <w:rPr>
                <w:rFonts w:ascii="Myriad Pro" w:eastAsia="Myriad Pro Light" w:hAnsi="Myriad Pro" w:cs="Myriad Pro Light"/>
              </w:rPr>
            </w:pPr>
            <w:r w:rsidRPr="00097E1E">
              <w:rPr>
                <w:rFonts w:ascii="Myriad Pro" w:hAnsi="Myriad Pro"/>
              </w:rPr>
              <w:t>Paper</w:t>
            </w:r>
            <w:r w:rsidRPr="00097E1E">
              <w:rPr>
                <w:rFonts w:ascii="Myriad Pro" w:hAnsi="Myriad Pro"/>
                <w:spacing w:val="-2"/>
              </w:rPr>
              <w:t xml:space="preserve"> </w:t>
            </w:r>
            <w:r w:rsidRPr="00097E1E">
              <w:rPr>
                <w:rFonts w:ascii="Myriad Pro" w:hAnsi="Myriad Pro"/>
              </w:rPr>
              <w:t>based and</w:t>
            </w:r>
            <w:r w:rsidRPr="00097E1E">
              <w:rPr>
                <w:rFonts w:ascii="Myriad Pro" w:hAnsi="Myriad Pro"/>
                <w:spacing w:val="-1"/>
              </w:rPr>
              <w:t xml:space="preserve"> </w:t>
            </w:r>
            <w:r w:rsidRPr="00097E1E">
              <w:rPr>
                <w:rFonts w:ascii="Myriad Pro" w:hAnsi="Myriad Pro"/>
              </w:rPr>
              <w:t>electronic</w:t>
            </w:r>
          </w:p>
        </w:tc>
        <w:tc>
          <w:tcPr>
            <w:tcW w:w="1922" w:type="dxa"/>
            <w:tcBorders>
              <w:top w:val="single" w:sz="2" w:space="0" w:color="BC0068"/>
              <w:left w:val="single" w:sz="6" w:space="0" w:color="BC0068"/>
              <w:bottom w:val="single" w:sz="2" w:space="0" w:color="BC0068"/>
              <w:right w:val="single" w:sz="6" w:space="0" w:color="BC0068"/>
            </w:tcBorders>
          </w:tcPr>
          <w:p w14:paraId="53C2ED62"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As an</w:t>
            </w:r>
            <w:r w:rsidR="00D36CDB">
              <w:rPr>
                <w:rFonts w:ascii="Myriad Pro" w:hAnsi="Myriad Pro"/>
              </w:rPr>
              <w:t>d</w:t>
            </w:r>
            <w:r w:rsidRPr="00097E1E">
              <w:rPr>
                <w:rFonts w:ascii="Myriad Pro" w:hAnsi="Myriad Pro"/>
              </w:rPr>
              <w:t xml:space="preserve"> when</w:t>
            </w:r>
            <w:r w:rsidRPr="00097E1E">
              <w:rPr>
                <w:rFonts w:ascii="Myriad Pro" w:hAnsi="Myriad Pro"/>
                <w:spacing w:val="-8"/>
              </w:rPr>
              <w:t xml:space="preserve"> </w:t>
            </w:r>
            <w:r w:rsidRPr="00097E1E">
              <w:rPr>
                <w:rFonts w:ascii="Myriad Pro" w:hAnsi="Myriad Pro"/>
              </w:rPr>
              <w:t>required</w:t>
            </w:r>
          </w:p>
        </w:tc>
        <w:tc>
          <w:tcPr>
            <w:tcW w:w="1606" w:type="dxa"/>
            <w:tcBorders>
              <w:top w:val="single" w:sz="2" w:space="0" w:color="BC0068"/>
              <w:left w:val="single" w:sz="6" w:space="0" w:color="BC0068"/>
              <w:bottom w:val="single" w:sz="2" w:space="0" w:color="BC0068"/>
              <w:right w:val="single" w:sz="6" w:space="0" w:color="BC0068"/>
            </w:tcBorders>
          </w:tcPr>
          <w:p w14:paraId="7819B2C6" w14:textId="77777777" w:rsidR="003512D7" w:rsidRPr="00097E1E" w:rsidRDefault="003512D7" w:rsidP="003F603C">
            <w:pPr>
              <w:pStyle w:val="TableParagraph"/>
              <w:spacing w:before="51" w:line="254" w:lineRule="auto"/>
              <w:ind w:left="72" w:right="251"/>
              <w:rPr>
                <w:rFonts w:ascii="Myriad Pro" w:eastAsia="Myriad Pro Light" w:hAnsi="Myriad Pro" w:cs="Myriad Pro Light"/>
              </w:rPr>
            </w:pPr>
            <w:r w:rsidRPr="00097E1E">
              <w:rPr>
                <w:rFonts w:ascii="Myriad Pro" w:hAnsi="Myriad Pro"/>
              </w:rPr>
              <w:t>Email,</w:t>
            </w:r>
            <w:r w:rsidRPr="00097E1E">
              <w:rPr>
                <w:rFonts w:ascii="Myriad Pro" w:hAnsi="Myriad Pro"/>
                <w:spacing w:val="-5"/>
              </w:rPr>
              <w:t xml:space="preserve"> </w:t>
            </w:r>
            <w:r w:rsidRPr="00097E1E">
              <w:rPr>
                <w:rFonts w:ascii="Myriad Pro" w:hAnsi="Myriad Pro"/>
              </w:rPr>
              <w:t>hardcopy report or presentation</w:t>
            </w:r>
          </w:p>
        </w:tc>
        <w:tc>
          <w:tcPr>
            <w:tcW w:w="2142" w:type="dxa"/>
            <w:tcBorders>
              <w:top w:val="single" w:sz="2" w:space="0" w:color="BC0068"/>
              <w:left w:val="single" w:sz="6" w:space="0" w:color="BC0068"/>
              <w:bottom w:val="single" w:sz="2" w:space="0" w:color="BC0068"/>
              <w:right w:val="single" w:sz="6" w:space="0" w:color="BC0068"/>
            </w:tcBorders>
          </w:tcPr>
          <w:p w14:paraId="0CEC3E88" w14:textId="77777777" w:rsidR="003512D7" w:rsidRPr="00097E1E" w:rsidRDefault="003512D7" w:rsidP="003F603C">
            <w:pPr>
              <w:pStyle w:val="TableParagraph"/>
              <w:spacing w:before="51" w:line="254" w:lineRule="auto"/>
              <w:ind w:left="72" w:right="138"/>
              <w:rPr>
                <w:rFonts w:ascii="Myriad Pro" w:eastAsia="Myriad Pro Light" w:hAnsi="Myriad Pro" w:cs="Myriad Pro Light"/>
              </w:rPr>
            </w:pPr>
            <w:r w:rsidRPr="00097E1E">
              <w:rPr>
                <w:rFonts w:ascii="Myriad Pro" w:hAnsi="Myriad Pro"/>
              </w:rPr>
              <w:t>All members of the</w:t>
            </w:r>
            <w:r w:rsidRPr="00097E1E">
              <w:rPr>
                <w:rFonts w:ascii="Myriad Pro" w:hAnsi="Myriad Pro"/>
                <w:spacing w:val="-1"/>
              </w:rPr>
              <w:t xml:space="preserve"> </w:t>
            </w:r>
            <w:r w:rsidRPr="00097E1E">
              <w:rPr>
                <w:rFonts w:ascii="Myriad Pro" w:hAnsi="Myriad Pro"/>
              </w:rPr>
              <w:t xml:space="preserve">Pensions </w:t>
            </w:r>
            <w:r>
              <w:rPr>
                <w:rFonts w:ascii="Myriad Pro" w:hAnsi="Myriad Pro"/>
              </w:rPr>
              <w:t>Fund Committee</w:t>
            </w:r>
          </w:p>
        </w:tc>
      </w:tr>
      <w:tr w:rsidR="003512D7" w:rsidRPr="00097E1E" w14:paraId="7E9DF590" w14:textId="77777777" w:rsidTr="003F603C">
        <w:trPr>
          <w:trHeight w:hRule="exact" w:val="985"/>
        </w:trPr>
        <w:tc>
          <w:tcPr>
            <w:tcW w:w="2419" w:type="dxa"/>
            <w:tcBorders>
              <w:top w:val="single" w:sz="2" w:space="0" w:color="BC0068"/>
              <w:left w:val="single" w:sz="6" w:space="0" w:color="BC0068"/>
              <w:bottom w:val="single" w:sz="2" w:space="0" w:color="BC0068"/>
              <w:right w:val="single" w:sz="6" w:space="0" w:color="BC0068"/>
            </w:tcBorders>
          </w:tcPr>
          <w:p w14:paraId="33B4FC03" w14:textId="77777777" w:rsidR="003512D7" w:rsidRPr="00097E1E" w:rsidRDefault="003512D7" w:rsidP="003F603C">
            <w:pPr>
              <w:pStyle w:val="TableParagraph"/>
              <w:spacing w:before="51" w:line="254" w:lineRule="auto"/>
              <w:ind w:left="72" w:right="690"/>
              <w:rPr>
                <w:rFonts w:ascii="Myriad Pro" w:eastAsia="Myriad Pro Light" w:hAnsi="Myriad Pro" w:cs="Myriad Pro Light"/>
              </w:rPr>
            </w:pPr>
            <w:r>
              <w:rPr>
                <w:rFonts w:ascii="Myriad Pro" w:hAnsi="Myriad Pro"/>
              </w:rPr>
              <w:t>Pension Fund Committee</w:t>
            </w:r>
            <w:r w:rsidRPr="00097E1E">
              <w:rPr>
                <w:rFonts w:ascii="Myriad Pro" w:hAnsi="Myriad Pro"/>
              </w:rPr>
              <w:t xml:space="preserve"> meetings</w:t>
            </w:r>
          </w:p>
        </w:tc>
        <w:tc>
          <w:tcPr>
            <w:tcW w:w="1418" w:type="dxa"/>
            <w:tcBorders>
              <w:top w:val="single" w:sz="2" w:space="0" w:color="BC0068"/>
              <w:left w:val="single" w:sz="6" w:space="0" w:color="BC0068"/>
              <w:bottom w:val="single" w:sz="2" w:space="0" w:color="BC0068"/>
              <w:right w:val="single" w:sz="6" w:space="0" w:color="BC0068"/>
            </w:tcBorders>
          </w:tcPr>
          <w:p w14:paraId="4134CA65"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Meeting</w:t>
            </w:r>
          </w:p>
        </w:tc>
        <w:tc>
          <w:tcPr>
            <w:tcW w:w="1922" w:type="dxa"/>
            <w:tcBorders>
              <w:top w:val="single" w:sz="2" w:space="0" w:color="BC0068"/>
              <w:left w:val="single" w:sz="6" w:space="0" w:color="BC0068"/>
              <w:bottom w:val="single" w:sz="2" w:space="0" w:color="BC0068"/>
              <w:right w:val="single" w:sz="6" w:space="0" w:color="BC0068"/>
            </w:tcBorders>
          </w:tcPr>
          <w:p w14:paraId="21454D39"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Quarterly</w:t>
            </w:r>
          </w:p>
        </w:tc>
        <w:tc>
          <w:tcPr>
            <w:tcW w:w="1606" w:type="dxa"/>
            <w:tcBorders>
              <w:top w:val="single" w:sz="2" w:space="0" w:color="BC0068"/>
              <w:left w:val="single" w:sz="6" w:space="0" w:color="BC0068"/>
              <w:bottom w:val="single" w:sz="2" w:space="0" w:color="BC0068"/>
              <w:right w:val="single" w:sz="6" w:space="0" w:color="BC0068"/>
            </w:tcBorders>
          </w:tcPr>
          <w:p w14:paraId="7AB056F3"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w:t>
            </w:r>
          </w:p>
        </w:tc>
        <w:tc>
          <w:tcPr>
            <w:tcW w:w="2142" w:type="dxa"/>
            <w:tcBorders>
              <w:top w:val="single" w:sz="2" w:space="0" w:color="BC0068"/>
              <w:left w:val="single" w:sz="6" w:space="0" w:color="BC0068"/>
              <w:bottom w:val="single" w:sz="2" w:space="0" w:color="BC0068"/>
              <w:right w:val="single" w:sz="6" w:space="0" w:color="BC0068"/>
            </w:tcBorders>
          </w:tcPr>
          <w:p w14:paraId="5A04A0E9" w14:textId="77777777" w:rsidR="003512D7" w:rsidRPr="00097E1E" w:rsidRDefault="003512D7" w:rsidP="003F603C">
            <w:pPr>
              <w:pStyle w:val="TableParagraph"/>
              <w:spacing w:before="51" w:line="254" w:lineRule="auto"/>
              <w:ind w:left="72" w:right="138"/>
              <w:rPr>
                <w:rFonts w:ascii="Myriad Pro" w:eastAsia="Myriad Pro Light" w:hAnsi="Myriad Pro" w:cs="Myriad Pro Light"/>
              </w:rPr>
            </w:pPr>
            <w:r w:rsidRPr="00097E1E">
              <w:rPr>
                <w:rFonts w:ascii="Myriad Pro" w:hAnsi="Myriad Pro"/>
              </w:rPr>
              <w:t>All members of the</w:t>
            </w:r>
            <w:r w:rsidRPr="00097E1E">
              <w:rPr>
                <w:rFonts w:ascii="Myriad Pro" w:hAnsi="Myriad Pro"/>
                <w:spacing w:val="-1"/>
              </w:rPr>
              <w:t xml:space="preserve"> </w:t>
            </w:r>
            <w:r w:rsidRPr="00097E1E">
              <w:rPr>
                <w:rFonts w:ascii="Myriad Pro" w:hAnsi="Myriad Pro"/>
              </w:rPr>
              <w:t xml:space="preserve">Pensions </w:t>
            </w:r>
            <w:r>
              <w:rPr>
                <w:rFonts w:ascii="Myriad Pro" w:hAnsi="Myriad Pro"/>
              </w:rPr>
              <w:t>Fund Committee</w:t>
            </w:r>
          </w:p>
        </w:tc>
      </w:tr>
      <w:tr w:rsidR="003512D7" w:rsidRPr="00097E1E" w14:paraId="5F98BE17" w14:textId="77777777" w:rsidTr="003F603C">
        <w:trPr>
          <w:trHeight w:hRule="exact" w:val="716"/>
        </w:trPr>
        <w:tc>
          <w:tcPr>
            <w:tcW w:w="2419" w:type="dxa"/>
            <w:tcBorders>
              <w:top w:val="single" w:sz="2" w:space="0" w:color="BC0068"/>
              <w:left w:val="single" w:sz="6" w:space="0" w:color="BC0068"/>
              <w:bottom w:val="single" w:sz="2" w:space="0" w:color="BC0068"/>
              <w:right w:val="single" w:sz="6" w:space="0" w:color="BC0068"/>
            </w:tcBorders>
          </w:tcPr>
          <w:p w14:paraId="0CE29D3C"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Pension Board</w:t>
            </w:r>
            <w:r w:rsidRPr="00097E1E">
              <w:rPr>
                <w:rFonts w:ascii="Myriad Pro" w:hAnsi="Myriad Pro"/>
                <w:spacing w:val="-9"/>
              </w:rPr>
              <w:t xml:space="preserve"> </w:t>
            </w:r>
            <w:r w:rsidRPr="00097E1E">
              <w:rPr>
                <w:rFonts w:ascii="Myriad Pro" w:hAnsi="Myriad Pro"/>
              </w:rPr>
              <w:t>meetings</w:t>
            </w:r>
          </w:p>
        </w:tc>
        <w:tc>
          <w:tcPr>
            <w:tcW w:w="1418" w:type="dxa"/>
            <w:tcBorders>
              <w:top w:val="single" w:sz="2" w:space="0" w:color="BC0068"/>
              <w:left w:val="single" w:sz="6" w:space="0" w:color="BC0068"/>
              <w:bottom w:val="single" w:sz="2" w:space="0" w:color="BC0068"/>
              <w:right w:val="single" w:sz="6" w:space="0" w:color="BC0068"/>
            </w:tcBorders>
          </w:tcPr>
          <w:p w14:paraId="6CB6CD74"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Meeting</w:t>
            </w:r>
          </w:p>
        </w:tc>
        <w:tc>
          <w:tcPr>
            <w:tcW w:w="1922" w:type="dxa"/>
            <w:tcBorders>
              <w:top w:val="single" w:sz="2" w:space="0" w:color="BC0068"/>
              <w:left w:val="single" w:sz="6" w:space="0" w:color="BC0068"/>
              <w:bottom w:val="single" w:sz="2" w:space="0" w:color="BC0068"/>
              <w:right w:val="single" w:sz="6" w:space="0" w:color="BC0068"/>
            </w:tcBorders>
          </w:tcPr>
          <w:p w14:paraId="3BF4BFFF"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Quarterly</w:t>
            </w:r>
          </w:p>
        </w:tc>
        <w:tc>
          <w:tcPr>
            <w:tcW w:w="1606" w:type="dxa"/>
            <w:tcBorders>
              <w:top w:val="single" w:sz="2" w:space="0" w:color="BC0068"/>
              <w:left w:val="single" w:sz="6" w:space="0" w:color="BC0068"/>
              <w:bottom w:val="single" w:sz="2" w:space="0" w:color="BC0068"/>
              <w:right w:val="single" w:sz="6" w:space="0" w:color="BC0068"/>
            </w:tcBorders>
          </w:tcPr>
          <w:p w14:paraId="37765FFF"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w:t>
            </w:r>
          </w:p>
        </w:tc>
        <w:tc>
          <w:tcPr>
            <w:tcW w:w="2142" w:type="dxa"/>
            <w:tcBorders>
              <w:top w:val="single" w:sz="2" w:space="0" w:color="BC0068"/>
              <w:left w:val="single" w:sz="6" w:space="0" w:color="BC0068"/>
              <w:bottom w:val="single" w:sz="2" w:space="0" w:color="BC0068"/>
              <w:right w:val="single" w:sz="6" w:space="0" w:color="BC0068"/>
            </w:tcBorders>
          </w:tcPr>
          <w:p w14:paraId="534D829E" w14:textId="77777777" w:rsidR="003512D7" w:rsidRPr="00097E1E" w:rsidRDefault="003512D7" w:rsidP="003F603C">
            <w:pPr>
              <w:pStyle w:val="TableParagraph"/>
              <w:spacing w:before="51" w:line="254" w:lineRule="auto"/>
              <w:ind w:left="72" w:right="70"/>
              <w:rPr>
                <w:rFonts w:ascii="Myriad Pro" w:eastAsia="Myriad Pro Light" w:hAnsi="Myriad Pro" w:cs="Myriad Pro Light"/>
              </w:rPr>
            </w:pPr>
            <w:r w:rsidRPr="00097E1E">
              <w:rPr>
                <w:rFonts w:ascii="Myriad Pro" w:hAnsi="Myriad Pro"/>
              </w:rPr>
              <w:t>All members of the Pension</w:t>
            </w:r>
            <w:r w:rsidRPr="00097E1E">
              <w:rPr>
                <w:rFonts w:ascii="Myriad Pro" w:hAnsi="Myriad Pro"/>
                <w:spacing w:val="-11"/>
              </w:rPr>
              <w:t xml:space="preserve"> </w:t>
            </w:r>
            <w:r w:rsidRPr="00097E1E">
              <w:rPr>
                <w:rFonts w:ascii="Myriad Pro" w:hAnsi="Myriad Pro"/>
              </w:rPr>
              <w:t>Board</w:t>
            </w:r>
          </w:p>
        </w:tc>
      </w:tr>
      <w:tr w:rsidR="003512D7" w:rsidRPr="00097E1E" w14:paraId="1AC0570B" w14:textId="77777777" w:rsidTr="003F603C">
        <w:trPr>
          <w:trHeight w:hRule="exact" w:val="1119"/>
        </w:trPr>
        <w:tc>
          <w:tcPr>
            <w:tcW w:w="2419" w:type="dxa"/>
            <w:tcBorders>
              <w:top w:val="single" w:sz="2" w:space="0" w:color="BC0068"/>
              <w:left w:val="single" w:sz="6" w:space="0" w:color="BC0068"/>
              <w:bottom w:val="single" w:sz="6" w:space="0" w:color="BC0068"/>
              <w:right w:val="single" w:sz="6" w:space="0" w:color="BC0068"/>
            </w:tcBorders>
          </w:tcPr>
          <w:p w14:paraId="01C15845" w14:textId="77777777" w:rsidR="003512D7" w:rsidRPr="00097E1E" w:rsidRDefault="003512D7" w:rsidP="003F603C">
            <w:pPr>
              <w:pStyle w:val="TableParagraph"/>
              <w:spacing w:before="51" w:line="254" w:lineRule="auto"/>
              <w:ind w:left="72" w:right="690"/>
              <w:rPr>
                <w:rFonts w:ascii="Myriad Pro" w:eastAsia="Myriad Pro Light" w:hAnsi="Myriad Pro" w:cs="Myriad Pro Light"/>
              </w:rPr>
            </w:pPr>
            <w:r>
              <w:rPr>
                <w:rFonts w:ascii="Myriad Pro" w:eastAsia="Myriad Pro Light" w:hAnsi="Myriad Pro" w:cs="Myriad Pro Light"/>
              </w:rPr>
              <w:t>Pension Fund Annual Report and Accounts</w:t>
            </w:r>
          </w:p>
        </w:tc>
        <w:tc>
          <w:tcPr>
            <w:tcW w:w="1418" w:type="dxa"/>
            <w:tcBorders>
              <w:top w:val="single" w:sz="2" w:space="0" w:color="BC0068"/>
              <w:left w:val="single" w:sz="6" w:space="0" w:color="BC0068"/>
              <w:bottom w:val="single" w:sz="6" w:space="0" w:color="BC0068"/>
              <w:right w:val="single" w:sz="6" w:space="0" w:color="BC0068"/>
            </w:tcBorders>
          </w:tcPr>
          <w:p w14:paraId="7163EF5C"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Electronically</w:t>
            </w:r>
          </w:p>
        </w:tc>
        <w:tc>
          <w:tcPr>
            <w:tcW w:w="1922" w:type="dxa"/>
            <w:tcBorders>
              <w:top w:val="single" w:sz="2" w:space="0" w:color="BC0068"/>
              <w:left w:val="single" w:sz="6" w:space="0" w:color="BC0068"/>
              <w:bottom w:val="single" w:sz="6" w:space="0" w:color="BC0068"/>
              <w:right w:val="single" w:sz="6" w:space="0" w:color="BC0068"/>
            </w:tcBorders>
          </w:tcPr>
          <w:p w14:paraId="21E28148"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Annually</w:t>
            </w:r>
          </w:p>
        </w:tc>
        <w:tc>
          <w:tcPr>
            <w:tcW w:w="1606" w:type="dxa"/>
            <w:tcBorders>
              <w:top w:val="single" w:sz="2" w:space="0" w:color="BC0068"/>
              <w:left w:val="single" w:sz="6" w:space="0" w:color="BC0068"/>
              <w:bottom w:val="single" w:sz="6" w:space="0" w:color="BC0068"/>
              <w:right w:val="single" w:sz="6" w:space="0" w:color="BC0068"/>
            </w:tcBorders>
          </w:tcPr>
          <w:p w14:paraId="09865E15"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Electronically</w:t>
            </w:r>
          </w:p>
        </w:tc>
        <w:tc>
          <w:tcPr>
            <w:tcW w:w="2142" w:type="dxa"/>
            <w:tcBorders>
              <w:top w:val="single" w:sz="2" w:space="0" w:color="BC0068"/>
              <w:left w:val="single" w:sz="6" w:space="0" w:color="BC0068"/>
              <w:bottom w:val="single" w:sz="6" w:space="0" w:color="BC0068"/>
              <w:right w:val="single" w:sz="6" w:space="0" w:color="BC0068"/>
            </w:tcBorders>
          </w:tcPr>
          <w:p w14:paraId="02D40494" w14:textId="77777777" w:rsidR="003512D7" w:rsidRPr="00097E1E" w:rsidRDefault="003512D7" w:rsidP="003F603C">
            <w:pPr>
              <w:pStyle w:val="TableParagraph"/>
              <w:spacing w:before="51" w:line="254" w:lineRule="auto"/>
              <w:ind w:left="72" w:right="138"/>
              <w:rPr>
                <w:rFonts w:ascii="Myriad Pro" w:eastAsia="Myriad Pro Light" w:hAnsi="Myriad Pro" w:cs="Myriad Pro Light"/>
              </w:rPr>
            </w:pPr>
            <w:r w:rsidRPr="00097E1E">
              <w:rPr>
                <w:rFonts w:ascii="Myriad Pro" w:hAnsi="Myriad Pro"/>
              </w:rPr>
              <w:t>All members of the</w:t>
            </w:r>
            <w:r w:rsidRPr="00097E1E">
              <w:rPr>
                <w:rFonts w:ascii="Myriad Pro" w:hAnsi="Myriad Pro"/>
                <w:spacing w:val="-1"/>
              </w:rPr>
              <w:t xml:space="preserve"> </w:t>
            </w:r>
            <w:r w:rsidRPr="00097E1E">
              <w:rPr>
                <w:rFonts w:ascii="Myriad Pro" w:hAnsi="Myriad Pro"/>
              </w:rPr>
              <w:t xml:space="preserve">Pensions </w:t>
            </w:r>
            <w:r>
              <w:rPr>
                <w:rFonts w:ascii="Myriad Pro" w:hAnsi="Myriad Pro"/>
              </w:rPr>
              <w:t>Fund Committee</w:t>
            </w:r>
            <w:r w:rsidRPr="00097E1E">
              <w:rPr>
                <w:rFonts w:ascii="Myriad Pro" w:hAnsi="Myriad Pro"/>
              </w:rPr>
              <w:t>,</w:t>
            </w:r>
            <w:r w:rsidRPr="00097E1E">
              <w:rPr>
                <w:rFonts w:ascii="Myriad Pro" w:hAnsi="Myriad Pro"/>
                <w:spacing w:val="-1"/>
              </w:rPr>
              <w:t xml:space="preserve"> </w:t>
            </w:r>
            <w:r w:rsidRPr="00097E1E">
              <w:rPr>
                <w:rFonts w:ascii="Myriad Pro" w:hAnsi="Myriad Pro"/>
              </w:rPr>
              <w:t>Local Pension</w:t>
            </w:r>
            <w:r w:rsidRPr="00097E1E">
              <w:rPr>
                <w:rFonts w:ascii="Myriad Pro" w:hAnsi="Myriad Pro"/>
                <w:spacing w:val="-9"/>
              </w:rPr>
              <w:t xml:space="preserve"> </w:t>
            </w:r>
            <w:r w:rsidRPr="00097E1E">
              <w:rPr>
                <w:rFonts w:ascii="Myriad Pro" w:hAnsi="Myriad Pro"/>
              </w:rPr>
              <w:t>Board</w:t>
            </w:r>
          </w:p>
        </w:tc>
      </w:tr>
    </w:tbl>
    <w:p w14:paraId="5FD7FA18" w14:textId="77777777" w:rsidR="003512D7" w:rsidRPr="00097E1E" w:rsidRDefault="003512D7" w:rsidP="003512D7">
      <w:pPr>
        <w:pStyle w:val="Heading1"/>
        <w:ind w:left="851" w:right="567"/>
        <w:jc w:val="both"/>
        <w:rPr>
          <w:rFonts w:ascii="Myriad Pro" w:hAnsi="Myriad Pro"/>
          <w:b/>
          <w:color w:val="E36C0A" w:themeColor="accent6" w:themeShade="BF"/>
          <w:sz w:val="22"/>
          <w:szCs w:val="22"/>
        </w:rPr>
      </w:pPr>
      <w:r w:rsidRPr="00097E1E">
        <w:rPr>
          <w:rFonts w:ascii="Myriad Pro" w:hAnsi="Myriad Pro"/>
          <w:b/>
          <w:color w:val="E36C0A" w:themeColor="accent6" w:themeShade="BF"/>
          <w:spacing w:val="-3"/>
          <w:sz w:val="22"/>
          <w:szCs w:val="22"/>
        </w:rPr>
        <w:t xml:space="preserve">Explanation </w:t>
      </w:r>
      <w:r w:rsidRPr="00097E1E">
        <w:rPr>
          <w:rFonts w:ascii="Myriad Pro" w:hAnsi="Myriad Pro"/>
          <w:b/>
          <w:color w:val="E36C0A" w:themeColor="accent6" w:themeShade="BF"/>
          <w:sz w:val="22"/>
          <w:szCs w:val="22"/>
        </w:rPr>
        <w:t>of</w:t>
      </w:r>
      <w:r w:rsidRPr="00097E1E">
        <w:rPr>
          <w:rFonts w:ascii="Myriad Pro" w:hAnsi="Myriad Pro"/>
          <w:b/>
          <w:color w:val="E36C0A" w:themeColor="accent6" w:themeShade="BF"/>
          <w:spacing w:val="1"/>
          <w:sz w:val="22"/>
          <w:szCs w:val="22"/>
        </w:rPr>
        <w:t xml:space="preserve"> </w:t>
      </w:r>
      <w:r w:rsidRPr="00097E1E">
        <w:rPr>
          <w:rFonts w:ascii="Myriad Pro" w:hAnsi="Myriad Pro"/>
          <w:b/>
          <w:color w:val="E36C0A" w:themeColor="accent6" w:themeShade="BF"/>
          <w:spacing w:val="-4"/>
          <w:sz w:val="22"/>
          <w:szCs w:val="22"/>
        </w:rPr>
        <w:t>communications</w:t>
      </w:r>
    </w:p>
    <w:p w14:paraId="7BA244EE" w14:textId="77777777" w:rsidR="003512D7" w:rsidRPr="00097E1E" w:rsidRDefault="003512D7" w:rsidP="003512D7">
      <w:pPr>
        <w:pStyle w:val="BodyText"/>
        <w:spacing w:before="176"/>
        <w:ind w:left="851" w:right="567"/>
        <w:jc w:val="both"/>
        <w:rPr>
          <w:rFonts w:ascii="Myriad Pro" w:hAnsi="Myriad Pro"/>
          <w:sz w:val="22"/>
          <w:szCs w:val="22"/>
        </w:rPr>
      </w:pPr>
      <w:r w:rsidRPr="00097E1E">
        <w:rPr>
          <w:rFonts w:ascii="Myriad Pro" w:hAnsi="Myriad Pro"/>
          <w:sz w:val="22"/>
          <w:szCs w:val="22"/>
        </w:rPr>
        <w:t xml:space="preserve">Briefing papers – a briefing that highlights key issues and developments to the </w:t>
      </w:r>
      <w:r w:rsidRPr="00097E1E">
        <w:rPr>
          <w:rFonts w:ascii="Myriad Pro" w:hAnsi="Myriad Pro"/>
          <w:spacing w:val="-3"/>
          <w:sz w:val="22"/>
          <w:szCs w:val="22"/>
        </w:rPr>
        <w:t xml:space="preserve">LGPS </w:t>
      </w:r>
      <w:r w:rsidRPr="00097E1E">
        <w:rPr>
          <w:rFonts w:ascii="Myriad Pro" w:hAnsi="Myriad Pro"/>
          <w:sz w:val="22"/>
          <w:szCs w:val="22"/>
        </w:rPr>
        <w:t>and the</w:t>
      </w:r>
      <w:r w:rsidRPr="00097E1E">
        <w:rPr>
          <w:rFonts w:ascii="Myriad Pro" w:hAnsi="Myriad Pro"/>
          <w:spacing w:val="13"/>
          <w:sz w:val="22"/>
          <w:szCs w:val="22"/>
        </w:rPr>
        <w:t xml:space="preserve"> </w:t>
      </w:r>
      <w:r w:rsidRPr="00097E1E">
        <w:rPr>
          <w:rFonts w:ascii="Myriad Pro" w:hAnsi="Myriad Pro"/>
          <w:spacing w:val="-3"/>
          <w:sz w:val="22"/>
          <w:szCs w:val="22"/>
        </w:rPr>
        <w:t>Fund.</w:t>
      </w:r>
    </w:p>
    <w:p w14:paraId="1B3B52FA" w14:textId="77777777" w:rsidR="003512D7" w:rsidRPr="00097E1E" w:rsidRDefault="003512D7" w:rsidP="003512D7">
      <w:pPr>
        <w:pStyle w:val="BodyText"/>
        <w:spacing w:before="186" w:line="254" w:lineRule="auto"/>
        <w:ind w:left="851" w:right="567"/>
        <w:jc w:val="both"/>
        <w:rPr>
          <w:rFonts w:ascii="Myriad Pro" w:hAnsi="Myriad Pro"/>
          <w:sz w:val="22"/>
          <w:szCs w:val="22"/>
        </w:rPr>
      </w:pPr>
      <w:r w:rsidRPr="00097E1E">
        <w:rPr>
          <w:rFonts w:ascii="Myriad Pro" w:hAnsi="Myriad Pro"/>
          <w:sz w:val="22"/>
          <w:szCs w:val="22"/>
        </w:rPr>
        <w:t>Scheme and investment updates/training sessions – providing a broad overview of the</w:t>
      </w:r>
      <w:r w:rsidRPr="00097E1E">
        <w:rPr>
          <w:rFonts w:ascii="Myriad Pro" w:hAnsi="Myriad Pro"/>
          <w:spacing w:val="-11"/>
          <w:sz w:val="22"/>
          <w:szCs w:val="22"/>
        </w:rPr>
        <w:t xml:space="preserve"> </w:t>
      </w:r>
      <w:r w:rsidRPr="00097E1E">
        <w:rPr>
          <w:rFonts w:ascii="Myriad Pro" w:hAnsi="Myriad Pro"/>
          <w:sz w:val="22"/>
          <w:szCs w:val="22"/>
        </w:rPr>
        <w:t>main provisions of the LGPS, and elected members responsibilities within</w:t>
      </w:r>
      <w:r w:rsidRPr="00097E1E">
        <w:rPr>
          <w:rFonts w:ascii="Myriad Pro" w:hAnsi="Myriad Pro"/>
          <w:spacing w:val="-18"/>
          <w:sz w:val="22"/>
          <w:szCs w:val="22"/>
        </w:rPr>
        <w:t xml:space="preserve"> </w:t>
      </w:r>
      <w:r w:rsidRPr="00097E1E">
        <w:rPr>
          <w:rFonts w:ascii="Myriad Pro" w:hAnsi="Myriad Pro"/>
          <w:sz w:val="22"/>
          <w:szCs w:val="22"/>
        </w:rPr>
        <w:t>it.</w:t>
      </w:r>
    </w:p>
    <w:p w14:paraId="4DEB05AE" w14:textId="77777777" w:rsidR="003512D7" w:rsidRPr="00097E1E" w:rsidRDefault="003512D7" w:rsidP="003512D7">
      <w:pPr>
        <w:pStyle w:val="BodyText"/>
        <w:spacing w:before="170" w:line="254" w:lineRule="auto"/>
        <w:ind w:left="851" w:right="567"/>
        <w:jc w:val="both"/>
        <w:rPr>
          <w:rFonts w:ascii="Myriad Pro" w:hAnsi="Myriad Pro"/>
          <w:sz w:val="22"/>
          <w:szCs w:val="22"/>
        </w:rPr>
      </w:pPr>
      <w:r>
        <w:rPr>
          <w:rFonts w:ascii="Myriad Pro" w:hAnsi="Myriad Pro"/>
          <w:sz w:val="22"/>
          <w:szCs w:val="22"/>
        </w:rPr>
        <w:t xml:space="preserve">Pension Fund Committee </w:t>
      </w:r>
      <w:r w:rsidRPr="00097E1E">
        <w:rPr>
          <w:rFonts w:ascii="Myriad Pro" w:hAnsi="Myriad Pro"/>
          <w:sz w:val="22"/>
          <w:szCs w:val="22"/>
        </w:rPr>
        <w:t>meetings – a formal meeting of elected members, attended by senior</w:t>
      </w:r>
      <w:r w:rsidRPr="00097E1E">
        <w:rPr>
          <w:rFonts w:ascii="Myriad Pro" w:hAnsi="Myriad Pro"/>
          <w:spacing w:val="-20"/>
          <w:sz w:val="22"/>
          <w:szCs w:val="22"/>
        </w:rPr>
        <w:t xml:space="preserve"> </w:t>
      </w:r>
      <w:r w:rsidRPr="00097E1E">
        <w:rPr>
          <w:rFonts w:ascii="Myriad Pro" w:hAnsi="Myriad Pro"/>
          <w:sz w:val="22"/>
          <w:szCs w:val="22"/>
        </w:rPr>
        <w:t xml:space="preserve">managers, at which Members review the performance of the </w:t>
      </w:r>
      <w:r w:rsidRPr="00097E1E">
        <w:rPr>
          <w:rFonts w:ascii="Myriad Pro" w:hAnsi="Myriad Pro"/>
          <w:spacing w:val="-3"/>
          <w:sz w:val="22"/>
          <w:szCs w:val="22"/>
        </w:rPr>
        <w:t xml:space="preserve">Fund </w:t>
      </w:r>
      <w:r w:rsidRPr="00097E1E">
        <w:rPr>
          <w:rFonts w:ascii="Myriad Pro" w:hAnsi="Myriad Pro"/>
          <w:sz w:val="22"/>
          <w:szCs w:val="22"/>
        </w:rPr>
        <w:t xml:space="preserve">and its various </w:t>
      </w:r>
      <w:r w:rsidRPr="00097E1E">
        <w:rPr>
          <w:rFonts w:ascii="Myriad Pro" w:hAnsi="Myriad Pro"/>
          <w:spacing w:val="-3"/>
          <w:sz w:val="22"/>
          <w:szCs w:val="22"/>
        </w:rPr>
        <w:t xml:space="preserve">Fund </w:t>
      </w:r>
      <w:r w:rsidRPr="00097E1E">
        <w:rPr>
          <w:rFonts w:ascii="Myriad Pro" w:hAnsi="Myriad Pro"/>
          <w:sz w:val="22"/>
          <w:szCs w:val="22"/>
        </w:rPr>
        <w:t>Managers.</w:t>
      </w:r>
      <w:r w:rsidRPr="00097E1E">
        <w:rPr>
          <w:rFonts w:ascii="Myriad Pro" w:hAnsi="Myriad Pro"/>
          <w:spacing w:val="10"/>
          <w:sz w:val="22"/>
          <w:szCs w:val="22"/>
        </w:rPr>
        <w:t xml:space="preserve"> </w:t>
      </w:r>
      <w:r w:rsidRPr="00097E1E">
        <w:rPr>
          <w:rFonts w:ascii="Myriad Pro" w:hAnsi="Myriad Pro"/>
          <w:sz w:val="22"/>
          <w:szCs w:val="22"/>
        </w:rPr>
        <w:t xml:space="preserve">Members meet with the </w:t>
      </w:r>
      <w:r w:rsidRPr="00097E1E">
        <w:rPr>
          <w:rFonts w:ascii="Myriad Pro" w:hAnsi="Myriad Pro"/>
          <w:spacing w:val="-3"/>
          <w:sz w:val="22"/>
          <w:szCs w:val="22"/>
        </w:rPr>
        <w:t xml:space="preserve">Fund </w:t>
      </w:r>
      <w:r w:rsidRPr="00097E1E">
        <w:rPr>
          <w:rFonts w:ascii="Myriad Pro" w:hAnsi="Myriad Pro"/>
          <w:sz w:val="22"/>
          <w:szCs w:val="22"/>
        </w:rPr>
        <w:t xml:space="preserve">Managers periodically and </w:t>
      </w:r>
      <w:proofErr w:type="gramStart"/>
      <w:r w:rsidRPr="00097E1E">
        <w:rPr>
          <w:rFonts w:ascii="Myriad Pro" w:hAnsi="Myriad Pro"/>
          <w:sz w:val="22"/>
          <w:szCs w:val="22"/>
        </w:rPr>
        <w:t>have the opportunity to</w:t>
      </w:r>
      <w:proofErr w:type="gramEnd"/>
      <w:r w:rsidRPr="00097E1E">
        <w:rPr>
          <w:rFonts w:ascii="Myriad Pro" w:hAnsi="Myriad Pro"/>
          <w:sz w:val="22"/>
          <w:szCs w:val="22"/>
        </w:rPr>
        <w:t xml:space="preserve"> discuss the </w:t>
      </w:r>
      <w:r w:rsidRPr="00097E1E">
        <w:rPr>
          <w:rFonts w:ascii="Myriad Pro" w:hAnsi="Myriad Pro"/>
          <w:spacing w:val="-3"/>
          <w:sz w:val="22"/>
          <w:szCs w:val="22"/>
        </w:rPr>
        <w:t>Fund</w:t>
      </w:r>
      <w:r w:rsidRPr="00097E1E">
        <w:rPr>
          <w:rFonts w:ascii="Myriad Pro" w:hAnsi="Myriad Pro"/>
          <w:spacing w:val="6"/>
          <w:sz w:val="22"/>
          <w:szCs w:val="22"/>
        </w:rPr>
        <w:t xml:space="preserve"> </w:t>
      </w:r>
      <w:r w:rsidRPr="00097E1E">
        <w:rPr>
          <w:rFonts w:ascii="Myriad Pro" w:hAnsi="Myriad Pro"/>
          <w:sz w:val="22"/>
          <w:szCs w:val="22"/>
        </w:rPr>
        <w:t>Managers’ investment decisions and</w:t>
      </w:r>
      <w:r w:rsidRPr="00097E1E">
        <w:rPr>
          <w:rFonts w:ascii="Myriad Pro" w:hAnsi="Myriad Pro"/>
          <w:spacing w:val="-16"/>
          <w:sz w:val="22"/>
          <w:szCs w:val="22"/>
        </w:rPr>
        <w:t xml:space="preserve"> </w:t>
      </w:r>
      <w:r w:rsidRPr="00097E1E">
        <w:rPr>
          <w:rFonts w:ascii="Myriad Pro" w:hAnsi="Myriad Pro"/>
          <w:sz w:val="22"/>
          <w:szCs w:val="22"/>
        </w:rPr>
        <w:t>strategy.</w:t>
      </w:r>
    </w:p>
    <w:p w14:paraId="4C45BB47" w14:textId="77777777" w:rsidR="003512D7" w:rsidRPr="00097E1E" w:rsidRDefault="003512D7" w:rsidP="003512D7">
      <w:pPr>
        <w:pStyle w:val="Heading2"/>
        <w:ind w:left="851" w:right="567"/>
        <w:jc w:val="both"/>
        <w:rPr>
          <w:rFonts w:ascii="Myriad Pro" w:hAnsi="Myriad Pro"/>
          <w:b w:val="0"/>
          <w:bCs/>
          <w:sz w:val="22"/>
          <w:szCs w:val="22"/>
        </w:rPr>
      </w:pPr>
      <w:r w:rsidRPr="00097E1E">
        <w:rPr>
          <w:rFonts w:ascii="Myriad Pro" w:hAnsi="Myriad Pro"/>
          <w:spacing w:val="-4"/>
          <w:sz w:val="22"/>
          <w:szCs w:val="22"/>
        </w:rPr>
        <w:t xml:space="preserve">Pension </w:t>
      </w:r>
      <w:r w:rsidRPr="00097E1E">
        <w:rPr>
          <w:rFonts w:ascii="Myriad Pro" w:hAnsi="Myriad Pro"/>
          <w:spacing w:val="-3"/>
          <w:sz w:val="22"/>
          <w:szCs w:val="22"/>
        </w:rPr>
        <w:t>Board</w:t>
      </w:r>
      <w:r w:rsidRPr="00097E1E">
        <w:rPr>
          <w:rFonts w:ascii="Myriad Pro" w:hAnsi="Myriad Pro"/>
          <w:spacing w:val="-2"/>
          <w:sz w:val="22"/>
          <w:szCs w:val="22"/>
        </w:rPr>
        <w:t xml:space="preserve"> </w:t>
      </w:r>
      <w:r w:rsidRPr="00097E1E">
        <w:rPr>
          <w:rFonts w:ascii="Myriad Pro" w:hAnsi="Myriad Pro"/>
          <w:spacing w:val="-3"/>
          <w:sz w:val="22"/>
          <w:szCs w:val="22"/>
        </w:rPr>
        <w:t>Meetings</w:t>
      </w:r>
    </w:p>
    <w:p w14:paraId="2A2E6F2E" w14:textId="77777777" w:rsidR="003512D7" w:rsidRPr="00097E1E" w:rsidRDefault="003512D7" w:rsidP="003512D7">
      <w:pPr>
        <w:pStyle w:val="BodyText"/>
        <w:spacing w:before="178" w:line="254" w:lineRule="auto"/>
        <w:ind w:left="851" w:right="567"/>
        <w:jc w:val="both"/>
        <w:rPr>
          <w:rFonts w:ascii="Myriad Pro" w:hAnsi="Myriad Pro"/>
          <w:sz w:val="22"/>
          <w:szCs w:val="22"/>
        </w:rPr>
      </w:pPr>
      <w:r w:rsidRPr="00097E1E">
        <w:rPr>
          <w:rFonts w:ascii="Myriad Pro" w:hAnsi="Myriad Pro"/>
          <w:sz w:val="22"/>
          <w:szCs w:val="22"/>
        </w:rPr>
        <w:t>The Public Service Pensions Act 2013 and the Public Service Pensions Act (Northern Ireland)</w:t>
      </w:r>
      <w:r w:rsidRPr="00097E1E">
        <w:rPr>
          <w:rFonts w:ascii="Myriad Pro" w:hAnsi="Myriad Pro"/>
          <w:spacing w:val="-4"/>
          <w:sz w:val="22"/>
          <w:szCs w:val="22"/>
        </w:rPr>
        <w:t xml:space="preserve"> </w:t>
      </w:r>
      <w:r w:rsidRPr="00097E1E">
        <w:rPr>
          <w:rFonts w:ascii="Myriad Pro" w:hAnsi="Myriad Pro"/>
          <w:sz w:val="22"/>
          <w:szCs w:val="22"/>
        </w:rPr>
        <w:t>2014 require Pension Boards to be established for the public service pension</w:t>
      </w:r>
      <w:r w:rsidRPr="00097E1E">
        <w:rPr>
          <w:rFonts w:ascii="Myriad Pro" w:hAnsi="Myriad Pro"/>
          <w:spacing w:val="-18"/>
          <w:sz w:val="22"/>
          <w:szCs w:val="22"/>
        </w:rPr>
        <w:t xml:space="preserve"> </w:t>
      </w:r>
      <w:r w:rsidRPr="00097E1E">
        <w:rPr>
          <w:rFonts w:ascii="Myriad Pro" w:hAnsi="Myriad Pro"/>
          <w:sz w:val="22"/>
          <w:szCs w:val="22"/>
        </w:rPr>
        <w:t>schemes.</w:t>
      </w:r>
    </w:p>
    <w:p w14:paraId="526C1020" w14:textId="77777777" w:rsidR="003512D7" w:rsidRPr="00097E1E" w:rsidRDefault="003512D7" w:rsidP="003512D7">
      <w:pPr>
        <w:pStyle w:val="BodyText"/>
        <w:spacing w:before="170" w:line="254" w:lineRule="auto"/>
        <w:ind w:left="851" w:right="567"/>
        <w:jc w:val="both"/>
        <w:rPr>
          <w:rFonts w:ascii="Myriad Pro" w:hAnsi="Myriad Pro"/>
          <w:sz w:val="22"/>
          <w:szCs w:val="22"/>
        </w:rPr>
      </w:pPr>
      <w:r w:rsidRPr="00097E1E">
        <w:rPr>
          <w:rFonts w:ascii="Myriad Pro" w:hAnsi="Myriad Pro"/>
          <w:sz w:val="22"/>
          <w:szCs w:val="22"/>
        </w:rPr>
        <w:t>These are initially the schemes for civil servants, armed forces, health service workers,</w:t>
      </w:r>
      <w:r w:rsidRPr="00097E1E">
        <w:rPr>
          <w:rFonts w:ascii="Myriad Pro" w:hAnsi="Myriad Pro"/>
          <w:spacing w:val="-8"/>
          <w:sz w:val="22"/>
          <w:szCs w:val="22"/>
        </w:rPr>
        <w:t xml:space="preserve"> </w:t>
      </w:r>
      <w:r w:rsidRPr="00097E1E">
        <w:rPr>
          <w:rFonts w:ascii="Myriad Pro" w:hAnsi="Myriad Pro"/>
          <w:sz w:val="22"/>
          <w:szCs w:val="22"/>
        </w:rPr>
        <w:t xml:space="preserve">teachers, judiciary, police, </w:t>
      </w:r>
      <w:proofErr w:type="gramStart"/>
      <w:r w:rsidRPr="00097E1E">
        <w:rPr>
          <w:rFonts w:ascii="Myriad Pro" w:hAnsi="Myriad Pro"/>
          <w:sz w:val="22"/>
          <w:szCs w:val="22"/>
        </w:rPr>
        <w:t>firefighters</w:t>
      </w:r>
      <w:proofErr w:type="gramEnd"/>
      <w:r w:rsidRPr="00097E1E">
        <w:rPr>
          <w:rFonts w:ascii="Myriad Pro" w:hAnsi="Myriad Pro"/>
          <w:sz w:val="22"/>
          <w:szCs w:val="22"/>
        </w:rPr>
        <w:t xml:space="preserve"> and local government workers. In due course it may also include</w:t>
      </w:r>
      <w:r w:rsidRPr="00097E1E">
        <w:rPr>
          <w:rFonts w:ascii="Myriad Pro" w:hAnsi="Myriad Pro"/>
          <w:spacing w:val="-8"/>
          <w:sz w:val="22"/>
          <w:szCs w:val="22"/>
        </w:rPr>
        <w:t xml:space="preserve"> </w:t>
      </w:r>
      <w:r w:rsidRPr="00097E1E">
        <w:rPr>
          <w:rFonts w:ascii="Myriad Pro" w:hAnsi="Myriad Pro"/>
          <w:sz w:val="22"/>
          <w:szCs w:val="22"/>
        </w:rPr>
        <w:t>some public body</w:t>
      </w:r>
      <w:r w:rsidRPr="00097E1E">
        <w:rPr>
          <w:rFonts w:ascii="Myriad Pro" w:hAnsi="Myriad Pro"/>
          <w:spacing w:val="-3"/>
          <w:sz w:val="22"/>
          <w:szCs w:val="22"/>
        </w:rPr>
        <w:t xml:space="preserve"> </w:t>
      </w:r>
      <w:r w:rsidRPr="00097E1E">
        <w:rPr>
          <w:rFonts w:ascii="Myriad Pro" w:hAnsi="Myriad Pro"/>
          <w:sz w:val="22"/>
          <w:szCs w:val="22"/>
        </w:rPr>
        <w:t>schemes.</w:t>
      </w:r>
    </w:p>
    <w:p w14:paraId="16B3825B" w14:textId="77777777" w:rsidR="003512D7" w:rsidRPr="00097E1E" w:rsidRDefault="003512D7" w:rsidP="003512D7">
      <w:pPr>
        <w:pStyle w:val="BodyText"/>
        <w:spacing w:before="170" w:line="254" w:lineRule="auto"/>
        <w:ind w:left="851" w:right="567"/>
        <w:jc w:val="both"/>
        <w:rPr>
          <w:rFonts w:ascii="Myriad Pro" w:hAnsi="Myriad Pro"/>
          <w:sz w:val="22"/>
          <w:szCs w:val="22"/>
        </w:rPr>
      </w:pPr>
      <w:r w:rsidRPr="00097E1E">
        <w:rPr>
          <w:rFonts w:ascii="Myriad Pro" w:hAnsi="Myriad Pro"/>
          <w:sz w:val="22"/>
          <w:szCs w:val="22"/>
        </w:rPr>
        <w:t>The role of each Board is to help ensure each scheme complies with governance and</w:t>
      </w:r>
      <w:r w:rsidRPr="00097E1E">
        <w:rPr>
          <w:rFonts w:ascii="Myriad Pro" w:hAnsi="Myriad Pro"/>
          <w:spacing w:val="-15"/>
          <w:sz w:val="22"/>
          <w:szCs w:val="22"/>
        </w:rPr>
        <w:t xml:space="preserve"> </w:t>
      </w:r>
      <w:r w:rsidRPr="00097E1E">
        <w:rPr>
          <w:rFonts w:ascii="Myriad Pro" w:hAnsi="Myriad Pro"/>
          <w:sz w:val="22"/>
          <w:szCs w:val="22"/>
        </w:rPr>
        <w:t>administration requirements.</w:t>
      </w:r>
      <w:r w:rsidRPr="00097E1E">
        <w:rPr>
          <w:rFonts w:ascii="Myriad Pro" w:hAnsi="Myriad Pro"/>
          <w:spacing w:val="-14"/>
          <w:sz w:val="22"/>
          <w:szCs w:val="22"/>
        </w:rPr>
        <w:t xml:space="preserve"> </w:t>
      </w:r>
      <w:r w:rsidRPr="00097E1E">
        <w:rPr>
          <w:rFonts w:ascii="Myriad Pro" w:hAnsi="Myriad Pro"/>
          <w:sz w:val="22"/>
          <w:szCs w:val="22"/>
        </w:rPr>
        <w:t>They</w:t>
      </w:r>
      <w:r w:rsidRPr="00097E1E">
        <w:rPr>
          <w:rFonts w:ascii="Myriad Pro" w:hAnsi="Myriad Pro"/>
          <w:spacing w:val="-3"/>
          <w:sz w:val="22"/>
          <w:szCs w:val="22"/>
        </w:rPr>
        <w:t xml:space="preserve"> </w:t>
      </w:r>
      <w:r w:rsidRPr="00097E1E">
        <w:rPr>
          <w:rFonts w:ascii="Myriad Pro" w:hAnsi="Myriad Pro"/>
          <w:sz w:val="22"/>
          <w:szCs w:val="22"/>
        </w:rPr>
        <w:t>may</w:t>
      </w:r>
      <w:r w:rsidRPr="00097E1E">
        <w:rPr>
          <w:rFonts w:ascii="Myriad Pro" w:hAnsi="Myriad Pro"/>
          <w:spacing w:val="-3"/>
          <w:sz w:val="22"/>
          <w:szCs w:val="22"/>
        </w:rPr>
        <w:t xml:space="preserve"> </w:t>
      </w:r>
      <w:r w:rsidRPr="00097E1E">
        <w:rPr>
          <w:rFonts w:ascii="Myriad Pro" w:hAnsi="Myriad Pro"/>
          <w:sz w:val="22"/>
          <w:szCs w:val="22"/>
        </w:rPr>
        <w:t>have</w:t>
      </w:r>
      <w:r w:rsidRPr="00097E1E">
        <w:rPr>
          <w:rFonts w:ascii="Myriad Pro" w:hAnsi="Myriad Pro"/>
          <w:spacing w:val="-3"/>
          <w:sz w:val="22"/>
          <w:szCs w:val="22"/>
        </w:rPr>
        <w:t xml:space="preserve"> </w:t>
      </w:r>
      <w:r w:rsidRPr="00097E1E">
        <w:rPr>
          <w:rFonts w:ascii="Myriad Pro" w:hAnsi="Myriad Pro"/>
          <w:sz w:val="22"/>
          <w:szCs w:val="22"/>
        </w:rPr>
        <w:t>additional</w:t>
      </w:r>
      <w:r w:rsidRPr="00097E1E">
        <w:rPr>
          <w:rFonts w:ascii="Myriad Pro" w:hAnsi="Myriad Pro"/>
          <w:spacing w:val="-3"/>
          <w:sz w:val="22"/>
          <w:szCs w:val="22"/>
        </w:rPr>
        <w:t xml:space="preserve"> </w:t>
      </w:r>
      <w:proofErr w:type="gramStart"/>
      <w:r w:rsidRPr="00097E1E">
        <w:rPr>
          <w:rFonts w:ascii="Myriad Pro" w:hAnsi="Myriad Pro"/>
          <w:sz w:val="22"/>
          <w:szCs w:val="22"/>
        </w:rPr>
        <w:t>duties,</w:t>
      </w:r>
      <w:r w:rsidRPr="00097E1E">
        <w:rPr>
          <w:rFonts w:ascii="Myriad Pro" w:hAnsi="Myriad Pro"/>
          <w:spacing w:val="-3"/>
          <w:sz w:val="22"/>
          <w:szCs w:val="22"/>
        </w:rPr>
        <w:t xml:space="preserve"> </w:t>
      </w:r>
      <w:r w:rsidRPr="00097E1E">
        <w:rPr>
          <w:rFonts w:ascii="Myriad Pro" w:hAnsi="Myriad Pro"/>
          <w:sz w:val="22"/>
          <w:szCs w:val="22"/>
        </w:rPr>
        <w:t>if</w:t>
      </w:r>
      <w:proofErr w:type="gramEnd"/>
      <w:r w:rsidRPr="00097E1E">
        <w:rPr>
          <w:rFonts w:ascii="Myriad Pro" w:hAnsi="Myriad Pro"/>
          <w:spacing w:val="-3"/>
          <w:sz w:val="22"/>
          <w:szCs w:val="22"/>
        </w:rPr>
        <w:t xml:space="preserve"> </w:t>
      </w:r>
      <w:r w:rsidRPr="00097E1E">
        <w:rPr>
          <w:rFonts w:ascii="Myriad Pro" w:hAnsi="Myriad Pro"/>
          <w:sz w:val="22"/>
          <w:szCs w:val="22"/>
        </w:rPr>
        <w:t>scheme</w:t>
      </w:r>
      <w:r w:rsidRPr="00097E1E">
        <w:rPr>
          <w:rFonts w:ascii="Myriad Pro" w:hAnsi="Myriad Pro"/>
          <w:spacing w:val="-3"/>
          <w:sz w:val="22"/>
          <w:szCs w:val="22"/>
        </w:rPr>
        <w:t xml:space="preserve"> </w:t>
      </w:r>
      <w:r w:rsidRPr="00097E1E">
        <w:rPr>
          <w:rFonts w:ascii="Myriad Pro" w:hAnsi="Myriad Pro"/>
          <w:sz w:val="22"/>
          <w:szCs w:val="22"/>
        </w:rPr>
        <w:t>or</w:t>
      </w:r>
      <w:r w:rsidRPr="00097E1E">
        <w:rPr>
          <w:rFonts w:ascii="Myriad Pro" w:hAnsi="Myriad Pro"/>
          <w:spacing w:val="-3"/>
          <w:sz w:val="22"/>
          <w:szCs w:val="22"/>
        </w:rPr>
        <w:t xml:space="preserve"> </w:t>
      </w:r>
      <w:r w:rsidRPr="00097E1E">
        <w:rPr>
          <w:rFonts w:ascii="Myriad Pro" w:hAnsi="Myriad Pro"/>
          <w:sz w:val="22"/>
          <w:szCs w:val="22"/>
        </w:rPr>
        <w:t>other</w:t>
      </w:r>
      <w:r w:rsidRPr="00097E1E">
        <w:rPr>
          <w:rFonts w:ascii="Myriad Pro" w:hAnsi="Myriad Pro"/>
          <w:spacing w:val="-3"/>
          <w:sz w:val="22"/>
          <w:szCs w:val="22"/>
        </w:rPr>
        <w:t xml:space="preserve"> </w:t>
      </w:r>
      <w:r w:rsidRPr="00097E1E">
        <w:rPr>
          <w:rFonts w:ascii="Myriad Pro" w:hAnsi="Myriad Pro"/>
          <w:sz w:val="22"/>
          <w:szCs w:val="22"/>
        </w:rPr>
        <w:t>regulations</w:t>
      </w:r>
      <w:r w:rsidRPr="00097E1E">
        <w:rPr>
          <w:rFonts w:ascii="Myriad Pro" w:hAnsi="Myriad Pro"/>
          <w:spacing w:val="-3"/>
          <w:sz w:val="22"/>
          <w:szCs w:val="22"/>
        </w:rPr>
        <w:t xml:space="preserve"> </w:t>
      </w:r>
      <w:r w:rsidRPr="00097E1E">
        <w:rPr>
          <w:rFonts w:ascii="Myriad Pro" w:hAnsi="Myriad Pro"/>
          <w:sz w:val="22"/>
          <w:szCs w:val="22"/>
        </w:rPr>
        <w:t>so</w:t>
      </w:r>
      <w:r w:rsidRPr="00097E1E">
        <w:rPr>
          <w:rFonts w:ascii="Myriad Pro" w:hAnsi="Myriad Pro"/>
          <w:spacing w:val="-3"/>
          <w:sz w:val="22"/>
          <w:szCs w:val="22"/>
        </w:rPr>
        <w:t xml:space="preserve"> </w:t>
      </w:r>
      <w:r w:rsidRPr="00097E1E">
        <w:rPr>
          <w:rFonts w:ascii="Myriad Pro" w:hAnsi="Myriad Pro"/>
          <w:sz w:val="22"/>
          <w:szCs w:val="22"/>
        </w:rPr>
        <w:t>specify.</w:t>
      </w:r>
    </w:p>
    <w:p w14:paraId="7F9C91A8" w14:textId="77777777" w:rsidR="003512D7" w:rsidRPr="00097E1E" w:rsidRDefault="003512D7" w:rsidP="003512D7">
      <w:pPr>
        <w:pStyle w:val="BodyText"/>
        <w:spacing w:before="170" w:line="254" w:lineRule="auto"/>
        <w:ind w:left="851" w:right="567"/>
        <w:jc w:val="both"/>
        <w:rPr>
          <w:rFonts w:ascii="Myriad Pro" w:hAnsi="Myriad Pro"/>
          <w:sz w:val="22"/>
          <w:szCs w:val="22"/>
        </w:rPr>
      </w:pPr>
      <w:r w:rsidRPr="00097E1E">
        <w:rPr>
          <w:rFonts w:ascii="Myriad Pro" w:hAnsi="Myriad Pro"/>
          <w:sz w:val="22"/>
          <w:szCs w:val="22"/>
        </w:rPr>
        <w:t>Pension Boards need to have an equal number of employer representatives and</w:t>
      </w:r>
      <w:r w:rsidRPr="00097E1E">
        <w:rPr>
          <w:rFonts w:ascii="Myriad Pro" w:hAnsi="Myriad Pro"/>
          <w:spacing w:val="-16"/>
          <w:sz w:val="22"/>
          <w:szCs w:val="22"/>
        </w:rPr>
        <w:t xml:space="preserve"> </w:t>
      </w:r>
      <w:r w:rsidRPr="00097E1E">
        <w:rPr>
          <w:rFonts w:ascii="Myriad Pro" w:hAnsi="Myriad Pro"/>
          <w:sz w:val="22"/>
          <w:szCs w:val="22"/>
        </w:rPr>
        <w:t>member representatives. They may also have other types of members, such as independent experts.</w:t>
      </w:r>
      <w:r w:rsidRPr="00097E1E">
        <w:rPr>
          <w:rFonts w:ascii="Myriad Pro" w:hAnsi="Myriad Pro"/>
          <w:spacing w:val="-27"/>
          <w:sz w:val="22"/>
          <w:szCs w:val="22"/>
        </w:rPr>
        <w:t xml:space="preserve"> </w:t>
      </w:r>
      <w:r w:rsidRPr="00097E1E">
        <w:rPr>
          <w:rFonts w:ascii="Myriad Pro" w:hAnsi="Myriad Pro"/>
          <w:sz w:val="22"/>
          <w:szCs w:val="22"/>
        </w:rPr>
        <w:t>All pension board members have a duty to act in accordance with scheme regulations and</w:t>
      </w:r>
      <w:r w:rsidRPr="00097E1E">
        <w:rPr>
          <w:rFonts w:ascii="Myriad Pro" w:hAnsi="Myriad Pro"/>
          <w:spacing w:val="-11"/>
          <w:sz w:val="22"/>
          <w:szCs w:val="22"/>
        </w:rPr>
        <w:t xml:space="preserve"> </w:t>
      </w:r>
      <w:r w:rsidRPr="00097E1E">
        <w:rPr>
          <w:rFonts w:ascii="Myriad Pro" w:hAnsi="Myriad Pro"/>
          <w:sz w:val="22"/>
          <w:szCs w:val="22"/>
        </w:rPr>
        <w:t>other governing</w:t>
      </w:r>
      <w:r w:rsidRPr="00097E1E">
        <w:rPr>
          <w:rFonts w:ascii="Myriad Pro" w:hAnsi="Myriad Pro"/>
          <w:spacing w:val="-6"/>
          <w:sz w:val="22"/>
          <w:szCs w:val="22"/>
        </w:rPr>
        <w:t xml:space="preserve"> </w:t>
      </w:r>
      <w:r w:rsidRPr="00097E1E">
        <w:rPr>
          <w:rFonts w:ascii="Myriad Pro" w:hAnsi="Myriad Pro"/>
          <w:sz w:val="22"/>
          <w:szCs w:val="22"/>
        </w:rPr>
        <w:t>documents.</w:t>
      </w:r>
    </w:p>
    <w:p w14:paraId="348CC781" w14:textId="77777777" w:rsidR="003512D7" w:rsidRPr="00097E1E" w:rsidRDefault="003512D7" w:rsidP="003512D7">
      <w:pPr>
        <w:pStyle w:val="BodyText"/>
        <w:spacing w:before="170"/>
        <w:ind w:left="851" w:right="567"/>
        <w:jc w:val="both"/>
        <w:rPr>
          <w:rFonts w:ascii="Myriad Pro" w:hAnsi="Myriad Pro"/>
          <w:sz w:val="22"/>
          <w:szCs w:val="22"/>
        </w:rPr>
      </w:pPr>
      <w:r w:rsidRPr="00097E1E">
        <w:rPr>
          <w:rFonts w:ascii="Myriad Pro" w:hAnsi="Myriad Pro"/>
          <w:sz w:val="22"/>
          <w:szCs w:val="22"/>
        </w:rPr>
        <w:t>Scheme regulations (or scheme-specific guidance) may provide further detail on the</w:t>
      </w:r>
      <w:r w:rsidRPr="00097E1E">
        <w:rPr>
          <w:rFonts w:ascii="Myriad Pro" w:hAnsi="Myriad Pro"/>
          <w:spacing w:val="5"/>
          <w:sz w:val="22"/>
          <w:szCs w:val="22"/>
        </w:rPr>
        <w:t xml:space="preserve"> </w:t>
      </w:r>
      <w:r w:rsidRPr="00097E1E">
        <w:rPr>
          <w:rFonts w:ascii="Myriad Pro" w:hAnsi="Myriad Pro"/>
          <w:sz w:val="22"/>
          <w:szCs w:val="22"/>
        </w:rPr>
        <w:t>scope</w:t>
      </w:r>
    </w:p>
    <w:p w14:paraId="17CE61E1" w14:textId="77777777" w:rsidR="003512D7" w:rsidRDefault="003512D7" w:rsidP="003512D7">
      <w:pPr>
        <w:rPr>
          <w:rFonts w:ascii="Myriad Pro" w:hAnsi="Myriad Pro" w:cs="Arial"/>
          <w:iCs/>
          <w:color w:val="4B4B4B"/>
          <w:sz w:val="22"/>
          <w:szCs w:val="22"/>
          <w:lang w:eastAsia="en-US"/>
        </w:rPr>
      </w:pPr>
      <w:r>
        <w:rPr>
          <w:rFonts w:ascii="Myriad Pro" w:hAnsi="Myriad Pro"/>
          <w:sz w:val="22"/>
          <w:szCs w:val="22"/>
        </w:rPr>
        <w:br w:type="page"/>
      </w:r>
    </w:p>
    <w:p w14:paraId="638DA930" w14:textId="77777777" w:rsidR="003512D7" w:rsidRPr="00097E1E" w:rsidRDefault="003512D7" w:rsidP="003512D7">
      <w:pPr>
        <w:pStyle w:val="BodyText"/>
        <w:spacing w:before="186" w:line="254" w:lineRule="auto"/>
        <w:ind w:left="851" w:right="426"/>
        <w:jc w:val="both"/>
        <w:rPr>
          <w:rFonts w:ascii="Myriad Pro" w:hAnsi="Myriad Pro"/>
          <w:sz w:val="22"/>
          <w:szCs w:val="22"/>
        </w:rPr>
      </w:pPr>
      <w:r w:rsidRPr="00097E1E">
        <w:rPr>
          <w:rFonts w:ascii="Myriad Pro" w:hAnsi="Myriad Pro"/>
          <w:sz w:val="22"/>
          <w:szCs w:val="22"/>
        </w:rPr>
        <w:lastRenderedPageBreak/>
        <w:t xml:space="preserve">Pension </w:t>
      </w:r>
      <w:r w:rsidRPr="00097E1E">
        <w:rPr>
          <w:rFonts w:ascii="Myriad Pro" w:hAnsi="Myriad Pro"/>
          <w:spacing w:val="-3"/>
          <w:sz w:val="22"/>
          <w:szCs w:val="22"/>
        </w:rPr>
        <w:t xml:space="preserve">Fund </w:t>
      </w:r>
      <w:r w:rsidRPr="00097E1E">
        <w:rPr>
          <w:rFonts w:ascii="Myriad Pro" w:hAnsi="Myriad Pro"/>
          <w:sz w:val="22"/>
          <w:szCs w:val="22"/>
        </w:rPr>
        <w:t>Report and Accounts – Provides a review of the administration of the Pension</w:t>
      </w:r>
      <w:r w:rsidRPr="00097E1E">
        <w:rPr>
          <w:rFonts w:ascii="Myriad Pro" w:hAnsi="Myriad Pro"/>
          <w:spacing w:val="-18"/>
          <w:sz w:val="22"/>
          <w:szCs w:val="22"/>
        </w:rPr>
        <w:t xml:space="preserve"> </w:t>
      </w:r>
      <w:r w:rsidRPr="00097E1E">
        <w:rPr>
          <w:rFonts w:ascii="Myriad Pro" w:hAnsi="Myriad Pro"/>
          <w:sz w:val="22"/>
          <w:szCs w:val="22"/>
        </w:rPr>
        <w:t xml:space="preserve">Scheme and details of the investments of the Pension </w:t>
      </w:r>
      <w:r w:rsidRPr="00097E1E">
        <w:rPr>
          <w:rFonts w:ascii="Myriad Pro" w:hAnsi="Myriad Pro"/>
          <w:spacing w:val="-3"/>
          <w:sz w:val="22"/>
          <w:szCs w:val="22"/>
        </w:rPr>
        <w:t xml:space="preserve">Fund </w:t>
      </w:r>
      <w:r w:rsidRPr="00097E1E">
        <w:rPr>
          <w:rFonts w:ascii="Myriad Pro" w:hAnsi="Myriad Pro"/>
          <w:sz w:val="22"/>
          <w:szCs w:val="22"/>
        </w:rPr>
        <w:t xml:space="preserve">at the end of the financial </w:t>
      </w:r>
      <w:r w:rsidRPr="00097E1E">
        <w:rPr>
          <w:rFonts w:ascii="Myriad Pro" w:hAnsi="Myriad Pro"/>
          <w:spacing w:val="-3"/>
          <w:sz w:val="22"/>
          <w:szCs w:val="22"/>
        </w:rPr>
        <w:t xml:space="preserve">year. </w:t>
      </w:r>
      <w:r w:rsidRPr="00097E1E">
        <w:rPr>
          <w:rFonts w:ascii="Myriad Pro" w:hAnsi="Myriad Pro"/>
          <w:sz w:val="22"/>
          <w:szCs w:val="22"/>
        </w:rPr>
        <w:t>This report</w:t>
      </w:r>
      <w:r w:rsidRPr="00097E1E">
        <w:rPr>
          <w:rFonts w:ascii="Myriad Pro" w:hAnsi="Myriad Pro"/>
          <w:spacing w:val="-8"/>
          <w:sz w:val="22"/>
          <w:szCs w:val="22"/>
        </w:rPr>
        <w:t xml:space="preserve"> </w:t>
      </w:r>
      <w:r w:rsidRPr="00097E1E">
        <w:rPr>
          <w:rFonts w:ascii="Myriad Pro" w:hAnsi="Myriad Pro"/>
          <w:sz w:val="22"/>
          <w:szCs w:val="22"/>
        </w:rPr>
        <w:t>also</w:t>
      </w:r>
      <w:r>
        <w:rPr>
          <w:rFonts w:ascii="Myriad Pro" w:hAnsi="Myriad Pro"/>
          <w:sz w:val="22"/>
          <w:szCs w:val="22"/>
        </w:rPr>
        <w:t xml:space="preserve"> </w:t>
      </w:r>
      <w:r w:rsidRPr="00097E1E">
        <w:rPr>
          <w:rFonts w:ascii="Myriad Pro" w:hAnsi="Myriad Pro"/>
          <w:sz w:val="22"/>
          <w:szCs w:val="22"/>
        </w:rPr>
        <w:t xml:space="preserve">includes the Pension </w:t>
      </w:r>
      <w:r w:rsidRPr="00097E1E">
        <w:rPr>
          <w:rFonts w:ascii="Myriad Pro" w:hAnsi="Myriad Pro"/>
          <w:spacing w:val="-4"/>
          <w:sz w:val="22"/>
          <w:szCs w:val="22"/>
        </w:rPr>
        <w:t xml:space="preserve">Fund’s </w:t>
      </w:r>
      <w:r w:rsidRPr="00097E1E">
        <w:rPr>
          <w:rFonts w:ascii="Myriad Pro" w:hAnsi="Myriad Pro"/>
          <w:sz w:val="22"/>
          <w:szCs w:val="22"/>
        </w:rPr>
        <w:t xml:space="preserve">Statement of Accounts, </w:t>
      </w:r>
      <w:r>
        <w:rPr>
          <w:rFonts w:ascii="Myriad Pro" w:hAnsi="Myriad Pro"/>
          <w:sz w:val="22"/>
          <w:szCs w:val="22"/>
        </w:rPr>
        <w:t>Investment Strategy Statement</w:t>
      </w:r>
      <w:r w:rsidRPr="00097E1E">
        <w:rPr>
          <w:rFonts w:ascii="Myriad Pro" w:hAnsi="Myriad Pro"/>
          <w:sz w:val="22"/>
          <w:szCs w:val="22"/>
        </w:rPr>
        <w:t>,</w:t>
      </w:r>
      <w:r w:rsidRPr="00097E1E">
        <w:rPr>
          <w:rFonts w:ascii="Myriad Pro" w:hAnsi="Myriad Pro"/>
          <w:spacing w:val="-17"/>
          <w:sz w:val="22"/>
          <w:szCs w:val="22"/>
        </w:rPr>
        <w:t xml:space="preserve"> </w:t>
      </w:r>
      <w:r w:rsidRPr="00097E1E">
        <w:rPr>
          <w:rFonts w:ascii="Myriad Pro" w:hAnsi="Myriad Pro"/>
          <w:sz w:val="22"/>
          <w:szCs w:val="22"/>
        </w:rPr>
        <w:t>Funding Strategy Statement, Governance Compliance Statement and Communications Policy Statement.</w:t>
      </w:r>
      <w:r w:rsidRPr="00097E1E">
        <w:rPr>
          <w:rFonts w:ascii="Myriad Pro" w:hAnsi="Myriad Pro"/>
          <w:spacing w:val="-29"/>
          <w:sz w:val="22"/>
          <w:szCs w:val="22"/>
        </w:rPr>
        <w:t xml:space="preserve"> </w:t>
      </w:r>
      <w:r w:rsidRPr="00097E1E">
        <w:rPr>
          <w:rFonts w:ascii="Myriad Pro" w:hAnsi="Myriad Pro"/>
          <w:sz w:val="22"/>
          <w:szCs w:val="22"/>
        </w:rPr>
        <w:t>This is a detailed and lengthy document and is available to download from the Council’s</w:t>
      </w:r>
      <w:r w:rsidRPr="00097E1E">
        <w:rPr>
          <w:rFonts w:ascii="Myriad Pro" w:hAnsi="Myriad Pro"/>
          <w:spacing w:val="-34"/>
          <w:sz w:val="22"/>
          <w:szCs w:val="22"/>
        </w:rPr>
        <w:t xml:space="preserve"> </w:t>
      </w:r>
      <w:r w:rsidRPr="00097E1E">
        <w:rPr>
          <w:rFonts w:ascii="Myriad Pro" w:hAnsi="Myriad Pro"/>
          <w:sz w:val="22"/>
          <w:szCs w:val="22"/>
        </w:rPr>
        <w:t>website.</w:t>
      </w:r>
    </w:p>
    <w:p w14:paraId="4CA075F8" w14:textId="77777777" w:rsidR="003512D7" w:rsidRDefault="003512D7" w:rsidP="003512D7">
      <w:pPr>
        <w:spacing w:before="6"/>
        <w:ind w:left="1134"/>
        <w:rPr>
          <w:rFonts w:ascii="Myriad Pro Light" w:eastAsia="Myriad Pro Light" w:hAnsi="Myriad Pro Light" w:cs="Myriad Pro Light"/>
          <w:sz w:val="25"/>
          <w:szCs w:val="25"/>
        </w:rPr>
      </w:pPr>
    </w:p>
    <w:p w14:paraId="42DA9BA3" w14:textId="77777777" w:rsidR="003512D7" w:rsidRPr="00097E1E" w:rsidRDefault="003512D7" w:rsidP="003512D7">
      <w:pPr>
        <w:pStyle w:val="Heading2"/>
        <w:ind w:left="851" w:right="1219"/>
        <w:jc w:val="both"/>
        <w:rPr>
          <w:rFonts w:ascii="Myriad Pro" w:hAnsi="Myriad Pro"/>
          <w:b w:val="0"/>
          <w:bCs/>
          <w:sz w:val="22"/>
          <w:szCs w:val="22"/>
        </w:rPr>
      </w:pPr>
      <w:r w:rsidRPr="00097E1E">
        <w:rPr>
          <w:rFonts w:ascii="Myriad Pro" w:hAnsi="Myriad Pro"/>
          <w:spacing w:val="-4"/>
          <w:sz w:val="22"/>
          <w:szCs w:val="22"/>
        </w:rPr>
        <w:t xml:space="preserve">Communication </w:t>
      </w:r>
      <w:r w:rsidRPr="00097E1E">
        <w:rPr>
          <w:rFonts w:ascii="Myriad Pro" w:hAnsi="Myriad Pro"/>
          <w:spacing w:val="-3"/>
          <w:sz w:val="22"/>
          <w:szCs w:val="22"/>
        </w:rPr>
        <w:t xml:space="preserve">with </w:t>
      </w:r>
      <w:r w:rsidRPr="00097E1E">
        <w:rPr>
          <w:rFonts w:ascii="Myriad Pro" w:hAnsi="Myriad Pro"/>
          <w:sz w:val="22"/>
          <w:szCs w:val="22"/>
        </w:rPr>
        <w:t xml:space="preserve">the </w:t>
      </w:r>
      <w:r w:rsidRPr="00097E1E">
        <w:rPr>
          <w:rFonts w:ascii="Myriad Pro" w:hAnsi="Myriad Pro"/>
          <w:spacing w:val="-4"/>
          <w:sz w:val="22"/>
          <w:szCs w:val="22"/>
        </w:rPr>
        <w:t>Pensions Administration</w:t>
      </w:r>
      <w:r w:rsidRPr="00097E1E">
        <w:rPr>
          <w:rFonts w:ascii="Myriad Pro" w:hAnsi="Myriad Pro"/>
          <w:spacing w:val="-8"/>
          <w:sz w:val="22"/>
          <w:szCs w:val="22"/>
        </w:rPr>
        <w:t xml:space="preserve"> </w:t>
      </w:r>
      <w:r w:rsidRPr="00097E1E">
        <w:rPr>
          <w:rFonts w:ascii="Myriad Pro" w:hAnsi="Myriad Pro"/>
          <w:spacing w:val="-9"/>
          <w:sz w:val="22"/>
          <w:szCs w:val="22"/>
        </w:rPr>
        <w:t>Team</w:t>
      </w:r>
    </w:p>
    <w:p w14:paraId="57918F4F" w14:textId="77777777" w:rsidR="003512D7" w:rsidRPr="00097E1E" w:rsidRDefault="003512D7" w:rsidP="003512D7">
      <w:pPr>
        <w:pStyle w:val="BodyText"/>
        <w:spacing w:before="178"/>
        <w:ind w:left="851" w:right="1219"/>
        <w:jc w:val="both"/>
        <w:rPr>
          <w:rFonts w:ascii="Myriad Pro" w:hAnsi="Myriad Pro"/>
          <w:sz w:val="22"/>
          <w:szCs w:val="22"/>
        </w:rPr>
      </w:pPr>
      <w:r w:rsidRPr="00097E1E">
        <w:rPr>
          <w:rFonts w:ascii="Myriad Pro" w:hAnsi="Myriad Pro"/>
          <w:sz w:val="22"/>
          <w:szCs w:val="22"/>
        </w:rPr>
        <w:t xml:space="preserve">Our communications objectives with the Pension Administration </w:t>
      </w:r>
      <w:r w:rsidRPr="00097E1E">
        <w:rPr>
          <w:rFonts w:ascii="Myriad Pro" w:hAnsi="Myriad Pro"/>
          <w:spacing w:val="-4"/>
          <w:sz w:val="22"/>
          <w:szCs w:val="22"/>
        </w:rPr>
        <w:t xml:space="preserve">Team </w:t>
      </w:r>
      <w:r w:rsidRPr="00097E1E">
        <w:rPr>
          <w:rFonts w:ascii="Myriad Pro" w:hAnsi="Myriad Pro"/>
          <w:sz w:val="22"/>
          <w:szCs w:val="22"/>
        </w:rPr>
        <w:t>are</w:t>
      </w:r>
      <w:r w:rsidRPr="00097E1E">
        <w:rPr>
          <w:rFonts w:ascii="Myriad Pro" w:hAnsi="Myriad Pro"/>
          <w:spacing w:val="-22"/>
          <w:sz w:val="22"/>
          <w:szCs w:val="22"/>
        </w:rPr>
        <w:t xml:space="preserve"> </w:t>
      </w:r>
      <w:r w:rsidRPr="00097E1E">
        <w:rPr>
          <w:rFonts w:ascii="Myriad Pro" w:hAnsi="Myriad Pro"/>
          <w:sz w:val="22"/>
          <w:szCs w:val="22"/>
        </w:rPr>
        <w:t>to:</w:t>
      </w:r>
    </w:p>
    <w:p w14:paraId="0633B467" w14:textId="77777777" w:rsidR="003512D7" w:rsidRPr="00097E1E" w:rsidRDefault="003512D7" w:rsidP="003512D7">
      <w:pPr>
        <w:pStyle w:val="BulletHymans"/>
        <w:tabs>
          <w:tab w:val="left" w:pos="10773"/>
        </w:tabs>
        <w:spacing w:before="186" w:line="355" w:lineRule="auto"/>
        <w:ind w:left="851" w:right="1845" w:hanging="284"/>
        <w:jc w:val="both"/>
        <w:rPr>
          <w:rFonts w:ascii="Myriad Pro" w:hAnsi="Myriad Pro"/>
          <w:sz w:val="22"/>
          <w:szCs w:val="22"/>
        </w:rPr>
      </w:pPr>
      <w:r w:rsidRPr="00097E1E">
        <w:rPr>
          <w:rFonts w:ascii="Myriad Pro" w:hAnsi="Myriad Pro"/>
          <w:sz w:val="22"/>
          <w:szCs w:val="22"/>
        </w:rPr>
        <w:t>ensure they are aware of changes and proposed changes to the</w:t>
      </w:r>
      <w:r w:rsidRPr="00097E1E">
        <w:rPr>
          <w:rFonts w:ascii="Myriad Pro" w:hAnsi="Myriad Pro"/>
          <w:spacing w:val="-16"/>
          <w:sz w:val="22"/>
          <w:szCs w:val="22"/>
        </w:rPr>
        <w:t xml:space="preserve"> </w:t>
      </w:r>
      <w:r w:rsidRPr="00097E1E">
        <w:rPr>
          <w:rFonts w:ascii="Myriad Pro" w:hAnsi="Myriad Pro"/>
          <w:sz w:val="22"/>
          <w:szCs w:val="22"/>
        </w:rPr>
        <w:t>scheme provide on the job training to new</w:t>
      </w:r>
      <w:r w:rsidRPr="00097E1E">
        <w:rPr>
          <w:rFonts w:ascii="Myriad Pro" w:hAnsi="Myriad Pro"/>
          <w:spacing w:val="-3"/>
          <w:sz w:val="22"/>
          <w:szCs w:val="22"/>
        </w:rPr>
        <w:t xml:space="preserve"> </w:t>
      </w:r>
      <w:r w:rsidRPr="00097E1E">
        <w:rPr>
          <w:rFonts w:ascii="Myriad Pro" w:hAnsi="Myriad Pro"/>
          <w:sz w:val="22"/>
          <w:szCs w:val="22"/>
        </w:rPr>
        <w:t>staff</w:t>
      </w:r>
    </w:p>
    <w:p w14:paraId="089C79B6" w14:textId="77777777" w:rsidR="003512D7" w:rsidRPr="00097E1E" w:rsidRDefault="003512D7" w:rsidP="003512D7">
      <w:pPr>
        <w:pStyle w:val="BulletHymans"/>
        <w:tabs>
          <w:tab w:val="left" w:pos="9923"/>
        </w:tabs>
        <w:spacing w:before="186" w:line="355" w:lineRule="auto"/>
        <w:ind w:left="851" w:right="2933" w:hanging="284"/>
        <w:jc w:val="both"/>
        <w:rPr>
          <w:rFonts w:ascii="Myriad Pro" w:hAnsi="Myriad Pro"/>
          <w:sz w:val="22"/>
          <w:szCs w:val="22"/>
        </w:rPr>
      </w:pPr>
      <w:r w:rsidRPr="00097E1E">
        <w:rPr>
          <w:rFonts w:ascii="Myriad Pro" w:hAnsi="Myriad Pro"/>
          <w:sz w:val="22"/>
          <w:szCs w:val="22"/>
        </w:rPr>
        <w:t>develop improvements to services, and changes to processes as</w:t>
      </w:r>
      <w:r w:rsidRPr="00097E1E">
        <w:rPr>
          <w:rFonts w:ascii="Myriad Pro" w:hAnsi="Myriad Pro"/>
          <w:spacing w:val="-18"/>
          <w:sz w:val="22"/>
          <w:szCs w:val="22"/>
        </w:rPr>
        <w:t xml:space="preserve"> </w:t>
      </w:r>
      <w:r w:rsidRPr="00097E1E">
        <w:rPr>
          <w:rFonts w:ascii="Myriad Pro" w:hAnsi="Myriad Pro"/>
          <w:sz w:val="22"/>
          <w:szCs w:val="22"/>
        </w:rPr>
        <w:t xml:space="preserve">required agree and </w:t>
      </w:r>
    </w:p>
    <w:p w14:paraId="75F5E79F" w14:textId="77777777" w:rsidR="003512D7" w:rsidRPr="00097E1E" w:rsidRDefault="003512D7" w:rsidP="003512D7">
      <w:pPr>
        <w:pStyle w:val="BulletHymans"/>
        <w:tabs>
          <w:tab w:val="left" w:pos="9923"/>
        </w:tabs>
        <w:spacing w:before="186" w:line="355" w:lineRule="auto"/>
        <w:ind w:left="851" w:right="2933" w:hanging="284"/>
        <w:jc w:val="both"/>
        <w:rPr>
          <w:rFonts w:ascii="Myriad Pro" w:hAnsi="Myriad Pro"/>
          <w:sz w:val="22"/>
          <w:szCs w:val="22"/>
        </w:rPr>
      </w:pPr>
      <w:r w:rsidRPr="00097E1E">
        <w:rPr>
          <w:rFonts w:ascii="Myriad Pro" w:hAnsi="Myriad Pro"/>
          <w:sz w:val="22"/>
          <w:szCs w:val="22"/>
        </w:rPr>
        <w:t>monitor service</w:t>
      </w:r>
      <w:r w:rsidRPr="00097E1E">
        <w:rPr>
          <w:rFonts w:ascii="Myriad Pro" w:hAnsi="Myriad Pro"/>
          <w:spacing w:val="-3"/>
          <w:sz w:val="22"/>
          <w:szCs w:val="22"/>
        </w:rPr>
        <w:t xml:space="preserve"> </w:t>
      </w:r>
      <w:r w:rsidRPr="00097E1E">
        <w:rPr>
          <w:rFonts w:ascii="Myriad Pro" w:hAnsi="Myriad Pro"/>
          <w:sz w:val="22"/>
          <w:szCs w:val="22"/>
        </w:rPr>
        <w:t>standards</w:t>
      </w:r>
    </w:p>
    <w:p w14:paraId="75C3BAEA" w14:textId="77777777" w:rsidR="003512D7" w:rsidRPr="00097E1E" w:rsidRDefault="003512D7" w:rsidP="003512D7">
      <w:pPr>
        <w:pStyle w:val="BodyText"/>
        <w:spacing w:before="112"/>
        <w:ind w:left="851" w:right="1219"/>
        <w:jc w:val="both"/>
        <w:rPr>
          <w:rFonts w:ascii="Myriad Pro" w:hAnsi="Myriad Pro"/>
          <w:sz w:val="22"/>
          <w:szCs w:val="22"/>
        </w:rPr>
      </w:pPr>
      <w:r w:rsidRPr="00097E1E">
        <w:rPr>
          <w:rFonts w:ascii="Myriad Pro" w:hAnsi="Myriad Pro"/>
          <w:sz w:val="22"/>
          <w:szCs w:val="22"/>
        </w:rPr>
        <w:t>Our objectives will be met by providing the following</w:t>
      </w:r>
      <w:r w:rsidRPr="00097E1E">
        <w:rPr>
          <w:rFonts w:ascii="Myriad Pro" w:hAnsi="Myriad Pro"/>
          <w:spacing w:val="-13"/>
          <w:sz w:val="22"/>
          <w:szCs w:val="22"/>
        </w:rPr>
        <w:t xml:space="preserve"> </w:t>
      </w:r>
      <w:r w:rsidRPr="00097E1E">
        <w:rPr>
          <w:rFonts w:ascii="Myriad Pro" w:hAnsi="Myriad Pro"/>
          <w:sz w:val="22"/>
          <w:szCs w:val="22"/>
        </w:rPr>
        <w:t>communications:</w:t>
      </w:r>
    </w:p>
    <w:p w14:paraId="70E6A275" w14:textId="77777777" w:rsidR="003512D7" w:rsidRPr="00097E1E" w:rsidRDefault="003512D7" w:rsidP="003512D7">
      <w:pPr>
        <w:spacing w:before="9"/>
        <w:ind w:left="1134"/>
        <w:jc w:val="both"/>
        <w:rPr>
          <w:rFonts w:ascii="Myriad Pro" w:eastAsia="Myriad Pro Light" w:hAnsi="Myriad Pro" w:cs="Myriad Pro Light"/>
          <w:sz w:val="22"/>
          <w:szCs w:val="22"/>
        </w:rPr>
      </w:pPr>
    </w:p>
    <w:tbl>
      <w:tblPr>
        <w:tblW w:w="9365" w:type="dxa"/>
        <w:tblInd w:w="717" w:type="dxa"/>
        <w:tblLayout w:type="fixed"/>
        <w:tblCellMar>
          <w:left w:w="0" w:type="dxa"/>
          <w:right w:w="0" w:type="dxa"/>
        </w:tblCellMar>
        <w:tblLook w:val="01E0" w:firstRow="1" w:lastRow="1" w:firstColumn="1" w:lastColumn="1" w:noHBand="0" w:noVBand="0"/>
      </w:tblPr>
      <w:tblGrid>
        <w:gridCol w:w="2277"/>
        <w:gridCol w:w="1692"/>
        <w:gridCol w:w="1852"/>
        <w:gridCol w:w="1701"/>
        <w:gridCol w:w="1843"/>
      </w:tblGrid>
      <w:tr w:rsidR="003512D7" w:rsidRPr="00097E1E" w14:paraId="6A3A713F" w14:textId="77777777" w:rsidTr="003F603C">
        <w:trPr>
          <w:trHeight w:hRule="exact" w:val="550"/>
        </w:trPr>
        <w:tc>
          <w:tcPr>
            <w:tcW w:w="2277" w:type="dxa"/>
            <w:tcBorders>
              <w:top w:val="single" w:sz="6" w:space="0" w:color="BC0068"/>
              <w:left w:val="single" w:sz="6" w:space="0" w:color="BC0068"/>
              <w:bottom w:val="single" w:sz="2" w:space="0" w:color="BC0068"/>
              <w:right w:val="single" w:sz="6" w:space="0" w:color="BC0068"/>
            </w:tcBorders>
            <w:shd w:val="clear" w:color="auto" w:fill="E4A9C4"/>
          </w:tcPr>
          <w:p w14:paraId="5AF361A8" w14:textId="77777777" w:rsidR="003512D7" w:rsidRPr="00097E1E" w:rsidRDefault="003512D7" w:rsidP="003F603C">
            <w:pPr>
              <w:pStyle w:val="TableParagraph"/>
              <w:spacing w:before="30" w:line="240" w:lineRule="exact"/>
              <w:ind w:left="72" w:right="684"/>
              <w:jc w:val="both"/>
              <w:rPr>
                <w:rFonts w:ascii="Myriad Pro" w:hAnsi="Myriad Pro" w:cs="Calibri"/>
              </w:rPr>
            </w:pPr>
            <w:r w:rsidRPr="00097E1E">
              <w:rPr>
                <w:rFonts w:ascii="Myriad Pro" w:hAnsi="Myriad Pro"/>
                <w:b/>
                <w:w w:val="105"/>
              </w:rPr>
              <w:t>Method</w:t>
            </w:r>
            <w:r w:rsidRPr="00097E1E">
              <w:rPr>
                <w:rFonts w:ascii="Myriad Pro" w:hAnsi="Myriad Pro"/>
                <w:b/>
                <w:spacing w:val="-8"/>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Communication</w:t>
            </w:r>
          </w:p>
        </w:tc>
        <w:tc>
          <w:tcPr>
            <w:tcW w:w="1692" w:type="dxa"/>
            <w:tcBorders>
              <w:top w:val="single" w:sz="6" w:space="0" w:color="BC0068"/>
              <w:left w:val="single" w:sz="6" w:space="0" w:color="BC0068"/>
              <w:bottom w:val="single" w:sz="2" w:space="0" w:color="BC0068"/>
              <w:right w:val="single" w:sz="6" w:space="0" w:color="BC0068"/>
            </w:tcBorders>
            <w:shd w:val="clear" w:color="auto" w:fill="E4A9C4"/>
          </w:tcPr>
          <w:p w14:paraId="45F64D50"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Media</w:t>
            </w:r>
          </w:p>
        </w:tc>
        <w:tc>
          <w:tcPr>
            <w:tcW w:w="1852" w:type="dxa"/>
            <w:tcBorders>
              <w:top w:val="single" w:sz="6" w:space="0" w:color="BC0068"/>
              <w:left w:val="single" w:sz="6" w:space="0" w:color="BC0068"/>
              <w:bottom w:val="single" w:sz="2" w:space="0" w:color="BC0068"/>
              <w:right w:val="single" w:sz="6" w:space="0" w:color="BC0068"/>
            </w:tcBorders>
            <w:shd w:val="clear" w:color="auto" w:fill="E4A9C4"/>
          </w:tcPr>
          <w:p w14:paraId="1500C364"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Frequency of</w:t>
            </w:r>
            <w:r w:rsidRPr="00097E1E">
              <w:rPr>
                <w:rFonts w:ascii="Myriad Pro" w:hAnsi="Myriad Pro"/>
                <w:b/>
                <w:spacing w:val="-17"/>
                <w:w w:val="105"/>
              </w:rPr>
              <w:t xml:space="preserve"> </w:t>
            </w:r>
            <w:r w:rsidRPr="00097E1E">
              <w:rPr>
                <w:rFonts w:ascii="Myriad Pro" w:hAnsi="Myriad Pro"/>
                <w:b/>
                <w:w w:val="105"/>
              </w:rPr>
              <w:t>issue</w:t>
            </w:r>
          </w:p>
        </w:tc>
        <w:tc>
          <w:tcPr>
            <w:tcW w:w="1701" w:type="dxa"/>
            <w:tcBorders>
              <w:top w:val="single" w:sz="6" w:space="0" w:color="BC0068"/>
              <w:left w:val="single" w:sz="6" w:space="0" w:color="BC0068"/>
              <w:bottom w:val="single" w:sz="2" w:space="0" w:color="BC0068"/>
              <w:right w:val="single" w:sz="6" w:space="0" w:color="BC0068"/>
            </w:tcBorders>
            <w:shd w:val="clear" w:color="auto" w:fill="E4A9C4"/>
          </w:tcPr>
          <w:p w14:paraId="59549830" w14:textId="77777777" w:rsidR="003512D7" w:rsidRPr="00097E1E" w:rsidRDefault="003512D7" w:rsidP="003F603C">
            <w:pPr>
              <w:pStyle w:val="TableParagraph"/>
              <w:spacing w:before="30" w:line="240" w:lineRule="exact"/>
              <w:ind w:left="72" w:right="472"/>
              <w:jc w:val="both"/>
              <w:rPr>
                <w:rFonts w:ascii="Myriad Pro" w:hAnsi="Myriad Pro" w:cs="Calibri"/>
              </w:rPr>
            </w:pPr>
            <w:r w:rsidRPr="00097E1E">
              <w:rPr>
                <w:rFonts w:ascii="Myriad Pro" w:hAnsi="Myriad Pro"/>
                <w:b/>
                <w:w w:val="105"/>
              </w:rPr>
              <w:t>Method</w:t>
            </w:r>
            <w:r w:rsidRPr="00097E1E">
              <w:rPr>
                <w:rFonts w:ascii="Myriad Pro" w:hAnsi="Myriad Pro"/>
                <w:b/>
                <w:spacing w:val="-11"/>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Distribution</w:t>
            </w:r>
          </w:p>
        </w:tc>
        <w:tc>
          <w:tcPr>
            <w:tcW w:w="1843" w:type="dxa"/>
            <w:tcBorders>
              <w:top w:val="single" w:sz="6" w:space="0" w:color="BC0068"/>
              <w:left w:val="single" w:sz="6" w:space="0" w:color="BC0068"/>
              <w:bottom w:val="single" w:sz="2" w:space="0" w:color="BC0068"/>
              <w:right w:val="single" w:sz="6" w:space="0" w:color="BC0068"/>
            </w:tcBorders>
            <w:shd w:val="clear" w:color="auto" w:fill="E4A9C4"/>
          </w:tcPr>
          <w:p w14:paraId="1D5F4082"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Audience</w:t>
            </w:r>
            <w:r w:rsidRPr="00097E1E">
              <w:rPr>
                <w:rFonts w:ascii="Myriad Pro" w:hAnsi="Myriad Pro"/>
                <w:b/>
                <w:spacing w:val="-10"/>
                <w:w w:val="105"/>
              </w:rPr>
              <w:t xml:space="preserve"> </w:t>
            </w:r>
            <w:r w:rsidRPr="00097E1E">
              <w:rPr>
                <w:rFonts w:ascii="Myriad Pro" w:hAnsi="Myriad Pro"/>
                <w:b/>
                <w:w w:val="105"/>
              </w:rPr>
              <w:t>Group</w:t>
            </w:r>
          </w:p>
        </w:tc>
      </w:tr>
      <w:tr w:rsidR="003512D7" w:rsidRPr="00097E1E" w14:paraId="51BF9D13" w14:textId="77777777" w:rsidTr="003F603C">
        <w:trPr>
          <w:trHeight w:hRule="exact" w:val="550"/>
        </w:trPr>
        <w:tc>
          <w:tcPr>
            <w:tcW w:w="2277" w:type="dxa"/>
            <w:tcBorders>
              <w:top w:val="single" w:sz="2" w:space="0" w:color="BC0068"/>
              <w:left w:val="single" w:sz="6" w:space="0" w:color="BC0068"/>
              <w:bottom w:val="single" w:sz="2" w:space="0" w:color="BC0068"/>
              <w:right w:val="single" w:sz="6" w:space="0" w:color="BC0068"/>
            </w:tcBorders>
          </w:tcPr>
          <w:p w14:paraId="5F177CAA" w14:textId="77777777" w:rsidR="003512D7" w:rsidRPr="00097E1E" w:rsidRDefault="003512D7" w:rsidP="003F603C">
            <w:pPr>
              <w:pStyle w:val="TableParagraph"/>
              <w:spacing w:before="51" w:line="254" w:lineRule="auto"/>
              <w:ind w:left="9" w:right="644" w:hanging="9"/>
              <w:rPr>
                <w:rFonts w:ascii="Myriad Pro" w:eastAsia="Myriad Pro Light" w:hAnsi="Myriad Pro" w:cs="Myriad Pro Light"/>
              </w:rPr>
            </w:pPr>
            <w:r w:rsidRPr="00097E1E">
              <w:rPr>
                <w:rFonts w:ascii="Myriad Pro" w:hAnsi="Myriad Pro"/>
              </w:rPr>
              <w:t>Provision of</w:t>
            </w:r>
            <w:r w:rsidRPr="00097E1E">
              <w:rPr>
                <w:rFonts w:ascii="Myriad Pro" w:hAnsi="Myriad Pro"/>
                <w:spacing w:val="-9"/>
              </w:rPr>
              <w:t xml:space="preserve"> </w:t>
            </w:r>
            <w:r w:rsidRPr="00097E1E">
              <w:rPr>
                <w:rFonts w:ascii="Myriad Pro" w:hAnsi="Myriad Pro"/>
              </w:rPr>
              <w:t>direct training sessions</w:t>
            </w:r>
          </w:p>
        </w:tc>
        <w:tc>
          <w:tcPr>
            <w:tcW w:w="1692" w:type="dxa"/>
            <w:tcBorders>
              <w:top w:val="single" w:sz="2" w:space="0" w:color="BC0068"/>
              <w:left w:val="single" w:sz="6" w:space="0" w:color="BC0068"/>
              <w:bottom w:val="single" w:sz="2" w:space="0" w:color="BC0068"/>
              <w:right w:val="single" w:sz="6" w:space="0" w:color="BC0068"/>
            </w:tcBorders>
          </w:tcPr>
          <w:p w14:paraId="23166C7D" w14:textId="77777777" w:rsidR="003512D7" w:rsidRPr="00097E1E" w:rsidRDefault="003512D7" w:rsidP="003F603C">
            <w:pPr>
              <w:pStyle w:val="TableParagraph"/>
              <w:spacing w:before="51"/>
              <w:ind w:left="118"/>
              <w:rPr>
                <w:rFonts w:ascii="Myriad Pro" w:eastAsia="Myriad Pro Light" w:hAnsi="Myriad Pro" w:cs="Myriad Pro Light"/>
              </w:rPr>
            </w:pPr>
            <w:r w:rsidRPr="00097E1E">
              <w:rPr>
                <w:rFonts w:ascii="Myriad Pro" w:hAnsi="Myriad Pro"/>
                <w:spacing w:val="-3"/>
              </w:rPr>
              <w:t xml:space="preserve">Face </w:t>
            </w:r>
            <w:r w:rsidRPr="00097E1E">
              <w:rPr>
                <w:rFonts w:ascii="Myriad Pro" w:hAnsi="Myriad Pro"/>
              </w:rPr>
              <w:t>to</w:t>
            </w:r>
            <w:r w:rsidRPr="00097E1E">
              <w:rPr>
                <w:rFonts w:ascii="Myriad Pro" w:hAnsi="Myriad Pro"/>
                <w:spacing w:val="3"/>
              </w:rPr>
              <w:t xml:space="preserve"> </w:t>
            </w:r>
            <w:r w:rsidRPr="00097E1E">
              <w:rPr>
                <w:rFonts w:ascii="Myriad Pro" w:hAnsi="Myriad Pro"/>
              </w:rPr>
              <w:t>face</w:t>
            </w:r>
          </w:p>
        </w:tc>
        <w:tc>
          <w:tcPr>
            <w:tcW w:w="1852" w:type="dxa"/>
            <w:tcBorders>
              <w:top w:val="single" w:sz="2" w:space="0" w:color="BC0068"/>
              <w:left w:val="single" w:sz="6" w:space="0" w:color="BC0068"/>
              <w:bottom w:val="single" w:sz="2" w:space="0" w:color="BC0068"/>
              <w:right w:val="single" w:sz="6" w:space="0" w:color="BC0068"/>
            </w:tcBorders>
          </w:tcPr>
          <w:p w14:paraId="2E4CAC03" w14:textId="77777777" w:rsidR="003512D7" w:rsidRPr="00097E1E" w:rsidRDefault="003512D7" w:rsidP="003F603C">
            <w:pPr>
              <w:pStyle w:val="TableParagraph"/>
              <w:spacing w:before="51"/>
              <w:ind w:left="118"/>
              <w:rPr>
                <w:rFonts w:ascii="Myriad Pro" w:eastAsia="Myriad Pro Light" w:hAnsi="Myriad Pro" w:cs="Myriad Pro Light"/>
              </w:rPr>
            </w:pPr>
            <w:r w:rsidRPr="00097E1E">
              <w:rPr>
                <w:rFonts w:ascii="Myriad Pro" w:hAnsi="Myriad Pro"/>
              </w:rPr>
              <w:t>As and When</w:t>
            </w:r>
            <w:r w:rsidRPr="00097E1E">
              <w:rPr>
                <w:rFonts w:ascii="Myriad Pro" w:hAnsi="Myriad Pro"/>
                <w:spacing w:val="-15"/>
              </w:rPr>
              <w:t xml:space="preserve"> </w:t>
            </w:r>
            <w:r w:rsidRPr="00097E1E">
              <w:rPr>
                <w:rFonts w:ascii="Myriad Pro" w:hAnsi="Myriad Pro"/>
              </w:rPr>
              <w:t>required</w:t>
            </w:r>
          </w:p>
        </w:tc>
        <w:tc>
          <w:tcPr>
            <w:tcW w:w="1701" w:type="dxa"/>
            <w:tcBorders>
              <w:top w:val="single" w:sz="2" w:space="0" w:color="BC0068"/>
              <w:left w:val="single" w:sz="6" w:space="0" w:color="BC0068"/>
              <w:bottom w:val="single" w:sz="2" w:space="0" w:color="BC0068"/>
              <w:right w:val="single" w:sz="6" w:space="0" w:color="BC0068"/>
            </w:tcBorders>
          </w:tcPr>
          <w:p w14:paraId="4E6FB632" w14:textId="77777777" w:rsidR="003512D7" w:rsidRPr="00097E1E" w:rsidRDefault="003512D7" w:rsidP="003F603C">
            <w:pPr>
              <w:pStyle w:val="TableParagraph"/>
              <w:tabs>
                <w:tab w:val="left" w:pos="0"/>
              </w:tabs>
              <w:spacing w:before="51"/>
              <w:ind w:left="62"/>
              <w:rPr>
                <w:rFonts w:ascii="Myriad Pro" w:eastAsia="Myriad Pro Light" w:hAnsi="Myriad Pro" w:cs="Myriad Pro Light"/>
              </w:rPr>
            </w:pPr>
            <w:r w:rsidRPr="00097E1E">
              <w:rPr>
                <w:rFonts w:ascii="Myriad Pro" w:hAnsi="Myriad Pro"/>
              </w:rPr>
              <w:t>By</w:t>
            </w:r>
            <w:r w:rsidRPr="00097E1E">
              <w:rPr>
                <w:rFonts w:ascii="Myriad Pro" w:hAnsi="Myriad Pro"/>
                <w:spacing w:val="3"/>
              </w:rPr>
              <w:t xml:space="preserve"> </w:t>
            </w:r>
            <w:r w:rsidRPr="00097E1E">
              <w:rPr>
                <w:rFonts w:ascii="Myriad Pro" w:hAnsi="Myriad Pro"/>
              </w:rPr>
              <w:t>arrangement</w:t>
            </w:r>
          </w:p>
        </w:tc>
        <w:tc>
          <w:tcPr>
            <w:tcW w:w="1843" w:type="dxa"/>
            <w:tcBorders>
              <w:top w:val="single" w:sz="2" w:space="0" w:color="BC0068"/>
              <w:left w:val="single" w:sz="6" w:space="0" w:color="BC0068"/>
              <w:bottom w:val="single" w:sz="2" w:space="0" w:color="BC0068"/>
              <w:right w:val="single" w:sz="6" w:space="0" w:color="BC0068"/>
            </w:tcBorders>
          </w:tcPr>
          <w:p w14:paraId="2EAD8477" w14:textId="77777777" w:rsidR="003512D7" w:rsidRPr="00097E1E" w:rsidRDefault="003512D7" w:rsidP="003F603C">
            <w:pPr>
              <w:pStyle w:val="TableParagraph"/>
              <w:spacing w:before="51"/>
              <w:ind w:left="62"/>
              <w:rPr>
                <w:rFonts w:ascii="Myriad Pro" w:eastAsia="Myriad Pro Light" w:hAnsi="Myriad Pro" w:cs="Myriad Pro Light"/>
              </w:rPr>
            </w:pPr>
            <w:r w:rsidRPr="00097E1E">
              <w:rPr>
                <w:rFonts w:ascii="Myriad Pro" w:hAnsi="Myriad Pro"/>
              </w:rPr>
              <w:t>All</w:t>
            </w:r>
          </w:p>
        </w:tc>
      </w:tr>
      <w:tr w:rsidR="003512D7" w:rsidRPr="00097E1E" w14:paraId="75E688A5" w14:textId="77777777" w:rsidTr="003F603C">
        <w:trPr>
          <w:trHeight w:hRule="exact" w:val="550"/>
        </w:trPr>
        <w:tc>
          <w:tcPr>
            <w:tcW w:w="2277" w:type="dxa"/>
            <w:tcBorders>
              <w:top w:val="single" w:sz="2" w:space="0" w:color="BC0068"/>
              <w:left w:val="single" w:sz="6" w:space="0" w:color="BC0068"/>
              <w:bottom w:val="single" w:sz="2" w:space="0" w:color="BC0068"/>
              <w:right w:val="single" w:sz="6" w:space="0" w:color="BC0068"/>
            </w:tcBorders>
          </w:tcPr>
          <w:p w14:paraId="3EF9C58F" w14:textId="77777777" w:rsidR="003512D7" w:rsidRPr="00097E1E" w:rsidRDefault="003512D7" w:rsidP="003F603C">
            <w:pPr>
              <w:pStyle w:val="TableParagraph"/>
              <w:spacing w:before="51"/>
              <w:ind w:left="9" w:hanging="9"/>
              <w:rPr>
                <w:rFonts w:ascii="Myriad Pro" w:eastAsia="Myriad Pro Light" w:hAnsi="Myriad Pro" w:cs="Myriad Pro Light"/>
              </w:rPr>
            </w:pPr>
            <w:r w:rsidRPr="00097E1E">
              <w:rPr>
                <w:rFonts w:ascii="Myriad Pro" w:hAnsi="Myriad Pro"/>
                <w:spacing w:val="-4"/>
              </w:rPr>
              <w:t>Team</w:t>
            </w:r>
            <w:r w:rsidRPr="00097E1E">
              <w:rPr>
                <w:rFonts w:ascii="Myriad Pro" w:hAnsi="Myriad Pro"/>
                <w:spacing w:val="2"/>
              </w:rPr>
              <w:t xml:space="preserve"> </w:t>
            </w:r>
            <w:r w:rsidRPr="00097E1E">
              <w:rPr>
                <w:rFonts w:ascii="Myriad Pro" w:hAnsi="Myriad Pro"/>
              </w:rPr>
              <w:t>meetings</w:t>
            </w:r>
          </w:p>
        </w:tc>
        <w:tc>
          <w:tcPr>
            <w:tcW w:w="1692" w:type="dxa"/>
            <w:tcBorders>
              <w:top w:val="single" w:sz="2" w:space="0" w:color="BC0068"/>
              <w:left w:val="single" w:sz="6" w:space="0" w:color="BC0068"/>
              <w:bottom w:val="single" w:sz="2" w:space="0" w:color="BC0068"/>
              <w:right w:val="single" w:sz="6" w:space="0" w:color="BC0068"/>
            </w:tcBorders>
          </w:tcPr>
          <w:p w14:paraId="0F1CC8C2" w14:textId="77777777" w:rsidR="003512D7" w:rsidRPr="00097E1E" w:rsidRDefault="003512D7" w:rsidP="003F603C">
            <w:pPr>
              <w:pStyle w:val="TableParagraph"/>
              <w:spacing w:before="51"/>
              <w:ind w:left="118"/>
              <w:rPr>
                <w:rFonts w:ascii="Myriad Pro" w:eastAsia="Myriad Pro Light" w:hAnsi="Myriad Pro" w:cs="Myriad Pro Light"/>
              </w:rPr>
            </w:pPr>
            <w:r w:rsidRPr="00097E1E">
              <w:rPr>
                <w:rFonts w:ascii="Myriad Pro" w:hAnsi="Myriad Pro"/>
                <w:spacing w:val="-3"/>
              </w:rPr>
              <w:t xml:space="preserve">Face </w:t>
            </w:r>
            <w:r w:rsidRPr="00097E1E">
              <w:rPr>
                <w:rFonts w:ascii="Myriad Pro" w:hAnsi="Myriad Pro"/>
              </w:rPr>
              <w:t>to</w:t>
            </w:r>
            <w:r w:rsidRPr="00097E1E">
              <w:rPr>
                <w:rFonts w:ascii="Myriad Pro" w:hAnsi="Myriad Pro"/>
                <w:spacing w:val="3"/>
              </w:rPr>
              <w:t xml:space="preserve"> </w:t>
            </w:r>
            <w:r w:rsidRPr="00097E1E">
              <w:rPr>
                <w:rFonts w:ascii="Myriad Pro" w:hAnsi="Myriad Pro"/>
              </w:rPr>
              <w:t>face</w:t>
            </w:r>
          </w:p>
        </w:tc>
        <w:tc>
          <w:tcPr>
            <w:tcW w:w="1852" w:type="dxa"/>
            <w:tcBorders>
              <w:top w:val="single" w:sz="2" w:space="0" w:color="BC0068"/>
              <w:left w:val="single" w:sz="6" w:space="0" w:color="BC0068"/>
              <w:bottom w:val="single" w:sz="2" w:space="0" w:color="BC0068"/>
              <w:right w:val="single" w:sz="6" w:space="0" w:color="BC0068"/>
            </w:tcBorders>
          </w:tcPr>
          <w:p w14:paraId="5E4E6ABB" w14:textId="77777777" w:rsidR="003512D7" w:rsidRPr="00097E1E" w:rsidRDefault="003512D7" w:rsidP="003F603C">
            <w:pPr>
              <w:pStyle w:val="TableParagraph"/>
              <w:spacing w:before="51" w:line="254" w:lineRule="auto"/>
              <w:ind w:left="118" w:right="343"/>
              <w:rPr>
                <w:rFonts w:ascii="Myriad Pro" w:eastAsia="Myriad Pro Light" w:hAnsi="Myriad Pro" w:cs="Myriad Pro Light"/>
              </w:rPr>
            </w:pPr>
            <w:r w:rsidRPr="00097E1E">
              <w:rPr>
                <w:rFonts w:ascii="Myriad Pro" w:hAnsi="Myriad Pro"/>
              </w:rPr>
              <w:t>Minimum of 1 every</w:t>
            </w:r>
            <w:r w:rsidRPr="00097E1E">
              <w:rPr>
                <w:rFonts w:ascii="Myriad Pro" w:hAnsi="Myriad Pro"/>
                <w:spacing w:val="6"/>
              </w:rPr>
              <w:t xml:space="preserve"> </w:t>
            </w:r>
            <w:r w:rsidRPr="00097E1E">
              <w:rPr>
                <w:rFonts w:ascii="Myriad Pro" w:hAnsi="Myriad Pro"/>
              </w:rPr>
              <w:t>6 weeks</w:t>
            </w:r>
          </w:p>
        </w:tc>
        <w:tc>
          <w:tcPr>
            <w:tcW w:w="1701" w:type="dxa"/>
            <w:tcBorders>
              <w:top w:val="single" w:sz="2" w:space="0" w:color="BC0068"/>
              <w:left w:val="single" w:sz="6" w:space="0" w:color="BC0068"/>
              <w:bottom w:val="single" w:sz="2" w:space="0" w:color="BC0068"/>
              <w:right w:val="single" w:sz="6" w:space="0" w:color="BC0068"/>
            </w:tcBorders>
          </w:tcPr>
          <w:p w14:paraId="016160E1" w14:textId="77777777" w:rsidR="003512D7" w:rsidRPr="00097E1E" w:rsidRDefault="003512D7" w:rsidP="003F603C">
            <w:pPr>
              <w:pStyle w:val="TableParagraph"/>
              <w:spacing w:before="51"/>
              <w:ind w:left="62"/>
              <w:rPr>
                <w:rFonts w:ascii="Myriad Pro" w:eastAsia="Myriad Pro Light" w:hAnsi="Myriad Pro" w:cs="Myriad Pro Light"/>
              </w:rPr>
            </w:pPr>
            <w:r w:rsidRPr="00097E1E">
              <w:rPr>
                <w:rFonts w:ascii="Myriad Pro" w:hAnsi="Myriad Pro"/>
              </w:rPr>
              <w:t>By</w:t>
            </w:r>
            <w:r w:rsidRPr="00097E1E">
              <w:rPr>
                <w:rFonts w:ascii="Myriad Pro" w:hAnsi="Myriad Pro"/>
                <w:spacing w:val="3"/>
              </w:rPr>
              <w:t xml:space="preserve"> </w:t>
            </w:r>
            <w:r w:rsidRPr="00097E1E">
              <w:rPr>
                <w:rFonts w:ascii="Myriad Pro" w:hAnsi="Myriad Pro"/>
              </w:rPr>
              <w:t>arrangement</w:t>
            </w:r>
          </w:p>
        </w:tc>
        <w:tc>
          <w:tcPr>
            <w:tcW w:w="1843" w:type="dxa"/>
            <w:tcBorders>
              <w:top w:val="single" w:sz="2" w:space="0" w:color="BC0068"/>
              <w:left w:val="single" w:sz="6" w:space="0" w:color="BC0068"/>
              <w:bottom w:val="single" w:sz="2" w:space="0" w:color="BC0068"/>
              <w:right w:val="single" w:sz="6" w:space="0" w:color="BC0068"/>
            </w:tcBorders>
          </w:tcPr>
          <w:p w14:paraId="0FCE3C28" w14:textId="77777777" w:rsidR="003512D7" w:rsidRPr="00097E1E" w:rsidRDefault="003512D7" w:rsidP="003F603C">
            <w:pPr>
              <w:pStyle w:val="TableParagraph"/>
              <w:spacing w:before="51"/>
              <w:ind w:left="62"/>
              <w:rPr>
                <w:rFonts w:ascii="Myriad Pro" w:eastAsia="Myriad Pro Light" w:hAnsi="Myriad Pro" w:cs="Myriad Pro Light"/>
              </w:rPr>
            </w:pPr>
            <w:r w:rsidRPr="00097E1E">
              <w:rPr>
                <w:rFonts w:ascii="Myriad Pro" w:hAnsi="Myriad Pro"/>
              </w:rPr>
              <w:t>All</w:t>
            </w:r>
          </w:p>
        </w:tc>
      </w:tr>
      <w:tr w:rsidR="003512D7" w:rsidRPr="00097E1E" w14:paraId="36E51633" w14:textId="77777777" w:rsidTr="003F603C">
        <w:trPr>
          <w:trHeight w:hRule="exact" w:val="790"/>
        </w:trPr>
        <w:tc>
          <w:tcPr>
            <w:tcW w:w="2277" w:type="dxa"/>
            <w:tcBorders>
              <w:top w:val="single" w:sz="2" w:space="0" w:color="BC0068"/>
              <w:left w:val="single" w:sz="6" w:space="0" w:color="BC0068"/>
              <w:bottom w:val="single" w:sz="2" w:space="0" w:color="BC0068"/>
              <w:right w:val="single" w:sz="6" w:space="0" w:color="BC0068"/>
            </w:tcBorders>
          </w:tcPr>
          <w:p w14:paraId="28151D8A" w14:textId="77777777" w:rsidR="003512D7" w:rsidRPr="00097E1E" w:rsidRDefault="003512D7" w:rsidP="003F603C">
            <w:pPr>
              <w:pStyle w:val="TableParagraph"/>
              <w:spacing w:before="51" w:line="254" w:lineRule="auto"/>
              <w:ind w:left="9" w:right="184" w:hanging="9"/>
              <w:rPr>
                <w:rFonts w:ascii="Myriad Pro" w:eastAsia="Myriad Pro Light" w:hAnsi="Myriad Pro" w:cs="Myriad Pro Light"/>
              </w:rPr>
            </w:pPr>
            <w:r w:rsidRPr="00097E1E">
              <w:rPr>
                <w:rFonts w:ascii="Myriad Pro" w:hAnsi="Myriad Pro"/>
              </w:rPr>
              <w:t>Attendance at</w:t>
            </w:r>
            <w:r w:rsidRPr="00097E1E">
              <w:rPr>
                <w:rFonts w:ascii="Myriad Pro" w:hAnsi="Myriad Pro"/>
                <w:spacing w:val="-3"/>
              </w:rPr>
              <w:t xml:space="preserve"> </w:t>
            </w:r>
            <w:r w:rsidRPr="00097E1E">
              <w:rPr>
                <w:rFonts w:ascii="Myriad Pro" w:hAnsi="Myriad Pro"/>
              </w:rPr>
              <w:t>seminars to enhance knowledge on more specific</w:t>
            </w:r>
            <w:r w:rsidRPr="00097E1E">
              <w:rPr>
                <w:rFonts w:ascii="Myriad Pro" w:hAnsi="Myriad Pro"/>
                <w:spacing w:val="-1"/>
              </w:rPr>
              <w:t xml:space="preserve"> </w:t>
            </w:r>
            <w:r w:rsidRPr="00097E1E">
              <w:rPr>
                <w:rFonts w:ascii="Myriad Pro" w:hAnsi="Myriad Pro"/>
              </w:rPr>
              <w:t>issues</w:t>
            </w:r>
          </w:p>
        </w:tc>
        <w:tc>
          <w:tcPr>
            <w:tcW w:w="1692" w:type="dxa"/>
            <w:tcBorders>
              <w:top w:val="single" w:sz="2" w:space="0" w:color="BC0068"/>
              <w:left w:val="single" w:sz="6" w:space="0" w:color="BC0068"/>
              <w:bottom w:val="single" w:sz="2" w:space="0" w:color="BC0068"/>
              <w:right w:val="single" w:sz="6" w:space="0" w:color="BC0068"/>
            </w:tcBorders>
          </w:tcPr>
          <w:p w14:paraId="4D1AEF1B" w14:textId="77777777" w:rsidR="003512D7" w:rsidRPr="00097E1E" w:rsidRDefault="003512D7" w:rsidP="003F603C">
            <w:pPr>
              <w:pStyle w:val="TableParagraph"/>
              <w:spacing w:before="51" w:line="254" w:lineRule="auto"/>
              <w:ind w:left="118" w:right="557"/>
              <w:rPr>
                <w:rFonts w:ascii="Myriad Pro" w:eastAsia="Myriad Pro Light" w:hAnsi="Myriad Pro" w:cs="Myriad Pro Light"/>
              </w:rPr>
            </w:pPr>
            <w:r w:rsidRPr="00097E1E">
              <w:rPr>
                <w:rFonts w:ascii="Myriad Pro" w:hAnsi="Myriad Pro"/>
              </w:rPr>
              <w:t>Externally provided</w:t>
            </w:r>
          </w:p>
        </w:tc>
        <w:tc>
          <w:tcPr>
            <w:tcW w:w="1852" w:type="dxa"/>
            <w:tcBorders>
              <w:top w:val="single" w:sz="2" w:space="0" w:color="BC0068"/>
              <w:left w:val="single" w:sz="6" w:space="0" w:color="BC0068"/>
              <w:bottom w:val="single" w:sz="2" w:space="0" w:color="BC0068"/>
              <w:right w:val="single" w:sz="6" w:space="0" w:color="BC0068"/>
            </w:tcBorders>
          </w:tcPr>
          <w:p w14:paraId="1D53AC96" w14:textId="77777777" w:rsidR="003512D7" w:rsidRPr="00097E1E" w:rsidRDefault="003512D7" w:rsidP="003F603C">
            <w:pPr>
              <w:pStyle w:val="TableParagraph"/>
              <w:spacing w:before="51" w:line="254" w:lineRule="auto"/>
              <w:ind w:left="118" w:right="175"/>
              <w:rPr>
                <w:rFonts w:ascii="Myriad Pro" w:eastAsia="Myriad Pro Light" w:hAnsi="Myriad Pro" w:cs="Myriad Pro Light"/>
              </w:rPr>
            </w:pPr>
            <w:r w:rsidRPr="00097E1E">
              <w:rPr>
                <w:rFonts w:ascii="Myriad Pro" w:hAnsi="Myriad Pro"/>
              </w:rPr>
              <w:t>As and when advertised and</w:t>
            </w:r>
            <w:r w:rsidRPr="00097E1E">
              <w:rPr>
                <w:rFonts w:ascii="Myriad Pro" w:hAnsi="Myriad Pro"/>
                <w:spacing w:val="-4"/>
              </w:rPr>
              <w:t xml:space="preserve"> </w:t>
            </w:r>
            <w:r w:rsidRPr="00097E1E">
              <w:rPr>
                <w:rFonts w:ascii="Myriad Pro" w:hAnsi="Myriad Pro"/>
              </w:rPr>
              <w:t>appropriate</w:t>
            </w:r>
          </w:p>
        </w:tc>
        <w:tc>
          <w:tcPr>
            <w:tcW w:w="1701" w:type="dxa"/>
            <w:tcBorders>
              <w:top w:val="single" w:sz="2" w:space="0" w:color="BC0068"/>
              <w:left w:val="single" w:sz="6" w:space="0" w:color="BC0068"/>
              <w:bottom w:val="single" w:sz="2" w:space="0" w:color="BC0068"/>
              <w:right w:val="single" w:sz="6" w:space="0" w:color="BC0068"/>
            </w:tcBorders>
          </w:tcPr>
          <w:p w14:paraId="2E10BECD" w14:textId="77777777" w:rsidR="003512D7" w:rsidRPr="00097E1E" w:rsidRDefault="003512D7" w:rsidP="003F603C">
            <w:pPr>
              <w:pStyle w:val="TableParagraph"/>
              <w:spacing w:before="51" w:line="254" w:lineRule="auto"/>
              <w:ind w:left="62" w:right="302"/>
              <w:rPr>
                <w:rFonts w:ascii="Myriad Pro" w:eastAsia="Myriad Pro Light" w:hAnsi="Myriad Pro" w:cs="Myriad Pro Light"/>
              </w:rPr>
            </w:pPr>
            <w:r w:rsidRPr="00097E1E">
              <w:rPr>
                <w:rFonts w:ascii="Myriad Pro" w:hAnsi="Myriad Pro"/>
              </w:rPr>
              <w:t>By email,</w:t>
            </w:r>
            <w:r w:rsidRPr="00097E1E">
              <w:rPr>
                <w:rFonts w:ascii="Myriad Pro" w:hAnsi="Myriad Pro"/>
                <w:spacing w:val="-1"/>
              </w:rPr>
              <w:t xml:space="preserve"> </w:t>
            </w:r>
            <w:r w:rsidRPr="00097E1E">
              <w:rPr>
                <w:rFonts w:ascii="Myriad Pro" w:hAnsi="Myriad Pro"/>
              </w:rPr>
              <w:t>paper based</w:t>
            </w:r>
          </w:p>
        </w:tc>
        <w:tc>
          <w:tcPr>
            <w:tcW w:w="1843" w:type="dxa"/>
            <w:tcBorders>
              <w:top w:val="single" w:sz="2" w:space="0" w:color="BC0068"/>
              <w:left w:val="single" w:sz="6" w:space="0" w:color="BC0068"/>
              <w:bottom w:val="single" w:sz="2" w:space="0" w:color="BC0068"/>
              <w:right w:val="single" w:sz="6" w:space="0" w:color="BC0068"/>
            </w:tcBorders>
          </w:tcPr>
          <w:p w14:paraId="53747CD0" w14:textId="77777777" w:rsidR="003512D7" w:rsidRPr="00097E1E" w:rsidRDefault="003512D7" w:rsidP="003F603C">
            <w:pPr>
              <w:pStyle w:val="TableParagraph"/>
              <w:spacing w:before="51"/>
              <w:ind w:left="62"/>
              <w:rPr>
                <w:rFonts w:ascii="Myriad Pro" w:eastAsia="Myriad Pro Light" w:hAnsi="Myriad Pro" w:cs="Myriad Pro Light"/>
              </w:rPr>
            </w:pPr>
            <w:r w:rsidRPr="00097E1E">
              <w:rPr>
                <w:rFonts w:ascii="Myriad Pro" w:hAnsi="Myriad Pro"/>
              </w:rPr>
              <w:t>All</w:t>
            </w:r>
          </w:p>
        </w:tc>
      </w:tr>
    </w:tbl>
    <w:p w14:paraId="0D9165D1" w14:textId="77777777" w:rsidR="003512D7" w:rsidRPr="00097E1E" w:rsidRDefault="003512D7" w:rsidP="003512D7">
      <w:pPr>
        <w:spacing w:before="8"/>
        <w:ind w:left="1134"/>
        <w:jc w:val="both"/>
        <w:rPr>
          <w:rFonts w:ascii="Myriad Pro" w:eastAsia="Myriad Pro Light" w:hAnsi="Myriad Pro" w:cs="Myriad Pro Light"/>
          <w:sz w:val="22"/>
          <w:szCs w:val="22"/>
        </w:rPr>
      </w:pPr>
    </w:p>
    <w:p w14:paraId="1DFBBAC0" w14:textId="77777777" w:rsidR="003512D7" w:rsidRPr="00097E1E" w:rsidRDefault="003512D7" w:rsidP="003512D7">
      <w:pPr>
        <w:pStyle w:val="Heading2"/>
        <w:spacing w:before="73"/>
        <w:ind w:left="851" w:right="1219"/>
        <w:jc w:val="both"/>
        <w:rPr>
          <w:rFonts w:ascii="Myriad Pro" w:hAnsi="Myriad Pro"/>
          <w:b w:val="0"/>
          <w:bCs/>
          <w:sz w:val="22"/>
          <w:szCs w:val="22"/>
        </w:rPr>
      </w:pPr>
      <w:r w:rsidRPr="00097E1E">
        <w:rPr>
          <w:rFonts w:ascii="Myriad Pro" w:hAnsi="Myriad Pro"/>
          <w:spacing w:val="-3"/>
          <w:sz w:val="22"/>
          <w:szCs w:val="22"/>
        </w:rPr>
        <w:t xml:space="preserve">Policy </w:t>
      </w:r>
      <w:r w:rsidRPr="00097E1E">
        <w:rPr>
          <w:rFonts w:ascii="Myriad Pro" w:hAnsi="Myriad Pro"/>
          <w:sz w:val="22"/>
          <w:szCs w:val="22"/>
        </w:rPr>
        <w:t xml:space="preserve">on </w:t>
      </w:r>
      <w:r w:rsidRPr="00097E1E">
        <w:rPr>
          <w:rFonts w:ascii="Myriad Pro" w:hAnsi="Myriad Pro"/>
          <w:spacing w:val="-4"/>
          <w:sz w:val="22"/>
          <w:szCs w:val="22"/>
        </w:rPr>
        <w:t xml:space="preserve">communication </w:t>
      </w:r>
      <w:r w:rsidRPr="00097E1E">
        <w:rPr>
          <w:rFonts w:ascii="Myriad Pro" w:hAnsi="Myriad Pro"/>
          <w:spacing w:val="-3"/>
          <w:sz w:val="22"/>
          <w:szCs w:val="22"/>
        </w:rPr>
        <w:t xml:space="preserve">with </w:t>
      </w:r>
      <w:proofErr w:type="gramStart"/>
      <w:r w:rsidRPr="00097E1E">
        <w:rPr>
          <w:rFonts w:ascii="Myriad Pro" w:hAnsi="Myriad Pro"/>
          <w:sz w:val="22"/>
          <w:szCs w:val="22"/>
        </w:rPr>
        <w:t>tax</w:t>
      </w:r>
      <w:r w:rsidRPr="00097E1E">
        <w:rPr>
          <w:rFonts w:ascii="Myriad Pro" w:hAnsi="Myriad Pro"/>
          <w:spacing w:val="-9"/>
          <w:sz w:val="22"/>
          <w:szCs w:val="22"/>
        </w:rPr>
        <w:t xml:space="preserve"> </w:t>
      </w:r>
      <w:r w:rsidRPr="00097E1E">
        <w:rPr>
          <w:rFonts w:ascii="Myriad Pro" w:hAnsi="Myriad Pro"/>
          <w:spacing w:val="-5"/>
          <w:sz w:val="22"/>
          <w:szCs w:val="22"/>
        </w:rPr>
        <w:t>payers</w:t>
      </w:r>
      <w:proofErr w:type="gramEnd"/>
    </w:p>
    <w:p w14:paraId="5D381796" w14:textId="77777777" w:rsidR="003512D7" w:rsidRPr="00097E1E" w:rsidRDefault="003512D7" w:rsidP="003512D7">
      <w:pPr>
        <w:pStyle w:val="BodyText"/>
        <w:spacing w:before="178"/>
        <w:ind w:left="851" w:right="1219"/>
        <w:jc w:val="both"/>
        <w:rPr>
          <w:rFonts w:ascii="Myriad Pro" w:hAnsi="Myriad Pro"/>
          <w:sz w:val="22"/>
          <w:szCs w:val="22"/>
        </w:rPr>
      </w:pPr>
      <w:r w:rsidRPr="00097E1E">
        <w:rPr>
          <w:rFonts w:ascii="Myriad Pro" w:hAnsi="Myriad Pro"/>
          <w:sz w:val="22"/>
          <w:szCs w:val="22"/>
        </w:rPr>
        <w:t>Our communications objectives with the Redbridge Community are</w:t>
      </w:r>
      <w:r w:rsidRPr="00097E1E">
        <w:rPr>
          <w:rFonts w:ascii="Myriad Pro" w:hAnsi="Myriad Pro"/>
          <w:spacing w:val="-3"/>
          <w:sz w:val="22"/>
          <w:szCs w:val="22"/>
        </w:rPr>
        <w:t xml:space="preserve"> </w:t>
      </w:r>
      <w:r w:rsidRPr="00097E1E">
        <w:rPr>
          <w:rFonts w:ascii="Myriad Pro" w:hAnsi="Myriad Pro"/>
          <w:sz w:val="22"/>
          <w:szCs w:val="22"/>
        </w:rPr>
        <w:t>to:</w:t>
      </w:r>
    </w:p>
    <w:p w14:paraId="4BEDCC67" w14:textId="77777777" w:rsidR="003512D7" w:rsidRPr="00097E1E" w:rsidRDefault="003512D7" w:rsidP="003512D7">
      <w:pPr>
        <w:pStyle w:val="BulletHymans"/>
        <w:spacing w:before="186" w:line="355" w:lineRule="auto"/>
        <w:ind w:left="851" w:right="2344" w:hanging="284"/>
        <w:jc w:val="both"/>
        <w:rPr>
          <w:rFonts w:ascii="Myriad Pro" w:hAnsi="Myriad Pro"/>
          <w:sz w:val="22"/>
          <w:szCs w:val="22"/>
        </w:rPr>
      </w:pPr>
      <w:r w:rsidRPr="00097E1E">
        <w:rPr>
          <w:rFonts w:ascii="Myriad Pro" w:hAnsi="Myriad Pro"/>
          <w:sz w:val="22"/>
          <w:szCs w:val="22"/>
        </w:rPr>
        <w:t>provide access to key information in relation to the management of the</w:t>
      </w:r>
      <w:r w:rsidRPr="00097E1E">
        <w:rPr>
          <w:rFonts w:ascii="Myriad Pro" w:hAnsi="Myriad Pro"/>
          <w:spacing w:val="-13"/>
          <w:sz w:val="22"/>
          <w:szCs w:val="22"/>
        </w:rPr>
        <w:t xml:space="preserve"> </w:t>
      </w:r>
      <w:r w:rsidRPr="00097E1E">
        <w:rPr>
          <w:rFonts w:ascii="Myriad Pro" w:hAnsi="Myriad Pro"/>
          <w:sz w:val="22"/>
          <w:szCs w:val="22"/>
        </w:rPr>
        <w:t>scheme outline the management of the scheme</w:t>
      </w:r>
    </w:p>
    <w:p w14:paraId="7CC76F5E" w14:textId="77777777" w:rsidR="003512D7" w:rsidRPr="00097E1E" w:rsidRDefault="003512D7" w:rsidP="003512D7">
      <w:pPr>
        <w:pStyle w:val="BulletHymans"/>
        <w:spacing w:before="55"/>
        <w:ind w:left="851" w:right="1219" w:hanging="284"/>
        <w:jc w:val="both"/>
        <w:rPr>
          <w:rFonts w:ascii="Myriad Pro" w:hAnsi="Myriad Pro"/>
          <w:sz w:val="22"/>
          <w:szCs w:val="22"/>
        </w:rPr>
      </w:pPr>
      <w:r w:rsidRPr="00097E1E">
        <w:rPr>
          <w:rFonts w:ascii="Myriad Pro" w:hAnsi="Myriad Pro"/>
          <w:sz w:val="22"/>
          <w:szCs w:val="22"/>
        </w:rPr>
        <w:t>Our objectives will be met by providing the following</w:t>
      </w:r>
      <w:r w:rsidRPr="00097E1E">
        <w:rPr>
          <w:rFonts w:ascii="Myriad Pro" w:hAnsi="Myriad Pro"/>
          <w:spacing w:val="-13"/>
          <w:sz w:val="22"/>
          <w:szCs w:val="22"/>
        </w:rPr>
        <w:t xml:space="preserve"> </w:t>
      </w:r>
      <w:r w:rsidRPr="00097E1E">
        <w:rPr>
          <w:rFonts w:ascii="Myriad Pro" w:hAnsi="Myriad Pro"/>
          <w:sz w:val="22"/>
          <w:szCs w:val="22"/>
        </w:rPr>
        <w:t>communications:</w:t>
      </w:r>
    </w:p>
    <w:p w14:paraId="0A087531" w14:textId="77777777" w:rsidR="003512D7" w:rsidRPr="00097E1E" w:rsidRDefault="003512D7" w:rsidP="003512D7">
      <w:pPr>
        <w:spacing w:before="9"/>
        <w:ind w:left="1134"/>
        <w:jc w:val="both"/>
        <w:rPr>
          <w:rFonts w:ascii="Myriad Pro" w:eastAsia="Myriad Pro Light" w:hAnsi="Myriad Pro" w:cs="Myriad Pro Light"/>
          <w:sz w:val="22"/>
          <w:szCs w:val="22"/>
        </w:rPr>
      </w:pPr>
    </w:p>
    <w:tbl>
      <w:tblPr>
        <w:tblW w:w="8930" w:type="dxa"/>
        <w:tblInd w:w="859" w:type="dxa"/>
        <w:tblLayout w:type="fixed"/>
        <w:tblCellMar>
          <w:left w:w="0" w:type="dxa"/>
          <w:right w:w="0" w:type="dxa"/>
        </w:tblCellMar>
        <w:tblLook w:val="01E0" w:firstRow="1" w:lastRow="1" w:firstColumn="1" w:lastColumn="1" w:noHBand="0" w:noVBand="0"/>
      </w:tblPr>
      <w:tblGrid>
        <w:gridCol w:w="2159"/>
        <w:gridCol w:w="1417"/>
        <w:gridCol w:w="2183"/>
        <w:gridCol w:w="1606"/>
        <w:gridCol w:w="1565"/>
      </w:tblGrid>
      <w:tr w:rsidR="003512D7" w:rsidRPr="00097E1E" w14:paraId="174A969F" w14:textId="77777777" w:rsidTr="003F603C">
        <w:trPr>
          <w:trHeight w:hRule="exact" w:val="550"/>
        </w:trPr>
        <w:tc>
          <w:tcPr>
            <w:tcW w:w="2159" w:type="dxa"/>
            <w:tcBorders>
              <w:top w:val="single" w:sz="6" w:space="0" w:color="BC0068"/>
              <w:left w:val="single" w:sz="6" w:space="0" w:color="BC0068"/>
              <w:bottom w:val="single" w:sz="2" w:space="0" w:color="BC0068"/>
              <w:right w:val="single" w:sz="6" w:space="0" w:color="BC0068"/>
            </w:tcBorders>
            <w:shd w:val="clear" w:color="auto" w:fill="E4A9C4"/>
          </w:tcPr>
          <w:p w14:paraId="01849F03" w14:textId="77777777" w:rsidR="003512D7" w:rsidRPr="00097E1E" w:rsidRDefault="003512D7" w:rsidP="003F603C">
            <w:pPr>
              <w:pStyle w:val="TableParagraph"/>
              <w:tabs>
                <w:tab w:val="left" w:pos="1839"/>
              </w:tabs>
              <w:spacing w:before="30" w:line="240" w:lineRule="exact"/>
              <w:ind w:left="72" w:right="306"/>
              <w:rPr>
                <w:rFonts w:ascii="Myriad Pro" w:hAnsi="Myriad Pro" w:cs="Calibri"/>
              </w:rPr>
            </w:pPr>
            <w:r w:rsidRPr="00097E1E">
              <w:rPr>
                <w:rFonts w:ascii="Myriad Pro" w:hAnsi="Myriad Pro"/>
                <w:b/>
                <w:w w:val="105"/>
              </w:rPr>
              <w:t>Method</w:t>
            </w:r>
            <w:r w:rsidRPr="00097E1E">
              <w:rPr>
                <w:rFonts w:ascii="Myriad Pro" w:hAnsi="Myriad Pro"/>
                <w:b/>
                <w:spacing w:val="-8"/>
                <w:w w:val="105"/>
              </w:rPr>
              <w:t xml:space="preserve"> </w:t>
            </w:r>
            <w:r w:rsidRPr="00097E1E">
              <w:rPr>
                <w:rFonts w:ascii="Myriad Pro" w:hAnsi="Myriad Pro"/>
                <w:b/>
                <w:w w:val="105"/>
              </w:rPr>
              <w:t>of</w:t>
            </w:r>
            <w:r w:rsidRPr="00097E1E">
              <w:rPr>
                <w:rFonts w:ascii="Myriad Pro" w:hAnsi="Myriad Pro"/>
                <w:b/>
                <w:w w:val="103"/>
              </w:rPr>
              <w:t xml:space="preserve"> </w:t>
            </w:r>
            <w:proofErr w:type="spellStart"/>
            <w:r>
              <w:rPr>
                <w:rFonts w:ascii="Myriad Pro" w:hAnsi="Myriad Pro"/>
                <w:b/>
                <w:w w:val="105"/>
              </w:rPr>
              <w:t>Communication</w:t>
            </w:r>
            <w:r w:rsidRPr="00097E1E">
              <w:rPr>
                <w:rFonts w:ascii="Myriad Pro" w:hAnsi="Myriad Pro"/>
                <w:b/>
                <w:w w:val="105"/>
              </w:rPr>
              <w:t>on</w:t>
            </w:r>
            <w:proofErr w:type="spellEnd"/>
          </w:p>
        </w:tc>
        <w:tc>
          <w:tcPr>
            <w:tcW w:w="1417" w:type="dxa"/>
            <w:tcBorders>
              <w:top w:val="single" w:sz="6" w:space="0" w:color="BC0068"/>
              <w:left w:val="single" w:sz="6" w:space="0" w:color="BC0068"/>
              <w:bottom w:val="single" w:sz="2" w:space="0" w:color="BC0068"/>
              <w:right w:val="single" w:sz="6" w:space="0" w:color="BC0068"/>
            </w:tcBorders>
            <w:shd w:val="clear" w:color="auto" w:fill="E4A9C4"/>
          </w:tcPr>
          <w:p w14:paraId="57D4F122"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Media</w:t>
            </w:r>
          </w:p>
        </w:tc>
        <w:tc>
          <w:tcPr>
            <w:tcW w:w="2183" w:type="dxa"/>
            <w:tcBorders>
              <w:top w:val="single" w:sz="6" w:space="0" w:color="BC0068"/>
              <w:left w:val="single" w:sz="6" w:space="0" w:color="BC0068"/>
              <w:bottom w:val="single" w:sz="2" w:space="0" w:color="BC0068"/>
              <w:right w:val="single" w:sz="6" w:space="0" w:color="BC0068"/>
            </w:tcBorders>
            <w:shd w:val="clear" w:color="auto" w:fill="E4A9C4"/>
          </w:tcPr>
          <w:p w14:paraId="1F33844A"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Frequency of</w:t>
            </w:r>
            <w:r w:rsidRPr="00097E1E">
              <w:rPr>
                <w:rFonts w:ascii="Myriad Pro" w:hAnsi="Myriad Pro"/>
                <w:b/>
                <w:spacing w:val="-17"/>
                <w:w w:val="105"/>
              </w:rPr>
              <w:t xml:space="preserve"> </w:t>
            </w:r>
            <w:r w:rsidRPr="00097E1E">
              <w:rPr>
                <w:rFonts w:ascii="Myriad Pro" w:hAnsi="Myriad Pro"/>
                <w:b/>
                <w:w w:val="105"/>
              </w:rPr>
              <w:t>issue</w:t>
            </w:r>
          </w:p>
        </w:tc>
        <w:tc>
          <w:tcPr>
            <w:tcW w:w="1606" w:type="dxa"/>
            <w:tcBorders>
              <w:top w:val="single" w:sz="6" w:space="0" w:color="BC0068"/>
              <w:left w:val="single" w:sz="6" w:space="0" w:color="BC0068"/>
              <w:bottom w:val="single" w:sz="2" w:space="0" w:color="BC0068"/>
              <w:right w:val="single" w:sz="6" w:space="0" w:color="BC0068"/>
            </w:tcBorders>
            <w:shd w:val="clear" w:color="auto" w:fill="E4A9C4"/>
          </w:tcPr>
          <w:p w14:paraId="1666CF25" w14:textId="77777777" w:rsidR="003512D7" w:rsidRPr="00097E1E" w:rsidRDefault="003512D7" w:rsidP="003F603C">
            <w:pPr>
              <w:pStyle w:val="TableParagraph"/>
              <w:spacing w:before="30" w:line="240" w:lineRule="exact"/>
              <w:ind w:left="72" w:right="472"/>
              <w:jc w:val="both"/>
              <w:rPr>
                <w:rFonts w:ascii="Myriad Pro" w:hAnsi="Myriad Pro" w:cs="Calibri"/>
              </w:rPr>
            </w:pPr>
            <w:r w:rsidRPr="00097E1E">
              <w:rPr>
                <w:rFonts w:ascii="Myriad Pro" w:hAnsi="Myriad Pro"/>
                <w:b/>
                <w:w w:val="105"/>
              </w:rPr>
              <w:t>Method</w:t>
            </w:r>
            <w:r w:rsidRPr="00097E1E">
              <w:rPr>
                <w:rFonts w:ascii="Myriad Pro" w:hAnsi="Myriad Pro"/>
                <w:b/>
                <w:spacing w:val="-11"/>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Distribution</w:t>
            </w:r>
          </w:p>
        </w:tc>
        <w:tc>
          <w:tcPr>
            <w:tcW w:w="1565" w:type="dxa"/>
            <w:tcBorders>
              <w:top w:val="single" w:sz="6" w:space="0" w:color="BC0068"/>
              <w:left w:val="single" w:sz="6" w:space="0" w:color="BC0068"/>
              <w:bottom w:val="single" w:sz="2" w:space="0" w:color="BC0068"/>
              <w:right w:val="single" w:sz="6" w:space="0" w:color="BC0068"/>
            </w:tcBorders>
            <w:shd w:val="clear" w:color="auto" w:fill="E4A9C4"/>
          </w:tcPr>
          <w:p w14:paraId="01258421" w14:textId="77777777" w:rsidR="003512D7" w:rsidRPr="00097E1E" w:rsidRDefault="003512D7" w:rsidP="003F603C">
            <w:pPr>
              <w:pStyle w:val="TableParagraph"/>
              <w:spacing w:before="32"/>
              <w:ind w:left="72"/>
              <w:jc w:val="both"/>
              <w:rPr>
                <w:rFonts w:ascii="Myriad Pro" w:hAnsi="Myriad Pro" w:cs="Calibri"/>
              </w:rPr>
            </w:pPr>
            <w:r w:rsidRPr="00097E1E">
              <w:rPr>
                <w:rFonts w:ascii="Myriad Pro" w:hAnsi="Myriad Pro"/>
                <w:b/>
                <w:w w:val="105"/>
              </w:rPr>
              <w:t>Audience</w:t>
            </w:r>
            <w:r w:rsidRPr="00097E1E">
              <w:rPr>
                <w:rFonts w:ascii="Myriad Pro" w:hAnsi="Myriad Pro"/>
                <w:b/>
                <w:spacing w:val="-10"/>
                <w:w w:val="105"/>
              </w:rPr>
              <w:t xml:space="preserve"> </w:t>
            </w:r>
            <w:r w:rsidRPr="00097E1E">
              <w:rPr>
                <w:rFonts w:ascii="Myriad Pro" w:hAnsi="Myriad Pro"/>
                <w:b/>
                <w:w w:val="105"/>
              </w:rPr>
              <w:t>Group</w:t>
            </w:r>
          </w:p>
        </w:tc>
      </w:tr>
      <w:tr w:rsidR="003512D7" w:rsidRPr="00097E1E" w14:paraId="51FC521A" w14:textId="77777777" w:rsidTr="003F603C">
        <w:trPr>
          <w:trHeight w:hRule="exact" w:val="1113"/>
        </w:trPr>
        <w:tc>
          <w:tcPr>
            <w:tcW w:w="2159" w:type="dxa"/>
            <w:tcBorders>
              <w:top w:val="single" w:sz="2" w:space="0" w:color="BC0068"/>
              <w:left w:val="single" w:sz="6" w:space="0" w:color="BC0068"/>
              <w:bottom w:val="single" w:sz="2" w:space="0" w:color="BC0068"/>
              <w:right w:val="single" w:sz="6" w:space="0" w:color="BC0068"/>
            </w:tcBorders>
          </w:tcPr>
          <w:p w14:paraId="238100D2" w14:textId="77777777" w:rsidR="003512D7" w:rsidRPr="00097E1E" w:rsidRDefault="003512D7" w:rsidP="003F603C">
            <w:pPr>
              <w:pStyle w:val="TableParagraph"/>
              <w:spacing w:before="51" w:line="254" w:lineRule="auto"/>
              <w:ind w:left="72" w:right="403"/>
              <w:rPr>
                <w:rFonts w:ascii="Myriad Pro" w:eastAsia="Myriad Pro Light" w:hAnsi="Myriad Pro" w:cs="Myriad Pro Light"/>
              </w:rPr>
            </w:pPr>
            <w:r w:rsidRPr="00097E1E">
              <w:rPr>
                <w:rFonts w:ascii="Myriad Pro" w:hAnsi="Myriad Pro"/>
              </w:rPr>
              <w:t>Pension Fund</w:t>
            </w:r>
            <w:r w:rsidRPr="00097E1E">
              <w:rPr>
                <w:rFonts w:ascii="Myriad Pro" w:hAnsi="Myriad Pro"/>
                <w:spacing w:val="-7"/>
              </w:rPr>
              <w:t xml:space="preserve"> </w:t>
            </w:r>
            <w:r w:rsidRPr="00097E1E">
              <w:rPr>
                <w:rFonts w:ascii="Myriad Pro" w:hAnsi="Myriad Pro"/>
              </w:rPr>
              <w:t>Report and</w:t>
            </w:r>
            <w:r w:rsidRPr="00097E1E">
              <w:rPr>
                <w:rFonts w:ascii="Myriad Pro" w:hAnsi="Myriad Pro"/>
                <w:spacing w:val="-2"/>
              </w:rPr>
              <w:t xml:space="preserve"> </w:t>
            </w:r>
            <w:r w:rsidRPr="00097E1E">
              <w:rPr>
                <w:rFonts w:ascii="Myriad Pro" w:hAnsi="Myriad Pro"/>
              </w:rPr>
              <w:t>Accounts</w:t>
            </w:r>
          </w:p>
        </w:tc>
        <w:tc>
          <w:tcPr>
            <w:tcW w:w="1417" w:type="dxa"/>
            <w:tcBorders>
              <w:top w:val="single" w:sz="2" w:space="0" w:color="BC0068"/>
              <w:left w:val="single" w:sz="6" w:space="0" w:color="BC0068"/>
              <w:bottom w:val="single" w:sz="2" w:space="0" w:color="BC0068"/>
              <w:right w:val="single" w:sz="6" w:space="0" w:color="BC0068"/>
            </w:tcBorders>
          </w:tcPr>
          <w:p w14:paraId="270939F7" w14:textId="77777777" w:rsidR="003512D7" w:rsidRPr="00097E1E" w:rsidRDefault="003512D7" w:rsidP="003F603C">
            <w:pPr>
              <w:pStyle w:val="TableParagraph"/>
              <w:spacing w:before="51" w:line="254" w:lineRule="auto"/>
              <w:ind w:left="72" w:right="100"/>
              <w:rPr>
                <w:rFonts w:ascii="Myriad Pro" w:eastAsia="Myriad Pro Light" w:hAnsi="Myriad Pro" w:cs="Myriad Pro Light"/>
              </w:rPr>
            </w:pPr>
            <w:proofErr w:type="spellStart"/>
            <w:r w:rsidRPr="00097E1E">
              <w:rPr>
                <w:rFonts w:ascii="Myriad Pro" w:hAnsi="Myriad Pro"/>
              </w:rPr>
              <w:t>Redbridgei</w:t>
            </w:r>
            <w:proofErr w:type="spellEnd"/>
            <w:r w:rsidRPr="00097E1E">
              <w:rPr>
                <w:rFonts w:ascii="Myriad Pro" w:hAnsi="Myriad Pro"/>
                <w:spacing w:val="1"/>
              </w:rPr>
              <w:t xml:space="preserve"> </w:t>
            </w:r>
            <w:r w:rsidRPr="00097E1E">
              <w:rPr>
                <w:rFonts w:ascii="Myriad Pro" w:hAnsi="Myriad Pro"/>
              </w:rPr>
              <w:t>and on</w:t>
            </w:r>
            <w:r w:rsidRPr="00097E1E">
              <w:rPr>
                <w:rFonts w:ascii="Myriad Pro" w:hAnsi="Myriad Pro"/>
                <w:spacing w:val="-1"/>
              </w:rPr>
              <w:t xml:space="preserve"> </w:t>
            </w:r>
            <w:r w:rsidRPr="00097E1E">
              <w:rPr>
                <w:rFonts w:ascii="Myriad Pro" w:hAnsi="Myriad Pro"/>
              </w:rPr>
              <w:t>Pension Fund</w:t>
            </w:r>
            <w:r w:rsidRPr="00097E1E">
              <w:rPr>
                <w:rFonts w:ascii="Myriad Pro" w:hAnsi="Myriad Pro"/>
                <w:spacing w:val="-12"/>
              </w:rPr>
              <w:t xml:space="preserve"> </w:t>
            </w:r>
            <w:r w:rsidRPr="00097E1E">
              <w:rPr>
                <w:rFonts w:ascii="Myriad Pro" w:hAnsi="Myriad Pro"/>
              </w:rPr>
              <w:t>website</w:t>
            </w:r>
          </w:p>
        </w:tc>
        <w:tc>
          <w:tcPr>
            <w:tcW w:w="2183" w:type="dxa"/>
            <w:tcBorders>
              <w:top w:val="single" w:sz="2" w:space="0" w:color="BC0068"/>
              <w:left w:val="single" w:sz="6" w:space="0" w:color="BC0068"/>
              <w:bottom w:val="single" w:sz="2" w:space="0" w:color="BC0068"/>
              <w:right w:val="single" w:sz="6" w:space="0" w:color="BC0068"/>
            </w:tcBorders>
          </w:tcPr>
          <w:p w14:paraId="2801875F"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Annually</w:t>
            </w:r>
          </w:p>
        </w:tc>
        <w:tc>
          <w:tcPr>
            <w:tcW w:w="1606" w:type="dxa"/>
            <w:tcBorders>
              <w:top w:val="single" w:sz="2" w:space="0" w:color="BC0068"/>
              <w:left w:val="single" w:sz="6" w:space="0" w:color="BC0068"/>
              <w:bottom w:val="single" w:sz="2" w:space="0" w:color="BC0068"/>
              <w:right w:val="single" w:sz="6" w:space="0" w:color="BC0068"/>
            </w:tcBorders>
          </w:tcPr>
          <w:p w14:paraId="5DB3000B"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Electronically</w:t>
            </w:r>
          </w:p>
        </w:tc>
        <w:tc>
          <w:tcPr>
            <w:tcW w:w="1565" w:type="dxa"/>
            <w:tcBorders>
              <w:top w:val="single" w:sz="2" w:space="0" w:color="BC0068"/>
              <w:left w:val="single" w:sz="6" w:space="0" w:color="BC0068"/>
              <w:bottom w:val="single" w:sz="2" w:space="0" w:color="BC0068"/>
              <w:right w:val="single" w:sz="6" w:space="0" w:color="BC0068"/>
            </w:tcBorders>
          </w:tcPr>
          <w:p w14:paraId="371594DA"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All</w:t>
            </w:r>
          </w:p>
        </w:tc>
      </w:tr>
      <w:tr w:rsidR="003512D7" w:rsidRPr="00097E1E" w14:paraId="73494CD0" w14:textId="77777777" w:rsidTr="003F603C">
        <w:trPr>
          <w:trHeight w:hRule="exact" w:val="550"/>
        </w:trPr>
        <w:tc>
          <w:tcPr>
            <w:tcW w:w="2159" w:type="dxa"/>
            <w:tcBorders>
              <w:top w:val="single" w:sz="2" w:space="0" w:color="BC0068"/>
              <w:left w:val="single" w:sz="6" w:space="0" w:color="BC0068"/>
              <w:bottom w:val="single" w:sz="2" w:space="0" w:color="BC0068"/>
              <w:right w:val="single" w:sz="6" w:space="0" w:color="BC0068"/>
            </w:tcBorders>
          </w:tcPr>
          <w:p w14:paraId="57E6804B" w14:textId="77777777" w:rsidR="003512D7" w:rsidRPr="00097E1E" w:rsidRDefault="003512D7" w:rsidP="003F603C">
            <w:pPr>
              <w:pStyle w:val="TableParagraph"/>
              <w:spacing w:before="51" w:line="254" w:lineRule="auto"/>
              <w:ind w:left="72" w:right="633"/>
              <w:rPr>
                <w:rFonts w:ascii="Myriad Pro" w:eastAsia="Myriad Pro Light" w:hAnsi="Myriad Pro" w:cs="Myriad Pro Light"/>
              </w:rPr>
            </w:pPr>
            <w:r w:rsidRPr="00097E1E">
              <w:rPr>
                <w:rFonts w:ascii="Myriad Pro" w:hAnsi="Myriad Pro"/>
              </w:rPr>
              <w:t>Public</w:t>
            </w:r>
            <w:r w:rsidRPr="00097E1E">
              <w:rPr>
                <w:rFonts w:ascii="Myriad Pro" w:hAnsi="Myriad Pro"/>
                <w:spacing w:val="-6"/>
              </w:rPr>
              <w:t xml:space="preserve"> </w:t>
            </w:r>
            <w:r w:rsidRPr="00097E1E">
              <w:rPr>
                <w:rFonts w:ascii="Myriad Pro" w:hAnsi="Myriad Pro"/>
              </w:rPr>
              <w:t>Committee Papers</w:t>
            </w:r>
          </w:p>
        </w:tc>
        <w:tc>
          <w:tcPr>
            <w:tcW w:w="1417" w:type="dxa"/>
            <w:tcBorders>
              <w:top w:val="single" w:sz="2" w:space="0" w:color="BC0068"/>
              <w:left w:val="single" w:sz="6" w:space="0" w:color="BC0068"/>
              <w:bottom w:val="single" w:sz="2" w:space="0" w:color="BC0068"/>
              <w:right w:val="single" w:sz="6" w:space="0" w:color="BC0068"/>
            </w:tcBorders>
          </w:tcPr>
          <w:p w14:paraId="40D496B6" w14:textId="77777777" w:rsidR="003512D7" w:rsidRPr="00097E1E" w:rsidRDefault="003512D7" w:rsidP="003F603C">
            <w:pPr>
              <w:pStyle w:val="TableParagraph"/>
              <w:spacing w:before="51"/>
              <w:ind w:left="72"/>
              <w:rPr>
                <w:rFonts w:ascii="Myriad Pro" w:eastAsia="Myriad Pro Light" w:hAnsi="Myriad Pro" w:cs="Myriad Pro Light"/>
              </w:rPr>
            </w:pPr>
            <w:proofErr w:type="spellStart"/>
            <w:r w:rsidRPr="00097E1E">
              <w:rPr>
                <w:rFonts w:ascii="Myriad Pro" w:hAnsi="Myriad Pro"/>
              </w:rPr>
              <w:t>Redbridgei</w:t>
            </w:r>
            <w:proofErr w:type="spellEnd"/>
          </w:p>
        </w:tc>
        <w:tc>
          <w:tcPr>
            <w:tcW w:w="2183" w:type="dxa"/>
            <w:tcBorders>
              <w:top w:val="single" w:sz="2" w:space="0" w:color="BC0068"/>
              <w:left w:val="single" w:sz="6" w:space="0" w:color="BC0068"/>
              <w:bottom w:val="single" w:sz="2" w:space="0" w:color="BC0068"/>
              <w:right w:val="single" w:sz="6" w:space="0" w:color="BC0068"/>
            </w:tcBorders>
          </w:tcPr>
          <w:p w14:paraId="36A69950"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As and when</w:t>
            </w:r>
            <w:r w:rsidRPr="00097E1E">
              <w:rPr>
                <w:rFonts w:ascii="Myriad Pro" w:hAnsi="Myriad Pro"/>
                <w:spacing w:val="-4"/>
              </w:rPr>
              <w:t xml:space="preserve"> </w:t>
            </w:r>
            <w:r w:rsidRPr="00097E1E">
              <w:rPr>
                <w:rFonts w:ascii="Myriad Pro" w:hAnsi="Myriad Pro"/>
              </w:rPr>
              <w:t>available</w:t>
            </w:r>
          </w:p>
        </w:tc>
        <w:tc>
          <w:tcPr>
            <w:tcW w:w="1606" w:type="dxa"/>
            <w:tcBorders>
              <w:top w:val="single" w:sz="2" w:space="0" w:color="BC0068"/>
              <w:left w:val="single" w:sz="6" w:space="0" w:color="BC0068"/>
              <w:bottom w:val="single" w:sz="2" w:space="0" w:color="BC0068"/>
              <w:right w:val="single" w:sz="6" w:space="0" w:color="BC0068"/>
            </w:tcBorders>
          </w:tcPr>
          <w:p w14:paraId="305459B2"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Electronically</w:t>
            </w:r>
          </w:p>
        </w:tc>
        <w:tc>
          <w:tcPr>
            <w:tcW w:w="1565" w:type="dxa"/>
            <w:tcBorders>
              <w:top w:val="single" w:sz="2" w:space="0" w:color="BC0068"/>
              <w:left w:val="single" w:sz="6" w:space="0" w:color="BC0068"/>
              <w:bottom w:val="single" w:sz="2" w:space="0" w:color="BC0068"/>
              <w:right w:val="single" w:sz="6" w:space="0" w:color="BC0068"/>
            </w:tcBorders>
          </w:tcPr>
          <w:p w14:paraId="2F01CE04"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All</w:t>
            </w:r>
          </w:p>
        </w:tc>
      </w:tr>
    </w:tbl>
    <w:p w14:paraId="5E14ADD7" w14:textId="77777777" w:rsidR="003512D7" w:rsidRPr="00097E1E" w:rsidRDefault="003512D7" w:rsidP="003512D7">
      <w:pPr>
        <w:pStyle w:val="Heading1"/>
        <w:ind w:left="851" w:right="1219"/>
        <w:jc w:val="both"/>
        <w:rPr>
          <w:rFonts w:ascii="Myriad Pro" w:hAnsi="Myriad Pro"/>
          <w:b/>
          <w:color w:val="E36C0A" w:themeColor="accent6" w:themeShade="BF"/>
          <w:sz w:val="22"/>
          <w:szCs w:val="22"/>
        </w:rPr>
      </w:pPr>
      <w:r w:rsidRPr="00097E1E">
        <w:rPr>
          <w:rFonts w:ascii="Myriad Pro" w:hAnsi="Myriad Pro"/>
          <w:b/>
          <w:color w:val="E36C0A" w:themeColor="accent6" w:themeShade="BF"/>
          <w:spacing w:val="-3"/>
          <w:sz w:val="22"/>
          <w:szCs w:val="22"/>
        </w:rPr>
        <w:lastRenderedPageBreak/>
        <w:t xml:space="preserve">Explanation </w:t>
      </w:r>
      <w:r w:rsidRPr="00097E1E">
        <w:rPr>
          <w:rFonts w:ascii="Myriad Pro" w:hAnsi="Myriad Pro"/>
          <w:b/>
          <w:color w:val="E36C0A" w:themeColor="accent6" w:themeShade="BF"/>
          <w:sz w:val="22"/>
          <w:szCs w:val="22"/>
        </w:rPr>
        <w:t>of</w:t>
      </w:r>
      <w:r w:rsidRPr="00097E1E">
        <w:rPr>
          <w:rFonts w:ascii="Myriad Pro" w:hAnsi="Myriad Pro"/>
          <w:b/>
          <w:color w:val="E36C0A" w:themeColor="accent6" w:themeShade="BF"/>
          <w:spacing w:val="1"/>
          <w:sz w:val="22"/>
          <w:szCs w:val="22"/>
        </w:rPr>
        <w:t xml:space="preserve"> </w:t>
      </w:r>
      <w:r w:rsidRPr="00097E1E">
        <w:rPr>
          <w:rFonts w:ascii="Myriad Pro" w:hAnsi="Myriad Pro"/>
          <w:b/>
          <w:color w:val="E36C0A" w:themeColor="accent6" w:themeShade="BF"/>
          <w:spacing w:val="-4"/>
          <w:sz w:val="22"/>
          <w:szCs w:val="22"/>
        </w:rPr>
        <w:t>communications</w:t>
      </w:r>
    </w:p>
    <w:p w14:paraId="5A5DE8B2" w14:textId="77777777" w:rsidR="003512D7" w:rsidRPr="00097E1E" w:rsidRDefault="003512D7" w:rsidP="003512D7">
      <w:pPr>
        <w:pStyle w:val="BodyText"/>
        <w:spacing w:before="176" w:line="254" w:lineRule="auto"/>
        <w:ind w:left="709" w:right="567"/>
        <w:jc w:val="both"/>
        <w:rPr>
          <w:rFonts w:ascii="Myriad Pro" w:hAnsi="Myriad Pro"/>
          <w:sz w:val="22"/>
          <w:szCs w:val="22"/>
        </w:rPr>
      </w:pPr>
      <w:r w:rsidRPr="00097E1E">
        <w:rPr>
          <w:rFonts w:ascii="Myriad Pro" w:hAnsi="Myriad Pro"/>
          <w:sz w:val="22"/>
          <w:szCs w:val="22"/>
        </w:rPr>
        <w:t xml:space="preserve">Pension </w:t>
      </w:r>
      <w:r w:rsidRPr="00097E1E">
        <w:rPr>
          <w:rFonts w:ascii="Myriad Pro" w:hAnsi="Myriad Pro"/>
          <w:spacing w:val="-3"/>
          <w:sz w:val="22"/>
          <w:szCs w:val="22"/>
        </w:rPr>
        <w:t xml:space="preserve">Fund </w:t>
      </w:r>
      <w:r w:rsidRPr="00097E1E">
        <w:rPr>
          <w:rFonts w:ascii="Myriad Pro" w:hAnsi="Myriad Pro"/>
          <w:sz w:val="22"/>
          <w:szCs w:val="22"/>
        </w:rPr>
        <w:t>Report and Accounts – Provides a review of the administration of the Pension</w:t>
      </w:r>
      <w:r w:rsidRPr="00097E1E">
        <w:rPr>
          <w:rFonts w:ascii="Myriad Pro" w:hAnsi="Myriad Pro"/>
          <w:spacing w:val="-17"/>
          <w:sz w:val="22"/>
          <w:szCs w:val="22"/>
        </w:rPr>
        <w:t xml:space="preserve"> </w:t>
      </w:r>
      <w:r w:rsidRPr="00097E1E">
        <w:rPr>
          <w:rFonts w:ascii="Myriad Pro" w:hAnsi="Myriad Pro"/>
          <w:sz w:val="22"/>
          <w:szCs w:val="22"/>
        </w:rPr>
        <w:t xml:space="preserve">Scheme and details of the investments of the Pension </w:t>
      </w:r>
      <w:r w:rsidRPr="00097E1E">
        <w:rPr>
          <w:rFonts w:ascii="Myriad Pro" w:hAnsi="Myriad Pro"/>
          <w:spacing w:val="-3"/>
          <w:sz w:val="22"/>
          <w:szCs w:val="22"/>
        </w:rPr>
        <w:t xml:space="preserve">Fund </w:t>
      </w:r>
      <w:r w:rsidRPr="00097E1E">
        <w:rPr>
          <w:rFonts w:ascii="Myriad Pro" w:hAnsi="Myriad Pro"/>
          <w:sz w:val="22"/>
          <w:szCs w:val="22"/>
        </w:rPr>
        <w:t xml:space="preserve">at the end of the financial </w:t>
      </w:r>
      <w:r w:rsidRPr="00097E1E">
        <w:rPr>
          <w:rFonts w:ascii="Myriad Pro" w:hAnsi="Myriad Pro"/>
          <w:spacing w:val="-3"/>
          <w:sz w:val="22"/>
          <w:szCs w:val="22"/>
        </w:rPr>
        <w:t xml:space="preserve">year. </w:t>
      </w:r>
      <w:r w:rsidRPr="00097E1E">
        <w:rPr>
          <w:rFonts w:ascii="Myriad Pro" w:hAnsi="Myriad Pro"/>
          <w:sz w:val="22"/>
          <w:szCs w:val="22"/>
        </w:rPr>
        <w:t>This report</w:t>
      </w:r>
      <w:r w:rsidRPr="00097E1E">
        <w:rPr>
          <w:rFonts w:ascii="Myriad Pro" w:hAnsi="Myriad Pro"/>
          <w:spacing w:val="-8"/>
          <w:sz w:val="22"/>
          <w:szCs w:val="22"/>
        </w:rPr>
        <w:t xml:space="preserve"> </w:t>
      </w:r>
      <w:r w:rsidRPr="00097E1E">
        <w:rPr>
          <w:rFonts w:ascii="Myriad Pro" w:hAnsi="Myriad Pro"/>
          <w:sz w:val="22"/>
          <w:szCs w:val="22"/>
        </w:rPr>
        <w:t xml:space="preserve">also includes the Pension </w:t>
      </w:r>
      <w:r w:rsidRPr="00097E1E">
        <w:rPr>
          <w:rFonts w:ascii="Myriad Pro" w:hAnsi="Myriad Pro"/>
          <w:spacing w:val="-4"/>
          <w:sz w:val="22"/>
          <w:szCs w:val="22"/>
        </w:rPr>
        <w:t xml:space="preserve">Fund’s </w:t>
      </w:r>
      <w:r w:rsidRPr="00097E1E">
        <w:rPr>
          <w:rFonts w:ascii="Myriad Pro" w:hAnsi="Myriad Pro"/>
          <w:sz w:val="22"/>
          <w:szCs w:val="22"/>
        </w:rPr>
        <w:t xml:space="preserve">Statement of Accounts, </w:t>
      </w:r>
      <w:r>
        <w:rPr>
          <w:rFonts w:ascii="Myriad Pro" w:hAnsi="Myriad Pro"/>
          <w:sz w:val="22"/>
          <w:szCs w:val="22"/>
        </w:rPr>
        <w:t>Investment Strategy Statement</w:t>
      </w:r>
      <w:r w:rsidRPr="00097E1E">
        <w:rPr>
          <w:rFonts w:ascii="Myriad Pro" w:hAnsi="Myriad Pro"/>
          <w:sz w:val="22"/>
          <w:szCs w:val="22"/>
        </w:rPr>
        <w:t>,</w:t>
      </w:r>
      <w:r w:rsidRPr="00097E1E">
        <w:rPr>
          <w:rFonts w:ascii="Myriad Pro" w:hAnsi="Myriad Pro"/>
          <w:spacing w:val="-17"/>
          <w:sz w:val="22"/>
          <w:szCs w:val="22"/>
        </w:rPr>
        <w:t xml:space="preserve"> </w:t>
      </w:r>
      <w:r w:rsidRPr="00097E1E">
        <w:rPr>
          <w:rFonts w:ascii="Myriad Pro" w:hAnsi="Myriad Pro"/>
          <w:sz w:val="22"/>
          <w:szCs w:val="22"/>
        </w:rPr>
        <w:t>Funding Strategy Statement, Governance Compliance Statement and Communications Policy Statement.</w:t>
      </w:r>
      <w:r w:rsidRPr="00097E1E">
        <w:rPr>
          <w:rFonts w:ascii="Myriad Pro" w:hAnsi="Myriad Pro"/>
          <w:spacing w:val="-29"/>
          <w:sz w:val="22"/>
          <w:szCs w:val="22"/>
        </w:rPr>
        <w:t xml:space="preserve"> </w:t>
      </w:r>
      <w:r w:rsidRPr="00097E1E">
        <w:rPr>
          <w:rFonts w:ascii="Myriad Pro" w:hAnsi="Myriad Pro"/>
          <w:sz w:val="22"/>
          <w:szCs w:val="22"/>
        </w:rPr>
        <w:t>This is a detailed and lengthy document and is available to download from the Council’s</w:t>
      </w:r>
      <w:r w:rsidRPr="00097E1E">
        <w:rPr>
          <w:rFonts w:ascii="Myriad Pro" w:hAnsi="Myriad Pro"/>
          <w:spacing w:val="-34"/>
          <w:sz w:val="22"/>
          <w:szCs w:val="22"/>
        </w:rPr>
        <w:t xml:space="preserve"> </w:t>
      </w:r>
      <w:r w:rsidRPr="00097E1E">
        <w:rPr>
          <w:rFonts w:ascii="Myriad Pro" w:hAnsi="Myriad Pro"/>
          <w:sz w:val="22"/>
          <w:szCs w:val="22"/>
        </w:rPr>
        <w:t>website.</w:t>
      </w:r>
    </w:p>
    <w:p w14:paraId="5FB4DB77" w14:textId="77777777" w:rsidR="003512D7" w:rsidRPr="00097E1E" w:rsidRDefault="003512D7" w:rsidP="003512D7">
      <w:pPr>
        <w:pStyle w:val="BodyText"/>
        <w:spacing w:before="57" w:line="254" w:lineRule="auto"/>
        <w:ind w:left="709" w:right="567"/>
        <w:rPr>
          <w:rFonts w:ascii="Myriad Pro" w:hAnsi="Myriad Pro"/>
          <w:sz w:val="22"/>
          <w:szCs w:val="22"/>
        </w:rPr>
      </w:pPr>
      <w:r w:rsidRPr="00097E1E">
        <w:rPr>
          <w:rFonts w:ascii="Myriad Pro" w:hAnsi="Myriad Pro"/>
          <w:noProof/>
          <w:sz w:val="22"/>
          <w:szCs w:val="22"/>
          <w:lang w:eastAsia="en-GB"/>
        </w:rPr>
        <mc:AlternateContent>
          <mc:Choice Requires="wpg">
            <w:drawing>
              <wp:anchor distT="0" distB="0" distL="114300" distR="114300" simplePos="0" relativeHeight="251670528" behindDoc="1" locked="0" layoutInCell="1" allowOverlap="1" wp14:anchorId="45C97B3B" wp14:editId="5D895209">
                <wp:simplePos x="0" y="0"/>
                <wp:positionH relativeFrom="page">
                  <wp:posOffset>777875</wp:posOffset>
                </wp:positionH>
                <wp:positionV relativeFrom="page">
                  <wp:posOffset>4544060</wp:posOffset>
                </wp:positionV>
                <wp:extent cx="43180" cy="46990"/>
                <wp:effectExtent l="6350" t="635" r="7620" b="0"/>
                <wp:wrapNone/>
                <wp:docPr id="12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6990"/>
                          <a:chOff x="1225" y="7156"/>
                          <a:chExt cx="68" cy="74"/>
                        </a:xfrm>
                      </wpg:grpSpPr>
                      <wps:wsp>
                        <wps:cNvPr id="1241" name="Freeform 941"/>
                        <wps:cNvSpPr>
                          <a:spLocks/>
                        </wps:cNvSpPr>
                        <wps:spPr bwMode="auto">
                          <a:xfrm>
                            <a:off x="1225" y="7156"/>
                            <a:ext cx="68" cy="74"/>
                          </a:xfrm>
                          <a:custGeom>
                            <a:avLst/>
                            <a:gdLst>
                              <a:gd name="T0" fmla="+- 0 1262 1225"/>
                              <a:gd name="T1" fmla="*/ T0 w 68"/>
                              <a:gd name="T2" fmla="+- 0 7156 7156"/>
                              <a:gd name="T3" fmla="*/ 7156 h 74"/>
                              <a:gd name="T4" fmla="+- 0 1239 1225"/>
                              <a:gd name="T5" fmla="*/ T4 w 68"/>
                              <a:gd name="T6" fmla="+- 0 7162 7156"/>
                              <a:gd name="T7" fmla="*/ 7162 h 74"/>
                              <a:gd name="T8" fmla="+- 0 1225 1225"/>
                              <a:gd name="T9" fmla="*/ T8 w 68"/>
                              <a:gd name="T10" fmla="+- 0 7177 7156"/>
                              <a:gd name="T11" fmla="*/ 7177 h 74"/>
                              <a:gd name="T12" fmla="+- 0 1227 1225"/>
                              <a:gd name="T13" fmla="*/ T12 w 68"/>
                              <a:gd name="T14" fmla="+- 0 7204 7156"/>
                              <a:gd name="T15" fmla="*/ 7204 h 74"/>
                              <a:gd name="T16" fmla="+- 0 1237 1225"/>
                              <a:gd name="T17" fmla="*/ T16 w 68"/>
                              <a:gd name="T18" fmla="+- 0 7222 7156"/>
                              <a:gd name="T19" fmla="*/ 7222 h 74"/>
                              <a:gd name="T20" fmla="+- 0 1253 1225"/>
                              <a:gd name="T21" fmla="*/ T20 w 68"/>
                              <a:gd name="T22" fmla="+- 0 7229 7156"/>
                              <a:gd name="T23" fmla="*/ 7229 h 74"/>
                              <a:gd name="T24" fmla="+- 0 1258 1225"/>
                              <a:gd name="T25" fmla="*/ T24 w 68"/>
                              <a:gd name="T26" fmla="+- 0 7229 7156"/>
                              <a:gd name="T27" fmla="*/ 7229 h 74"/>
                              <a:gd name="T28" fmla="+- 0 1279 1225"/>
                              <a:gd name="T29" fmla="*/ T28 w 68"/>
                              <a:gd name="T30" fmla="+- 0 7223 7156"/>
                              <a:gd name="T31" fmla="*/ 7223 h 74"/>
                              <a:gd name="T32" fmla="+- 0 1293 1225"/>
                              <a:gd name="T33" fmla="*/ T32 w 68"/>
                              <a:gd name="T34" fmla="+- 0 7206 7156"/>
                              <a:gd name="T35" fmla="*/ 7206 h 74"/>
                              <a:gd name="T36" fmla="+- 0 1290 1225"/>
                              <a:gd name="T37" fmla="*/ T36 w 68"/>
                              <a:gd name="T38" fmla="+- 0 7179 7156"/>
                              <a:gd name="T39" fmla="*/ 7179 h 74"/>
                              <a:gd name="T40" fmla="+- 0 1279 1225"/>
                              <a:gd name="T41" fmla="*/ T40 w 68"/>
                              <a:gd name="T42" fmla="+- 0 7163 7156"/>
                              <a:gd name="T43" fmla="*/ 7163 h 74"/>
                              <a:gd name="T44" fmla="+- 0 1262 1225"/>
                              <a:gd name="T45" fmla="*/ T44 w 68"/>
                              <a:gd name="T46" fmla="+- 0 7156 7156"/>
                              <a:gd name="T47" fmla="*/ 715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74">
                                <a:moveTo>
                                  <a:pt x="37" y="0"/>
                                </a:moveTo>
                                <a:lnTo>
                                  <a:pt x="14" y="6"/>
                                </a:lnTo>
                                <a:lnTo>
                                  <a:pt x="0" y="21"/>
                                </a:lnTo>
                                <a:lnTo>
                                  <a:pt x="2" y="48"/>
                                </a:lnTo>
                                <a:lnTo>
                                  <a:pt x="12" y="66"/>
                                </a:lnTo>
                                <a:lnTo>
                                  <a:pt x="28" y="73"/>
                                </a:lnTo>
                                <a:lnTo>
                                  <a:pt x="33" y="73"/>
                                </a:lnTo>
                                <a:lnTo>
                                  <a:pt x="54" y="67"/>
                                </a:lnTo>
                                <a:lnTo>
                                  <a:pt x="68" y="50"/>
                                </a:lnTo>
                                <a:lnTo>
                                  <a:pt x="65" y="23"/>
                                </a:lnTo>
                                <a:lnTo>
                                  <a:pt x="54" y="7"/>
                                </a:lnTo>
                                <a:lnTo>
                                  <a:pt x="37"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0FFE0" id="Group 940" o:spid="_x0000_s1026" style="position:absolute;margin-left:61.25pt;margin-top:357.8pt;width:3.4pt;height:3.7pt;z-index:-251645952;mso-position-horizontal-relative:page;mso-position-vertical-relative:page" coordorigin="1225,7156" coordsize="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">
                <v:shape id="Freeform 941" o:spid="_x0000_s1027" style="position:absolute;left:1225;top:7156;width:68;height:74;visibility:visible;mso-wrap-style:square;v-text-anchor:top" coordsize="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" path="m37,l14,6,,21,2,48,12,66r16,7l33,73,54,67,68,50,65,23,54,7,37,xe" fillcolor="#bc0068" stroked="f">
                  <v:path arrowok="t" o:connecttype="custom" o:connectlocs="37,7156;14,7162;0,7177;2,7204;12,7222;28,7229;33,7229;54,7223;68,7206;65,7179;54,7163;37,7156" o:connectangles="0,0,0,0,0,0,0,0,0,0,0,0"/>
                </v:shape>
                <w10:wrap anchorx="page" anchory="page"/>
              </v:group>
            </w:pict>
          </mc:Fallback>
        </mc:AlternateContent>
      </w:r>
      <w:r w:rsidRPr="00097E1E">
        <w:rPr>
          <w:rFonts w:ascii="Myriad Pro" w:hAnsi="Myriad Pro"/>
          <w:sz w:val="22"/>
          <w:szCs w:val="22"/>
        </w:rPr>
        <w:t>Committee Papers - a formal document setting out relevant issues in respect of the LGPS, in</w:t>
      </w:r>
      <w:r w:rsidRPr="00097E1E">
        <w:rPr>
          <w:rFonts w:ascii="Myriad Pro" w:hAnsi="Myriad Pro"/>
          <w:spacing w:val="-32"/>
          <w:sz w:val="22"/>
          <w:szCs w:val="22"/>
        </w:rPr>
        <w:t xml:space="preserve"> </w:t>
      </w:r>
      <w:r w:rsidRPr="00097E1E">
        <w:rPr>
          <w:rFonts w:ascii="Myriad Pro" w:hAnsi="Myriad Pro"/>
          <w:sz w:val="22"/>
          <w:szCs w:val="22"/>
        </w:rPr>
        <w:t>many cases seeking specific decisions or directions from elected</w:t>
      </w:r>
      <w:r w:rsidRPr="00097E1E">
        <w:rPr>
          <w:rFonts w:ascii="Myriad Pro" w:hAnsi="Myriad Pro"/>
          <w:spacing w:val="1"/>
          <w:sz w:val="22"/>
          <w:szCs w:val="22"/>
        </w:rPr>
        <w:t xml:space="preserve"> </w:t>
      </w:r>
      <w:r w:rsidRPr="00097E1E">
        <w:rPr>
          <w:rFonts w:ascii="Myriad Pro" w:hAnsi="Myriad Pro"/>
          <w:sz w:val="22"/>
          <w:szCs w:val="22"/>
        </w:rPr>
        <w:t>members.</w:t>
      </w:r>
    </w:p>
    <w:p w14:paraId="3854462A" w14:textId="77777777" w:rsidR="003512D7" w:rsidRPr="00097E1E" w:rsidRDefault="003512D7" w:rsidP="003512D7">
      <w:pPr>
        <w:pStyle w:val="Heading2"/>
        <w:ind w:left="851" w:right="1219"/>
        <w:rPr>
          <w:rFonts w:ascii="Myriad Pro" w:hAnsi="Myriad Pro"/>
          <w:b w:val="0"/>
          <w:bCs/>
          <w:sz w:val="22"/>
          <w:szCs w:val="22"/>
        </w:rPr>
      </w:pPr>
      <w:r w:rsidRPr="00097E1E">
        <w:rPr>
          <w:rFonts w:ascii="Myriad Pro" w:hAnsi="Myriad Pro"/>
          <w:spacing w:val="-4"/>
          <w:sz w:val="22"/>
          <w:szCs w:val="22"/>
        </w:rPr>
        <w:t xml:space="preserve">Communication </w:t>
      </w:r>
      <w:r w:rsidRPr="00097E1E">
        <w:rPr>
          <w:rFonts w:ascii="Myriad Pro" w:hAnsi="Myriad Pro"/>
          <w:spacing w:val="-3"/>
          <w:sz w:val="22"/>
          <w:szCs w:val="22"/>
        </w:rPr>
        <w:t xml:space="preserve">with other </w:t>
      </w:r>
      <w:r w:rsidRPr="00097E1E">
        <w:rPr>
          <w:rFonts w:ascii="Myriad Pro" w:hAnsi="Myriad Pro"/>
          <w:spacing w:val="-4"/>
          <w:sz w:val="22"/>
          <w:szCs w:val="22"/>
        </w:rPr>
        <w:t>stakeholders/interested</w:t>
      </w:r>
      <w:r w:rsidRPr="00097E1E">
        <w:rPr>
          <w:rFonts w:ascii="Myriad Pro" w:hAnsi="Myriad Pro"/>
          <w:spacing w:val="21"/>
          <w:sz w:val="22"/>
          <w:szCs w:val="22"/>
        </w:rPr>
        <w:t xml:space="preserve"> </w:t>
      </w:r>
      <w:r w:rsidRPr="00097E1E">
        <w:rPr>
          <w:rFonts w:ascii="Myriad Pro" w:hAnsi="Myriad Pro"/>
          <w:spacing w:val="-3"/>
          <w:sz w:val="22"/>
          <w:szCs w:val="22"/>
        </w:rPr>
        <w:t>parties</w:t>
      </w:r>
    </w:p>
    <w:p w14:paraId="14147C3F" w14:textId="77777777" w:rsidR="003512D7" w:rsidRPr="00097E1E" w:rsidRDefault="003512D7" w:rsidP="003512D7">
      <w:pPr>
        <w:pStyle w:val="BodyText"/>
        <w:tabs>
          <w:tab w:val="left" w:pos="6521"/>
          <w:tab w:val="left" w:pos="6663"/>
        </w:tabs>
        <w:spacing w:before="178" w:line="403" w:lineRule="auto"/>
        <w:ind w:left="851" w:right="425"/>
        <w:rPr>
          <w:rFonts w:ascii="Myriad Pro" w:hAnsi="Myriad Pro"/>
          <w:sz w:val="22"/>
          <w:szCs w:val="22"/>
        </w:rPr>
      </w:pPr>
      <w:r w:rsidRPr="00097E1E">
        <w:rPr>
          <w:rFonts w:ascii="Myriad Pro" w:hAnsi="Myriad Pro"/>
          <w:sz w:val="22"/>
          <w:szCs w:val="22"/>
        </w:rPr>
        <w:t>Our communications objectives with other stakeholders/interested parties are</w:t>
      </w:r>
      <w:r w:rsidRPr="00097E1E">
        <w:rPr>
          <w:rFonts w:ascii="Myriad Pro" w:hAnsi="Myriad Pro"/>
          <w:spacing w:val="-4"/>
          <w:sz w:val="22"/>
          <w:szCs w:val="22"/>
        </w:rPr>
        <w:t xml:space="preserve"> </w:t>
      </w:r>
      <w:r w:rsidRPr="00097E1E">
        <w:rPr>
          <w:rFonts w:ascii="Myriad Pro" w:hAnsi="Myriad Pro"/>
          <w:sz w:val="22"/>
          <w:szCs w:val="22"/>
        </w:rPr>
        <w:t xml:space="preserve">to: </w:t>
      </w:r>
    </w:p>
    <w:p w14:paraId="70EF3F32" w14:textId="77777777" w:rsidR="003512D7" w:rsidRPr="00097E1E" w:rsidRDefault="003512D7" w:rsidP="005665DB">
      <w:pPr>
        <w:pStyle w:val="BodyText"/>
        <w:numPr>
          <w:ilvl w:val="0"/>
          <w:numId w:val="7"/>
        </w:numPr>
        <w:spacing w:before="178" w:line="216" w:lineRule="exact"/>
        <w:ind w:left="851" w:right="1219" w:hanging="283"/>
        <w:rPr>
          <w:rFonts w:ascii="Myriad Pro" w:hAnsi="Myriad Pro"/>
          <w:sz w:val="22"/>
          <w:szCs w:val="22"/>
        </w:rPr>
      </w:pPr>
      <w:r w:rsidRPr="00097E1E">
        <w:rPr>
          <w:rFonts w:ascii="Myriad Pro" w:hAnsi="Myriad Pro"/>
          <w:sz w:val="22"/>
          <w:szCs w:val="22"/>
        </w:rPr>
        <w:t>meet our obligations under various legislative</w:t>
      </w:r>
      <w:r w:rsidRPr="00097E1E">
        <w:rPr>
          <w:rFonts w:ascii="Myriad Pro" w:hAnsi="Myriad Pro"/>
          <w:spacing w:val="-9"/>
          <w:sz w:val="22"/>
          <w:szCs w:val="22"/>
        </w:rPr>
        <w:t xml:space="preserve"> </w:t>
      </w:r>
      <w:r w:rsidRPr="00097E1E">
        <w:rPr>
          <w:rFonts w:ascii="Myriad Pro" w:hAnsi="Myriad Pro"/>
          <w:sz w:val="22"/>
          <w:szCs w:val="22"/>
        </w:rPr>
        <w:t>requirements</w:t>
      </w:r>
    </w:p>
    <w:p w14:paraId="255857DA" w14:textId="77777777" w:rsidR="003512D7" w:rsidRPr="00097E1E" w:rsidRDefault="003512D7" w:rsidP="005665DB">
      <w:pPr>
        <w:pStyle w:val="BodyText"/>
        <w:numPr>
          <w:ilvl w:val="0"/>
          <w:numId w:val="7"/>
        </w:numPr>
        <w:spacing w:before="129" w:line="355" w:lineRule="auto"/>
        <w:ind w:left="851" w:right="851" w:hanging="283"/>
        <w:rPr>
          <w:rFonts w:ascii="Myriad Pro" w:hAnsi="Myriad Pro"/>
          <w:sz w:val="22"/>
          <w:szCs w:val="22"/>
        </w:rPr>
      </w:pPr>
      <w:r w:rsidRPr="00097E1E">
        <w:rPr>
          <w:rFonts w:ascii="Myriad Pro" w:hAnsi="Myriad Pro"/>
          <w:sz w:val="22"/>
          <w:szCs w:val="22"/>
        </w:rPr>
        <w:t>ensure the proper administration of the</w:t>
      </w:r>
      <w:r w:rsidRPr="00097E1E">
        <w:rPr>
          <w:rFonts w:ascii="Myriad Pro" w:hAnsi="Myriad Pro"/>
          <w:spacing w:val="-6"/>
          <w:sz w:val="22"/>
          <w:szCs w:val="22"/>
        </w:rPr>
        <w:t xml:space="preserve"> </w:t>
      </w:r>
      <w:r w:rsidRPr="00097E1E">
        <w:rPr>
          <w:rFonts w:ascii="Myriad Pro" w:hAnsi="Myriad Pro"/>
          <w:sz w:val="22"/>
          <w:szCs w:val="22"/>
        </w:rPr>
        <w:t>scheme</w:t>
      </w:r>
    </w:p>
    <w:p w14:paraId="492F153F" w14:textId="77777777" w:rsidR="003512D7" w:rsidRPr="00097E1E" w:rsidRDefault="003512D7" w:rsidP="005665DB">
      <w:pPr>
        <w:pStyle w:val="BodyText"/>
        <w:numPr>
          <w:ilvl w:val="0"/>
          <w:numId w:val="7"/>
        </w:numPr>
        <w:spacing w:before="129" w:line="355" w:lineRule="auto"/>
        <w:ind w:left="851" w:right="284" w:hanging="283"/>
        <w:rPr>
          <w:rFonts w:ascii="Myriad Pro" w:hAnsi="Myriad Pro"/>
          <w:sz w:val="22"/>
          <w:szCs w:val="22"/>
        </w:rPr>
      </w:pPr>
      <w:r w:rsidRPr="00097E1E">
        <w:rPr>
          <w:rFonts w:ascii="Myriad Pro" w:hAnsi="Myriad Pro"/>
          <w:sz w:val="22"/>
          <w:szCs w:val="22"/>
        </w:rPr>
        <w:t>deal with the resolution of pension</w:t>
      </w:r>
      <w:r w:rsidRPr="00097E1E">
        <w:rPr>
          <w:rFonts w:ascii="Myriad Pro" w:hAnsi="Myriad Pro"/>
          <w:spacing w:val="-5"/>
          <w:sz w:val="22"/>
          <w:szCs w:val="22"/>
        </w:rPr>
        <w:t xml:space="preserve"> </w:t>
      </w:r>
      <w:r w:rsidRPr="00097E1E">
        <w:rPr>
          <w:rFonts w:ascii="Myriad Pro" w:hAnsi="Myriad Pro"/>
          <w:sz w:val="22"/>
          <w:szCs w:val="22"/>
        </w:rPr>
        <w:t xml:space="preserve">disputes administer the </w:t>
      </w:r>
      <w:r w:rsidRPr="00097E1E">
        <w:rPr>
          <w:rFonts w:ascii="Myriad Pro" w:hAnsi="Myriad Pro"/>
          <w:spacing w:val="-4"/>
          <w:sz w:val="22"/>
          <w:szCs w:val="22"/>
        </w:rPr>
        <w:t>AVC</w:t>
      </w:r>
      <w:r w:rsidRPr="00097E1E">
        <w:rPr>
          <w:rFonts w:ascii="Myriad Pro" w:hAnsi="Myriad Pro"/>
          <w:spacing w:val="-1"/>
          <w:sz w:val="22"/>
          <w:szCs w:val="22"/>
        </w:rPr>
        <w:t xml:space="preserve"> </w:t>
      </w:r>
      <w:r w:rsidRPr="00097E1E">
        <w:rPr>
          <w:rFonts w:ascii="Myriad Pro" w:hAnsi="Myriad Pro"/>
          <w:sz w:val="22"/>
          <w:szCs w:val="22"/>
        </w:rPr>
        <w:t>scheme</w:t>
      </w:r>
    </w:p>
    <w:p w14:paraId="2E4EDD91" w14:textId="77777777" w:rsidR="003512D7" w:rsidRPr="00097E1E" w:rsidRDefault="003512D7" w:rsidP="003512D7">
      <w:pPr>
        <w:pStyle w:val="BodyText"/>
        <w:spacing w:before="112"/>
        <w:ind w:left="851" w:right="1219"/>
        <w:rPr>
          <w:rFonts w:ascii="Myriad Pro" w:hAnsi="Myriad Pro"/>
          <w:sz w:val="22"/>
          <w:szCs w:val="22"/>
        </w:rPr>
      </w:pPr>
      <w:r w:rsidRPr="00097E1E">
        <w:rPr>
          <w:rFonts w:ascii="Myriad Pro" w:hAnsi="Myriad Pro"/>
          <w:noProof/>
          <w:sz w:val="22"/>
          <w:szCs w:val="22"/>
          <w:lang w:eastAsia="en-GB"/>
        </w:rPr>
        <mc:AlternateContent>
          <mc:Choice Requires="wpg">
            <w:drawing>
              <wp:anchor distT="0" distB="0" distL="114300" distR="114300" simplePos="0" relativeHeight="251664384" behindDoc="1" locked="0" layoutInCell="1" allowOverlap="1" wp14:anchorId="781D07AC" wp14:editId="0CBC3A9D">
                <wp:simplePos x="0" y="0"/>
                <wp:positionH relativeFrom="page">
                  <wp:posOffset>777875</wp:posOffset>
                </wp:positionH>
                <wp:positionV relativeFrom="paragraph">
                  <wp:posOffset>1163955</wp:posOffset>
                </wp:positionV>
                <wp:extent cx="43180" cy="46990"/>
                <wp:effectExtent l="6350" t="1905" r="7620" b="8255"/>
                <wp:wrapNone/>
                <wp:docPr id="1230"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6990"/>
                          <a:chOff x="1225" y="1833"/>
                          <a:chExt cx="68" cy="74"/>
                        </a:xfrm>
                      </wpg:grpSpPr>
                      <wps:wsp>
                        <wps:cNvPr id="1231" name="Freeform 937"/>
                        <wps:cNvSpPr>
                          <a:spLocks/>
                        </wps:cNvSpPr>
                        <wps:spPr bwMode="auto">
                          <a:xfrm>
                            <a:off x="1225" y="1833"/>
                            <a:ext cx="68" cy="74"/>
                          </a:xfrm>
                          <a:custGeom>
                            <a:avLst/>
                            <a:gdLst>
                              <a:gd name="T0" fmla="+- 0 1262 1225"/>
                              <a:gd name="T1" fmla="*/ T0 w 68"/>
                              <a:gd name="T2" fmla="+- 0 1833 1833"/>
                              <a:gd name="T3" fmla="*/ 1833 h 74"/>
                              <a:gd name="T4" fmla="+- 0 1239 1225"/>
                              <a:gd name="T5" fmla="*/ T4 w 68"/>
                              <a:gd name="T6" fmla="+- 0 1838 1833"/>
                              <a:gd name="T7" fmla="*/ 1838 h 74"/>
                              <a:gd name="T8" fmla="+- 0 1225 1225"/>
                              <a:gd name="T9" fmla="*/ T8 w 68"/>
                              <a:gd name="T10" fmla="+- 0 1854 1833"/>
                              <a:gd name="T11" fmla="*/ 1854 h 74"/>
                              <a:gd name="T12" fmla="+- 0 1227 1225"/>
                              <a:gd name="T13" fmla="*/ T12 w 68"/>
                              <a:gd name="T14" fmla="+- 0 1881 1833"/>
                              <a:gd name="T15" fmla="*/ 1881 h 74"/>
                              <a:gd name="T16" fmla="+- 0 1237 1225"/>
                              <a:gd name="T17" fmla="*/ T16 w 68"/>
                              <a:gd name="T18" fmla="+- 0 1898 1833"/>
                              <a:gd name="T19" fmla="*/ 1898 h 74"/>
                              <a:gd name="T20" fmla="+- 0 1253 1225"/>
                              <a:gd name="T21" fmla="*/ T20 w 68"/>
                              <a:gd name="T22" fmla="+- 0 1906 1833"/>
                              <a:gd name="T23" fmla="*/ 1906 h 74"/>
                              <a:gd name="T24" fmla="+- 0 1258 1225"/>
                              <a:gd name="T25" fmla="*/ T24 w 68"/>
                              <a:gd name="T26" fmla="+- 0 1906 1833"/>
                              <a:gd name="T27" fmla="*/ 1906 h 74"/>
                              <a:gd name="T28" fmla="+- 0 1279 1225"/>
                              <a:gd name="T29" fmla="*/ T28 w 68"/>
                              <a:gd name="T30" fmla="+- 0 1900 1833"/>
                              <a:gd name="T31" fmla="*/ 1900 h 74"/>
                              <a:gd name="T32" fmla="+- 0 1293 1225"/>
                              <a:gd name="T33" fmla="*/ T32 w 68"/>
                              <a:gd name="T34" fmla="+- 0 1883 1833"/>
                              <a:gd name="T35" fmla="*/ 1883 h 74"/>
                              <a:gd name="T36" fmla="+- 0 1290 1225"/>
                              <a:gd name="T37" fmla="*/ T36 w 68"/>
                              <a:gd name="T38" fmla="+- 0 1856 1833"/>
                              <a:gd name="T39" fmla="*/ 1856 h 74"/>
                              <a:gd name="T40" fmla="+- 0 1279 1225"/>
                              <a:gd name="T41" fmla="*/ T40 w 68"/>
                              <a:gd name="T42" fmla="+- 0 1839 1833"/>
                              <a:gd name="T43" fmla="*/ 1839 h 74"/>
                              <a:gd name="T44" fmla="+- 0 1262 1225"/>
                              <a:gd name="T45" fmla="*/ T44 w 68"/>
                              <a:gd name="T46" fmla="+- 0 1833 1833"/>
                              <a:gd name="T47" fmla="*/ 1833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74">
                                <a:moveTo>
                                  <a:pt x="37" y="0"/>
                                </a:moveTo>
                                <a:lnTo>
                                  <a:pt x="14" y="5"/>
                                </a:lnTo>
                                <a:lnTo>
                                  <a:pt x="0" y="21"/>
                                </a:lnTo>
                                <a:lnTo>
                                  <a:pt x="2" y="48"/>
                                </a:lnTo>
                                <a:lnTo>
                                  <a:pt x="12" y="65"/>
                                </a:lnTo>
                                <a:lnTo>
                                  <a:pt x="28" y="73"/>
                                </a:lnTo>
                                <a:lnTo>
                                  <a:pt x="33" y="73"/>
                                </a:lnTo>
                                <a:lnTo>
                                  <a:pt x="54" y="67"/>
                                </a:lnTo>
                                <a:lnTo>
                                  <a:pt x="68" y="50"/>
                                </a:lnTo>
                                <a:lnTo>
                                  <a:pt x="65" y="23"/>
                                </a:lnTo>
                                <a:lnTo>
                                  <a:pt x="54" y="6"/>
                                </a:lnTo>
                                <a:lnTo>
                                  <a:pt x="37"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EF304" id="Group 936" o:spid="_x0000_s1026" style="position:absolute;margin-left:61.25pt;margin-top:91.65pt;width:3.4pt;height:3.7pt;z-index:-251652096;mso-position-horizontal-relative:page" coordorigin="1225,1833" coordsize="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">
                <v:shape id="Freeform 937" o:spid="_x0000_s1027" style="position:absolute;left:1225;top:1833;width:68;height:74;visibility:visible;mso-wrap-style:square;v-text-anchor:top" coordsize="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" path="m37,l14,5,,21,2,48,12,65r16,8l33,73,54,67,68,50,65,23,54,6,37,xe" fillcolor="#bc0068" stroked="f">
                  <v:path arrowok="t" o:connecttype="custom" o:connectlocs="37,1833;14,1838;0,1854;2,1881;12,1898;28,1906;33,1906;54,1900;68,1883;65,1856;54,1839;37,1833" o:connectangles="0,0,0,0,0,0,0,0,0,0,0,0"/>
                </v:shape>
                <w10:wrap anchorx="page"/>
              </v:group>
            </w:pict>
          </mc:Fallback>
        </mc:AlternateContent>
      </w:r>
      <w:r w:rsidRPr="00097E1E">
        <w:rPr>
          <w:rFonts w:ascii="Myriad Pro" w:hAnsi="Myriad Pro"/>
          <w:noProof/>
          <w:sz w:val="22"/>
          <w:szCs w:val="22"/>
          <w:lang w:eastAsia="en-GB"/>
        </w:rPr>
        <mc:AlternateContent>
          <mc:Choice Requires="wpg">
            <w:drawing>
              <wp:anchor distT="0" distB="0" distL="114300" distR="114300" simplePos="0" relativeHeight="251665408" behindDoc="1" locked="0" layoutInCell="1" allowOverlap="1" wp14:anchorId="2C214685" wp14:editId="139B199C">
                <wp:simplePos x="0" y="0"/>
                <wp:positionH relativeFrom="page">
                  <wp:posOffset>777875</wp:posOffset>
                </wp:positionH>
                <wp:positionV relativeFrom="paragraph">
                  <wp:posOffset>1382395</wp:posOffset>
                </wp:positionV>
                <wp:extent cx="43180" cy="46990"/>
                <wp:effectExtent l="6350" t="1270" r="7620" b="8890"/>
                <wp:wrapNone/>
                <wp:docPr id="122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46990"/>
                          <a:chOff x="1225" y="2177"/>
                          <a:chExt cx="68" cy="74"/>
                        </a:xfrm>
                      </wpg:grpSpPr>
                      <wps:wsp>
                        <wps:cNvPr id="1229" name="Freeform 939"/>
                        <wps:cNvSpPr>
                          <a:spLocks/>
                        </wps:cNvSpPr>
                        <wps:spPr bwMode="auto">
                          <a:xfrm>
                            <a:off x="1225" y="2177"/>
                            <a:ext cx="68" cy="74"/>
                          </a:xfrm>
                          <a:custGeom>
                            <a:avLst/>
                            <a:gdLst>
                              <a:gd name="T0" fmla="+- 0 1262 1225"/>
                              <a:gd name="T1" fmla="*/ T0 w 68"/>
                              <a:gd name="T2" fmla="+- 0 2177 2177"/>
                              <a:gd name="T3" fmla="*/ 2177 h 74"/>
                              <a:gd name="T4" fmla="+- 0 1239 1225"/>
                              <a:gd name="T5" fmla="*/ T4 w 68"/>
                              <a:gd name="T6" fmla="+- 0 2183 2177"/>
                              <a:gd name="T7" fmla="*/ 2183 h 74"/>
                              <a:gd name="T8" fmla="+- 0 1225 1225"/>
                              <a:gd name="T9" fmla="*/ T8 w 68"/>
                              <a:gd name="T10" fmla="+- 0 2199 2177"/>
                              <a:gd name="T11" fmla="*/ 2199 h 74"/>
                              <a:gd name="T12" fmla="+- 0 1227 1225"/>
                              <a:gd name="T13" fmla="*/ T12 w 68"/>
                              <a:gd name="T14" fmla="+- 0 2226 2177"/>
                              <a:gd name="T15" fmla="*/ 2226 h 74"/>
                              <a:gd name="T16" fmla="+- 0 1237 1225"/>
                              <a:gd name="T17" fmla="*/ T16 w 68"/>
                              <a:gd name="T18" fmla="+- 0 2243 2177"/>
                              <a:gd name="T19" fmla="*/ 2243 h 74"/>
                              <a:gd name="T20" fmla="+- 0 1253 1225"/>
                              <a:gd name="T21" fmla="*/ T20 w 68"/>
                              <a:gd name="T22" fmla="+- 0 2250 2177"/>
                              <a:gd name="T23" fmla="*/ 2250 h 74"/>
                              <a:gd name="T24" fmla="+- 0 1258 1225"/>
                              <a:gd name="T25" fmla="*/ T24 w 68"/>
                              <a:gd name="T26" fmla="+- 0 2251 2177"/>
                              <a:gd name="T27" fmla="*/ 2251 h 74"/>
                              <a:gd name="T28" fmla="+- 0 1279 1225"/>
                              <a:gd name="T29" fmla="*/ T28 w 68"/>
                              <a:gd name="T30" fmla="+- 0 2244 2177"/>
                              <a:gd name="T31" fmla="*/ 2244 h 74"/>
                              <a:gd name="T32" fmla="+- 0 1293 1225"/>
                              <a:gd name="T33" fmla="*/ T32 w 68"/>
                              <a:gd name="T34" fmla="+- 0 2227 2177"/>
                              <a:gd name="T35" fmla="*/ 2227 h 74"/>
                              <a:gd name="T36" fmla="+- 0 1290 1225"/>
                              <a:gd name="T37" fmla="*/ T36 w 68"/>
                              <a:gd name="T38" fmla="+- 0 2201 2177"/>
                              <a:gd name="T39" fmla="*/ 2201 h 74"/>
                              <a:gd name="T40" fmla="+- 0 1279 1225"/>
                              <a:gd name="T41" fmla="*/ T40 w 68"/>
                              <a:gd name="T42" fmla="+- 0 2184 2177"/>
                              <a:gd name="T43" fmla="*/ 2184 h 74"/>
                              <a:gd name="T44" fmla="+- 0 1262 1225"/>
                              <a:gd name="T45" fmla="*/ T44 w 68"/>
                              <a:gd name="T46" fmla="+- 0 2177 2177"/>
                              <a:gd name="T47" fmla="*/ 217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 h="74">
                                <a:moveTo>
                                  <a:pt x="37" y="0"/>
                                </a:moveTo>
                                <a:lnTo>
                                  <a:pt x="14" y="6"/>
                                </a:lnTo>
                                <a:lnTo>
                                  <a:pt x="0" y="22"/>
                                </a:lnTo>
                                <a:lnTo>
                                  <a:pt x="2" y="49"/>
                                </a:lnTo>
                                <a:lnTo>
                                  <a:pt x="12" y="66"/>
                                </a:lnTo>
                                <a:lnTo>
                                  <a:pt x="28" y="73"/>
                                </a:lnTo>
                                <a:lnTo>
                                  <a:pt x="33" y="74"/>
                                </a:lnTo>
                                <a:lnTo>
                                  <a:pt x="54" y="67"/>
                                </a:lnTo>
                                <a:lnTo>
                                  <a:pt x="68" y="50"/>
                                </a:lnTo>
                                <a:lnTo>
                                  <a:pt x="65" y="24"/>
                                </a:lnTo>
                                <a:lnTo>
                                  <a:pt x="54" y="7"/>
                                </a:lnTo>
                                <a:lnTo>
                                  <a:pt x="37"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6BCD2" id="Group 938" o:spid="_x0000_s1026" style="position:absolute;margin-left:61.25pt;margin-top:108.85pt;width:3.4pt;height:3.7pt;z-index:-251651072;mso-position-horizontal-relative:page" coordorigin="1225,2177" coordsize="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">
                <v:shape id="Freeform 939" o:spid="_x0000_s1027" style="position:absolute;left:1225;top:2177;width:68;height:74;visibility:visible;mso-wrap-style:square;v-text-anchor:top" coordsize="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" path="m37,l14,6,,22,2,49,12,66r16,7l33,74,54,67,68,50,65,24,54,7,37,xe" fillcolor="#bc0068" stroked="f">
                  <v:path arrowok="t" o:connecttype="custom" o:connectlocs="37,2177;14,2183;0,2199;2,2226;12,2243;28,2250;33,2251;54,2244;68,2227;65,2201;54,2184;37,2177" o:connectangles="0,0,0,0,0,0,0,0,0,0,0,0"/>
                </v:shape>
                <w10:wrap anchorx="page"/>
              </v:group>
            </w:pict>
          </mc:Fallback>
        </mc:AlternateContent>
      </w:r>
      <w:r w:rsidRPr="00097E1E">
        <w:rPr>
          <w:rFonts w:ascii="Myriad Pro" w:hAnsi="Myriad Pro"/>
          <w:sz w:val="22"/>
          <w:szCs w:val="22"/>
        </w:rPr>
        <w:t>Our objectives will be met by providing the following</w:t>
      </w:r>
      <w:r w:rsidRPr="00097E1E">
        <w:rPr>
          <w:rFonts w:ascii="Myriad Pro" w:hAnsi="Myriad Pro"/>
          <w:spacing w:val="-13"/>
          <w:sz w:val="22"/>
          <w:szCs w:val="22"/>
        </w:rPr>
        <w:t xml:space="preserve"> </w:t>
      </w:r>
      <w:r w:rsidRPr="00097E1E">
        <w:rPr>
          <w:rFonts w:ascii="Myriad Pro" w:hAnsi="Myriad Pro"/>
          <w:sz w:val="22"/>
          <w:szCs w:val="22"/>
        </w:rPr>
        <w:t>communications:</w:t>
      </w:r>
    </w:p>
    <w:tbl>
      <w:tblPr>
        <w:tblW w:w="9648" w:type="dxa"/>
        <w:tblInd w:w="292" w:type="dxa"/>
        <w:tblLayout w:type="fixed"/>
        <w:tblCellMar>
          <w:left w:w="0" w:type="dxa"/>
          <w:right w:w="0" w:type="dxa"/>
        </w:tblCellMar>
        <w:tblLook w:val="01E0" w:firstRow="1" w:lastRow="1" w:firstColumn="1" w:lastColumn="1" w:noHBand="0" w:noVBand="0"/>
      </w:tblPr>
      <w:tblGrid>
        <w:gridCol w:w="2393"/>
        <w:gridCol w:w="1417"/>
        <w:gridCol w:w="1586"/>
        <w:gridCol w:w="1984"/>
        <w:gridCol w:w="2268"/>
      </w:tblGrid>
      <w:tr w:rsidR="003512D7" w:rsidRPr="00097E1E" w14:paraId="22650FF6" w14:textId="77777777" w:rsidTr="003F603C">
        <w:trPr>
          <w:trHeight w:hRule="exact" w:val="727"/>
        </w:trPr>
        <w:tc>
          <w:tcPr>
            <w:tcW w:w="2393" w:type="dxa"/>
            <w:tcBorders>
              <w:top w:val="single" w:sz="6" w:space="0" w:color="BC0068"/>
              <w:left w:val="single" w:sz="6" w:space="0" w:color="BC0068"/>
              <w:bottom w:val="single" w:sz="2" w:space="0" w:color="BC0068"/>
              <w:right w:val="single" w:sz="6" w:space="0" w:color="BC0068"/>
            </w:tcBorders>
            <w:shd w:val="clear" w:color="auto" w:fill="E4A9C4"/>
          </w:tcPr>
          <w:p w14:paraId="2296C8B0" w14:textId="77777777" w:rsidR="003512D7" w:rsidRPr="00097E1E" w:rsidRDefault="003512D7" w:rsidP="003F603C">
            <w:pPr>
              <w:pStyle w:val="TableParagraph"/>
              <w:spacing w:before="30" w:line="240" w:lineRule="exact"/>
              <w:ind w:left="72" w:right="918"/>
              <w:rPr>
                <w:rFonts w:ascii="Myriad Pro" w:hAnsi="Myriad Pro" w:cs="Calibri"/>
              </w:rPr>
            </w:pPr>
            <w:r w:rsidRPr="00097E1E">
              <w:rPr>
                <w:rFonts w:ascii="Myriad Pro" w:hAnsi="Myriad Pro"/>
                <w:b/>
                <w:w w:val="105"/>
              </w:rPr>
              <w:t>Method</w:t>
            </w:r>
            <w:r w:rsidRPr="00097E1E">
              <w:rPr>
                <w:rFonts w:ascii="Myriad Pro" w:hAnsi="Myriad Pro"/>
                <w:b/>
                <w:spacing w:val="-8"/>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Communication</w:t>
            </w:r>
          </w:p>
        </w:tc>
        <w:tc>
          <w:tcPr>
            <w:tcW w:w="1417" w:type="dxa"/>
            <w:tcBorders>
              <w:top w:val="single" w:sz="6" w:space="0" w:color="BC0068"/>
              <w:left w:val="single" w:sz="6" w:space="0" w:color="BC0068"/>
              <w:bottom w:val="single" w:sz="2" w:space="0" w:color="BC0068"/>
              <w:right w:val="single" w:sz="6" w:space="0" w:color="BC0068"/>
            </w:tcBorders>
            <w:shd w:val="clear" w:color="auto" w:fill="E4A9C4"/>
          </w:tcPr>
          <w:p w14:paraId="0D9DC695" w14:textId="77777777" w:rsidR="003512D7" w:rsidRPr="00097E1E" w:rsidRDefault="003512D7" w:rsidP="003F603C">
            <w:pPr>
              <w:pStyle w:val="TableParagraph"/>
              <w:spacing w:before="32"/>
              <w:ind w:left="72"/>
              <w:rPr>
                <w:rFonts w:ascii="Myriad Pro" w:hAnsi="Myriad Pro" w:cs="Calibri"/>
              </w:rPr>
            </w:pPr>
            <w:r w:rsidRPr="00097E1E">
              <w:rPr>
                <w:rFonts w:ascii="Myriad Pro" w:hAnsi="Myriad Pro"/>
                <w:b/>
                <w:w w:val="105"/>
              </w:rPr>
              <w:t>Media</w:t>
            </w:r>
          </w:p>
        </w:tc>
        <w:tc>
          <w:tcPr>
            <w:tcW w:w="1586" w:type="dxa"/>
            <w:tcBorders>
              <w:top w:val="single" w:sz="6" w:space="0" w:color="BC0068"/>
              <w:left w:val="single" w:sz="6" w:space="0" w:color="BC0068"/>
              <w:bottom w:val="single" w:sz="2" w:space="0" w:color="BC0068"/>
              <w:right w:val="single" w:sz="6" w:space="0" w:color="BC0068"/>
            </w:tcBorders>
            <w:shd w:val="clear" w:color="auto" w:fill="E4A9C4"/>
          </w:tcPr>
          <w:p w14:paraId="78D7EFE8" w14:textId="77777777" w:rsidR="003512D7" w:rsidRPr="00097E1E" w:rsidRDefault="003512D7" w:rsidP="003F603C">
            <w:pPr>
              <w:pStyle w:val="TableParagraph"/>
              <w:spacing w:before="32"/>
              <w:ind w:left="72"/>
              <w:rPr>
                <w:rFonts w:ascii="Myriad Pro" w:hAnsi="Myriad Pro" w:cs="Calibri"/>
              </w:rPr>
            </w:pPr>
            <w:r w:rsidRPr="00097E1E">
              <w:rPr>
                <w:rFonts w:ascii="Myriad Pro" w:hAnsi="Myriad Pro"/>
                <w:b/>
                <w:w w:val="105"/>
              </w:rPr>
              <w:t>Frequency of</w:t>
            </w:r>
            <w:r w:rsidRPr="00097E1E">
              <w:rPr>
                <w:rFonts w:ascii="Myriad Pro" w:hAnsi="Myriad Pro"/>
                <w:b/>
                <w:spacing w:val="-17"/>
                <w:w w:val="105"/>
              </w:rPr>
              <w:t xml:space="preserve"> </w:t>
            </w:r>
            <w:r w:rsidRPr="00097E1E">
              <w:rPr>
                <w:rFonts w:ascii="Myriad Pro" w:hAnsi="Myriad Pro"/>
                <w:b/>
                <w:w w:val="105"/>
              </w:rPr>
              <w:t>issue</w:t>
            </w:r>
          </w:p>
        </w:tc>
        <w:tc>
          <w:tcPr>
            <w:tcW w:w="1984" w:type="dxa"/>
            <w:tcBorders>
              <w:top w:val="single" w:sz="6" w:space="0" w:color="BC0068"/>
              <w:left w:val="single" w:sz="6" w:space="0" w:color="BC0068"/>
              <w:bottom w:val="single" w:sz="2" w:space="0" w:color="BC0068"/>
              <w:right w:val="single" w:sz="6" w:space="0" w:color="BC0068"/>
            </w:tcBorders>
            <w:shd w:val="clear" w:color="auto" w:fill="E4A9C4"/>
          </w:tcPr>
          <w:p w14:paraId="0F1B96D0" w14:textId="77777777" w:rsidR="003512D7" w:rsidRPr="00097E1E" w:rsidRDefault="003512D7" w:rsidP="003F603C">
            <w:pPr>
              <w:pStyle w:val="TableParagraph"/>
              <w:spacing w:before="30" w:line="240" w:lineRule="exact"/>
              <w:ind w:left="72" w:right="472"/>
              <w:rPr>
                <w:rFonts w:ascii="Myriad Pro" w:hAnsi="Myriad Pro" w:cs="Calibri"/>
              </w:rPr>
            </w:pPr>
            <w:r w:rsidRPr="00097E1E">
              <w:rPr>
                <w:rFonts w:ascii="Myriad Pro" w:hAnsi="Myriad Pro"/>
                <w:b/>
                <w:w w:val="105"/>
              </w:rPr>
              <w:t>Method</w:t>
            </w:r>
            <w:r w:rsidRPr="00097E1E">
              <w:rPr>
                <w:rFonts w:ascii="Myriad Pro" w:hAnsi="Myriad Pro"/>
                <w:b/>
                <w:spacing w:val="-11"/>
                <w:w w:val="105"/>
              </w:rPr>
              <w:t xml:space="preserve"> </w:t>
            </w:r>
            <w:r w:rsidRPr="00097E1E">
              <w:rPr>
                <w:rFonts w:ascii="Myriad Pro" w:hAnsi="Myriad Pro"/>
                <w:b/>
                <w:w w:val="105"/>
              </w:rPr>
              <w:t>of</w:t>
            </w:r>
            <w:r w:rsidRPr="00097E1E">
              <w:rPr>
                <w:rFonts w:ascii="Myriad Pro" w:hAnsi="Myriad Pro"/>
                <w:b/>
                <w:w w:val="103"/>
              </w:rPr>
              <w:t xml:space="preserve"> </w:t>
            </w:r>
            <w:r w:rsidRPr="00097E1E">
              <w:rPr>
                <w:rFonts w:ascii="Myriad Pro" w:hAnsi="Myriad Pro"/>
                <w:b/>
                <w:w w:val="105"/>
              </w:rPr>
              <w:t>Distribution</w:t>
            </w:r>
          </w:p>
        </w:tc>
        <w:tc>
          <w:tcPr>
            <w:tcW w:w="2268" w:type="dxa"/>
            <w:tcBorders>
              <w:top w:val="single" w:sz="6" w:space="0" w:color="BC0068"/>
              <w:left w:val="single" w:sz="6" w:space="0" w:color="BC0068"/>
              <w:bottom w:val="single" w:sz="2" w:space="0" w:color="BC0068"/>
              <w:right w:val="single" w:sz="6" w:space="0" w:color="BC0068"/>
            </w:tcBorders>
            <w:shd w:val="clear" w:color="auto" w:fill="E4A9C4"/>
          </w:tcPr>
          <w:p w14:paraId="30756309" w14:textId="77777777" w:rsidR="003512D7" w:rsidRPr="00097E1E" w:rsidRDefault="003512D7" w:rsidP="003F603C">
            <w:pPr>
              <w:pStyle w:val="TableParagraph"/>
              <w:spacing w:before="32"/>
              <w:ind w:left="72"/>
              <w:rPr>
                <w:rFonts w:ascii="Myriad Pro" w:hAnsi="Myriad Pro" w:cs="Calibri"/>
              </w:rPr>
            </w:pPr>
            <w:r w:rsidRPr="00097E1E">
              <w:rPr>
                <w:rFonts w:ascii="Myriad Pro" w:hAnsi="Myriad Pro"/>
                <w:b/>
                <w:w w:val="105"/>
              </w:rPr>
              <w:t>Audience</w:t>
            </w:r>
            <w:r w:rsidRPr="00097E1E">
              <w:rPr>
                <w:rFonts w:ascii="Myriad Pro" w:hAnsi="Myriad Pro"/>
                <w:b/>
                <w:spacing w:val="-10"/>
                <w:w w:val="105"/>
              </w:rPr>
              <w:t xml:space="preserve"> </w:t>
            </w:r>
            <w:r w:rsidRPr="00097E1E">
              <w:rPr>
                <w:rFonts w:ascii="Myriad Pro" w:hAnsi="Myriad Pro"/>
                <w:b/>
                <w:w w:val="105"/>
              </w:rPr>
              <w:t>Group</w:t>
            </w:r>
          </w:p>
        </w:tc>
      </w:tr>
      <w:tr w:rsidR="003512D7" w:rsidRPr="00097E1E" w14:paraId="1F2CEF14" w14:textId="77777777" w:rsidTr="003F603C">
        <w:trPr>
          <w:trHeight w:hRule="exact" w:val="294"/>
        </w:trPr>
        <w:tc>
          <w:tcPr>
            <w:tcW w:w="2393" w:type="dxa"/>
            <w:tcBorders>
              <w:top w:val="single" w:sz="2" w:space="0" w:color="BC0068"/>
              <w:left w:val="single" w:sz="6" w:space="0" w:color="BC0068"/>
              <w:bottom w:val="nil"/>
              <w:right w:val="single" w:sz="6" w:space="0" w:color="BC0068"/>
            </w:tcBorders>
          </w:tcPr>
          <w:p w14:paraId="1A2212FB"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Pension Fund</w:t>
            </w:r>
            <w:r w:rsidRPr="00097E1E">
              <w:rPr>
                <w:rFonts w:ascii="Myriad Pro" w:hAnsi="Myriad Pro"/>
                <w:spacing w:val="-14"/>
              </w:rPr>
              <w:t xml:space="preserve"> </w:t>
            </w:r>
            <w:r w:rsidRPr="00097E1E">
              <w:rPr>
                <w:rFonts w:ascii="Myriad Pro" w:hAnsi="Myriad Pro"/>
              </w:rPr>
              <w:t>valuation</w:t>
            </w:r>
          </w:p>
        </w:tc>
        <w:tc>
          <w:tcPr>
            <w:tcW w:w="1417" w:type="dxa"/>
            <w:vMerge w:val="restart"/>
            <w:tcBorders>
              <w:top w:val="single" w:sz="2" w:space="0" w:color="BC0068"/>
              <w:left w:val="single" w:sz="6" w:space="0" w:color="BC0068"/>
              <w:right w:val="single" w:sz="6" w:space="0" w:color="BC0068"/>
            </w:tcBorders>
          </w:tcPr>
          <w:p w14:paraId="283EED05"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Electronic</w:t>
            </w:r>
          </w:p>
        </w:tc>
        <w:tc>
          <w:tcPr>
            <w:tcW w:w="1586" w:type="dxa"/>
            <w:vMerge w:val="restart"/>
            <w:tcBorders>
              <w:top w:val="single" w:sz="2" w:space="0" w:color="BC0068"/>
              <w:left w:val="single" w:sz="6" w:space="0" w:color="BC0068"/>
              <w:right w:val="single" w:sz="6" w:space="0" w:color="BC0068"/>
            </w:tcBorders>
          </w:tcPr>
          <w:p w14:paraId="11179762"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Every three</w:t>
            </w:r>
            <w:r w:rsidRPr="00097E1E">
              <w:rPr>
                <w:rFonts w:ascii="Myriad Pro" w:hAnsi="Myriad Pro"/>
                <w:spacing w:val="-2"/>
              </w:rPr>
              <w:t xml:space="preserve"> </w:t>
            </w:r>
            <w:r w:rsidRPr="00097E1E">
              <w:rPr>
                <w:rFonts w:ascii="Myriad Pro" w:hAnsi="Myriad Pro"/>
              </w:rPr>
              <w:t>years</w:t>
            </w:r>
          </w:p>
        </w:tc>
        <w:tc>
          <w:tcPr>
            <w:tcW w:w="1984" w:type="dxa"/>
            <w:vMerge w:val="restart"/>
            <w:tcBorders>
              <w:top w:val="single" w:sz="2" w:space="0" w:color="BC0068"/>
              <w:left w:val="single" w:sz="6" w:space="0" w:color="BC0068"/>
              <w:right w:val="single" w:sz="6" w:space="0" w:color="BC0068"/>
            </w:tcBorders>
          </w:tcPr>
          <w:p w14:paraId="511757C7"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Via</w:t>
            </w:r>
            <w:r w:rsidRPr="00097E1E">
              <w:rPr>
                <w:rFonts w:ascii="Myriad Pro" w:hAnsi="Myriad Pro"/>
                <w:spacing w:val="-2"/>
              </w:rPr>
              <w:t xml:space="preserve"> </w:t>
            </w:r>
            <w:r w:rsidRPr="00097E1E">
              <w:rPr>
                <w:rFonts w:ascii="Myriad Pro" w:hAnsi="Myriad Pro"/>
              </w:rPr>
              <w:t>email</w:t>
            </w:r>
          </w:p>
        </w:tc>
        <w:tc>
          <w:tcPr>
            <w:tcW w:w="2268" w:type="dxa"/>
            <w:tcBorders>
              <w:top w:val="single" w:sz="2" w:space="0" w:color="BC0068"/>
              <w:left w:val="single" w:sz="6" w:space="0" w:color="BC0068"/>
              <w:bottom w:val="nil"/>
              <w:right w:val="single" w:sz="6" w:space="0" w:color="BC0068"/>
            </w:tcBorders>
          </w:tcPr>
          <w:p w14:paraId="078F4A95"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The</w:t>
            </w:r>
            <w:r w:rsidRPr="00097E1E">
              <w:rPr>
                <w:rFonts w:ascii="Myriad Pro" w:hAnsi="Myriad Pro"/>
                <w:spacing w:val="5"/>
              </w:rPr>
              <w:t xml:space="preserve"> </w:t>
            </w:r>
            <w:r w:rsidRPr="00097E1E">
              <w:rPr>
                <w:rFonts w:ascii="Myriad Pro" w:hAnsi="Myriad Pro"/>
              </w:rPr>
              <w:t>Department</w:t>
            </w:r>
          </w:p>
        </w:tc>
      </w:tr>
      <w:tr w:rsidR="003512D7" w:rsidRPr="00097E1E" w14:paraId="2F7593A9" w14:textId="77777777" w:rsidTr="003F603C">
        <w:trPr>
          <w:trHeight w:hRule="exact" w:val="240"/>
        </w:trPr>
        <w:tc>
          <w:tcPr>
            <w:tcW w:w="2393" w:type="dxa"/>
            <w:tcBorders>
              <w:top w:val="nil"/>
              <w:left w:val="single" w:sz="6" w:space="0" w:color="BC0068"/>
              <w:bottom w:val="nil"/>
              <w:right w:val="single" w:sz="6" w:space="0" w:color="BC0068"/>
            </w:tcBorders>
          </w:tcPr>
          <w:p w14:paraId="19DC878B"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reports</w:t>
            </w:r>
          </w:p>
        </w:tc>
        <w:tc>
          <w:tcPr>
            <w:tcW w:w="1417" w:type="dxa"/>
            <w:vMerge/>
            <w:tcBorders>
              <w:left w:val="single" w:sz="6" w:space="0" w:color="BC0068"/>
              <w:right w:val="single" w:sz="6" w:space="0" w:color="BC0068"/>
            </w:tcBorders>
          </w:tcPr>
          <w:p w14:paraId="3C489898"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4812C26E"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12B9CD2E"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7D0121AB"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for</w:t>
            </w:r>
            <w:r w:rsidRPr="00097E1E">
              <w:rPr>
                <w:rFonts w:ascii="Myriad Pro" w:hAnsi="Myriad Pro"/>
                <w:spacing w:val="-5"/>
              </w:rPr>
              <w:t xml:space="preserve"> </w:t>
            </w:r>
            <w:r w:rsidRPr="00097E1E">
              <w:rPr>
                <w:rFonts w:ascii="Myriad Pro" w:hAnsi="Myriad Pro"/>
              </w:rPr>
              <w:t>Communities</w:t>
            </w:r>
          </w:p>
        </w:tc>
      </w:tr>
      <w:tr w:rsidR="003512D7" w:rsidRPr="00097E1E" w14:paraId="49998750" w14:textId="77777777" w:rsidTr="003F603C">
        <w:trPr>
          <w:trHeight w:hRule="exact" w:val="465"/>
        </w:trPr>
        <w:tc>
          <w:tcPr>
            <w:tcW w:w="2393" w:type="dxa"/>
            <w:tcBorders>
              <w:top w:val="nil"/>
              <w:left w:val="single" w:sz="6" w:space="0" w:color="BC0068"/>
              <w:bottom w:val="nil"/>
              <w:right w:val="single" w:sz="6" w:space="0" w:color="BC0068"/>
            </w:tcBorders>
          </w:tcPr>
          <w:p w14:paraId="4CAE7BA8" w14:textId="77777777" w:rsidR="003512D7" w:rsidRPr="00097E1E" w:rsidRDefault="003512D7" w:rsidP="003F603C">
            <w:pPr>
              <w:pStyle w:val="TableParagraph"/>
              <w:spacing w:before="104"/>
              <w:ind w:left="251"/>
              <w:rPr>
                <w:rFonts w:ascii="Myriad Pro" w:eastAsia="Myriad Pro Light" w:hAnsi="Myriad Pro" w:cs="Myriad Pro Light"/>
              </w:rPr>
            </w:pPr>
            <w:r w:rsidRPr="00097E1E">
              <w:rPr>
                <w:rFonts w:ascii="Myriad Pro" w:hAnsi="Myriad Pro"/>
              </w:rPr>
              <w:t>R&amp;A</w:t>
            </w:r>
            <w:r w:rsidRPr="00097E1E">
              <w:rPr>
                <w:rFonts w:ascii="Myriad Pro" w:hAnsi="Myriad Pro"/>
                <w:spacing w:val="5"/>
              </w:rPr>
              <w:t xml:space="preserve"> </w:t>
            </w:r>
            <w:r w:rsidRPr="00097E1E">
              <w:rPr>
                <w:rFonts w:ascii="Myriad Pro" w:hAnsi="Myriad Pro"/>
              </w:rPr>
              <w:t>certificates</w:t>
            </w:r>
          </w:p>
        </w:tc>
        <w:tc>
          <w:tcPr>
            <w:tcW w:w="1417" w:type="dxa"/>
            <w:vMerge/>
            <w:tcBorders>
              <w:left w:val="single" w:sz="6" w:space="0" w:color="BC0068"/>
              <w:right w:val="single" w:sz="6" w:space="0" w:color="BC0068"/>
            </w:tcBorders>
          </w:tcPr>
          <w:p w14:paraId="5CCABDE3"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68E38FD8"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7D123E43"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3FEB86A7" w14:textId="77777777" w:rsidR="003512D7" w:rsidRPr="00097E1E" w:rsidRDefault="003512D7" w:rsidP="003F603C">
            <w:pPr>
              <w:pStyle w:val="TableParagraph"/>
              <w:spacing w:line="254" w:lineRule="auto"/>
              <w:ind w:left="72" w:right="502"/>
              <w:rPr>
                <w:rFonts w:ascii="Myriad Pro" w:eastAsia="Myriad Pro Light" w:hAnsi="Myriad Pro" w:cs="Myriad Pro Light"/>
              </w:rPr>
            </w:pPr>
            <w:r w:rsidRPr="00097E1E">
              <w:rPr>
                <w:rFonts w:ascii="Myriad Pro" w:hAnsi="Myriad Pro"/>
              </w:rPr>
              <w:t>and</w:t>
            </w:r>
            <w:r w:rsidRPr="00097E1E">
              <w:rPr>
                <w:rFonts w:ascii="Myriad Pro" w:hAnsi="Myriad Pro"/>
                <w:spacing w:val="-1"/>
              </w:rPr>
              <w:t xml:space="preserve"> </w:t>
            </w:r>
            <w:r w:rsidRPr="00097E1E">
              <w:rPr>
                <w:rFonts w:ascii="Myriad Pro" w:hAnsi="Myriad Pro"/>
              </w:rPr>
              <w:t>Local Government</w:t>
            </w:r>
          </w:p>
        </w:tc>
      </w:tr>
      <w:tr w:rsidR="003512D7" w:rsidRPr="00097E1E" w14:paraId="1B84B356" w14:textId="77777777" w:rsidTr="003F603C">
        <w:trPr>
          <w:trHeight w:hRule="exact" w:val="255"/>
        </w:trPr>
        <w:tc>
          <w:tcPr>
            <w:tcW w:w="2393" w:type="dxa"/>
            <w:tcBorders>
              <w:top w:val="nil"/>
              <w:left w:val="single" w:sz="6" w:space="0" w:color="BC0068"/>
              <w:bottom w:val="nil"/>
              <w:right w:val="single" w:sz="6" w:space="0" w:color="BC0068"/>
            </w:tcBorders>
          </w:tcPr>
          <w:p w14:paraId="21E8EF51" w14:textId="77777777" w:rsidR="003512D7" w:rsidRPr="00097E1E" w:rsidRDefault="003512D7" w:rsidP="003F603C">
            <w:pPr>
              <w:pStyle w:val="TableParagraph"/>
              <w:spacing w:line="211" w:lineRule="exact"/>
              <w:ind w:left="251"/>
              <w:rPr>
                <w:rFonts w:ascii="Myriad Pro" w:eastAsia="Myriad Pro Light" w:hAnsi="Myriad Pro" w:cs="Myriad Pro Light"/>
              </w:rPr>
            </w:pPr>
            <w:r w:rsidRPr="00097E1E">
              <w:rPr>
                <w:rFonts w:ascii="Myriad Pro" w:hAnsi="Myriad Pro"/>
              </w:rPr>
              <w:t>Revised R&amp;A</w:t>
            </w:r>
            <w:r w:rsidRPr="00097E1E">
              <w:rPr>
                <w:rFonts w:ascii="Myriad Pro" w:hAnsi="Myriad Pro"/>
                <w:spacing w:val="6"/>
              </w:rPr>
              <w:t xml:space="preserve"> </w:t>
            </w:r>
            <w:r w:rsidRPr="00097E1E">
              <w:rPr>
                <w:rFonts w:ascii="Myriad Pro" w:hAnsi="Myriad Pro"/>
              </w:rPr>
              <w:t>certificates</w:t>
            </w:r>
          </w:p>
        </w:tc>
        <w:tc>
          <w:tcPr>
            <w:tcW w:w="1417" w:type="dxa"/>
            <w:vMerge/>
            <w:tcBorders>
              <w:left w:val="single" w:sz="6" w:space="0" w:color="BC0068"/>
              <w:right w:val="single" w:sz="6" w:space="0" w:color="BC0068"/>
            </w:tcBorders>
          </w:tcPr>
          <w:p w14:paraId="0031B572"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0E0A80AD"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43F73169"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7D2F52B4" w14:textId="77777777" w:rsidR="003512D7" w:rsidRPr="00097E1E" w:rsidRDefault="003512D7" w:rsidP="003F603C">
            <w:pPr>
              <w:pStyle w:val="TableParagraph"/>
              <w:spacing w:before="14"/>
              <w:ind w:left="72"/>
              <w:rPr>
                <w:rFonts w:ascii="Myriad Pro" w:eastAsia="Myriad Pro Light" w:hAnsi="Myriad Pro" w:cs="Myriad Pro Light"/>
              </w:rPr>
            </w:pPr>
            <w:r w:rsidRPr="00097E1E">
              <w:rPr>
                <w:rFonts w:ascii="Myriad Pro" w:hAnsi="Myriad Pro"/>
              </w:rPr>
              <w:t>(CLG)/National</w:t>
            </w:r>
          </w:p>
        </w:tc>
      </w:tr>
      <w:tr w:rsidR="003512D7" w:rsidRPr="00097E1E" w14:paraId="34E34663" w14:textId="77777777" w:rsidTr="003F603C">
        <w:trPr>
          <w:trHeight w:hRule="exact" w:val="480"/>
        </w:trPr>
        <w:tc>
          <w:tcPr>
            <w:tcW w:w="2393" w:type="dxa"/>
            <w:vMerge w:val="restart"/>
            <w:tcBorders>
              <w:top w:val="nil"/>
              <w:left w:val="single" w:sz="6" w:space="0" w:color="BC0068"/>
              <w:right w:val="single" w:sz="6" w:space="0" w:color="BC0068"/>
            </w:tcBorders>
          </w:tcPr>
          <w:p w14:paraId="4CE0AC1B" w14:textId="77777777" w:rsidR="003512D7" w:rsidRPr="00097E1E" w:rsidRDefault="003512D7" w:rsidP="003F603C">
            <w:pPr>
              <w:pStyle w:val="TableParagraph"/>
              <w:spacing w:before="73"/>
              <w:ind w:left="251"/>
              <w:rPr>
                <w:rFonts w:ascii="Myriad Pro" w:eastAsia="Myriad Pro Light" w:hAnsi="Myriad Pro" w:cs="Myriad Pro Light"/>
              </w:rPr>
            </w:pPr>
            <w:r w:rsidRPr="00097E1E">
              <w:rPr>
                <w:rFonts w:ascii="Myriad Pro" w:hAnsi="Myriad Pro"/>
              </w:rPr>
              <w:t>Cessation</w:t>
            </w:r>
            <w:r w:rsidRPr="00097E1E">
              <w:rPr>
                <w:rFonts w:ascii="Myriad Pro" w:hAnsi="Myriad Pro"/>
                <w:spacing w:val="-2"/>
              </w:rPr>
              <w:t xml:space="preserve"> </w:t>
            </w:r>
            <w:r w:rsidRPr="00097E1E">
              <w:rPr>
                <w:rFonts w:ascii="Myriad Pro" w:hAnsi="Myriad Pro"/>
              </w:rPr>
              <w:t>valuations</w:t>
            </w:r>
          </w:p>
        </w:tc>
        <w:tc>
          <w:tcPr>
            <w:tcW w:w="1417" w:type="dxa"/>
            <w:vMerge/>
            <w:tcBorders>
              <w:left w:val="single" w:sz="6" w:space="0" w:color="BC0068"/>
              <w:right w:val="single" w:sz="6" w:space="0" w:color="BC0068"/>
            </w:tcBorders>
          </w:tcPr>
          <w:p w14:paraId="623754AF"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7FB8A559"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69AC371F"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0ECBA0C4" w14:textId="77777777" w:rsidR="003512D7" w:rsidRPr="00097E1E" w:rsidRDefault="003512D7" w:rsidP="003F603C">
            <w:pPr>
              <w:pStyle w:val="TableParagraph"/>
              <w:spacing w:line="254" w:lineRule="auto"/>
              <w:ind w:left="72" w:right="250"/>
              <w:rPr>
                <w:rFonts w:ascii="Myriad Pro" w:eastAsia="Myriad Pro Light" w:hAnsi="Myriad Pro" w:cs="Myriad Pro Light"/>
              </w:rPr>
            </w:pPr>
            <w:r w:rsidRPr="00097E1E">
              <w:rPr>
                <w:rFonts w:ascii="Myriad Pro" w:hAnsi="Myriad Pro"/>
              </w:rPr>
              <w:t>Scheme Advisory</w:t>
            </w:r>
            <w:r w:rsidRPr="00097E1E">
              <w:rPr>
                <w:rFonts w:ascii="Myriad Pro" w:hAnsi="Myriad Pro"/>
                <w:spacing w:val="1"/>
              </w:rPr>
              <w:t xml:space="preserve"> </w:t>
            </w:r>
            <w:r w:rsidRPr="00097E1E">
              <w:rPr>
                <w:rFonts w:ascii="Myriad Pro" w:hAnsi="Myriad Pro"/>
              </w:rPr>
              <w:t>Board/</w:t>
            </w:r>
          </w:p>
        </w:tc>
      </w:tr>
      <w:tr w:rsidR="003512D7" w:rsidRPr="00097E1E" w14:paraId="5DE7C3DC" w14:textId="77777777" w:rsidTr="003F603C">
        <w:trPr>
          <w:trHeight w:hRule="exact" w:val="240"/>
        </w:trPr>
        <w:tc>
          <w:tcPr>
            <w:tcW w:w="2393" w:type="dxa"/>
            <w:vMerge/>
            <w:tcBorders>
              <w:left w:val="single" w:sz="6" w:space="0" w:color="BC0068"/>
              <w:right w:val="single" w:sz="6" w:space="0" w:color="BC0068"/>
            </w:tcBorders>
          </w:tcPr>
          <w:p w14:paraId="0E100CE0" w14:textId="77777777" w:rsidR="003512D7" w:rsidRPr="00097E1E" w:rsidRDefault="003512D7" w:rsidP="003F603C">
            <w:pPr>
              <w:rPr>
                <w:rFonts w:ascii="Myriad Pro" w:hAnsi="Myriad Pro"/>
                <w:sz w:val="22"/>
                <w:szCs w:val="22"/>
              </w:rPr>
            </w:pPr>
          </w:p>
        </w:tc>
        <w:tc>
          <w:tcPr>
            <w:tcW w:w="1417" w:type="dxa"/>
            <w:vMerge/>
            <w:tcBorders>
              <w:left w:val="single" w:sz="6" w:space="0" w:color="BC0068"/>
              <w:right w:val="single" w:sz="6" w:space="0" w:color="BC0068"/>
            </w:tcBorders>
          </w:tcPr>
          <w:p w14:paraId="18CA96BD"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2F058E54"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0331F2CD"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2E3C647C"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eastAsia="Myriad Pro Light" w:hAnsi="Myriad Pro" w:cs="Myriad Pro Light"/>
              </w:rPr>
              <w:t>Her</w:t>
            </w:r>
            <w:r w:rsidRPr="00097E1E">
              <w:rPr>
                <w:rFonts w:ascii="Myriad Pro" w:eastAsia="Myriad Pro Light" w:hAnsi="Myriad Pro" w:cs="Myriad Pro Light"/>
                <w:spacing w:val="-2"/>
              </w:rPr>
              <w:t xml:space="preserve"> </w:t>
            </w:r>
            <w:r w:rsidRPr="00097E1E">
              <w:rPr>
                <w:rFonts w:ascii="Myriad Pro" w:eastAsia="Myriad Pro Light" w:hAnsi="Myriad Pro" w:cs="Myriad Pro Light"/>
              </w:rPr>
              <w:t>Majesty’s</w:t>
            </w:r>
          </w:p>
        </w:tc>
      </w:tr>
      <w:tr w:rsidR="003512D7" w:rsidRPr="00097E1E" w14:paraId="5C6C7EB3" w14:textId="77777777" w:rsidTr="003F603C">
        <w:trPr>
          <w:trHeight w:hRule="exact" w:val="240"/>
        </w:trPr>
        <w:tc>
          <w:tcPr>
            <w:tcW w:w="2393" w:type="dxa"/>
            <w:vMerge/>
            <w:tcBorders>
              <w:left w:val="single" w:sz="6" w:space="0" w:color="BC0068"/>
              <w:right w:val="single" w:sz="6" w:space="0" w:color="BC0068"/>
            </w:tcBorders>
          </w:tcPr>
          <w:p w14:paraId="1F51C576" w14:textId="77777777" w:rsidR="003512D7" w:rsidRPr="00097E1E" w:rsidRDefault="003512D7" w:rsidP="003F603C">
            <w:pPr>
              <w:rPr>
                <w:rFonts w:ascii="Myriad Pro" w:hAnsi="Myriad Pro"/>
                <w:sz w:val="22"/>
                <w:szCs w:val="22"/>
              </w:rPr>
            </w:pPr>
          </w:p>
        </w:tc>
        <w:tc>
          <w:tcPr>
            <w:tcW w:w="1417" w:type="dxa"/>
            <w:vMerge/>
            <w:tcBorders>
              <w:left w:val="single" w:sz="6" w:space="0" w:color="BC0068"/>
              <w:right w:val="single" w:sz="6" w:space="0" w:color="BC0068"/>
            </w:tcBorders>
          </w:tcPr>
          <w:p w14:paraId="1F1100FB"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6A5F711A"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6A82DD11"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3967C139"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Revenue</w:t>
            </w:r>
            <w:r w:rsidRPr="00097E1E">
              <w:rPr>
                <w:rFonts w:ascii="Myriad Pro" w:hAnsi="Myriad Pro"/>
                <w:spacing w:val="-1"/>
              </w:rPr>
              <w:t xml:space="preserve"> </w:t>
            </w:r>
            <w:r w:rsidRPr="00097E1E">
              <w:rPr>
                <w:rFonts w:ascii="Myriad Pro" w:hAnsi="Myriad Pro"/>
              </w:rPr>
              <w:t>and</w:t>
            </w:r>
          </w:p>
        </w:tc>
      </w:tr>
      <w:tr w:rsidR="003512D7" w:rsidRPr="00097E1E" w14:paraId="7454E90C" w14:textId="77777777" w:rsidTr="003F603C">
        <w:trPr>
          <w:trHeight w:hRule="exact" w:val="240"/>
        </w:trPr>
        <w:tc>
          <w:tcPr>
            <w:tcW w:w="2393" w:type="dxa"/>
            <w:vMerge/>
            <w:tcBorders>
              <w:left w:val="single" w:sz="6" w:space="0" w:color="BC0068"/>
              <w:right w:val="single" w:sz="6" w:space="0" w:color="BC0068"/>
            </w:tcBorders>
          </w:tcPr>
          <w:p w14:paraId="49456E72" w14:textId="77777777" w:rsidR="003512D7" w:rsidRPr="00097E1E" w:rsidRDefault="003512D7" w:rsidP="003F603C">
            <w:pPr>
              <w:rPr>
                <w:rFonts w:ascii="Myriad Pro" w:hAnsi="Myriad Pro"/>
                <w:sz w:val="22"/>
                <w:szCs w:val="22"/>
              </w:rPr>
            </w:pPr>
          </w:p>
        </w:tc>
        <w:tc>
          <w:tcPr>
            <w:tcW w:w="1417" w:type="dxa"/>
            <w:vMerge/>
            <w:tcBorders>
              <w:left w:val="single" w:sz="6" w:space="0" w:color="BC0068"/>
              <w:right w:val="single" w:sz="6" w:space="0" w:color="BC0068"/>
            </w:tcBorders>
          </w:tcPr>
          <w:p w14:paraId="07AAE7F4"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42913BA1"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58A96DF9"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76ECC52B"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Customs</w:t>
            </w:r>
            <w:r w:rsidRPr="00097E1E">
              <w:rPr>
                <w:rFonts w:ascii="Myriad Pro" w:hAnsi="Myriad Pro"/>
                <w:spacing w:val="1"/>
              </w:rPr>
              <w:t xml:space="preserve"> </w:t>
            </w:r>
            <w:r w:rsidRPr="00097E1E">
              <w:rPr>
                <w:rFonts w:ascii="Myriad Pro" w:hAnsi="Myriad Pro"/>
              </w:rPr>
              <w:t>(HMRC)/</w:t>
            </w:r>
          </w:p>
        </w:tc>
      </w:tr>
      <w:tr w:rsidR="003512D7" w:rsidRPr="00097E1E" w14:paraId="12C25E17" w14:textId="77777777" w:rsidTr="003F603C">
        <w:trPr>
          <w:trHeight w:hRule="exact" w:val="240"/>
        </w:trPr>
        <w:tc>
          <w:tcPr>
            <w:tcW w:w="2393" w:type="dxa"/>
            <w:vMerge/>
            <w:tcBorders>
              <w:left w:val="single" w:sz="6" w:space="0" w:color="BC0068"/>
              <w:right w:val="single" w:sz="6" w:space="0" w:color="BC0068"/>
            </w:tcBorders>
          </w:tcPr>
          <w:p w14:paraId="787D56E2" w14:textId="77777777" w:rsidR="003512D7" w:rsidRPr="00097E1E" w:rsidRDefault="003512D7" w:rsidP="003F603C">
            <w:pPr>
              <w:rPr>
                <w:rFonts w:ascii="Myriad Pro" w:hAnsi="Myriad Pro"/>
                <w:sz w:val="22"/>
                <w:szCs w:val="22"/>
              </w:rPr>
            </w:pPr>
          </w:p>
        </w:tc>
        <w:tc>
          <w:tcPr>
            <w:tcW w:w="1417" w:type="dxa"/>
            <w:vMerge/>
            <w:tcBorders>
              <w:left w:val="single" w:sz="6" w:space="0" w:color="BC0068"/>
              <w:right w:val="single" w:sz="6" w:space="0" w:color="BC0068"/>
            </w:tcBorders>
          </w:tcPr>
          <w:p w14:paraId="7B7B2119"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3DB1A5CE"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6332B510"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2B590FDD"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all scheme</w:t>
            </w:r>
          </w:p>
        </w:tc>
      </w:tr>
      <w:tr w:rsidR="003512D7" w:rsidRPr="00097E1E" w14:paraId="775EE37E" w14:textId="77777777" w:rsidTr="003F603C">
        <w:trPr>
          <w:trHeight w:hRule="exact" w:val="256"/>
        </w:trPr>
        <w:tc>
          <w:tcPr>
            <w:tcW w:w="2393" w:type="dxa"/>
            <w:vMerge/>
            <w:tcBorders>
              <w:left w:val="single" w:sz="6" w:space="0" w:color="BC0068"/>
              <w:bottom w:val="single" w:sz="2" w:space="0" w:color="BC0068"/>
              <w:right w:val="single" w:sz="6" w:space="0" w:color="BC0068"/>
            </w:tcBorders>
          </w:tcPr>
          <w:p w14:paraId="45A052CD" w14:textId="77777777" w:rsidR="003512D7" w:rsidRPr="00097E1E" w:rsidRDefault="003512D7" w:rsidP="003F603C">
            <w:pPr>
              <w:rPr>
                <w:rFonts w:ascii="Myriad Pro" w:hAnsi="Myriad Pro"/>
                <w:sz w:val="22"/>
                <w:szCs w:val="22"/>
              </w:rPr>
            </w:pPr>
          </w:p>
        </w:tc>
        <w:tc>
          <w:tcPr>
            <w:tcW w:w="1417" w:type="dxa"/>
            <w:vMerge/>
            <w:tcBorders>
              <w:left w:val="single" w:sz="6" w:space="0" w:color="BC0068"/>
              <w:bottom w:val="single" w:sz="2" w:space="0" w:color="BC0068"/>
              <w:right w:val="single" w:sz="6" w:space="0" w:color="BC0068"/>
            </w:tcBorders>
          </w:tcPr>
          <w:p w14:paraId="32955006" w14:textId="77777777" w:rsidR="003512D7" w:rsidRPr="00097E1E" w:rsidRDefault="003512D7" w:rsidP="003F603C">
            <w:pPr>
              <w:rPr>
                <w:rFonts w:ascii="Myriad Pro" w:hAnsi="Myriad Pro"/>
                <w:sz w:val="22"/>
                <w:szCs w:val="22"/>
              </w:rPr>
            </w:pPr>
          </w:p>
        </w:tc>
        <w:tc>
          <w:tcPr>
            <w:tcW w:w="1586" w:type="dxa"/>
            <w:vMerge/>
            <w:tcBorders>
              <w:left w:val="single" w:sz="6" w:space="0" w:color="BC0068"/>
              <w:bottom w:val="single" w:sz="2" w:space="0" w:color="BC0068"/>
              <w:right w:val="single" w:sz="6" w:space="0" w:color="BC0068"/>
            </w:tcBorders>
          </w:tcPr>
          <w:p w14:paraId="252BCFF2" w14:textId="77777777" w:rsidR="003512D7" w:rsidRPr="00097E1E" w:rsidRDefault="003512D7" w:rsidP="003F603C">
            <w:pPr>
              <w:rPr>
                <w:rFonts w:ascii="Myriad Pro" w:hAnsi="Myriad Pro"/>
                <w:sz w:val="22"/>
                <w:szCs w:val="22"/>
              </w:rPr>
            </w:pPr>
          </w:p>
        </w:tc>
        <w:tc>
          <w:tcPr>
            <w:tcW w:w="1984" w:type="dxa"/>
            <w:vMerge/>
            <w:tcBorders>
              <w:left w:val="single" w:sz="6" w:space="0" w:color="BC0068"/>
              <w:bottom w:val="single" w:sz="2" w:space="0" w:color="BC0068"/>
              <w:right w:val="single" w:sz="6" w:space="0" w:color="BC0068"/>
            </w:tcBorders>
          </w:tcPr>
          <w:p w14:paraId="1CD5419F"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single" w:sz="2" w:space="0" w:color="BC0068"/>
              <w:right w:val="single" w:sz="6" w:space="0" w:color="BC0068"/>
            </w:tcBorders>
          </w:tcPr>
          <w:p w14:paraId="3C4327E9"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employers</w:t>
            </w:r>
          </w:p>
        </w:tc>
      </w:tr>
      <w:tr w:rsidR="003512D7" w:rsidRPr="00097E1E" w14:paraId="5265A140" w14:textId="77777777" w:rsidTr="007F7D71">
        <w:trPr>
          <w:trHeight w:hRule="exact" w:val="1860"/>
        </w:trPr>
        <w:tc>
          <w:tcPr>
            <w:tcW w:w="2393" w:type="dxa"/>
            <w:tcBorders>
              <w:top w:val="single" w:sz="2" w:space="0" w:color="BC0068"/>
              <w:left w:val="single" w:sz="6" w:space="0" w:color="BC0068"/>
              <w:bottom w:val="single" w:sz="2" w:space="0" w:color="BC0068"/>
              <w:right w:val="single" w:sz="6" w:space="0" w:color="BC0068"/>
            </w:tcBorders>
          </w:tcPr>
          <w:p w14:paraId="0E4A4E6A" w14:textId="77777777" w:rsidR="003512D7" w:rsidRPr="00097E1E" w:rsidRDefault="003512D7" w:rsidP="003F603C">
            <w:pPr>
              <w:pStyle w:val="TableParagraph"/>
              <w:spacing w:before="51" w:line="254" w:lineRule="auto"/>
              <w:ind w:left="72" w:right="288"/>
              <w:rPr>
                <w:rFonts w:ascii="Myriad Pro" w:eastAsia="Myriad Pro Light" w:hAnsi="Myriad Pro" w:cs="Myriad Pro Light"/>
              </w:rPr>
            </w:pPr>
            <w:r w:rsidRPr="00097E1E">
              <w:rPr>
                <w:rFonts w:ascii="Myriad Pro" w:hAnsi="Myriad Pro"/>
              </w:rPr>
              <w:t>Details of new</w:t>
            </w:r>
            <w:r w:rsidRPr="00097E1E">
              <w:rPr>
                <w:rFonts w:ascii="Myriad Pro" w:hAnsi="Myriad Pro"/>
                <w:spacing w:val="-2"/>
              </w:rPr>
              <w:t xml:space="preserve"> </w:t>
            </w:r>
            <w:r w:rsidRPr="00097E1E">
              <w:rPr>
                <w:rFonts w:ascii="Myriad Pro" w:hAnsi="Myriad Pro"/>
              </w:rPr>
              <w:t xml:space="preserve">employers </w:t>
            </w:r>
            <w:proofErr w:type="gramStart"/>
            <w:r w:rsidRPr="00097E1E">
              <w:rPr>
                <w:rFonts w:ascii="Myriad Pro" w:hAnsi="Myriad Pro"/>
              </w:rPr>
              <w:t>entered into</w:t>
            </w:r>
            <w:proofErr w:type="gramEnd"/>
            <w:r w:rsidRPr="00097E1E">
              <w:rPr>
                <w:rFonts w:ascii="Myriad Pro" w:hAnsi="Myriad Pro"/>
              </w:rPr>
              <w:t xml:space="preserve"> the</w:t>
            </w:r>
            <w:r w:rsidRPr="00097E1E">
              <w:rPr>
                <w:rFonts w:ascii="Myriad Pro" w:hAnsi="Myriad Pro"/>
                <w:spacing w:val="-15"/>
              </w:rPr>
              <w:t xml:space="preserve"> </w:t>
            </w:r>
            <w:r w:rsidRPr="00097E1E">
              <w:rPr>
                <w:rFonts w:ascii="Myriad Pro" w:hAnsi="Myriad Pro"/>
              </w:rPr>
              <w:t>Fund</w:t>
            </w:r>
          </w:p>
        </w:tc>
        <w:tc>
          <w:tcPr>
            <w:tcW w:w="1417" w:type="dxa"/>
            <w:tcBorders>
              <w:top w:val="single" w:sz="2" w:space="0" w:color="BC0068"/>
              <w:left w:val="single" w:sz="6" w:space="0" w:color="BC0068"/>
              <w:bottom w:val="single" w:sz="2" w:space="0" w:color="BC0068"/>
              <w:right w:val="single" w:sz="6" w:space="0" w:color="BC0068"/>
            </w:tcBorders>
          </w:tcPr>
          <w:p w14:paraId="53AEF2E0"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Hard</w:t>
            </w:r>
            <w:r w:rsidRPr="00097E1E">
              <w:rPr>
                <w:rFonts w:ascii="Myriad Pro" w:hAnsi="Myriad Pro"/>
                <w:spacing w:val="-4"/>
              </w:rPr>
              <w:t xml:space="preserve"> </w:t>
            </w:r>
            <w:r w:rsidRPr="00097E1E">
              <w:rPr>
                <w:rFonts w:ascii="Myriad Pro" w:hAnsi="Myriad Pro"/>
              </w:rPr>
              <w:t>copy</w:t>
            </w:r>
          </w:p>
        </w:tc>
        <w:tc>
          <w:tcPr>
            <w:tcW w:w="1586" w:type="dxa"/>
            <w:tcBorders>
              <w:top w:val="single" w:sz="2" w:space="0" w:color="BC0068"/>
              <w:left w:val="single" w:sz="6" w:space="0" w:color="BC0068"/>
              <w:bottom w:val="single" w:sz="2" w:space="0" w:color="BC0068"/>
              <w:right w:val="single" w:sz="6" w:space="0" w:color="BC0068"/>
            </w:tcBorders>
          </w:tcPr>
          <w:p w14:paraId="79A86851" w14:textId="77777777" w:rsidR="003512D7" w:rsidRPr="00097E1E" w:rsidRDefault="003512D7" w:rsidP="003F603C">
            <w:pPr>
              <w:pStyle w:val="TableParagraph"/>
              <w:spacing w:before="51" w:line="254" w:lineRule="auto"/>
              <w:ind w:left="72" w:right="510"/>
              <w:rPr>
                <w:rFonts w:ascii="Myriad Pro" w:eastAsia="Myriad Pro Light" w:hAnsi="Myriad Pro" w:cs="Myriad Pro Light"/>
              </w:rPr>
            </w:pPr>
            <w:r w:rsidRPr="00097E1E">
              <w:rPr>
                <w:rFonts w:ascii="Myriad Pro" w:hAnsi="Myriad Pro"/>
              </w:rPr>
              <w:t>As new</w:t>
            </w:r>
            <w:r w:rsidRPr="00097E1E">
              <w:rPr>
                <w:rFonts w:ascii="Myriad Pro" w:hAnsi="Myriad Pro"/>
                <w:spacing w:val="-2"/>
              </w:rPr>
              <w:t xml:space="preserve"> </w:t>
            </w:r>
            <w:r w:rsidRPr="00097E1E">
              <w:rPr>
                <w:rFonts w:ascii="Myriad Pro" w:hAnsi="Myriad Pro"/>
              </w:rPr>
              <w:t>employers are entered into</w:t>
            </w:r>
            <w:r w:rsidRPr="00097E1E">
              <w:rPr>
                <w:rFonts w:ascii="Myriad Pro" w:hAnsi="Myriad Pro"/>
                <w:spacing w:val="-9"/>
              </w:rPr>
              <w:t xml:space="preserve"> </w:t>
            </w:r>
            <w:r w:rsidRPr="00097E1E">
              <w:rPr>
                <w:rFonts w:ascii="Myriad Pro" w:hAnsi="Myriad Pro"/>
              </w:rPr>
              <w:t>the Fund</w:t>
            </w:r>
          </w:p>
        </w:tc>
        <w:tc>
          <w:tcPr>
            <w:tcW w:w="1984" w:type="dxa"/>
            <w:tcBorders>
              <w:top w:val="single" w:sz="2" w:space="0" w:color="BC0068"/>
              <w:left w:val="single" w:sz="6" w:space="0" w:color="BC0068"/>
              <w:bottom w:val="single" w:sz="2" w:space="0" w:color="BC0068"/>
              <w:right w:val="single" w:sz="6" w:space="0" w:color="BC0068"/>
            </w:tcBorders>
          </w:tcPr>
          <w:p w14:paraId="4CB6EFAC"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Post</w:t>
            </w:r>
          </w:p>
        </w:tc>
        <w:tc>
          <w:tcPr>
            <w:tcW w:w="2268" w:type="dxa"/>
            <w:tcBorders>
              <w:top w:val="single" w:sz="2" w:space="0" w:color="BC0068"/>
              <w:left w:val="single" w:sz="6" w:space="0" w:color="BC0068"/>
              <w:bottom w:val="single" w:sz="2" w:space="0" w:color="BC0068"/>
              <w:right w:val="single" w:sz="6" w:space="0" w:color="BC0068"/>
            </w:tcBorders>
          </w:tcPr>
          <w:p w14:paraId="21158A41"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DCLG</w:t>
            </w:r>
          </w:p>
        </w:tc>
      </w:tr>
      <w:tr w:rsidR="003512D7" w:rsidRPr="00097E1E" w14:paraId="5C85F2AF" w14:textId="77777777" w:rsidTr="003F603C">
        <w:trPr>
          <w:trHeight w:hRule="exact" w:val="294"/>
        </w:trPr>
        <w:tc>
          <w:tcPr>
            <w:tcW w:w="2393" w:type="dxa"/>
            <w:tcBorders>
              <w:top w:val="single" w:sz="2" w:space="0" w:color="BC0068"/>
              <w:left w:val="single" w:sz="6" w:space="0" w:color="BC0068"/>
              <w:bottom w:val="nil"/>
              <w:right w:val="single" w:sz="6" w:space="0" w:color="BC0068"/>
            </w:tcBorders>
          </w:tcPr>
          <w:p w14:paraId="1FE7F296"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Formal resolution</w:t>
            </w:r>
            <w:r w:rsidRPr="00097E1E">
              <w:rPr>
                <w:rFonts w:ascii="Myriad Pro" w:hAnsi="Myriad Pro"/>
                <w:spacing w:val="-9"/>
              </w:rPr>
              <w:t xml:space="preserve"> </w:t>
            </w:r>
            <w:r w:rsidRPr="00097E1E">
              <w:rPr>
                <w:rFonts w:ascii="Myriad Pro" w:hAnsi="Myriad Pro"/>
              </w:rPr>
              <w:t>of</w:t>
            </w:r>
          </w:p>
        </w:tc>
        <w:tc>
          <w:tcPr>
            <w:tcW w:w="1417" w:type="dxa"/>
            <w:tcBorders>
              <w:top w:val="single" w:sz="2" w:space="0" w:color="BC0068"/>
              <w:left w:val="single" w:sz="6" w:space="0" w:color="BC0068"/>
              <w:bottom w:val="nil"/>
              <w:right w:val="single" w:sz="6" w:space="0" w:color="BC0068"/>
            </w:tcBorders>
          </w:tcPr>
          <w:p w14:paraId="20523245"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Hard copy</w:t>
            </w:r>
            <w:r w:rsidRPr="00097E1E">
              <w:rPr>
                <w:rFonts w:ascii="Myriad Pro" w:hAnsi="Myriad Pro"/>
                <w:spacing w:val="-4"/>
              </w:rPr>
              <w:t xml:space="preserve"> </w:t>
            </w:r>
            <w:r w:rsidRPr="00097E1E">
              <w:rPr>
                <w:rFonts w:ascii="Myriad Pro" w:hAnsi="Myriad Pro"/>
              </w:rPr>
              <w:t>or</w:t>
            </w:r>
          </w:p>
        </w:tc>
        <w:tc>
          <w:tcPr>
            <w:tcW w:w="1586" w:type="dxa"/>
            <w:tcBorders>
              <w:top w:val="single" w:sz="2" w:space="0" w:color="BC0068"/>
              <w:left w:val="single" w:sz="6" w:space="0" w:color="BC0068"/>
              <w:bottom w:val="nil"/>
              <w:right w:val="single" w:sz="6" w:space="0" w:color="BC0068"/>
            </w:tcBorders>
          </w:tcPr>
          <w:p w14:paraId="0C5F4960"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As and when a</w:t>
            </w:r>
            <w:r w:rsidRPr="00097E1E">
              <w:rPr>
                <w:rFonts w:ascii="Myriad Pro" w:hAnsi="Myriad Pro"/>
                <w:spacing w:val="-4"/>
              </w:rPr>
              <w:t xml:space="preserve"> </w:t>
            </w:r>
            <w:r w:rsidRPr="00097E1E">
              <w:rPr>
                <w:rFonts w:ascii="Myriad Pro" w:hAnsi="Myriad Pro"/>
              </w:rPr>
              <w:t>dispute</w:t>
            </w:r>
          </w:p>
        </w:tc>
        <w:tc>
          <w:tcPr>
            <w:tcW w:w="1984" w:type="dxa"/>
            <w:vMerge w:val="restart"/>
            <w:tcBorders>
              <w:top w:val="single" w:sz="2" w:space="0" w:color="BC0068"/>
              <w:left w:val="single" w:sz="6" w:space="0" w:color="BC0068"/>
              <w:right w:val="single" w:sz="6" w:space="0" w:color="BC0068"/>
            </w:tcBorders>
          </w:tcPr>
          <w:p w14:paraId="3E8EA637"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Via email or</w:t>
            </w:r>
            <w:r w:rsidRPr="00097E1E">
              <w:rPr>
                <w:rFonts w:ascii="Myriad Pro" w:hAnsi="Myriad Pro"/>
                <w:spacing w:val="-2"/>
              </w:rPr>
              <w:t xml:space="preserve"> </w:t>
            </w:r>
            <w:r w:rsidRPr="00097E1E">
              <w:rPr>
                <w:rFonts w:ascii="Myriad Pro" w:hAnsi="Myriad Pro"/>
              </w:rPr>
              <w:t>post</w:t>
            </w:r>
          </w:p>
        </w:tc>
        <w:tc>
          <w:tcPr>
            <w:tcW w:w="2268" w:type="dxa"/>
            <w:tcBorders>
              <w:top w:val="single" w:sz="2" w:space="0" w:color="BC0068"/>
              <w:left w:val="single" w:sz="6" w:space="0" w:color="BC0068"/>
              <w:bottom w:val="nil"/>
              <w:right w:val="single" w:sz="6" w:space="0" w:color="BC0068"/>
            </w:tcBorders>
          </w:tcPr>
          <w:p w14:paraId="018B6A9E" w14:textId="77777777" w:rsidR="003512D7" w:rsidRPr="00097E1E" w:rsidRDefault="003512D7" w:rsidP="003F603C">
            <w:pPr>
              <w:pStyle w:val="TableParagraph"/>
              <w:spacing w:before="51"/>
              <w:ind w:left="72"/>
              <w:rPr>
                <w:rFonts w:ascii="Myriad Pro" w:eastAsia="Myriad Pro Light" w:hAnsi="Myriad Pro" w:cs="Myriad Pro Light"/>
              </w:rPr>
            </w:pPr>
            <w:r w:rsidRPr="00097E1E">
              <w:rPr>
                <w:rFonts w:ascii="Myriad Pro" w:hAnsi="Myriad Pro"/>
              </w:rPr>
              <w:t>Scheme</w:t>
            </w:r>
          </w:p>
        </w:tc>
      </w:tr>
      <w:tr w:rsidR="003512D7" w:rsidRPr="00097E1E" w14:paraId="43DA280A" w14:textId="77777777" w:rsidTr="003F603C">
        <w:trPr>
          <w:trHeight w:hRule="exact" w:val="240"/>
        </w:trPr>
        <w:tc>
          <w:tcPr>
            <w:tcW w:w="2393" w:type="dxa"/>
            <w:vMerge w:val="restart"/>
            <w:tcBorders>
              <w:top w:val="nil"/>
              <w:left w:val="single" w:sz="6" w:space="0" w:color="BC0068"/>
              <w:right w:val="single" w:sz="6" w:space="0" w:color="BC0068"/>
            </w:tcBorders>
          </w:tcPr>
          <w:p w14:paraId="19BC01C3"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pension</w:t>
            </w:r>
            <w:r w:rsidRPr="00097E1E">
              <w:rPr>
                <w:rFonts w:ascii="Myriad Pro" w:hAnsi="Myriad Pro"/>
                <w:spacing w:val="-2"/>
              </w:rPr>
              <w:t xml:space="preserve"> </w:t>
            </w:r>
            <w:r w:rsidRPr="00097E1E">
              <w:rPr>
                <w:rFonts w:ascii="Myriad Pro" w:hAnsi="Myriad Pro"/>
              </w:rPr>
              <w:t>disputes</w:t>
            </w:r>
          </w:p>
        </w:tc>
        <w:tc>
          <w:tcPr>
            <w:tcW w:w="1417" w:type="dxa"/>
            <w:vMerge w:val="restart"/>
            <w:tcBorders>
              <w:top w:val="nil"/>
              <w:left w:val="single" w:sz="6" w:space="0" w:color="BC0068"/>
              <w:right w:val="single" w:sz="6" w:space="0" w:color="BC0068"/>
            </w:tcBorders>
          </w:tcPr>
          <w:p w14:paraId="5C9C6124"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electronic</w:t>
            </w:r>
          </w:p>
        </w:tc>
        <w:tc>
          <w:tcPr>
            <w:tcW w:w="1586" w:type="dxa"/>
            <w:vMerge w:val="restart"/>
            <w:tcBorders>
              <w:top w:val="nil"/>
              <w:left w:val="single" w:sz="6" w:space="0" w:color="BC0068"/>
              <w:right w:val="single" w:sz="6" w:space="0" w:color="BC0068"/>
            </w:tcBorders>
          </w:tcPr>
          <w:p w14:paraId="764790F8"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requires</w:t>
            </w:r>
            <w:r w:rsidRPr="00097E1E">
              <w:rPr>
                <w:rFonts w:ascii="Myriad Pro" w:hAnsi="Myriad Pro"/>
                <w:spacing w:val="-9"/>
              </w:rPr>
              <w:t xml:space="preserve"> </w:t>
            </w:r>
            <w:r w:rsidRPr="00097E1E">
              <w:rPr>
                <w:rFonts w:ascii="Myriad Pro" w:hAnsi="Myriad Pro"/>
              </w:rPr>
              <w:t>resolution</w:t>
            </w:r>
          </w:p>
        </w:tc>
        <w:tc>
          <w:tcPr>
            <w:tcW w:w="1984" w:type="dxa"/>
            <w:vMerge/>
            <w:tcBorders>
              <w:left w:val="single" w:sz="6" w:space="0" w:color="BC0068"/>
              <w:right w:val="single" w:sz="6" w:space="0" w:color="BC0068"/>
            </w:tcBorders>
          </w:tcPr>
          <w:p w14:paraId="329173B4"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111092BD"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member or their</w:t>
            </w:r>
          </w:p>
        </w:tc>
      </w:tr>
      <w:tr w:rsidR="003512D7" w:rsidRPr="00097E1E" w14:paraId="1E457CF0" w14:textId="77777777" w:rsidTr="003F603C">
        <w:trPr>
          <w:trHeight w:hRule="exact" w:val="240"/>
        </w:trPr>
        <w:tc>
          <w:tcPr>
            <w:tcW w:w="2393" w:type="dxa"/>
            <w:vMerge/>
            <w:tcBorders>
              <w:left w:val="single" w:sz="6" w:space="0" w:color="BC0068"/>
              <w:right w:val="single" w:sz="6" w:space="0" w:color="BC0068"/>
            </w:tcBorders>
          </w:tcPr>
          <w:p w14:paraId="233ED722" w14:textId="77777777" w:rsidR="003512D7" w:rsidRPr="00097E1E" w:rsidRDefault="003512D7" w:rsidP="003F603C">
            <w:pPr>
              <w:rPr>
                <w:rFonts w:ascii="Myriad Pro" w:hAnsi="Myriad Pro"/>
                <w:sz w:val="22"/>
                <w:szCs w:val="22"/>
              </w:rPr>
            </w:pPr>
          </w:p>
        </w:tc>
        <w:tc>
          <w:tcPr>
            <w:tcW w:w="1417" w:type="dxa"/>
            <w:vMerge/>
            <w:tcBorders>
              <w:left w:val="single" w:sz="6" w:space="0" w:color="BC0068"/>
              <w:right w:val="single" w:sz="6" w:space="0" w:color="BC0068"/>
            </w:tcBorders>
          </w:tcPr>
          <w:p w14:paraId="3CD0027A"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12FBD4F8"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6225EEFB"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644DF88F"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representatives,</w:t>
            </w:r>
          </w:p>
        </w:tc>
      </w:tr>
      <w:tr w:rsidR="003512D7" w:rsidRPr="00097E1E" w14:paraId="47801F76" w14:textId="77777777" w:rsidTr="003F603C">
        <w:trPr>
          <w:trHeight w:hRule="exact" w:val="240"/>
        </w:trPr>
        <w:tc>
          <w:tcPr>
            <w:tcW w:w="2393" w:type="dxa"/>
            <w:vMerge/>
            <w:tcBorders>
              <w:left w:val="single" w:sz="6" w:space="0" w:color="BC0068"/>
              <w:right w:val="single" w:sz="6" w:space="0" w:color="BC0068"/>
            </w:tcBorders>
          </w:tcPr>
          <w:p w14:paraId="6AD6C7BF" w14:textId="77777777" w:rsidR="003512D7" w:rsidRPr="00097E1E" w:rsidRDefault="003512D7" w:rsidP="003F603C">
            <w:pPr>
              <w:rPr>
                <w:rFonts w:ascii="Myriad Pro" w:hAnsi="Myriad Pro"/>
                <w:sz w:val="22"/>
                <w:szCs w:val="22"/>
              </w:rPr>
            </w:pPr>
          </w:p>
        </w:tc>
        <w:tc>
          <w:tcPr>
            <w:tcW w:w="1417" w:type="dxa"/>
            <w:vMerge/>
            <w:tcBorders>
              <w:left w:val="single" w:sz="6" w:space="0" w:color="BC0068"/>
              <w:right w:val="single" w:sz="6" w:space="0" w:color="BC0068"/>
            </w:tcBorders>
          </w:tcPr>
          <w:p w14:paraId="4CB9CBF1"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0ED1C993"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212ECAE5"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1B2A7967"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the</w:t>
            </w:r>
            <w:r w:rsidRPr="00097E1E">
              <w:rPr>
                <w:rFonts w:ascii="Myriad Pro" w:hAnsi="Myriad Pro"/>
                <w:spacing w:val="-6"/>
              </w:rPr>
              <w:t xml:space="preserve"> </w:t>
            </w:r>
            <w:r w:rsidRPr="00097E1E">
              <w:rPr>
                <w:rFonts w:ascii="Myriad Pro" w:hAnsi="Myriad Pro"/>
              </w:rPr>
              <w:t>Pensions</w:t>
            </w:r>
          </w:p>
        </w:tc>
      </w:tr>
      <w:tr w:rsidR="003512D7" w:rsidRPr="00097E1E" w14:paraId="2FE83D36" w14:textId="77777777" w:rsidTr="003F603C">
        <w:trPr>
          <w:trHeight w:hRule="exact" w:val="240"/>
        </w:trPr>
        <w:tc>
          <w:tcPr>
            <w:tcW w:w="2393" w:type="dxa"/>
            <w:vMerge/>
            <w:tcBorders>
              <w:left w:val="single" w:sz="6" w:space="0" w:color="BC0068"/>
              <w:right w:val="single" w:sz="6" w:space="0" w:color="BC0068"/>
            </w:tcBorders>
          </w:tcPr>
          <w:p w14:paraId="1943D0CE" w14:textId="77777777" w:rsidR="003512D7" w:rsidRPr="00097E1E" w:rsidRDefault="003512D7" w:rsidP="003F603C">
            <w:pPr>
              <w:rPr>
                <w:rFonts w:ascii="Myriad Pro" w:hAnsi="Myriad Pro"/>
                <w:sz w:val="22"/>
                <w:szCs w:val="22"/>
              </w:rPr>
            </w:pPr>
          </w:p>
        </w:tc>
        <w:tc>
          <w:tcPr>
            <w:tcW w:w="1417" w:type="dxa"/>
            <w:vMerge/>
            <w:tcBorders>
              <w:left w:val="single" w:sz="6" w:space="0" w:color="BC0068"/>
              <w:right w:val="single" w:sz="6" w:space="0" w:color="BC0068"/>
            </w:tcBorders>
          </w:tcPr>
          <w:p w14:paraId="59AE27A1"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09333F8E"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0E19EBED"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137CA590"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Advisory</w:t>
            </w:r>
            <w:r w:rsidRPr="00097E1E">
              <w:rPr>
                <w:rFonts w:ascii="Myriad Pro" w:hAnsi="Myriad Pro"/>
                <w:spacing w:val="10"/>
              </w:rPr>
              <w:t xml:space="preserve"> </w:t>
            </w:r>
            <w:r w:rsidRPr="00097E1E">
              <w:rPr>
                <w:rFonts w:ascii="Myriad Pro" w:hAnsi="Myriad Pro"/>
              </w:rPr>
              <w:t>Service/</w:t>
            </w:r>
          </w:p>
        </w:tc>
      </w:tr>
      <w:tr w:rsidR="003512D7" w:rsidRPr="00097E1E" w14:paraId="5E5EFD15" w14:textId="77777777" w:rsidTr="003F603C">
        <w:trPr>
          <w:trHeight w:hRule="exact" w:val="240"/>
        </w:trPr>
        <w:tc>
          <w:tcPr>
            <w:tcW w:w="2393" w:type="dxa"/>
            <w:vMerge/>
            <w:tcBorders>
              <w:left w:val="single" w:sz="6" w:space="0" w:color="BC0068"/>
              <w:right w:val="single" w:sz="6" w:space="0" w:color="BC0068"/>
            </w:tcBorders>
          </w:tcPr>
          <w:p w14:paraId="7B81076C" w14:textId="77777777" w:rsidR="003512D7" w:rsidRPr="00097E1E" w:rsidRDefault="003512D7" w:rsidP="003F603C">
            <w:pPr>
              <w:rPr>
                <w:rFonts w:ascii="Myriad Pro" w:hAnsi="Myriad Pro"/>
                <w:sz w:val="22"/>
                <w:szCs w:val="22"/>
              </w:rPr>
            </w:pPr>
          </w:p>
        </w:tc>
        <w:tc>
          <w:tcPr>
            <w:tcW w:w="1417" w:type="dxa"/>
            <w:vMerge/>
            <w:tcBorders>
              <w:left w:val="single" w:sz="6" w:space="0" w:color="BC0068"/>
              <w:right w:val="single" w:sz="6" w:space="0" w:color="BC0068"/>
            </w:tcBorders>
          </w:tcPr>
          <w:p w14:paraId="2006AD07" w14:textId="77777777" w:rsidR="003512D7" w:rsidRPr="00097E1E" w:rsidRDefault="003512D7" w:rsidP="003F603C">
            <w:pPr>
              <w:rPr>
                <w:rFonts w:ascii="Myriad Pro" w:hAnsi="Myriad Pro"/>
                <w:sz w:val="22"/>
                <w:szCs w:val="22"/>
              </w:rPr>
            </w:pPr>
          </w:p>
        </w:tc>
        <w:tc>
          <w:tcPr>
            <w:tcW w:w="1586" w:type="dxa"/>
            <w:vMerge/>
            <w:tcBorders>
              <w:left w:val="single" w:sz="6" w:space="0" w:color="BC0068"/>
              <w:right w:val="single" w:sz="6" w:space="0" w:color="BC0068"/>
            </w:tcBorders>
          </w:tcPr>
          <w:p w14:paraId="3B28A382" w14:textId="77777777" w:rsidR="003512D7" w:rsidRPr="00097E1E" w:rsidRDefault="003512D7" w:rsidP="003F603C">
            <w:pPr>
              <w:rPr>
                <w:rFonts w:ascii="Myriad Pro" w:hAnsi="Myriad Pro"/>
                <w:sz w:val="22"/>
                <w:szCs w:val="22"/>
              </w:rPr>
            </w:pPr>
          </w:p>
        </w:tc>
        <w:tc>
          <w:tcPr>
            <w:tcW w:w="1984" w:type="dxa"/>
            <w:vMerge/>
            <w:tcBorders>
              <w:left w:val="single" w:sz="6" w:space="0" w:color="BC0068"/>
              <w:right w:val="single" w:sz="6" w:space="0" w:color="BC0068"/>
            </w:tcBorders>
          </w:tcPr>
          <w:p w14:paraId="21159463"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nil"/>
              <w:right w:val="single" w:sz="6" w:space="0" w:color="BC0068"/>
            </w:tcBorders>
          </w:tcPr>
          <w:p w14:paraId="53EA4B7E"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the</w:t>
            </w:r>
            <w:r w:rsidRPr="00097E1E">
              <w:rPr>
                <w:rFonts w:ascii="Myriad Pro" w:hAnsi="Myriad Pro"/>
                <w:spacing w:val="-6"/>
              </w:rPr>
              <w:t xml:space="preserve"> </w:t>
            </w:r>
            <w:r w:rsidRPr="00097E1E">
              <w:rPr>
                <w:rFonts w:ascii="Myriad Pro" w:hAnsi="Myriad Pro"/>
              </w:rPr>
              <w:t>Pensions</w:t>
            </w:r>
          </w:p>
        </w:tc>
      </w:tr>
      <w:tr w:rsidR="003512D7" w:rsidRPr="00097E1E" w14:paraId="428F7715" w14:textId="77777777" w:rsidTr="003F603C">
        <w:trPr>
          <w:trHeight w:hRule="exact" w:val="256"/>
        </w:trPr>
        <w:tc>
          <w:tcPr>
            <w:tcW w:w="2393" w:type="dxa"/>
            <w:vMerge/>
            <w:tcBorders>
              <w:left w:val="single" w:sz="6" w:space="0" w:color="BC0068"/>
              <w:bottom w:val="single" w:sz="2" w:space="0" w:color="BC0068"/>
              <w:right w:val="single" w:sz="6" w:space="0" w:color="BC0068"/>
            </w:tcBorders>
          </w:tcPr>
          <w:p w14:paraId="7D200670" w14:textId="77777777" w:rsidR="003512D7" w:rsidRPr="00097E1E" w:rsidRDefault="003512D7" w:rsidP="003F603C">
            <w:pPr>
              <w:rPr>
                <w:rFonts w:ascii="Myriad Pro" w:hAnsi="Myriad Pro"/>
                <w:sz w:val="22"/>
                <w:szCs w:val="22"/>
              </w:rPr>
            </w:pPr>
          </w:p>
        </w:tc>
        <w:tc>
          <w:tcPr>
            <w:tcW w:w="1417" w:type="dxa"/>
            <w:vMerge/>
            <w:tcBorders>
              <w:left w:val="single" w:sz="6" w:space="0" w:color="BC0068"/>
              <w:bottom w:val="single" w:sz="2" w:space="0" w:color="BC0068"/>
              <w:right w:val="single" w:sz="6" w:space="0" w:color="BC0068"/>
            </w:tcBorders>
          </w:tcPr>
          <w:p w14:paraId="50A3E189" w14:textId="77777777" w:rsidR="003512D7" w:rsidRPr="00097E1E" w:rsidRDefault="003512D7" w:rsidP="003F603C">
            <w:pPr>
              <w:rPr>
                <w:rFonts w:ascii="Myriad Pro" w:hAnsi="Myriad Pro"/>
                <w:sz w:val="22"/>
                <w:szCs w:val="22"/>
              </w:rPr>
            </w:pPr>
          </w:p>
        </w:tc>
        <w:tc>
          <w:tcPr>
            <w:tcW w:w="1586" w:type="dxa"/>
            <w:vMerge/>
            <w:tcBorders>
              <w:left w:val="single" w:sz="6" w:space="0" w:color="BC0068"/>
              <w:bottom w:val="single" w:sz="2" w:space="0" w:color="BC0068"/>
              <w:right w:val="single" w:sz="6" w:space="0" w:color="BC0068"/>
            </w:tcBorders>
          </w:tcPr>
          <w:p w14:paraId="3A101F82" w14:textId="77777777" w:rsidR="003512D7" w:rsidRPr="00097E1E" w:rsidRDefault="003512D7" w:rsidP="003F603C">
            <w:pPr>
              <w:rPr>
                <w:rFonts w:ascii="Myriad Pro" w:hAnsi="Myriad Pro"/>
                <w:sz w:val="22"/>
                <w:szCs w:val="22"/>
              </w:rPr>
            </w:pPr>
          </w:p>
        </w:tc>
        <w:tc>
          <w:tcPr>
            <w:tcW w:w="1984" w:type="dxa"/>
            <w:vMerge/>
            <w:tcBorders>
              <w:left w:val="single" w:sz="6" w:space="0" w:color="BC0068"/>
              <w:bottom w:val="single" w:sz="2" w:space="0" w:color="BC0068"/>
              <w:right w:val="single" w:sz="6" w:space="0" w:color="BC0068"/>
            </w:tcBorders>
          </w:tcPr>
          <w:p w14:paraId="179596CB" w14:textId="77777777" w:rsidR="003512D7" w:rsidRPr="00097E1E" w:rsidRDefault="003512D7" w:rsidP="003F603C">
            <w:pPr>
              <w:rPr>
                <w:rFonts w:ascii="Myriad Pro" w:hAnsi="Myriad Pro"/>
                <w:sz w:val="22"/>
                <w:szCs w:val="22"/>
              </w:rPr>
            </w:pPr>
          </w:p>
        </w:tc>
        <w:tc>
          <w:tcPr>
            <w:tcW w:w="2268" w:type="dxa"/>
            <w:tcBorders>
              <w:top w:val="nil"/>
              <w:left w:val="single" w:sz="6" w:space="0" w:color="BC0068"/>
              <w:bottom w:val="single" w:sz="2" w:space="0" w:color="BC0068"/>
              <w:right w:val="single" w:sz="6" w:space="0" w:color="BC0068"/>
            </w:tcBorders>
          </w:tcPr>
          <w:p w14:paraId="60C6B80B" w14:textId="77777777" w:rsidR="003512D7" w:rsidRPr="00097E1E" w:rsidRDefault="003512D7" w:rsidP="003F603C">
            <w:pPr>
              <w:pStyle w:val="TableParagraph"/>
              <w:spacing w:line="226" w:lineRule="exact"/>
              <w:ind w:left="72"/>
              <w:rPr>
                <w:rFonts w:ascii="Myriad Pro" w:eastAsia="Myriad Pro Light" w:hAnsi="Myriad Pro" w:cs="Myriad Pro Light"/>
              </w:rPr>
            </w:pPr>
            <w:r w:rsidRPr="00097E1E">
              <w:rPr>
                <w:rFonts w:ascii="Myriad Pro" w:hAnsi="Myriad Pro"/>
              </w:rPr>
              <w:t>Ombudsman</w:t>
            </w:r>
          </w:p>
        </w:tc>
      </w:tr>
      <w:tr w:rsidR="003512D7" w:rsidRPr="00097E1E" w14:paraId="015618E6" w14:textId="77777777" w:rsidTr="003F603C">
        <w:trPr>
          <w:trHeight w:hRule="exact" w:val="1019"/>
        </w:trPr>
        <w:tc>
          <w:tcPr>
            <w:tcW w:w="2393" w:type="dxa"/>
            <w:tcBorders>
              <w:top w:val="single" w:sz="2" w:space="0" w:color="BC0068"/>
              <w:left w:val="single" w:sz="6" w:space="0" w:color="BC0068"/>
              <w:bottom w:val="single" w:sz="2" w:space="0" w:color="BC0068"/>
              <w:right w:val="single" w:sz="6" w:space="0" w:color="BC0068"/>
            </w:tcBorders>
          </w:tcPr>
          <w:p w14:paraId="14D8287D" w14:textId="77777777" w:rsidR="003512D7" w:rsidRPr="00097E1E" w:rsidRDefault="003512D7" w:rsidP="003F603C">
            <w:pPr>
              <w:pStyle w:val="TableParagraph"/>
              <w:spacing w:before="51" w:line="254" w:lineRule="auto"/>
              <w:ind w:left="72" w:right="116"/>
              <w:rPr>
                <w:rFonts w:ascii="Myriad Pro" w:eastAsia="Myriad Pro Light" w:hAnsi="Myriad Pro" w:cs="Myriad Pro Light"/>
              </w:rPr>
            </w:pPr>
            <w:r w:rsidRPr="00097E1E">
              <w:rPr>
                <w:rFonts w:ascii="Myriad Pro" w:hAnsi="Myriad Pro"/>
              </w:rPr>
              <w:t>Completion</w:t>
            </w:r>
            <w:r w:rsidRPr="00097E1E">
              <w:rPr>
                <w:rFonts w:ascii="Myriad Pro" w:hAnsi="Myriad Pro"/>
                <w:spacing w:val="-2"/>
              </w:rPr>
              <w:t xml:space="preserve"> </w:t>
            </w:r>
            <w:r w:rsidRPr="00097E1E">
              <w:rPr>
                <w:rFonts w:ascii="Myriad Pro" w:hAnsi="Myriad Pro"/>
              </w:rPr>
              <w:t>of questionnaires</w:t>
            </w:r>
          </w:p>
        </w:tc>
        <w:tc>
          <w:tcPr>
            <w:tcW w:w="1417" w:type="dxa"/>
            <w:tcBorders>
              <w:top w:val="single" w:sz="2" w:space="0" w:color="BC0068"/>
              <w:left w:val="single" w:sz="6" w:space="0" w:color="BC0068"/>
              <w:bottom w:val="single" w:sz="2" w:space="0" w:color="BC0068"/>
              <w:right w:val="single" w:sz="6" w:space="0" w:color="BC0068"/>
            </w:tcBorders>
          </w:tcPr>
          <w:p w14:paraId="4395FE4E" w14:textId="77777777" w:rsidR="003512D7" w:rsidRPr="00097E1E" w:rsidRDefault="003512D7" w:rsidP="003F603C">
            <w:pPr>
              <w:pStyle w:val="TableParagraph"/>
              <w:tabs>
                <w:tab w:val="left" w:pos="1302"/>
              </w:tabs>
              <w:spacing w:before="51" w:line="254" w:lineRule="auto"/>
              <w:ind w:left="73"/>
              <w:rPr>
                <w:rFonts w:ascii="Myriad Pro" w:eastAsia="Myriad Pro Light" w:hAnsi="Myriad Pro" w:cs="Myriad Pro Light"/>
              </w:rPr>
            </w:pPr>
            <w:r w:rsidRPr="00097E1E">
              <w:rPr>
                <w:rFonts w:ascii="Myriad Pro" w:hAnsi="Myriad Pro"/>
              </w:rPr>
              <w:t>Electronic</w:t>
            </w:r>
            <w:r w:rsidRPr="00097E1E">
              <w:rPr>
                <w:rFonts w:ascii="Myriad Pro" w:hAnsi="Myriad Pro"/>
                <w:spacing w:val="-1"/>
              </w:rPr>
              <w:t xml:space="preserve"> </w:t>
            </w:r>
            <w:r w:rsidRPr="00097E1E">
              <w:rPr>
                <w:rFonts w:ascii="Myriad Pro" w:hAnsi="Myriad Pro"/>
              </w:rPr>
              <w:t>or hard</w:t>
            </w:r>
            <w:r w:rsidRPr="00097E1E">
              <w:rPr>
                <w:rFonts w:ascii="Myriad Pro" w:hAnsi="Myriad Pro"/>
                <w:spacing w:val="-4"/>
              </w:rPr>
              <w:t xml:space="preserve"> </w:t>
            </w:r>
            <w:r w:rsidRPr="00097E1E">
              <w:rPr>
                <w:rFonts w:ascii="Myriad Pro" w:hAnsi="Myriad Pro"/>
              </w:rPr>
              <w:t>copy</w:t>
            </w:r>
          </w:p>
        </w:tc>
        <w:tc>
          <w:tcPr>
            <w:tcW w:w="1586" w:type="dxa"/>
            <w:tcBorders>
              <w:top w:val="single" w:sz="2" w:space="0" w:color="BC0068"/>
              <w:left w:val="single" w:sz="6" w:space="0" w:color="BC0068"/>
              <w:bottom w:val="single" w:sz="2" w:space="0" w:color="BC0068"/>
              <w:right w:val="single" w:sz="6" w:space="0" w:color="BC0068"/>
            </w:tcBorders>
          </w:tcPr>
          <w:p w14:paraId="6C49C755" w14:textId="77777777" w:rsidR="003512D7" w:rsidRPr="00097E1E" w:rsidRDefault="003512D7" w:rsidP="003F603C">
            <w:pPr>
              <w:pStyle w:val="TableParagraph"/>
              <w:spacing w:before="51"/>
              <w:ind w:left="73"/>
              <w:rPr>
                <w:rFonts w:ascii="Myriad Pro" w:eastAsia="Myriad Pro Light" w:hAnsi="Myriad Pro" w:cs="Myriad Pro Light"/>
              </w:rPr>
            </w:pPr>
            <w:r w:rsidRPr="00097E1E">
              <w:rPr>
                <w:rFonts w:ascii="Myriad Pro" w:hAnsi="Myriad Pro"/>
              </w:rPr>
              <w:t>As and when</w:t>
            </w:r>
            <w:r w:rsidRPr="00097E1E">
              <w:rPr>
                <w:rFonts w:ascii="Myriad Pro" w:hAnsi="Myriad Pro"/>
                <w:spacing w:val="-8"/>
              </w:rPr>
              <w:t xml:space="preserve"> </w:t>
            </w:r>
            <w:r w:rsidRPr="00097E1E">
              <w:rPr>
                <w:rFonts w:ascii="Myriad Pro" w:hAnsi="Myriad Pro"/>
              </w:rPr>
              <w:t>required</w:t>
            </w:r>
          </w:p>
        </w:tc>
        <w:tc>
          <w:tcPr>
            <w:tcW w:w="1984" w:type="dxa"/>
            <w:tcBorders>
              <w:top w:val="single" w:sz="2" w:space="0" w:color="BC0068"/>
              <w:left w:val="single" w:sz="6" w:space="0" w:color="BC0068"/>
              <w:bottom w:val="single" w:sz="2" w:space="0" w:color="BC0068"/>
              <w:right w:val="single" w:sz="6" w:space="0" w:color="BC0068"/>
            </w:tcBorders>
          </w:tcPr>
          <w:p w14:paraId="6570EF47" w14:textId="77777777" w:rsidR="003512D7" w:rsidRPr="00097E1E" w:rsidRDefault="003512D7" w:rsidP="003F603C">
            <w:pPr>
              <w:pStyle w:val="TableParagraph"/>
              <w:spacing w:before="51"/>
              <w:ind w:left="73"/>
              <w:rPr>
                <w:rFonts w:ascii="Myriad Pro" w:eastAsia="Myriad Pro Light" w:hAnsi="Myriad Pro" w:cs="Myriad Pro Light"/>
              </w:rPr>
            </w:pPr>
            <w:r w:rsidRPr="00097E1E">
              <w:rPr>
                <w:rFonts w:ascii="Myriad Pro" w:hAnsi="Myriad Pro"/>
              </w:rPr>
              <w:t>Via email or</w:t>
            </w:r>
            <w:r w:rsidRPr="00097E1E">
              <w:rPr>
                <w:rFonts w:ascii="Myriad Pro" w:hAnsi="Myriad Pro"/>
                <w:spacing w:val="-2"/>
              </w:rPr>
              <w:t xml:space="preserve"> </w:t>
            </w:r>
            <w:r w:rsidRPr="00097E1E">
              <w:rPr>
                <w:rFonts w:ascii="Myriad Pro" w:hAnsi="Myriad Pro"/>
              </w:rPr>
              <w:t>post</w:t>
            </w:r>
          </w:p>
        </w:tc>
        <w:tc>
          <w:tcPr>
            <w:tcW w:w="2268" w:type="dxa"/>
            <w:tcBorders>
              <w:top w:val="single" w:sz="2" w:space="0" w:color="BC0068"/>
              <w:left w:val="single" w:sz="6" w:space="0" w:color="BC0068"/>
              <w:bottom w:val="single" w:sz="2" w:space="0" w:color="BC0068"/>
              <w:right w:val="single" w:sz="6" w:space="0" w:color="BC0068"/>
            </w:tcBorders>
          </w:tcPr>
          <w:p w14:paraId="38986A1C" w14:textId="77777777" w:rsidR="003512D7" w:rsidRPr="00097E1E" w:rsidRDefault="003512D7" w:rsidP="003F603C">
            <w:pPr>
              <w:pStyle w:val="TableParagraph"/>
              <w:spacing w:before="51"/>
              <w:ind w:left="73"/>
              <w:rPr>
                <w:rFonts w:ascii="Myriad Pro" w:eastAsia="Myriad Pro Light" w:hAnsi="Myriad Pro" w:cs="Myriad Pro Light"/>
              </w:rPr>
            </w:pPr>
            <w:r w:rsidRPr="00097E1E">
              <w:rPr>
                <w:rFonts w:ascii="Myriad Pro" w:hAnsi="Myriad Pro"/>
              </w:rPr>
              <w:t>DCLG/HMRC/</w:t>
            </w:r>
          </w:p>
          <w:p w14:paraId="4A2B7C8D" w14:textId="77777777" w:rsidR="003512D7" w:rsidRPr="00097E1E" w:rsidRDefault="003512D7" w:rsidP="003F603C">
            <w:pPr>
              <w:pStyle w:val="TableParagraph"/>
              <w:spacing w:before="13" w:line="254" w:lineRule="auto"/>
              <w:ind w:left="73" w:right="502"/>
              <w:rPr>
                <w:rFonts w:ascii="Myriad Pro" w:eastAsia="Myriad Pro Light" w:hAnsi="Myriad Pro" w:cs="Myriad Pro Light"/>
              </w:rPr>
            </w:pPr>
            <w:r w:rsidRPr="00097E1E">
              <w:rPr>
                <w:rFonts w:ascii="Myriad Pro" w:hAnsi="Myriad Pro"/>
              </w:rPr>
              <w:t>the</w:t>
            </w:r>
            <w:r w:rsidRPr="00097E1E">
              <w:rPr>
                <w:rFonts w:ascii="Myriad Pro" w:hAnsi="Myriad Pro"/>
                <w:spacing w:val="-5"/>
              </w:rPr>
              <w:t xml:space="preserve"> </w:t>
            </w:r>
            <w:r w:rsidRPr="00097E1E">
              <w:rPr>
                <w:rFonts w:ascii="Myriad Pro" w:hAnsi="Myriad Pro"/>
              </w:rPr>
              <w:t>Pensions Regulator</w:t>
            </w:r>
          </w:p>
        </w:tc>
      </w:tr>
    </w:tbl>
    <w:p w14:paraId="5F05E3B4" w14:textId="77777777" w:rsidR="003512D7" w:rsidRPr="001D628C" w:rsidRDefault="003512D7" w:rsidP="003512D7">
      <w:pPr>
        <w:pStyle w:val="Heading1"/>
        <w:ind w:left="709"/>
        <w:jc w:val="both"/>
        <w:rPr>
          <w:rFonts w:ascii="Myriad Pro" w:hAnsi="Myriad Pro"/>
          <w:color w:val="E36C0A" w:themeColor="accent6" w:themeShade="BF"/>
          <w:sz w:val="22"/>
          <w:szCs w:val="22"/>
        </w:rPr>
      </w:pPr>
      <w:r w:rsidRPr="001D628C">
        <w:rPr>
          <w:rFonts w:ascii="Myriad Pro" w:hAnsi="Myriad Pro"/>
          <w:color w:val="E36C0A" w:themeColor="accent6" w:themeShade="BF"/>
          <w:spacing w:val="-3"/>
          <w:sz w:val="22"/>
          <w:szCs w:val="22"/>
        </w:rPr>
        <w:lastRenderedPageBreak/>
        <w:t xml:space="preserve">Explanation </w:t>
      </w:r>
      <w:r w:rsidRPr="001D628C">
        <w:rPr>
          <w:rFonts w:ascii="Myriad Pro" w:hAnsi="Myriad Pro"/>
          <w:color w:val="E36C0A" w:themeColor="accent6" w:themeShade="BF"/>
          <w:sz w:val="22"/>
          <w:szCs w:val="22"/>
        </w:rPr>
        <w:t>of</w:t>
      </w:r>
      <w:r w:rsidRPr="001D628C">
        <w:rPr>
          <w:rFonts w:ascii="Myriad Pro" w:hAnsi="Myriad Pro"/>
          <w:color w:val="E36C0A" w:themeColor="accent6" w:themeShade="BF"/>
          <w:spacing w:val="1"/>
          <w:sz w:val="22"/>
          <w:szCs w:val="22"/>
        </w:rPr>
        <w:t xml:space="preserve"> </w:t>
      </w:r>
      <w:r w:rsidRPr="001D628C">
        <w:rPr>
          <w:rFonts w:ascii="Myriad Pro" w:hAnsi="Myriad Pro"/>
          <w:color w:val="E36C0A" w:themeColor="accent6" w:themeShade="BF"/>
          <w:spacing w:val="-4"/>
          <w:sz w:val="22"/>
          <w:szCs w:val="22"/>
        </w:rPr>
        <w:t>communications</w:t>
      </w:r>
    </w:p>
    <w:p w14:paraId="7FFD5A69" w14:textId="77777777" w:rsidR="003512D7" w:rsidRPr="001D628C" w:rsidRDefault="003512D7" w:rsidP="003512D7">
      <w:pPr>
        <w:pStyle w:val="BodyText"/>
        <w:spacing w:before="176" w:line="254" w:lineRule="auto"/>
        <w:ind w:left="709" w:right="284"/>
        <w:jc w:val="both"/>
        <w:rPr>
          <w:rFonts w:ascii="Myriad Pro" w:hAnsi="Myriad Pro"/>
          <w:sz w:val="22"/>
          <w:szCs w:val="22"/>
        </w:rPr>
      </w:pPr>
      <w:r w:rsidRPr="001D628C">
        <w:rPr>
          <w:rFonts w:ascii="Myriad Pro" w:hAnsi="Myriad Pro"/>
          <w:sz w:val="22"/>
          <w:szCs w:val="22"/>
        </w:rPr>
        <w:t xml:space="preserve">Pension </w:t>
      </w:r>
      <w:r w:rsidRPr="001D628C">
        <w:rPr>
          <w:rFonts w:ascii="Myriad Pro" w:hAnsi="Myriad Pro"/>
          <w:spacing w:val="-3"/>
          <w:sz w:val="22"/>
          <w:szCs w:val="22"/>
        </w:rPr>
        <w:t xml:space="preserve">Fund </w:t>
      </w:r>
      <w:r w:rsidRPr="001D628C">
        <w:rPr>
          <w:rFonts w:ascii="Myriad Pro" w:hAnsi="Myriad Pro"/>
          <w:sz w:val="22"/>
          <w:szCs w:val="22"/>
        </w:rPr>
        <w:t xml:space="preserve">Valuation Reports – a report issued every three years by the </w:t>
      </w:r>
      <w:r w:rsidRPr="001D628C">
        <w:rPr>
          <w:rFonts w:ascii="Myriad Pro" w:hAnsi="Myriad Pro"/>
          <w:spacing w:val="-4"/>
          <w:sz w:val="22"/>
          <w:szCs w:val="22"/>
        </w:rPr>
        <w:t xml:space="preserve">Fund’s </w:t>
      </w:r>
      <w:r w:rsidRPr="001D628C">
        <w:rPr>
          <w:rFonts w:ascii="Myriad Pro" w:hAnsi="Myriad Pro"/>
          <w:sz w:val="22"/>
          <w:szCs w:val="22"/>
        </w:rPr>
        <w:t>actuary setting</w:t>
      </w:r>
      <w:r w:rsidRPr="001D628C">
        <w:rPr>
          <w:rFonts w:ascii="Myriad Pro" w:hAnsi="Myriad Pro"/>
          <w:spacing w:val="3"/>
          <w:sz w:val="22"/>
          <w:szCs w:val="22"/>
        </w:rPr>
        <w:t xml:space="preserve"> </w:t>
      </w:r>
      <w:r w:rsidRPr="001D628C">
        <w:rPr>
          <w:rFonts w:ascii="Myriad Pro" w:hAnsi="Myriad Pro"/>
          <w:sz w:val="22"/>
          <w:szCs w:val="22"/>
        </w:rPr>
        <w:t xml:space="preserve">out the estimated assets and liabilities of the </w:t>
      </w:r>
      <w:r w:rsidRPr="001D628C">
        <w:rPr>
          <w:rFonts w:ascii="Myriad Pro" w:hAnsi="Myriad Pro"/>
          <w:spacing w:val="-3"/>
          <w:sz w:val="22"/>
          <w:szCs w:val="22"/>
        </w:rPr>
        <w:t xml:space="preserve">Fund </w:t>
      </w:r>
      <w:r w:rsidRPr="001D628C">
        <w:rPr>
          <w:rFonts w:ascii="Myriad Pro" w:hAnsi="Myriad Pro"/>
          <w:sz w:val="22"/>
          <w:szCs w:val="22"/>
        </w:rPr>
        <w:t>as a whole, as well as setting out individual</w:t>
      </w:r>
      <w:r w:rsidRPr="001D628C">
        <w:rPr>
          <w:rFonts w:ascii="Myriad Pro" w:hAnsi="Myriad Pro"/>
          <w:spacing w:val="-6"/>
          <w:sz w:val="22"/>
          <w:szCs w:val="22"/>
        </w:rPr>
        <w:t xml:space="preserve"> </w:t>
      </w:r>
      <w:r w:rsidRPr="001D628C">
        <w:rPr>
          <w:rFonts w:ascii="Myriad Pro" w:hAnsi="Myriad Pro"/>
          <w:sz w:val="22"/>
          <w:szCs w:val="22"/>
        </w:rPr>
        <w:t>employer contribution rates for a three year period commencing one year from the valuation</w:t>
      </w:r>
      <w:r w:rsidRPr="001D628C">
        <w:rPr>
          <w:rFonts w:ascii="Myriad Pro" w:hAnsi="Myriad Pro"/>
          <w:spacing w:val="-19"/>
          <w:sz w:val="22"/>
          <w:szCs w:val="22"/>
        </w:rPr>
        <w:t xml:space="preserve"> </w:t>
      </w:r>
      <w:r w:rsidRPr="001D628C">
        <w:rPr>
          <w:rFonts w:ascii="Myriad Pro" w:hAnsi="Myriad Pro"/>
          <w:sz w:val="22"/>
          <w:szCs w:val="22"/>
        </w:rPr>
        <w:t>date.</w:t>
      </w:r>
    </w:p>
    <w:p w14:paraId="35827AA3" w14:textId="77777777" w:rsidR="003512D7" w:rsidRPr="001D628C" w:rsidRDefault="003512D7" w:rsidP="003512D7">
      <w:pPr>
        <w:pStyle w:val="BodyText"/>
        <w:spacing w:before="170" w:line="254" w:lineRule="auto"/>
        <w:ind w:left="709" w:right="284"/>
        <w:jc w:val="both"/>
        <w:rPr>
          <w:rFonts w:ascii="Myriad Pro" w:hAnsi="Myriad Pro"/>
          <w:sz w:val="22"/>
          <w:szCs w:val="22"/>
        </w:rPr>
      </w:pPr>
      <w:r w:rsidRPr="001D628C">
        <w:rPr>
          <w:rFonts w:ascii="Myriad Pro" w:hAnsi="Myriad Pro"/>
          <w:sz w:val="22"/>
          <w:szCs w:val="22"/>
        </w:rPr>
        <w:t xml:space="preserve">Details of new employers – a legal requirement to notify </w:t>
      </w:r>
      <w:r w:rsidRPr="001D628C">
        <w:rPr>
          <w:rFonts w:ascii="Myriad Pro" w:hAnsi="Myriad Pro"/>
          <w:spacing w:val="-3"/>
          <w:sz w:val="22"/>
          <w:szCs w:val="22"/>
        </w:rPr>
        <w:t xml:space="preserve">DCLG </w:t>
      </w:r>
      <w:r w:rsidRPr="001D628C">
        <w:rPr>
          <w:rFonts w:ascii="Myriad Pro" w:hAnsi="Myriad Pro"/>
          <w:sz w:val="22"/>
          <w:szCs w:val="22"/>
        </w:rPr>
        <w:t>of the name and type of</w:t>
      </w:r>
      <w:r w:rsidRPr="001D628C">
        <w:rPr>
          <w:rFonts w:ascii="Myriad Pro" w:hAnsi="Myriad Pro"/>
          <w:spacing w:val="-6"/>
          <w:sz w:val="22"/>
          <w:szCs w:val="22"/>
        </w:rPr>
        <w:t xml:space="preserve"> </w:t>
      </w:r>
      <w:r w:rsidRPr="001D628C">
        <w:rPr>
          <w:rFonts w:ascii="Myriad Pro" w:hAnsi="Myriad Pro"/>
          <w:sz w:val="22"/>
          <w:szCs w:val="22"/>
        </w:rPr>
        <w:t xml:space="preserve">employer entered into the </w:t>
      </w:r>
      <w:r w:rsidRPr="001D628C">
        <w:rPr>
          <w:rFonts w:ascii="Myriad Pro" w:hAnsi="Myriad Pro"/>
          <w:spacing w:val="-3"/>
          <w:sz w:val="22"/>
          <w:szCs w:val="22"/>
        </w:rPr>
        <w:t xml:space="preserve">Fund </w:t>
      </w:r>
      <w:r w:rsidRPr="001D628C">
        <w:rPr>
          <w:rFonts w:ascii="Myriad Pro" w:hAnsi="Myriad Pro"/>
          <w:sz w:val="22"/>
          <w:szCs w:val="22"/>
        </w:rPr>
        <w:t xml:space="preserve">(e.g. following the admission of </w:t>
      </w:r>
      <w:proofErr w:type="gramStart"/>
      <w:r w:rsidRPr="001D628C">
        <w:rPr>
          <w:rFonts w:ascii="Myriad Pro" w:hAnsi="Myriad Pro"/>
          <w:sz w:val="22"/>
          <w:szCs w:val="22"/>
        </w:rPr>
        <w:t>third party</w:t>
      </w:r>
      <w:proofErr w:type="gramEnd"/>
      <w:r w:rsidRPr="001D628C">
        <w:rPr>
          <w:rFonts w:ascii="Myriad Pro" w:hAnsi="Myriad Pro"/>
          <w:sz w:val="22"/>
          <w:szCs w:val="22"/>
        </w:rPr>
        <w:t xml:space="preserve"> service providers into the</w:t>
      </w:r>
      <w:r w:rsidRPr="001D628C">
        <w:rPr>
          <w:rFonts w:ascii="Myriad Pro" w:hAnsi="Myriad Pro"/>
          <w:spacing w:val="-11"/>
          <w:sz w:val="22"/>
          <w:szCs w:val="22"/>
        </w:rPr>
        <w:t xml:space="preserve"> </w:t>
      </w:r>
      <w:r w:rsidRPr="001D628C">
        <w:rPr>
          <w:rFonts w:ascii="Myriad Pro" w:hAnsi="Myriad Pro"/>
          <w:sz w:val="22"/>
          <w:szCs w:val="22"/>
        </w:rPr>
        <w:t>scheme)</w:t>
      </w:r>
    </w:p>
    <w:p w14:paraId="69A788DE" w14:textId="77777777" w:rsidR="003512D7" w:rsidRPr="001D628C" w:rsidRDefault="003512D7" w:rsidP="003512D7">
      <w:pPr>
        <w:pStyle w:val="BodyText"/>
        <w:spacing w:before="57" w:line="254" w:lineRule="auto"/>
        <w:ind w:left="709" w:right="284"/>
        <w:jc w:val="both"/>
        <w:rPr>
          <w:rFonts w:ascii="Myriad Pro" w:hAnsi="Myriad Pro"/>
          <w:sz w:val="22"/>
          <w:szCs w:val="22"/>
        </w:rPr>
      </w:pPr>
      <w:r w:rsidRPr="001D628C">
        <w:rPr>
          <w:rFonts w:ascii="Myriad Pro" w:hAnsi="Myriad Pro"/>
          <w:sz w:val="22"/>
          <w:szCs w:val="22"/>
        </w:rPr>
        <w:t>Resolution of pension disputes – a formal notification of pension dispute resolution, together</w:t>
      </w:r>
      <w:r w:rsidRPr="001D628C">
        <w:rPr>
          <w:rFonts w:ascii="Myriad Pro" w:hAnsi="Myriad Pro"/>
          <w:spacing w:val="-8"/>
          <w:sz w:val="22"/>
          <w:szCs w:val="22"/>
        </w:rPr>
        <w:t xml:space="preserve"> </w:t>
      </w:r>
      <w:r w:rsidRPr="001D628C">
        <w:rPr>
          <w:rFonts w:ascii="Myriad Pro" w:hAnsi="Myriad Pro"/>
          <w:sz w:val="22"/>
          <w:szCs w:val="22"/>
        </w:rPr>
        <w:t>with any additional correspondence relating to the</w:t>
      </w:r>
      <w:r w:rsidRPr="001D628C">
        <w:rPr>
          <w:rFonts w:ascii="Myriad Pro" w:hAnsi="Myriad Pro"/>
          <w:spacing w:val="-15"/>
          <w:sz w:val="22"/>
          <w:szCs w:val="22"/>
        </w:rPr>
        <w:t xml:space="preserve"> </w:t>
      </w:r>
      <w:r w:rsidRPr="001D628C">
        <w:rPr>
          <w:rFonts w:ascii="Myriad Pro" w:hAnsi="Myriad Pro"/>
          <w:sz w:val="22"/>
          <w:szCs w:val="22"/>
        </w:rPr>
        <w:t>dispute.</w:t>
      </w:r>
    </w:p>
    <w:p w14:paraId="5B3A9BB1" w14:textId="77777777" w:rsidR="003512D7" w:rsidRPr="001D628C" w:rsidRDefault="003512D7" w:rsidP="003512D7">
      <w:pPr>
        <w:pStyle w:val="BodyText"/>
        <w:spacing w:before="170" w:line="254" w:lineRule="auto"/>
        <w:ind w:left="709" w:right="284"/>
        <w:jc w:val="both"/>
        <w:rPr>
          <w:rFonts w:ascii="Myriad Pro" w:hAnsi="Myriad Pro"/>
          <w:sz w:val="22"/>
          <w:szCs w:val="22"/>
        </w:rPr>
      </w:pPr>
      <w:r w:rsidRPr="001D628C">
        <w:rPr>
          <w:rFonts w:ascii="Myriad Pro" w:hAnsi="Myriad Pro"/>
          <w:sz w:val="22"/>
          <w:szCs w:val="22"/>
        </w:rPr>
        <w:t>Completion of questionnaires – various questionnaires that may be received, requesting</w:t>
      </w:r>
      <w:r w:rsidRPr="001D628C">
        <w:rPr>
          <w:rFonts w:ascii="Myriad Pro" w:hAnsi="Myriad Pro"/>
          <w:spacing w:val="-17"/>
          <w:sz w:val="22"/>
          <w:szCs w:val="22"/>
        </w:rPr>
        <w:t xml:space="preserve"> </w:t>
      </w:r>
      <w:r w:rsidRPr="001D628C">
        <w:rPr>
          <w:rFonts w:ascii="Myriad Pro" w:hAnsi="Myriad Pro"/>
          <w:sz w:val="22"/>
          <w:szCs w:val="22"/>
        </w:rPr>
        <w:t xml:space="preserve">specific information in relation to the structure of the </w:t>
      </w:r>
      <w:r w:rsidRPr="001D628C">
        <w:rPr>
          <w:rFonts w:ascii="Myriad Pro" w:hAnsi="Myriad Pro"/>
          <w:spacing w:val="-3"/>
          <w:sz w:val="22"/>
          <w:szCs w:val="22"/>
        </w:rPr>
        <w:t xml:space="preserve">LGPS </w:t>
      </w:r>
      <w:r w:rsidRPr="001D628C">
        <w:rPr>
          <w:rFonts w:ascii="Myriad Pro" w:hAnsi="Myriad Pro"/>
          <w:sz w:val="22"/>
          <w:szCs w:val="22"/>
        </w:rPr>
        <w:t xml:space="preserve">or the makeup of the </w:t>
      </w:r>
      <w:r w:rsidRPr="001D628C">
        <w:rPr>
          <w:rFonts w:ascii="Myriad Pro" w:hAnsi="Myriad Pro"/>
          <w:spacing w:val="-3"/>
          <w:sz w:val="22"/>
          <w:szCs w:val="22"/>
        </w:rPr>
        <w:t>Fund.</w:t>
      </w:r>
    </w:p>
    <w:p w14:paraId="7273B67B" w14:textId="77777777" w:rsidR="003512D7" w:rsidRDefault="003512D7" w:rsidP="003512D7">
      <w:pPr>
        <w:rPr>
          <w:rFonts w:ascii="Myriad Pro Light" w:eastAsia="Myriad Pro Light" w:hAnsi="Myriad Pro Light" w:cs="Myriad Pro Light"/>
          <w:sz w:val="20"/>
          <w:szCs w:val="20"/>
        </w:rPr>
      </w:pPr>
    </w:p>
    <w:p w14:paraId="5C2C7D13" w14:textId="77777777" w:rsidR="003512D7" w:rsidRDefault="003512D7" w:rsidP="003512D7">
      <w:pPr>
        <w:rPr>
          <w:rFonts w:ascii="Myriad Pro Light" w:eastAsia="Myriad Pro Light" w:hAnsi="Myriad Pro Light" w:cs="Myriad Pro Light"/>
          <w:sz w:val="20"/>
          <w:szCs w:val="20"/>
        </w:rPr>
      </w:pPr>
    </w:p>
    <w:p w14:paraId="31C72D6D" w14:textId="77777777" w:rsidR="003512D7" w:rsidRDefault="003512D7" w:rsidP="003512D7">
      <w:pPr>
        <w:rPr>
          <w:rFonts w:ascii="Myriad Pro Light" w:eastAsia="Myriad Pro Light" w:hAnsi="Myriad Pro Light" w:cs="Myriad Pro Light"/>
          <w:sz w:val="20"/>
          <w:szCs w:val="20"/>
        </w:rPr>
      </w:pPr>
    </w:p>
    <w:p w14:paraId="41267B2D" w14:textId="77777777" w:rsidR="003512D7" w:rsidRDefault="003512D7" w:rsidP="003512D7">
      <w:pPr>
        <w:spacing w:before="1"/>
        <w:rPr>
          <w:rFonts w:ascii="Myriad Pro Light" w:eastAsia="Myriad Pro Light" w:hAnsi="Myriad Pro Light" w:cs="Myriad Pro Light"/>
        </w:rPr>
      </w:pPr>
    </w:p>
    <w:p w14:paraId="7C50393F" w14:textId="77777777" w:rsidR="003512D7" w:rsidRPr="001D3584" w:rsidRDefault="003512D7" w:rsidP="003512D7">
      <w:pPr>
        <w:pStyle w:val="BodyText"/>
        <w:tabs>
          <w:tab w:val="left" w:pos="8505"/>
        </w:tabs>
        <w:spacing w:before="75" w:line="254" w:lineRule="auto"/>
        <w:ind w:left="709" w:right="142"/>
        <w:rPr>
          <w:rFonts w:ascii="Myriad Pro" w:hAnsi="Myriad Pro"/>
          <w:sz w:val="22"/>
          <w:szCs w:val="22"/>
        </w:rPr>
      </w:pPr>
      <w:r w:rsidRPr="001D3584">
        <w:rPr>
          <w:rFonts w:ascii="Myriad Pro" w:hAnsi="Myriad Pro"/>
          <w:noProof/>
          <w:sz w:val="22"/>
          <w:szCs w:val="22"/>
          <w:lang w:eastAsia="en-GB"/>
        </w:rPr>
        <mc:AlternateContent>
          <mc:Choice Requires="wpg">
            <w:drawing>
              <wp:anchor distT="0" distB="0" distL="114300" distR="114300" simplePos="0" relativeHeight="251667456" behindDoc="0" locked="0" layoutInCell="1" allowOverlap="1" wp14:anchorId="40323F7A" wp14:editId="62BA01F0">
                <wp:simplePos x="0" y="0"/>
                <wp:positionH relativeFrom="page">
                  <wp:posOffset>0</wp:posOffset>
                </wp:positionH>
                <wp:positionV relativeFrom="paragraph">
                  <wp:posOffset>-529590</wp:posOffset>
                </wp:positionV>
                <wp:extent cx="7557135" cy="496570"/>
                <wp:effectExtent l="0" t="3810" r="0" b="4445"/>
                <wp:wrapNone/>
                <wp:docPr id="1206"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496570"/>
                          <a:chOff x="0" y="-834"/>
                          <a:chExt cx="11901" cy="782"/>
                        </a:xfrm>
                      </wpg:grpSpPr>
                      <wpg:grpSp>
                        <wpg:cNvPr id="1207" name="Group 876"/>
                        <wpg:cNvGrpSpPr>
                          <a:grpSpLocks/>
                        </wpg:cNvGrpSpPr>
                        <wpg:grpSpPr bwMode="auto">
                          <a:xfrm>
                            <a:off x="0" y="-834"/>
                            <a:ext cx="10697" cy="782"/>
                            <a:chOff x="0" y="-834"/>
                            <a:chExt cx="10697" cy="782"/>
                          </a:xfrm>
                        </wpg:grpSpPr>
                        <wps:wsp>
                          <wps:cNvPr id="1208" name="Freeform 877"/>
                          <wps:cNvSpPr>
                            <a:spLocks/>
                          </wps:cNvSpPr>
                          <wps:spPr bwMode="auto">
                            <a:xfrm>
                              <a:off x="0" y="-834"/>
                              <a:ext cx="10697" cy="782"/>
                            </a:xfrm>
                            <a:custGeom>
                              <a:avLst/>
                              <a:gdLst>
                                <a:gd name="T0" fmla="*/ 0 w 10697"/>
                                <a:gd name="T1" fmla="+- 0 -834 -834"/>
                                <a:gd name="T2" fmla="*/ -834 h 782"/>
                                <a:gd name="T3" fmla="*/ 0 w 10697"/>
                                <a:gd name="T4" fmla="+- 0 -52 -834"/>
                                <a:gd name="T5" fmla="*/ -52 h 782"/>
                                <a:gd name="T6" fmla="*/ 10696 w 10697"/>
                                <a:gd name="T7" fmla="+- 0 -52 -834"/>
                                <a:gd name="T8" fmla="*/ -52 h 782"/>
                                <a:gd name="T9" fmla="*/ 10696 w 10697"/>
                                <a:gd name="T10" fmla="+- 0 -834 -834"/>
                                <a:gd name="T11" fmla="*/ -834 h 782"/>
                                <a:gd name="T12" fmla="*/ 0 w 10697"/>
                                <a:gd name="T13" fmla="+- 0 -834 -834"/>
                                <a:gd name="T14" fmla="*/ -834 h 782"/>
                              </a:gdLst>
                              <a:ahLst/>
                              <a:cxnLst>
                                <a:cxn ang="0">
                                  <a:pos x="T0" y="T2"/>
                                </a:cxn>
                                <a:cxn ang="0">
                                  <a:pos x="T3" y="T5"/>
                                </a:cxn>
                                <a:cxn ang="0">
                                  <a:pos x="T6" y="T8"/>
                                </a:cxn>
                                <a:cxn ang="0">
                                  <a:pos x="T9" y="T11"/>
                                </a:cxn>
                                <a:cxn ang="0">
                                  <a:pos x="T12" y="T14"/>
                                </a:cxn>
                              </a:cxnLst>
                              <a:rect l="0" t="0" r="r" b="b"/>
                              <a:pathLst>
                                <a:path w="10697" h="782">
                                  <a:moveTo>
                                    <a:pt x="0" y="0"/>
                                  </a:moveTo>
                                  <a:lnTo>
                                    <a:pt x="0" y="782"/>
                                  </a:lnTo>
                                  <a:lnTo>
                                    <a:pt x="10696" y="782"/>
                                  </a:lnTo>
                                  <a:lnTo>
                                    <a:pt x="10696" y="0"/>
                                  </a:lnTo>
                                  <a:lnTo>
                                    <a:pt x="0"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878"/>
                        <wpg:cNvGrpSpPr>
                          <a:grpSpLocks/>
                        </wpg:cNvGrpSpPr>
                        <wpg:grpSpPr bwMode="auto">
                          <a:xfrm>
                            <a:off x="10987" y="-834"/>
                            <a:ext cx="915" cy="782"/>
                            <a:chOff x="10987" y="-834"/>
                            <a:chExt cx="915" cy="782"/>
                          </a:xfrm>
                        </wpg:grpSpPr>
                        <wps:wsp>
                          <wps:cNvPr id="1210" name="Freeform 879"/>
                          <wps:cNvSpPr>
                            <a:spLocks/>
                          </wps:cNvSpPr>
                          <wps:spPr bwMode="auto">
                            <a:xfrm>
                              <a:off x="10987" y="-834"/>
                              <a:ext cx="915" cy="782"/>
                            </a:xfrm>
                            <a:custGeom>
                              <a:avLst/>
                              <a:gdLst>
                                <a:gd name="T0" fmla="+- 0 11901 10987"/>
                                <a:gd name="T1" fmla="*/ T0 w 915"/>
                                <a:gd name="T2" fmla="+- 0 -52 -834"/>
                                <a:gd name="T3" fmla="*/ -52 h 782"/>
                                <a:gd name="T4" fmla="+- 0 10987 10987"/>
                                <a:gd name="T5" fmla="*/ T4 w 915"/>
                                <a:gd name="T6" fmla="+- 0 -52 -834"/>
                                <a:gd name="T7" fmla="*/ -52 h 782"/>
                                <a:gd name="T8" fmla="+- 0 10987 10987"/>
                                <a:gd name="T9" fmla="*/ T8 w 915"/>
                                <a:gd name="T10" fmla="+- 0 -834 -834"/>
                                <a:gd name="T11" fmla="*/ -834 h 782"/>
                                <a:gd name="T12" fmla="+- 0 11901 10987"/>
                                <a:gd name="T13" fmla="*/ T12 w 915"/>
                                <a:gd name="T14" fmla="+- 0 -834 -834"/>
                                <a:gd name="T15" fmla="*/ -834 h 782"/>
                                <a:gd name="T16" fmla="+- 0 11901 10987"/>
                                <a:gd name="T17" fmla="*/ T16 w 915"/>
                                <a:gd name="T18" fmla="+- 0 -52 -834"/>
                                <a:gd name="T19" fmla="*/ -52 h 782"/>
                              </a:gdLst>
                              <a:ahLst/>
                              <a:cxnLst>
                                <a:cxn ang="0">
                                  <a:pos x="T1" y="T3"/>
                                </a:cxn>
                                <a:cxn ang="0">
                                  <a:pos x="T5" y="T7"/>
                                </a:cxn>
                                <a:cxn ang="0">
                                  <a:pos x="T9" y="T11"/>
                                </a:cxn>
                                <a:cxn ang="0">
                                  <a:pos x="T13" y="T15"/>
                                </a:cxn>
                                <a:cxn ang="0">
                                  <a:pos x="T17" y="T19"/>
                                </a:cxn>
                              </a:cxnLst>
                              <a:rect l="0" t="0" r="r" b="b"/>
                              <a:pathLst>
                                <a:path w="915" h="782">
                                  <a:moveTo>
                                    <a:pt x="914" y="782"/>
                                  </a:moveTo>
                                  <a:lnTo>
                                    <a:pt x="0" y="782"/>
                                  </a:lnTo>
                                  <a:lnTo>
                                    <a:pt x="0" y="0"/>
                                  </a:lnTo>
                                  <a:lnTo>
                                    <a:pt x="914" y="0"/>
                                  </a:lnTo>
                                  <a:lnTo>
                                    <a:pt x="914"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880"/>
                        <wpg:cNvGrpSpPr>
                          <a:grpSpLocks/>
                        </wpg:cNvGrpSpPr>
                        <wpg:grpSpPr bwMode="auto">
                          <a:xfrm>
                            <a:off x="10205" y="-834"/>
                            <a:ext cx="782" cy="782"/>
                            <a:chOff x="10205" y="-834"/>
                            <a:chExt cx="782" cy="782"/>
                          </a:xfrm>
                        </wpg:grpSpPr>
                        <wps:wsp>
                          <wps:cNvPr id="1212" name="Freeform 881"/>
                          <wps:cNvSpPr>
                            <a:spLocks/>
                          </wps:cNvSpPr>
                          <wps:spPr bwMode="auto">
                            <a:xfrm>
                              <a:off x="10205" y="-834"/>
                              <a:ext cx="782" cy="782"/>
                            </a:xfrm>
                            <a:custGeom>
                              <a:avLst/>
                              <a:gdLst>
                                <a:gd name="T0" fmla="+- 0 10596 10205"/>
                                <a:gd name="T1" fmla="*/ T0 w 782"/>
                                <a:gd name="T2" fmla="+- 0 -834 -834"/>
                                <a:gd name="T3" fmla="*/ -834 h 782"/>
                                <a:gd name="T4" fmla="+- 0 10532 10205"/>
                                <a:gd name="T5" fmla="*/ T4 w 782"/>
                                <a:gd name="T6" fmla="+- 0 -829 -834"/>
                                <a:gd name="T7" fmla="*/ -829 h 782"/>
                                <a:gd name="T8" fmla="+- 0 10472 10205"/>
                                <a:gd name="T9" fmla="*/ T8 w 782"/>
                                <a:gd name="T10" fmla="+- 0 -814 -834"/>
                                <a:gd name="T11" fmla="*/ -814 h 782"/>
                                <a:gd name="T12" fmla="+- 0 10416 10205"/>
                                <a:gd name="T13" fmla="*/ T12 w 782"/>
                                <a:gd name="T14" fmla="+- 0 -790 -834"/>
                                <a:gd name="T15" fmla="*/ -790 h 782"/>
                                <a:gd name="T16" fmla="+- 0 10365 10205"/>
                                <a:gd name="T17" fmla="*/ T16 w 782"/>
                                <a:gd name="T18" fmla="+- 0 -759 -834"/>
                                <a:gd name="T19" fmla="*/ -759 h 782"/>
                                <a:gd name="T20" fmla="+- 0 10319 10205"/>
                                <a:gd name="T21" fmla="*/ T20 w 782"/>
                                <a:gd name="T22" fmla="+- 0 -720 -834"/>
                                <a:gd name="T23" fmla="*/ -720 h 782"/>
                                <a:gd name="T24" fmla="+- 0 10280 10205"/>
                                <a:gd name="T25" fmla="*/ T24 w 782"/>
                                <a:gd name="T26" fmla="+- 0 -674 -834"/>
                                <a:gd name="T27" fmla="*/ -674 h 782"/>
                                <a:gd name="T28" fmla="+- 0 10248 10205"/>
                                <a:gd name="T29" fmla="*/ T28 w 782"/>
                                <a:gd name="T30" fmla="+- 0 -623 -834"/>
                                <a:gd name="T31" fmla="*/ -623 h 782"/>
                                <a:gd name="T32" fmla="+- 0 10225 10205"/>
                                <a:gd name="T33" fmla="*/ T32 w 782"/>
                                <a:gd name="T34" fmla="+- 0 -567 -834"/>
                                <a:gd name="T35" fmla="*/ -567 h 782"/>
                                <a:gd name="T36" fmla="+- 0 10210 10205"/>
                                <a:gd name="T37" fmla="*/ T36 w 782"/>
                                <a:gd name="T38" fmla="+- 0 -507 -834"/>
                                <a:gd name="T39" fmla="*/ -507 h 782"/>
                                <a:gd name="T40" fmla="+- 0 10205 10205"/>
                                <a:gd name="T41" fmla="*/ T40 w 782"/>
                                <a:gd name="T42" fmla="+- 0 -443 -834"/>
                                <a:gd name="T43" fmla="*/ -443 h 782"/>
                                <a:gd name="T44" fmla="+- 0 10206 10205"/>
                                <a:gd name="T45" fmla="*/ T44 w 782"/>
                                <a:gd name="T46" fmla="+- 0 -411 -834"/>
                                <a:gd name="T47" fmla="*/ -411 h 782"/>
                                <a:gd name="T48" fmla="+- 0 10216 10205"/>
                                <a:gd name="T49" fmla="*/ T48 w 782"/>
                                <a:gd name="T50" fmla="+- 0 -349 -834"/>
                                <a:gd name="T51" fmla="*/ -349 h 782"/>
                                <a:gd name="T52" fmla="+- 0 10235 10205"/>
                                <a:gd name="T53" fmla="*/ T52 w 782"/>
                                <a:gd name="T54" fmla="+- 0 -291 -834"/>
                                <a:gd name="T55" fmla="*/ -291 h 782"/>
                                <a:gd name="T56" fmla="+- 0 10263 10205"/>
                                <a:gd name="T57" fmla="*/ T56 w 782"/>
                                <a:gd name="T58" fmla="+- 0 -237 -834"/>
                                <a:gd name="T59" fmla="*/ -237 h 782"/>
                                <a:gd name="T60" fmla="+- 0 10299 10205"/>
                                <a:gd name="T61" fmla="*/ T60 w 782"/>
                                <a:gd name="T62" fmla="+- 0 -189 -834"/>
                                <a:gd name="T63" fmla="*/ -189 h 782"/>
                                <a:gd name="T64" fmla="+- 0 10365 10205"/>
                                <a:gd name="T65" fmla="*/ T64 w 782"/>
                                <a:gd name="T66" fmla="+- 0 -128 -834"/>
                                <a:gd name="T67" fmla="*/ -128 h 782"/>
                                <a:gd name="T68" fmla="+- 0 10416 10205"/>
                                <a:gd name="T69" fmla="*/ T68 w 782"/>
                                <a:gd name="T70" fmla="+- 0 -96 -834"/>
                                <a:gd name="T71" fmla="*/ -96 h 782"/>
                                <a:gd name="T72" fmla="+- 0 10472 10205"/>
                                <a:gd name="T73" fmla="*/ T72 w 782"/>
                                <a:gd name="T74" fmla="+- 0 -72 -834"/>
                                <a:gd name="T75" fmla="*/ -72 h 782"/>
                                <a:gd name="T76" fmla="+- 0 10532 10205"/>
                                <a:gd name="T77" fmla="*/ T76 w 782"/>
                                <a:gd name="T78" fmla="+- 0 -57 -834"/>
                                <a:gd name="T79" fmla="*/ -57 h 782"/>
                                <a:gd name="T80" fmla="+- 0 10596 10205"/>
                                <a:gd name="T81" fmla="*/ T80 w 782"/>
                                <a:gd name="T82" fmla="+- 0 -52 -834"/>
                                <a:gd name="T83" fmla="*/ -52 h 782"/>
                                <a:gd name="T84" fmla="+- 0 10628 10205"/>
                                <a:gd name="T85" fmla="*/ T84 w 782"/>
                                <a:gd name="T86" fmla="+- 0 -53 -834"/>
                                <a:gd name="T87" fmla="*/ -53 h 782"/>
                                <a:gd name="T88" fmla="+- 0 10690 10205"/>
                                <a:gd name="T89" fmla="*/ T88 w 782"/>
                                <a:gd name="T90" fmla="+- 0 -64 -834"/>
                                <a:gd name="T91" fmla="*/ -64 h 782"/>
                                <a:gd name="T92" fmla="+- 0 10748 10205"/>
                                <a:gd name="T93" fmla="*/ T92 w 782"/>
                                <a:gd name="T94" fmla="+- 0 -83 -834"/>
                                <a:gd name="T95" fmla="*/ -83 h 782"/>
                                <a:gd name="T96" fmla="+- 0 10802 10205"/>
                                <a:gd name="T97" fmla="*/ T96 w 782"/>
                                <a:gd name="T98" fmla="+- 0 -111 -834"/>
                                <a:gd name="T99" fmla="*/ -111 h 782"/>
                                <a:gd name="T100" fmla="+- 0 10850 10205"/>
                                <a:gd name="T101" fmla="*/ T100 w 782"/>
                                <a:gd name="T102" fmla="+- 0 -146 -834"/>
                                <a:gd name="T103" fmla="*/ -146 h 782"/>
                                <a:gd name="T104" fmla="+- 0 10911 10205"/>
                                <a:gd name="T105" fmla="*/ T104 w 782"/>
                                <a:gd name="T106" fmla="+- 0 -212 -834"/>
                                <a:gd name="T107" fmla="*/ -212 h 782"/>
                                <a:gd name="T108" fmla="+- 0 10943 10205"/>
                                <a:gd name="T109" fmla="*/ T108 w 782"/>
                                <a:gd name="T110" fmla="+- 0 -263 -834"/>
                                <a:gd name="T111" fmla="*/ -263 h 782"/>
                                <a:gd name="T112" fmla="+- 0 10967 10205"/>
                                <a:gd name="T113" fmla="*/ T112 w 782"/>
                                <a:gd name="T114" fmla="+- 0 -320 -834"/>
                                <a:gd name="T115" fmla="*/ -320 h 782"/>
                                <a:gd name="T116" fmla="+- 0 10981 10205"/>
                                <a:gd name="T117" fmla="*/ T116 w 782"/>
                                <a:gd name="T118" fmla="+- 0 -380 -834"/>
                                <a:gd name="T119" fmla="*/ -380 h 782"/>
                                <a:gd name="T120" fmla="+- 0 10987 10205"/>
                                <a:gd name="T121" fmla="*/ T120 w 782"/>
                                <a:gd name="T122" fmla="+- 0 -443 -834"/>
                                <a:gd name="T123" fmla="*/ -443 h 782"/>
                                <a:gd name="T124" fmla="+- 0 10985 10205"/>
                                <a:gd name="T125" fmla="*/ T124 w 782"/>
                                <a:gd name="T126" fmla="+- 0 -475 -834"/>
                                <a:gd name="T127" fmla="*/ -475 h 782"/>
                                <a:gd name="T128" fmla="+- 0 10975 10205"/>
                                <a:gd name="T129" fmla="*/ T128 w 782"/>
                                <a:gd name="T130" fmla="+- 0 -537 -834"/>
                                <a:gd name="T131" fmla="*/ -537 h 782"/>
                                <a:gd name="T132" fmla="+- 0 10956 10205"/>
                                <a:gd name="T133" fmla="*/ T132 w 782"/>
                                <a:gd name="T134" fmla="+- 0 -595 -834"/>
                                <a:gd name="T135" fmla="*/ -595 h 782"/>
                                <a:gd name="T136" fmla="+- 0 10928 10205"/>
                                <a:gd name="T137" fmla="*/ T136 w 782"/>
                                <a:gd name="T138" fmla="+- 0 -649 -834"/>
                                <a:gd name="T139" fmla="*/ -649 h 782"/>
                                <a:gd name="T140" fmla="+- 0 10893 10205"/>
                                <a:gd name="T141" fmla="*/ T140 w 782"/>
                                <a:gd name="T142" fmla="+- 0 -698 -834"/>
                                <a:gd name="T143" fmla="*/ -698 h 782"/>
                                <a:gd name="T144" fmla="+- 0 10827 10205"/>
                                <a:gd name="T145" fmla="*/ T144 w 782"/>
                                <a:gd name="T146" fmla="+- 0 -759 -834"/>
                                <a:gd name="T147" fmla="*/ -759 h 782"/>
                                <a:gd name="T148" fmla="+- 0 10775 10205"/>
                                <a:gd name="T149" fmla="*/ T148 w 782"/>
                                <a:gd name="T150" fmla="+- 0 -790 -834"/>
                                <a:gd name="T151" fmla="*/ -790 h 782"/>
                                <a:gd name="T152" fmla="+- 0 10719 10205"/>
                                <a:gd name="T153" fmla="*/ T152 w 782"/>
                                <a:gd name="T154" fmla="+- 0 -814 -834"/>
                                <a:gd name="T155" fmla="*/ -814 h 782"/>
                                <a:gd name="T156" fmla="+- 0 10659 10205"/>
                                <a:gd name="T157" fmla="*/ T156 w 782"/>
                                <a:gd name="T158" fmla="+- 0 -829 -834"/>
                                <a:gd name="T159" fmla="*/ -829 h 782"/>
                                <a:gd name="T160" fmla="+- 0 10596 10205"/>
                                <a:gd name="T161" fmla="*/ T160 w 782"/>
                                <a:gd name="T162" fmla="+- 0 -834 -834"/>
                                <a:gd name="T163" fmla="*/ -834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7" y="5"/>
                                  </a:lnTo>
                                  <a:lnTo>
                                    <a:pt x="267" y="20"/>
                                  </a:lnTo>
                                  <a:lnTo>
                                    <a:pt x="211" y="44"/>
                                  </a:lnTo>
                                  <a:lnTo>
                                    <a:pt x="160" y="75"/>
                                  </a:lnTo>
                                  <a:lnTo>
                                    <a:pt x="114" y="114"/>
                                  </a:lnTo>
                                  <a:lnTo>
                                    <a:pt x="75" y="160"/>
                                  </a:lnTo>
                                  <a:lnTo>
                                    <a:pt x="43" y="211"/>
                                  </a:lnTo>
                                  <a:lnTo>
                                    <a:pt x="20" y="267"/>
                                  </a:lnTo>
                                  <a:lnTo>
                                    <a:pt x="5" y="327"/>
                                  </a:lnTo>
                                  <a:lnTo>
                                    <a:pt x="0" y="391"/>
                                  </a:lnTo>
                                  <a:lnTo>
                                    <a:pt x="1" y="423"/>
                                  </a:lnTo>
                                  <a:lnTo>
                                    <a:pt x="11" y="485"/>
                                  </a:lnTo>
                                  <a:lnTo>
                                    <a:pt x="30" y="543"/>
                                  </a:lnTo>
                                  <a:lnTo>
                                    <a:pt x="58" y="597"/>
                                  </a:lnTo>
                                  <a:lnTo>
                                    <a:pt x="94" y="645"/>
                                  </a:lnTo>
                                  <a:lnTo>
                                    <a:pt x="160" y="706"/>
                                  </a:lnTo>
                                  <a:lnTo>
                                    <a:pt x="211" y="738"/>
                                  </a:lnTo>
                                  <a:lnTo>
                                    <a:pt x="267" y="762"/>
                                  </a:lnTo>
                                  <a:lnTo>
                                    <a:pt x="327" y="777"/>
                                  </a:lnTo>
                                  <a:lnTo>
                                    <a:pt x="391" y="782"/>
                                  </a:lnTo>
                                  <a:lnTo>
                                    <a:pt x="423" y="781"/>
                                  </a:lnTo>
                                  <a:lnTo>
                                    <a:pt x="485" y="770"/>
                                  </a:lnTo>
                                  <a:lnTo>
                                    <a:pt x="543" y="751"/>
                                  </a:lnTo>
                                  <a:lnTo>
                                    <a:pt x="597" y="723"/>
                                  </a:lnTo>
                                  <a:lnTo>
                                    <a:pt x="645" y="688"/>
                                  </a:lnTo>
                                  <a:lnTo>
                                    <a:pt x="706" y="622"/>
                                  </a:lnTo>
                                  <a:lnTo>
                                    <a:pt x="738" y="571"/>
                                  </a:lnTo>
                                  <a:lnTo>
                                    <a:pt x="762" y="514"/>
                                  </a:lnTo>
                                  <a:lnTo>
                                    <a:pt x="776" y="454"/>
                                  </a:lnTo>
                                  <a:lnTo>
                                    <a:pt x="782" y="391"/>
                                  </a:lnTo>
                                  <a:lnTo>
                                    <a:pt x="780" y="359"/>
                                  </a:lnTo>
                                  <a:lnTo>
                                    <a:pt x="770" y="297"/>
                                  </a:lnTo>
                                  <a:lnTo>
                                    <a:pt x="751" y="239"/>
                                  </a:lnTo>
                                  <a:lnTo>
                                    <a:pt x="723" y="185"/>
                                  </a:lnTo>
                                  <a:lnTo>
                                    <a:pt x="688" y="136"/>
                                  </a:lnTo>
                                  <a:lnTo>
                                    <a:pt x="622" y="75"/>
                                  </a:lnTo>
                                  <a:lnTo>
                                    <a:pt x="570" y="44"/>
                                  </a:lnTo>
                                  <a:lnTo>
                                    <a:pt x="514" y="20"/>
                                  </a:lnTo>
                                  <a:lnTo>
                                    <a:pt x="454" y="5"/>
                                  </a:lnTo>
                                  <a:lnTo>
                                    <a:pt x="391" y="0"/>
                                  </a:lnTo>
                                  <a:close/>
                                </a:path>
                              </a:pathLst>
                            </a:custGeom>
                            <a:solidFill>
                              <a:srgbClr val="BE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882"/>
                        <wpg:cNvGrpSpPr>
                          <a:grpSpLocks/>
                        </wpg:cNvGrpSpPr>
                        <wpg:grpSpPr bwMode="auto">
                          <a:xfrm>
                            <a:off x="10730" y="-553"/>
                            <a:ext cx="93" cy="324"/>
                            <a:chOff x="10730" y="-553"/>
                            <a:chExt cx="93" cy="324"/>
                          </a:xfrm>
                        </wpg:grpSpPr>
                        <wps:wsp>
                          <wps:cNvPr id="1214" name="Freeform 883"/>
                          <wps:cNvSpPr>
                            <a:spLocks/>
                          </wps:cNvSpPr>
                          <wps:spPr bwMode="auto">
                            <a:xfrm>
                              <a:off x="10730" y="-553"/>
                              <a:ext cx="93" cy="324"/>
                            </a:xfrm>
                            <a:custGeom>
                              <a:avLst/>
                              <a:gdLst>
                                <a:gd name="T0" fmla="+- 0 10819 10730"/>
                                <a:gd name="T1" fmla="*/ T0 w 93"/>
                                <a:gd name="T2" fmla="+- 0 -553 -553"/>
                                <a:gd name="T3" fmla="*/ -553 h 324"/>
                                <a:gd name="T4" fmla="+- 0 10735 10730"/>
                                <a:gd name="T5" fmla="*/ T4 w 93"/>
                                <a:gd name="T6" fmla="+- 0 -553 -553"/>
                                <a:gd name="T7" fmla="*/ -553 h 324"/>
                                <a:gd name="T8" fmla="+- 0 10730 10730"/>
                                <a:gd name="T9" fmla="*/ T8 w 93"/>
                                <a:gd name="T10" fmla="+- 0 -549 -553"/>
                                <a:gd name="T11" fmla="*/ -549 h 324"/>
                                <a:gd name="T12" fmla="+- 0 10730 10730"/>
                                <a:gd name="T13" fmla="*/ T12 w 93"/>
                                <a:gd name="T14" fmla="+- 0 -234 -553"/>
                                <a:gd name="T15" fmla="*/ -234 h 324"/>
                                <a:gd name="T16" fmla="+- 0 10735 10730"/>
                                <a:gd name="T17" fmla="*/ T16 w 93"/>
                                <a:gd name="T18" fmla="+- 0 -230 -553"/>
                                <a:gd name="T19" fmla="*/ -230 h 324"/>
                                <a:gd name="T20" fmla="+- 0 10819 10730"/>
                                <a:gd name="T21" fmla="*/ T20 w 93"/>
                                <a:gd name="T22" fmla="+- 0 -230 -553"/>
                                <a:gd name="T23" fmla="*/ -230 h 324"/>
                                <a:gd name="T24" fmla="+- 0 10823 10730"/>
                                <a:gd name="T25" fmla="*/ T24 w 93"/>
                                <a:gd name="T26" fmla="+- 0 -234 -553"/>
                                <a:gd name="T27" fmla="*/ -234 h 324"/>
                                <a:gd name="T28" fmla="+- 0 10823 10730"/>
                                <a:gd name="T29" fmla="*/ T28 w 93"/>
                                <a:gd name="T30" fmla="+- 0 -549 -553"/>
                                <a:gd name="T31" fmla="*/ -549 h 324"/>
                                <a:gd name="T32" fmla="+- 0 10819 10730"/>
                                <a:gd name="T33" fmla="*/ T32 w 93"/>
                                <a:gd name="T34" fmla="+- 0 -553 -553"/>
                                <a:gd name="T35" fmla="*/ -553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324">
                                  <a:moveTo>
                                    <a:pt x="89" y="0"/>
                                  </a:moveTo>
                                  <a:lnTo>
                                    <a:pt x="5" y="0"/>
                                  </a:lnTo>
                                  <a:lnTo>
                                    <a:pt x="0" y="4"/>
                                  </a:lnTo>
                                  <a:lnTo>
                                    <a:pt x="0" y="319"/>
                                  </a:lnTo>
                                  <a:lnTo>
                                    <a:pt x="5" y="323"/>
                                  </a:lnTo>
                                  <a:lnTo>
                                    <a:pt x="89" y="323"/>
                                  </a:lnTo>
                                  <a:lnTo>
                                    <a:pt x="93" y="319"/>
                                  </a:lnTo>
                                  <a:lnTo>
                                    <a:pt x="93" y="4"/>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884"/>
                        <wpg:cNvGrpSpPr>
                          <a:grpSpLocks/>
                        </wpg:cNvGrpSpPr>
                        <wpg:grpSpPr bwMode="auto">
                          <a:xfrm>
                            <a:off x="10464" y="-450"/>
                            <a:ext cx="93" cy="220"/>
                            <a:chOff x="10464" y="-450"/>
                            <a:chExt cx="93" cy="220"/>
                          </a:xfrm>
                        </wpg:grpSpPr>
                        <wps:wsp>
                          <wps:cNvPr id="1216" name="Freeform 885"/>
                          <wps:cNvSpPr>
                            <a:spLocks/>
                          </wps:cNvSpPr>
                          <wps:spPr bwMode="auto">
                            <a:xfrm>
                              <a:off x="10464" y="-450"/>
                              <a:ext cx="93" cy="220"/>
                            </a:xfrm>
                            <a:custGeom>
                              <a:avLst/>
                              <a:gdLst>
                                <a:gd name="T0" fmla="+- 0 10552 10464"/>
                                <a:gd name="T1" fmla="*/ T0 w 93"/>
                                <a:gd name="T2" fmla="+- 0 -450 -450"/>
                                <a:gd name="T3" fmla="*/ -450 h 220"/>
                                <a:gd name="T4" fmla="+- 0 10468 10464"/>
                                <a:gd name="T5" fmla="*/ T4 w 93"/>
                                <a:gd name="T6" fmla="+- 0 -450 -450"/>
                                <a:gd name="T7" fmla="*/ -450 h 220"/>
                                <a:gd name="T8" fmla="+- 0 10464 10464"/>
                                <a:gd name="T9" fmla="*/ T8 w 93"/>
                                <a:gd name="T10" fmla="+- 0 -446 -450"/>
                                <a:gd name="T11" fmla="*/ -446 h 220"/>
                                <a:gd name="T12" fmla="+- 0 10464 10464"/>
                                <a:gd name="T13" fmla="*/ T12 w 93"/>
                                <a:gd name="T14" fmla="+- 0 -234 -450"/>
                                <a:gd name="T15" fmla="*/ -234 h 220"/>
                                <a:gd name="T16" fmla="+- 0 10468 10464"/>
                                <a:gd name="T17" fmla="*/ T16 w 93"/>
                                <a:gd name="T18" fmla="+- 0 -230 -450"/>
                                <a:gd name="T19" fmla="*/ -230 h 220"/>
                                <a:gd name="T20" fmla="+- 0 10552 10464"/>
                                <a:gd name="T21" fmla="*/ T20 w 93"/>
                                <a:gd name="T22" fmla="+- 0 -230 -450"/>
                                <a:gd name="T23" fmla="*/ -230 h 220"/>
                                <a:gd name="T24" fmla="+- 0 10557 10464"/>
                                <a:gd name="T25" fmla="*/ T24 w 93"/>
                                <a:gd name="T26" fmla="+- 0 -234 -450"/>
                                <a:gd name="T27" fmla="*/ -234 h 220"/>
                                <a:gd name="T28" fmla="+- 0 10557 10464"/>
                                <a:gd name="T29" fmla="*/ T28 w 93"/>
                                <a:gd name="T30" fmla="+- 0 -446 -450"/>
                                <a:gd name="T31" fmla="*/ -446 h 220"/>
                                <a:gd name="T32" fmla="+- 0 10552 10464"/>
                                <a:gd name="T33" fmla="*/ T32 w 93"/>
                                <a:gd name="T34" fmla="+- 0 -450 -450"/>
                                <a:gd name="T35" fmla="*/ -450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220">
                                  <a:moveTo>
                                    <a:pt x="88" y="0"/>
                                  </a:moveTo>
                                  <a:lnTo>
                                    <a:pt x="4" y="0"/>
                                  </a:lnTo>
                                  <a:lnTo>
                                    <a:pt x="0" y="4"/>
                                  </a:lnTo>
                                  <a:lnTo>
                                    <a:pt x="0" y="216"/>
                                  </a:lnTo>
                                  <a:lnTo>
                                    <a:pt x="4" y="220"/>
                                  </a:lnTo>
                                  <a:lnTo>
                                    <a:pt x="88" y="220"/>
                                  </a:lnTo>
                                  <a:lnTo>
                                    <a:pt x="93" y="216"/>
                                  </a:lnTo>
                                  <a:lnTo>
                                    <a:pt x="93" y="4"/>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886"/>
                        <wpg:cNvGrpSpPr>
                          <a:grpSpLocks/>
                        </wpg:cNvGrpSpPr>
                        <wpg:grpSpPr bwMode="auto">
                          <a:xfrm>
                            <a:off x="10597" y="-425"/>
                            <a:ext cx="93" cy="196"/>
                            <a:chOff x="10597" y="-425"/>
                            <a:chExt cx="93" cy="196"/>
                          </a:xfrm>
                        </wpg:grpSpPr>
                        <wps:wsp>
                          <wps:cNvPr id="1218" name="Freeform 887"/>
                          <wps:cNvSpPr>
                            <a:spLocks/>
                          </wps:cNvSpPr>
                          <wps:spPr bwMode="auto">
                            <a:xfrm>
                              <a:off x="10597" y="-425"/>
                              <a:ext cx="93" cy="196"/>
                            </a:xfrm>
                            <a:custGeom>
                              <a:avLst/>
                              <a:gdLst>
                                <a:gd name="T0" fmla="+- 0 10686 10597"/>
                                <a:gd name="T1" fmla="*/ T0 w 93"/>
                                <a:gd name="T2" fmla="+- 0 -425 -425"/>
                                <a:gd name="T3" fmla="*/ -425 h 196"/>
                                <a:gd name="T4" fmla="+- 0 10601 10597"/>
                                <a:gd name="T5" fmla="*/ T4 w 93"/>
                                <a:gd name="T6" fmla="+- 0 -425 -425"/>
                                <a:gd name="T7" fmla="*/ -425 h 196"/>
                                <a:gd name="T8" fmla="+- 0 10597 10597"/>
                                <a:gd name="T9" fmla="*/ T8 w 93"/>
                                <a:gd name="T10" fmla="+- 0 -420 -425"/>
                                <a:gd name="T11" fmla="*/ -420 h 196"/>
                                <a:gd name="T12" fmla="+- 0 10597 10597"/>
                                <a:gd name="T13" fmla="*/ T12 w 93"/>
                                <a:gd name="T14" fmla="+- 0 -235 -425"/>
                                <a:gd name="T15" fmla="*/ -235 h 196"/>
                                <a:gd name="T16" fmla="+- 0 10601 10597"/>
                                <a:gd name="T17" fmla="*/ T16 w 93"/>
                                <a:gd name="T18" fmla="+- 0 -230 -425"/>
                                <a:gd name="T19" fmla="*/ -230 h 196"/>
                                <a:gd name="T20" fmla="+- 0 10686 10597"/>
                                <a:gd name="T21" fmla="*/ T20 w 93"/>
                                <a:gd name="T22" fmla="+- 0 -230 -425"/>
                                <a:gd name="T23" fmla="*/ -230 h 196"/>
                                <a:gd name="T24" fmla="+- 0 10690 10597"/>
                                <a:gd name="T25" fmla="*/ T24 w 93"/>
                                <a:gd name="T26" fmla="+- 0 -235 -425"/>
                                <a:gd name="T27" fmla="*/ -235 h 196"/>
                                <a:gd name="T28" fmla="+- 0 10690 10597"/>
                                <a:gd name="T29" fmla="*/ T28 w 93"/>
                                <a:gd name="T30" fmla="+- 0 -420 -425"/>
                                <a:gd name="T31" fmla="*/ -420 h 196"/>
                                <a:gd name="T32" fmla="+- 0 10686 10597"/>
                                <a:gd name="T33" fmla="*/ T32 w 93"/>
                                <a:gd name="T34" fmla="+- 0 -425 -425"/>
                                <a:gd name="T35" fmla="*/ -425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96">
                                  <a:moveTo>
                                    <a:pt x="89" y="0"/>
                                  </a:moveTo>
                                  <a:lnTo>
                                    <a:pt x="4" y="0"/>
                                  </a:lnTo>
                                  <a:lnTo>
                                    <a:pt x="0" y="5"/>
                                  </a:lnTo>
                                  <a:lnTo>
                                    <a:pt x="0" y="190"/>
                                  </a:lnTo>
                                  <a:lnTo>
                                    <a:pt x="4" y="195"/>
                                  </a:lnTo>
                                  <a:lnTo>
                                    <a:pt x="89" y="195"/>
                                  </a:lnTo>
                                  <a:lnTo>
                                    <a:pt x="93" y="190"/>
                                  </a:lnTo>
                                  <a:lnTo>
                                    <a:pt x="93" y="5"/>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888"/>
                        <wpg:cNvGrpSpPr>
                          <a:grpSpLocks/>
                        </wpg:cNvGrpSpPr>
                        <wpg:grpSpPr bwMode="auto">
                          <a:xfrm>
                            <a:off x="10330" y="-340"/>
                            <a:ext cx="93" cy="110"/>
                            <a:chOff x="10330" y="-340"/>
                            <a:chExt cx="93" cy="110"/>
                          </a:xfrm>
                        </wpg:grpSpPr>
                        <wps:wsp>
                          <wps:cNvPr id="1220" name="Freeform 889"/>
                          <wps:cNvSpPr>
                            <a:spLocks/>
                          </wps:cNvSpPr>
                          <wps:spPr bwMode="auto">
                            <a:xfrm>
                              <a:off x="10330" y="-340"/>
                              <a:ext cx="93" cy="110"/>
                            </a:xfrm>
                            <a:custGeom>
                              <a:avLst/>
                              <a:gdLst>
                                <a:gd name="T0" fmla="+- 0 10419 10330"/>
                                <a:gd name="T1" fmla="*/ T0 w 93"/>
                                <a:gd name="T2" fmla="+- 0 -340 -340"/>
                                <a:gd name="T3" fmla="*/ -340 h 110"/>
                                <a:gd name="T4" fmla="+- 0 10335 10330"/>
                                <a:gd name="T5" fmla="*/ T4 w 93"/>
                                <a:gd name="T6" fmla="+- 0 -340 -340"/>
                                <a:gd name="T7" fmla="*/ -340 h 110"/>
                                <a:gd name="T8" fmla="+- 0 10330 10330"/>
                                <a:gd name="T9" fmla="*/ T8 w 93"/>
                                <a:gd name="T10" fmla="+- 0 -335 -340"/>
                                <a:gd name="T11" fmla="*/ -335 h 110"/>
                                <a:gd name="T12" fmla="+- 0 10330 10330"/>
                                <a:gd name="T13" fmla="*/ T12 w 93"/>
                                <a:gd name="T14" fmla="+- 0 -235 -340"/>
                                <a:gd name="T15" fmla="*/ -235 h 110"/>
                                <a:gd name="T16" fmla="+- 0 10335 10330"/>
                                <a:gd name="T17" fmla="*/ T16 w 93"/>
                                <a:gd name="T18" fmla="+- 0 -230 -340"/>
                                <a:gd name="T19" fmla="*/ -230 h 110"/>
                                <a:gd name="T20" fmla="+- 0 10419 10330"/>
                                <a:gd name="T21" fmla="*/ T20 w 93"/>
                                <a:gd name="T22" fmla="+- 0 -230 -340"/>
                                <a:gd name="T23" fmla="*/ -230 h 110"/>
                                <a:gd name="T24" fmla="+- 0 10423 10330"/>
                                <a:gd name="T25" fmla="*/ T24 w 93"/>
                                <a:gd name="T26" fmla="+- 0 -235 -340"/>
                                <a:gd name="T27" fmla="*/ -235 h 110"/>
                                <a:gd name="T28" fmla="+- 0 10423 10330"/>
                                <a:gd name="T29" fmla="*/ T28 w 93"/>
                                <a:gd name="T30" fmla="+- 0 -335 -340"/>
                                <a:gd name="T31" fmla="*/ -335 h 110"/>
                                <a:gd name="T32" fmla="+- 0 10419 10330"/>
                                <a:gd name="T33" fmla="*/ T32 w 93"/>
                                <a:gd name="T34" fmla="+- 0 -340 -340"/>
                                <a:gd name="T35" fmla="*/ -34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10">
                                  <a:moveTo>
                                    <a:pt x="89" y="0"/>
                                  </a:moveTo>
                                  <a:lnTo>
                                    <a:pt x="5" y="0"/>
                                  </a:lnTo>
                                  <a:lnTo>
                                    <a:pt x="0" y="5"/>
                                  </a:lnTo>
                                  <a:lnTo>
                                    <a:pt x="0" y="105"/>
                                  </a:lnTo>
                                  <a:lnTo>
                                    <a:pt x="5" y="110"/>
                                  </a:lnTo>
                                  <a:lnTo>
                                    <a:pt x="89" y="110"/>
                                  </a:lnTo>
                                  <a:lnTo>
                                    <a:pt x="93" y="105"/>
                                  </a:lnTo>
                                  <a:lnTo>
                                    <a:pt x="93" y="5"/>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890"/>
                        <wpg:cNvGrpSpPr>
                          <a:grpSpLocks/>
                        </wpg:cNvGrpSpPr>
                        <wpg:grpSpPr bwMode="auto">
                          <a:xfrm>
                            <a:off x="10327" y="-673"/>
                            <a:ext cx="454" cy="283"/>
                            <a:chOff x="10327" y="-673"/>
                            <a:chExt cx="454" cy="283"/>
                          </a:xfrm>
                        </wpg:grpSpPr>
                        <wps:wsp>
                          <wps:cNvPr id="1222" name="Freeform 891"/>
                          <wps:cNvSpPr>
                            <a:spLocks/>
                          </wps:cNvSpPr>
                          <wps:spPr bwMode="auto">
                            <a:xfrm>
                              <a:off x="10327" y="-673"/>
                              <a:ext cx="454" cy="283"/>
                            </a:xfrm>
                            <a:custGeom>
                              <a:avLst/>
                              <a:gdLst>
                                <a:gd name="T0" fmla="+- 0 10516 10327"/>
                                <a:gd name="T1" fmla="*/ T0 w 454"/>
                                <a:gd name="T2" fmla="+- 0 -575 -673"/>
                                <a:gd name="T3" fmla="*/ -575 h 283"/>
                                <a:gd name="T4" fmla="+- 0 10328 10327"/>
                                <a:gd name="T5" fmla="*/ T4 w 454"/>
                                <a:gd name="T6" fmla="+- 0 -413 -673"/>
                                <a:gd name="T7" fmla="*/ -413 h 283"/>
                                <a:gd name="T8" fmla="+- 0 10327 10327"/>
                                <a:gd name="T9" fmla="*/ T8 w 454"/>
                                <a:gd name="T10" fmla="+- 0 -402 -673"/>
                                <a:gd name="T11" fmla="*/ -402 h 283"/>
                                <a:gd name="T12" fmla="+- 0 10336 10327"/>
                                <a:gd name="T13" fmla="*/ T12 w 454"/>
                                <a:gd name="T14" fmla="+- 0 -392 -673"/>
                                <a:gd name="T15" fmla="*/ -392 h 283"/>
                                <a:gd name="T16" fmla="+- 0 10341 10327"/>
                                <a:gd name="T17" fmla="*/ T16 w 454"/>
                                <a:gd name="T18" fmla="+- 0 -390 -673"/>
                                <a:gd name="T19" fmla="*/ -390 h 283"/>
                                <a:gd name="T20" fmla="+- 0 10349 10327"/>
                                <a:gd name="T21" fmla="*/ T20 w 454"/>
                                <a:gd name="T22" fmla="+- 0 -390 -673"/>
                                <a:gd name="T23" fmla="*/ -390 h 283"/>
                                <a:gd name="T24" fmla="+- 0 10353 10327"/>
                                <a:gd name="T25" fmla="*/ T24 w 454"/>
                                <a:gd name="T26" fmla="+- 0 -392 -673"/>
                                <a:gd name="T27" fmla="*/ -392 h 283"/>
                                <a:gd name="T28" fmla="+- 0 10519 10327"/>
                                <a:gd name="T29" fmla="*/ T28 w 454"/>
                                <a:gd name="T30" fmla="+- 0 -535 -673"/>
                                <a:gd name="T31" fmla="*/ -535 h 283"/>
                                <a:gd name="T32" fmla="+- 0 10563 10327"/>
                                <a:gd name="T33" fmla="*/ T32 w 454"/>
                                <a:gd name="T34" fmla="+- 0 -535 -673"/>
                                <a:gd name="T35" fmla="*/ -535 h 283"/>
                                <a:gd name="T36" fmla="+- 0 10526 10327"/>
                                <a:gd name="T37" fmla="*/ T36 w 454"/>
                                <a:gd name="T38" fmla="+- 0 -575 -673"/>
                                <a:gd name="T39" fmla="*/ -575 h 283"/>
                                <a:gd name="T40" fmla="+- 0 10516 10327"/>
                                <a:gd name="T41" fmla="*/ T40 w 454"/>
                                <a:gd name="T42" fmla="+- 0 -575 -673"/>
                                <a:gd name="T43" fmla="*/ -575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283">
                                  <a:moveTo>
                                    <a:pt x="189" y="98"/>
                                  </a:moveTo>
                                  <a:lnTo>
                                    <a:pt x="1" y="260"/>
                                  </a:lnTo>
                                  <a:lnTo>
                                    <a:pt x="0" y="271"/>
                                  </a:lnTo>
                                  <a:lnTo>
                                    <a:pt x="9" y="281"/>
                                  </a:lnTo>
                                  <a:lnTo>
                                    <a:pt x="14" y="283"/>
                                  </a:lnTo>
                                  <a:lnTo>
                                    <a:pt x="22" y="283"/>
                                  </a:lnTo>
                                  <a:lnTo>
                                    <a:pt x="26" y="281"/>
                                  </a:lnTo>
                                  <a:lnTo>
                                    <a:pt x="192" y="138"/>
                                  </a:lnTo>
                                  <a:lnTo>
                                    <a:pt x="236" y="138"/>
                                  </a:lnTo>
                                  <a:lnTo>
                                    <a:pt x="199" y="98"/>
                                  </a:lnTo>
                                  <a:lnTo>
                                    <a:pt x="18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892"/>
                          <wps:cNvSpPr>
                            <a:spLocks/>
                          </wps:cNvSpPr>
                          <wps:spPr bwMode="auto">
                            <a:xfrm>
                              <a:off x="10327" y="-673"/>
                              <a:ext cx="454" cy="283"/>
                            </a:xfrm>
                            <a:custGeom>
                              <a:avLst/>
                              <a:gdLst>
                                <a:gd name="T0" fmla="+- 0 10563 10327"/>
                                <a:gd name="T1" fmla="*/ T0 w 454"/>
                                <a:gd name="T2" fmla="+- 0 -535 -673"/>
                                <a:gd name="T3" fmla="*/ -535 h 283"/>
                                <a:gd name="T4" fmla="+- 0 10519 10327"/>
                                <a:gd name="T5" fmla="*/ T4 w 454"/>
                                <a:gd name="T6" fmla="+- 0 -535 -673"/>
                                <a:gd name="T7" fmla="*/ -535 h 283"/>
                                <a:gd name="T8" fmla="+- 0 10569 10327"/>
                                <a:gd name="T9" fmla="*/ T8 w 454"/>
                                <a:gd name="T10" fmla="+- 0 -482 -673"/>
                                <a:gd name="T11" fmla="*/ -482 h 283"/>
                                <a:gd name="T12" fmla="+- 0 10578 10327"/>
                                <a:gd name="T13" fmla="*/ T12 w 454"/>
                                <a:gd name="T14" fmla="+- 0 -481 -673"/>
                                <a:gd name="T15" fmla="*/ -481 h 283"/>
                                <a:gd name="T16" fmla="+- 0 10626 10327"/>
                                <a:gd name="T17" fmla="*/ T16 w 454"/>
                                <a:gd name="T18" fmla="+- 0 -521 -673"/>
                                <a:gd name="T19" fmla="*/ -521 h 283"/>
                                <a:gd name="T20" fmla="+- 0 10576 10327"/>
                                <a:gd name="T21" fmla="*/ T20 w 454"/>
                                <a:gd name="T22" fmla="+- 0 -521 -673"/>
                                <a:gd name="T23" fmla="*/ -521 h 283"/>
                                <a:gd name="T24" fmla="+- 0 10563 10327"/>
                                <a:gd name="T25" fmla="*/ T24 w 454"/>
                                <a:gd name="T26" fmla="+- 0 -535 -673"/>
                                <a:gd name="T27" fmla="*/ -535 h 283"/>
                              </a:gdLst>
                              <a:ahLst/>
                              <a:cxnLst>
                                <a:cxn ang="0">
                                  <a:pos x="T1" y="T3"/>
                                </a:cxn>
                                <a:cxn ang="0">
                                  <a:pos x="T5" y="T7"/>
                                </a:cxn>
                                <a:cxn ang="0">
                                  <a:pos x="T9" y="T11"/>
                                </a:cxn>
                                <a:cxn ang="0">
                                  <a:pos x="T13" y="T15"/>
                                </a:cxn>
                                <a:cxn ang="0">
                                  <a:pos x="T17" y="T19"/>
                                </a:cxn>
                                <a:cxn ang="0">
                                  <a:pos x="T21" y="T23"/>
                                </a:cxn>
                                <a:cxn ang="0">
                                  <a:pos x="T25" y="T27"/>
                                </a:cxn>
                              </a:cxnLst>
                              <a:rect l="0" t="0" r="r" b="b"/>
                              <a:pathLst>
                                <a:path w="454" h="283">
                                  <a:moveTo>
                                    <a:pt x="236" y="138"/>
                                  </a:moveTo>
                                  <a:lnTo>
                                    <a:pt x="192" y="138"/>
                                  </a:lnTo>
                                  <a:lnTo>
                                    <a:pt x="242" y="191"/>
                                  </a:lnTo>
                                  <a:lnTo>
                                    <a:pt x="251" y="192"/>
                                  </a:lnTo>
                                  <a:lnTo>
                                    <a:pt x="299" y="152"/>
                                  </a:lnTo>
                                  <a:lnTo>
                                    <a:pt x="249" y="152"/>
                                  </a:lnTo>
                                  <a:lnTo>
                                    <a:pt x="236"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893"/>
                          <wps:cNvSpPr>
                            <a:spLocks/>
                          </wps:cNvSpPr>
                          <wps:spPr bwMode="auto">
                            <a:xfrm>
                              <a:off x="10327" y="-673"/>
                              <a:ext cx="454" cy="283"/>
                            </a:xfrm>
                            <a:custGeom>
                              <a:avLst/>
                              <a:gdLst>
                                <a:gd name="T0" fmla="+- 0 10759 10327"/>
                                <a:gd name="T1" fmla="*/ T0 w 454"/>
                                <a:gd name="T2" fmla="+- 0 -673 -673"/>
                                <a:gd name="T3" fmla="*/ -673 h 283"/>
                                <a:gd name="T4" fmla="+- 0 10576 10327"/>
                                <a:gd name="T5" fmla="*/ T4 w 454"/>
                                <a:gd name="T6" fmla="+- 0 -521 -673"/>
                                <a:gd name="T7" fmla="*/ -521 h 283"/>
                                <a:gd name="T8" fmla="+- 0 10626 10327"/>
                                <a:gd name="T9" fmla="*/ T8 w 454"/>
                                <a:gd name="T10" fmla="+- 0 -521 -673"/>
                                <a:gd name="T11" fmla="*/ -521 h 283"/>
                                <a:gd name="T12" fmla="+- 0 10780 10327"/>
                                <a:gd name="T13" fmla="*/ T12 w 454"/>
                                <a:gd name="T14" fmla="+- 0 -648 -673"/>
                                <a:gd name="T15" fmla="*/ -648 h 283"/>
                                <a:gd name="T16" fmla="+- 0 10781 10327"/>
                                <a:gd name="T17" fmla="*/ T16 w 454"/>
                                <a:gd name="T18" fmla="+- 0 -658 -673"/>
                                <a:gd name="T19" fmla="*/ -658 h 283"/>
                                <a:gd name="T20" fmla="+- 0 10769 10327"/>
                                <a:gd name="T21" fmla="*/ T20 w 454"/>
                                <a:gd name="T22" fmla="+- 0 -672 -673"/>
                                <a:gd name="T23" fmla="*/ -672 h 283"/>
                                <a:gd name="T24" fmla="+- 0 10759 10327"/>
                                <a:gd name="T25" fmla="*/ T24 w 454"/>
                                <a:gd name="T26" fmla="+- 0 -673 -673"/>
                                <a:gd name="T27" fmla="*/ -673 h 283"/>
                              </a:gdLst>
                              <a:ahLst/>
                              <a:cxnLst>
                                <a:cxn ang="0">
                                  <a:pos x="T1" y="T3"/>
                                </a:cxn>
                                <a:cxn ang="0">
                                  <a:pos x="T5" y="T7"/>
                                </a:cxn>
                                <a:cxn ang="0">
                                  <a:pos x="T9" y="T11"/>
                                </a:cxn>
                                <a:cxn ang="0">
                                  <a:pos x="T13" y="T15"/>
                                </a:cxn>
                                <a:cxn ang="0">
                                  <a:pos x="T17" y="T19"/>
                                </a:cxn>
                                <a:cxn ang="0">
                                  <a:pos x="T21" y="T23"/>
                                </a:cxn>
                                <a:cxn ang="0">
                                  <a:pos x="T25" y="T27"/>
                                </a:cxn>
                              </a:cxnLst>
                              <a:rect l="0" t="0" r="r" b="b"/>
                              <a:pathLst>
                                <a:path w="454" h="283">
                                  <a:moveTo>
                                    <a:pt x="432" y="0"/>
                                  </a:moveTo>
                                  <a:lnTo>
                                    <a:pt x="249" y="152"/>
                                  </a:lnTo>
                                  <a:lnTo>
                                    <a:pt x="299" y="152"/>
                                  </a:lnTo>
                                  <a:lnTo>
                                    <a:pt x="453" y="25"/>
                                  </a:lnTo>
                                  <a:lnTo>
                                    <a:pt x="454" y="15"/>
                                  </a:lnTo>
                                  <a:lnTo>
                                    <a:pt x="442" y="1"/>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894"/>
                        <wpg:cNvGrpSpPr>
                          <a:grpSpLocks/>
                        </wpg:cNvGrpSpPr>
                        <wpg:grpSpPr bwMode="auto">
                          <a:xfrm>
                            <a:off x="10725" y="-701"/>
                            <a:ext cx="100" cy="96"/>
                            <a:chOff x="10725" y="-701"/>
                            <a:chExt cx="100" cy="96"/>
                          </a:xfrm>
                        </wpg:grpSpPr>
                        <wps:wsp>
                          <wps:cNvPr id="1226" name="Freeform 895"/>
                          <wps:cNvSpPr>
                            <a:spLocks/>
                          </wps:cNvSpPr>
                          <wps:spPr bwMode="auto">
                            <a:xfrm>
                              <a:off x="10725" y="-701"/>
                              <a:ext cx="100" cy="96"/>
                            </a:xfrm>
                            <a:custGeom>
                              <a:avLst/>
                              <a:gdLst>
                                <a:gd name="T0" fmla="+- 0 10824 10725"/>
                                <a:gd name="T1" fmla="*/ T0 w 100"/>
                                <a:gd name="T2" fmla="+- 0 -701 -701"/>
                                <a:gd name="T3" fmla="*/ -701 h 96"/>
                                <a:gd name="T4" fmla="+- 0 10726 10725"/>
                                <a:gd name="T5" fmla="*/ T4 w 100"/>
                                <a:gd name="T6" fmla="+- 0 -698 -701"/>
                                <a:gd name="T7" fmla="*/ -698 h 96"/>
                                <a:gd name="T8" fmla="+- 0 10725 10725"/>
                                <a:gd name="T9" fmla="*/ T8 w 100"/>
                                <a:gd name="T10" fmla="+- 0 -696 -701"/>
                                <a:gd name="T11" fmla="*/ -696 h 96"/>
                                <a:gd name="T12" fmla="+- 0 10794 10725"/>
                                <a:gd name="T13" fmla="*/ T12 w 100"/>
                                <a:gd name="T14" fmla="+- 0 -606 -701"/>
                                <a:gd name="T15" fmla="*/ -606 h 96"/>
                                <a:gd name="T16" fmla="+- 0 10795 10725"/>
                                <a:gd name="T17" fmla="*/ T16 w 100"/>
                                <a:gd name="T18" fmla="+- 0 -606 -701"/>
                                <a:gd name="T19" fmla="*/ -606 h 96"/>
                                <a:gd name="T20" fmla="+- 0 10825 10725"/>
                                <a:gd name="T21" fmla="*/ T20 w 100"/>
                                <a:gd name="T22" fmla="+- 0 -700 -701"/>
                                <a:gd name="T23" fmla="*/ -700 h 96"/>
                                <a:gd name="T24" fmla="+- 0 10824 10725"/>
                                <a:gd name="T25" fmla="*/ T24 w 100"/>
                                <a:gd name="T26" fmla="+- 0 -701 -701"/>
                                <a:gd name="T27" fmla="*/ -701 h 96"/>
                              </a:gdLst>
                              <a:ahLst/>
                              <a:cxnLst>
                                <a:cxn ang="0">
                                  <a:pos x="T1" y="T3"/>
                                </a:cxn>
                                <a:cxn ang="0">
                                  <a:pos x="T5" y="T7"/>
                                </a:cxn>
                                <a:cxn ang="0">
                                  <a:pos x="T9" y="T11"/>
                                </a:cxn>
                                <a:cxn ang="0">
                                  <a:pos x="T13" y="T15"/>
                                </a:cxn>
                                <a:cxn ang="0">
                                  <a:pos x="T17" y="T19"/>
                                </a:cxn>
                                <a:cxn ang="0">
                                  <a:pos x="T21" y="T23"/>
                                </a:cxn>
                                <a:cxn ang="0">
                                  <a:pos x="T25" y="T27"/>
                                </a:cxn>
                              </a:cxnLst>
                              <a:rect l="0" t="0" r="r" b="b"/>
                              <a:pathLst>
                                <a:path w="100" h="96">
                                  <a:moveTo>
                                    <a:pt x="99" y="0"/>
                                  </a:moveTo>
                                  <a:lnTo>
                                    <a:pt x="1" y="3"/>
                                  </a:lnTo>
                                  <a:lnTo>
                                    <a:pt x="0" y="5"/>
                                  </a:lnTo>
                                  <a:lnTo>
                                    <a:pt x="69" y="95"/>
                                  </a:lnTo>
                                  <a:lnTo>
                                    <a:pt x="70" y="95"/>
                                  </a:lnTo>
                                  <a:lnTo>
                                    <a:pt x="100" y="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Text Box 896"/>
                          <wps:cNvSpPr txBox="1">
                            <a:spLocks noChangeArrowheads="1"/>
                          </wps:cNvSpPr>
                          <wps:spPr bwMode="auto">
                            <a:xfrm>
                              <a:off x="0" y="-834"/>
                              <a:ext cx="11901"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812F" w14:textId="77777777" w:rsidR="00CE12C2" w:rsidRDefault="00CE12C2" w:rsidP="003512D7">
                                <w:pPr>
                                  <w:spacing w:before="111"/>
                                  <w:ind w:left="1133"/>
                                  <w:rPr>
                                    <w:rFonts w:ascii="Calibri" w:eastAsia="Calibri" w:hAnsi="Calibri" w:cs="Calibri"/>
                                    <w:sz w:val="46"/>
                                    <w:szCs w:val="46"/>
                                  </w:rPr>
                                </w:pPr>
                                <w:r>
                                  <w:rPr>
                                    <w:rFonts w:ascii="Calibri"/>
                                    <w:b/>
                                    <w:color w:val="F8EAF2"/>
                                    <w:spacing w:val="-19"/>
                                    <w:w w:val="116"/>
                                    <w:sz w:val="46"/>
                                  </w:rPr>
                                  <w:t>L</w:t>
                                </w:r>
                                <w:r>
                                  <w:rPr>
                                    <w:rFonts w:ascii="Calibri"/>
                                    <w:b/>
                                    <w:color w:val="F8EAF2"/>
                                    <w:spacing w:val="-16"/>
                                    <w:w w:val="102"/>
                                    <w:sz w:val="46"/>
                                  </w:rPr>
                                  <w:t>e</w:t>
                                </w:r>
                                <w:r>
                                  <w:rPr>
                                    <w:rFonts w:ascii="Calibri"/>
                                    <w:b/>
                                    <w:color w:val="F8EAF2"/>
                                    <w:spacing w:val="-20"/>
                                    <w:w w:val="107"/>
                                    <w:sz w:val="46"/>
                                  </w:rPr>
                                  <w:t>v</w:t>
                                </w:r>
                                <w:r>
                                  <w:rPr>
                                    <w:rFonts w:ascii="Calibri"/>
                                    <w:b/>
                                    <w:color w:val="F8EAF2"/>
                                    <w:spacing w:val="-14"/>
                                    <w:w w:val="103"/>
                                    <w:sz w:val="46"/>
                                  </w:rPr>
                                  <w:t>el</w:t>
                                </w:r>
                                <w:r>
                                  <w:rPr>
                                    <w:rFonts w:ascii="Calibri"/>
                                    <w:b/>
                                    <w:color w:val="F8EAF2"/>
                                    <w:w w:val="103"/>
                                    <w:sz w:val="46"/>
                                  </w:rPr>
                                  <w:t>s</w:t>
                                </w:r>
                                <w:r>
                                  <w:rPr>
                                    <w:rFonts w:ascii="Calibri"/>
                                    <w:b/>
                                    <w:color w:val="F8EAF2"/>
                                    <w:spacing w:val="-37"/>
                                    <w:sz w:val="46"/>
                                  </w:rPr>
                                  <w:t xml:space="preserve"> </w:t>
                                </w:r>
                                <w:r>
                                  <w:rPr>
                                    <w:rFonts w:ascii="Calibri"/>
                                    <w:b/>
                                    <w:color w:val="F8EAF2"/>
                                    <w:spacing w:val="-14"/>
                                    <w:w w:val="103"/>
                                    <w:sz w:val="46"/>
                                  </w:rPr>
                                  <w:t>o</w:t>
                                </w:r>
                                <w:r>
                                  <w:rPr>
                                    <w:rFonts w:ascii="Calibri"/>
                                    <w:b/>
                                    <w:color w:val="F8EAF2"/>
                                    <w:w w:val="103"/>
                                    <w:sz w:val="46"/>
                                  </w:rPr>
                                  <w:t>f</w:t>
                                </w:r>
                                <w:r>
                                  <w:rPr>
                                    <w:rFonts w:ascii="Calibri"/>
                                    <w:b/>
                                    <w:color w:val="F8EAF2"/>
                                    <w:spacing w:val="-37"/>
                                    <w:sz w:val="46"/>
                                  </w:rPr>
                                  <w:t xml:space="preserve"> </w:t>
                                </w:r>
                                <w:r>
                                  <w:rPr>
                                    <w:rFonts w:ascii="Calibri"/>
                                    <w:b/>
                                    <w:color w:val="F8EAF2"/>
                                    <w:spacing w:val="-26"/>
                                    <w:w w:val="105"/>
                                    <w:sz w:val="46"/>
                                  </w:rPr>
                                  <w:t>P</w:t>
                                </w:r>
                                <w:r>
                                  <w:rPr>
                                    <w:rFonts w:ascii="Calibri"/>
                                    <w:b/>
                                    <w:color w:val="F8EAF2"/>
                                    <w:spacing w:val="-14"/>
                                    <w:w w:val="101"/>
                                    <w:sz w:val="46"/>
                                  </w:rPr>
                                  <w:t>e</w:t>
                                </w:r>
                                <w:r>
                                  <w:rPr>
                                    <w:rFonts w:ascii="Calibri"/>
                                    <w:b/>
                                    <w:color w:val="F8EAF2"/>
                                    <w:spacing w:val="-1"/>
                                    <w:w w:val="101"/>
                                    <w:sz w:val="46"/>
                                  </w:rPr>
                                  <w:t>r</w:t>
                                </w:r>
                                <w:r>
                                  <w:rPr>
                                    <w:rFonts w:ascii="Calibri"/>
                                    <w:b/>
                                    <w:color w:val="F8EAF2"/>
                                    <w:spacing w:val="-19"/>
                                    <w:sz w:val="46"/>
                                  </w:rPr>
                                  <w:t>f</w:t>
                                </w:r>
                                <w:r>
                                  <w:rPr>
                                    <w:rFonts w:ascii="Calibri"/>
                                    <w:b/>
                                    <w:color w:val="F8EAF2"/>
                                    <w:spacing w:val="-14"/>
                                    <w:w w:val="104"/>
                                    <w:sz w:val="46"/>
                                  </w:rPr>
                                  <w:t>orman</w:t>
                                </w:r>
                                <w:r>
                                  <w:rPr>
                                    <w:rFonts w:ascii="Calibri"/>
                                    <w:b/>
                                    <w:color w:val="F8EAF2"/>
                                    <w:spacing w:val="-18"/>
                                    <w:w w:val="104"/>
                                    <w:sz w:val="46"/>
                                  </w:rPr>
                                  <w:t>c</w:t>
                                </w:r>
                                <w:r>
                                  <w:rPr>
                                    <w:rFonts w:ascii="Calibri"/>
                                    <w:b/>
                                    <w:color w:val="F8EAF2"/>
                                    <w:w w:val="102"/>
                                    <w:sz w:val="46"/>
                                  </w:rPr>
                                  <w:t>e</w:t>
                                </w:r>
                                <w:r>
                                  <w:rPr>
                                    <w:rFonts w:ascii="Calibri"/>
                                    <w:b/>
                                    <w:color w:val="F8EAF2"/>
                                    <w:spacing w:val="-37"/>
                                    <w:sz w:val="46"/>
                                  </w:rPr>
                                  <w:t xml:space="preserve"> </w:t>
                                </w:r>
                                <w:r>
                                  <w:rPr>
                                    <w:rFonts w:ascii="Calibri"/>
                                    <w:b/>
                                    <w:color w:val="F8EAF2"/>
                                    <w:spacing w:val="-14"/>
                                    <w:w w:val="105"/>
                                    <w:sz w:val="46"/>
                                  </w:rPr>
                                  <w:t>an</w:t>
                                </w:r>
                                <w:r>
                                  <w:rPr>
                                    <w:rFonts w:ascii="Calibri"/>
                                    <w:b/>
                                    <w:color w:val="F8EAF2"/>
                                    <w:w w:val="105"/>
                                    <w:sz w:val="46"/>
                                  </w:rPr>
                                  <w:t>d</w:t>
                                </w:r>
                                <w:r>
                                  <w:rPr>
                                    <w:rFonts w:ascii="Calibri"/>
                                    <w:b/>
                                    <w:color w:val="F8EAF2"/>
                                    <w:spacing w:val="-37"/>
                                    <w:sz w:val="46"/>
                                  </w:rPr>
                                  <w:t xml:space="preserve"> </w:t>
                                </w:r>
                                <w:r>
                                  <w:rPr>
                                    <w:rFonts w:ascii="Calibri"/>
                                    <w:b/>
                                    <w:color w:val="F8EAF2"/>
                                    <w:spacing w:val="-12"/>
                                    <w:w w:val="94"/>
                                    <w:sz w:val="46"/>
                                  </w:rPr>
                                  <w:t>M</w:t>
                                </w:r>
                                <w:r>
                                  <w:rPr>
                                    <w:rFonts w:ascii="Calibri"/>
                                    <w:b/>
                                    <w:color w:val="F8EAF2"/>
                                    <w:spacing w:val="-14"/>
                                    <w:w w:val="103"/>
                                    <w:sz w:val="46"/>
                                  </w:rPr>
                                  <w:t>easu</w:t>
                                </w:r>
                                <w:r>
                                  <w:rPr>
                                    <w:rFonts w:ascii="Calibri"/>
                                    <w:b/>
                                    <w:color w:val="F8EAF2"/>
                                    <w:spacing w:val="-18"/>
                                    <w:w w:val="103"/>
                                    <w:sz w:val="46"/>
                                  </w:rPr>
                                  <w:t>r</w:t>
                                </w:r>
                                <w:r>
                                  <w:rPr>
                                    <w:rFonts w:ascii="Calibri"/>
                                    <w:b/>
                                    <w:color w:val="F8EAF2"/>
                                    <w:spacing w:val="-14"/>
                                    <w:w w:val="104"/>
                                    <w:sz w:val="46"/>
                                  </w:rPr>
                                  <w:t>eme</w:t>
                                </w:r>
                                <w:r>
                                  <w:rPr>
                                    <w:rFonts w:ascii="Calibri"/>
                                    <w:b/>
                                    <w:color w:val="F8EAF2"/>
                                    <w:spacing w:val="-17"/>
                                    <w:w w:val="104"/>
                                    <w:sz w:val="46"/>
                                  </w:rPr>
                                  <w:t>n</w:t>
                                </w:r>
                                <w:r>
                                  <w:rPr>
                                    <w:rFonts w:ascii="Calibri"/>
                                    <w:b/>
                                    <w:color w:val="F8EAF2"/>
                                    <w:w w:val="101"/>
                                    <w:sz w:val="46"/>
                                  </w:rPr>
                                  <w:t>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323F7A" id="Group 875" o:spid="_x0000_s1294" style="position:absolute;left:0;text-align:left;margin-left:0;margin-top:-41.7pt;width:595.05pt;height:39.1pt;z-index:251667456;mso-position-horizontal-relative:page" coordorigin=",-834" coordsize="119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">
                <v:group id="Group 876" o:spid="_x0000_s1295" style="position:absolute;top:-834;width:10697;height:782" coordorigin=",-834" coordsize="1069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877" o:spid="_x0000_s1296" style="position:absolute;top:-834;width:10697;height:782;visibility:visible;mso-wrap-style:square;v-text-anchor:top" coordsize="1069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" path="m,l,782r10696,l10696,,,xe" fillcolor="#bc0068" stroked="f">
                    <v:path arrowok="t" o:connecttype="custom" o:connectlocs="0,-834;0,-52;10696,-52;10696,-834;0,-834" o:connectangles="0,0,0,0,0"/>
                  </v:shape>
                </v:group>
                <v:group id="Group 878" o:spid="_x0000_s1297" style="position:absolute;left:10987;top:-834;width:915;height:782" coordorigin="10987,-834" coordsize="9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879" o:spid="_x0000_s1298" style="position:absolute;left:10987;top:-834;width:915;height:782;visibility:visible;mso-wrap-style:square;v-text-anchor:top" coordsize="9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" path="m914,782l,782,,,914,r,782xe" fillcolor="#bc0068" stroked="f">
                    <v:path arrowok="t" o:connecttype="custom" o:connectlocs="914,-52;0,-52;0,-834;914,-834;914,-52" o:connectangles="0,0,0,0,0"/>
                  </v:shape>
                </v:group>
                <v:group id="Group 880" o:spid="_x0000_s1299" style="position:absolute;left:10205;top:-834;width:782;height:782" coordorigin="10205,-834"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881" o:spid="_x0000_s1300" style="position:absolute;left:10205;top:-834;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" path="m391,l327,5,267,20,211,44,160,75r-46,39l75,160,43,211,20,267,5,327,,391r1,32l11,485r19,58l58,597r36,48l160,706r51,32l267,762r60,15l391,782r32,-1l485,770r58,-19l597,723r48,-35l706,622r32,-51l762,514r14,-60l782,391r-2,-32l770,297,751,239,723,185,688,136,622,75,570,44,514,20,454,5,391,xe" fillcolor="#be0068" stroked="f">
                    <v:path arrowok="t" o:connecttype="custom" o:connectlocs="391,-834;327,-829;267,-814;211,-790;160,-759;114,-720;75,-674;43,-623;20,-567;5,-507;0,-443;1,-411;11,-349;30,-291;58,-237;94,-189;160,-128;211,-96;267,-72;327,-57;391,-52;423,-53;485,-64;543,-83;597,-111;645,-146;706,-212;738,-263;762,-320;776,-380;782,-443;780,-475;770,-537;751,-595;723,-649;688,-698;622,-759;570,-790;514,-814;454,-829;391,-834" o:connectangles="0,0,0,0,0,0,0,0,0,0,0,0,0,0,0,0,0,0,0,0,0,0,0,0,0,0,0,0,0,0,0,0,0,0,0,0,0,0,0,0,0"/>
                  </v:shape>
                </v:group>
                <v:group id="Group 882" o:spid="_x0000_s1301" style="position:absolute;left:10730;top:-553;width:93;height:324" coordorigin="10730,-553" coordsize="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883" o:spid="_x0000_s1302" style="position:absolute;left:10730;top:-553;width:93;height:324;visibility:visible;mso-wrap-style:square;v-text-anchor:top" coordsize="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" path="m89,l5,,,4,,319r5,4l89,323r4,-4l93,4,89,xe" stroked="f">
                    <v:path arrowok="t" o:connecttype="custom" o:connectlocs="89,-553;5,-553;0,-549;0,-234;5,-230;89,-230;93,-234;93,-549;89,-553" o:connectangles="0,0,0,0,0,0,0,0,0"/>
                  </v:shape>
                </v:group>
                <v:group id="Group 884" o:spid="_x0000_s1303" style="position:absolute;left:10464;top:-450;width:93;height:220" coordorigin="10464,-450" coordsize="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885" o:spid="_x0000_s1304" style="position:absolute;left:10464;top:-450;width:93;height:220;visibility:visible;mso-wrap-style:square;v-text-anchor:top" coordsize="9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" path="m88,l4,,,4,,216r4,4l88,220r5,-4l93,4,88,xe" stroked="f">
                    <v:path arrowok="t" o:connecttype="custom" o:connectlocs="88,-450;4,-450;0,-446;0,-234;4,-230;88,-230;93,-234;93,-446;88,-450" o:connectangles="0,0,0,0,0,0,0,0,0"/>
                  </v:shape>
                </v:group>
                <v:group id="Group 886" o:spid="_x0000_s1305" style="position:absolute;left:10597;top:-425;width:93;height:196" coordorigin="10597,-425" coordsize="9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887" o:spid="_x0000_s1306" style="position:absolute;left:10597;top:-425;width:93;height:196;visibility:visible;mso-wrap-style:square;v-text-anchor:top" coordsize="9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" path="m89,l4,,,5,,190r4,5l89,195r4,-5l93,5,89,xe" stroked="f">
                    <v:path arrowok="t" o:connecttype="custom" o:connectlocs="89,-425;4,-425;0,-420;0,-235;4,-230;89,-230;93,-235;93,-420;89,-425" o:connectangles="0,0,0,0,0,0,0,0,0"/>
                  </v:shape>
                </v:group>
                <v:group id="Group 888" o:spid="_x0000_s1307" style="position:absolute;left:10330;top:-340;width:93;height:110" coordorigin="10330,-340"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889" o:spid="_x0000_s1308" style="position:absolute;left:10330;top:-340;width:93;height:110;visibility:visible;mso-wrap-style:square;v-text-anchor:top"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" path="m89,l5,,,5,,105r5,5l89,110r4,-5l93,5,89,xe" stroked="f">
                    <v:path arrowok="t" o:connecttype="custom" o:connectlocs="89,-340;5,-340;0,-335;0,-235;5,-230;89,-230;93,-235;93,-335;89,-340" o:connectangles="0,0,0,0,0,0,0,0,0"/>
                  </v:shape>
                </v:group>
                <v:group id="Group 890" o:spid="_x0000_s1309" style="position:absolute;left:10327;top:-673;width:454;height:283" coordorigin="10327,-673"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891" o:spid="_x0000_s1310" style="position:absolute;left:10327;top:-673;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" path="m189,98l1,260,,271r9,10l14,283r8,l26,281,192,138r44,l199,98r-10,xe" stroked="f">
                    <v:path arrowok="t" o:connecttype="custom" o:connectlocs="189,-575;1,-413;0,-402;9,-392;14,-390;22,-390;26,-392;192,-535;236,-535;199,-575;189,-575" o:connectangles="0,0,0,0,0,0,0,0,0,0,0"/>
                  </v:shape>
                  <v:shape id="Freeform 892" o:spid="_x0000_s1311" style="position:absolute;left:10327;top:-673;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" path="m236,138r-44,l242,191r9,1l299,152r-50,l236,138xe" stroked="f">
                    <v:path arrowok="t" o:connecttype="custom" o:connectlocs="236,-535;192,-535;242,-482;251,-481;299,-521;249,-521;236,-535" o:connectangles="0,0,0,0,0,0,0"/>
                  </v:shape>
                  <v:shape id="Freeform 893" o:spid="_x0000_s1312" style="position:absolute;left:10327;top:-673;width:454;height:283;visibility:visible;mso-wrap-style:square;v-text-anchor:top" coordsize="45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" path="m432,l249,152r50,l453,25r1,-10l442,1,432,xe" stroked="f">
                    <v:path arrowok="t" o:connecttype="custom" o:connectlocs="432,-673;249,-521;299,-521;453,-648;454,-658;442,-672;432,-673" o:connectangles="0,0,0,0,0,0,0"/>
                  </v:shape>
                </v:group>
                <v:group id="Group 894" o:spid="_x0000_s1313" style="position:absolute;left:10725;top:-701;width:100;height:96" coordorigin="10725,-701"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895" o:spid="_x0000_s1314" style="position:absolute;left:10725;top:-701;width:100;height:96;visibility:visible;mso-wrap-style:square;v-text-anchor:top"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" path="m99,l1,3,,5,69,95r1,l100,1,99,xe" stroked="f">
                    <v:path arrowok="t" o:connecttype="custom" o:connectlocs="99,-701;1,-698;0,-696;69,-606;70,-606;100,-700;99,-701" o:connectangles="0,0,0,0,0,0,0"/>
                  </v:shape>
                  <v:shape id="Text Box 896" o:spid="_x0000_s1315" type="#_x0000_t202" style="position:absolute;top:-834;width:11901;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0FAC812F" w14:textId="77777777" w:rsidR="00CE12C2" w:rsidRDefault="00CE12C2" w:rsidP="003512D7">
                          <w:pPr>
                            <w:spacing w:before="111"/>
                            <w:ind w:left="1133"/>
                            <w:rPr>
                              <w:rFonts w:ascii="Calibri" w:eastAsia="Calibri" w:hAnsi="Calibri" w:cs="Calibri"/>
                              <w:sz w:val="46"/>
                              <w:szCs w:val="46"/>
                            </w:rPr>
                          </w:pPr>
                          <w:r>
                            <w:rPr>
                              <w:rFonts w:ascii="Calibri"/>
                              <w:b/>
                              <w:color w:val="F8EAF2"/>
                              <w:spacing w:val="-19"/>
                              <w:w w:val="116"/>
                              <w:sz w:val="46"/>
                            </w:rPr>
                            <w:t>L</w:t>
                          </w:r>
                          <w:r>
                            <w:rPr>
                              <w:rFonts w:ascii="Calibri"/>
                              <w:b/>
                              <w:color w:val="F8EAF2"/>
                              <w:spacing w:val="-16"/>
                              <w:w w:val="102"/>
                              <w:sz w:val="46"/>
                            </w:rPr>
                            <w:t>e</w:t>
                          </w:r>
                          <w:r>
                            <w:rPr>
                              <w:rFonts w:ascii="Calibri"/>
                              <w:b/>
                              <w:color w:val="F8EAF2"/>
                              <w:spacing w:val="-20"/>
                              <w:w w:val="107"/>
                              <w:sz w:val="46"/>
                            </w:rPr>
                            <w:t>v</w:t>
                          </w:r>
                          <w:r>
                            <w:rPr>
                              <w:rFonts w:ascii="Calibri"/>
                              <w:b/>
                              <w:color w:val="F8EAF2"/>
                              <w:spacing w:val="-14"/>
                              <w:w w:val="103"/>
                              <w:sz w:val="46"/>
                            </w:rPr>
                            <w:t>el</w:t>
                          </w:r>
                          <w:r>
                            <w:rPr>
                              <w:rFonts w:ascii="Calibri"/>
                              <w:b/>
                              <w:color w:val="F8EAF2"/>
                              <w:w w:val="103"/>
                              <w:sz w:val="46"/>
                            </w:rPr>
                            <w:t>s</w:t>
                          </w:r>
                          <w:r>
                            <w:rPr>
                              <w:rFonts w:ascii="Calibri"/>
                              <w:b/>
                              <w:color w:val="F8EAF2"/>
                              <w:spacing w:val="-37"/>
                              <w:sz w:val="46"/>
                            </w:rPr>
                            <w:t xml:space="preserve"> </w:t>
                          </w:r>
                          <w:r>
                            <w:rPr>
                              <w:rFonts w:ascii="Calibri"/>
                              <w:b/>
                              <w:color w:val="F8EAF2"/>
                              <w:spacing w:val="-14"/>
                              <w:w w:val="103"/>
                              <w:sz w:val="46"/>
                            </w:rPr>
                            <w:t>o</w:t>
                          </w:r>
                          <w:r>
                            <w:rPr>
                              <w:rFonts w:ascii="Calibri"/>
                              <w:b/>
                              <w:color w:val="F8EAF2"/>
                              <w:w w:val="103"/>
                              <w:sz w:val="46"/>
                            </w:rPr>
                            <w:t>f</w:t>
                          </w:r>
                          <w:r>
                            <w:rPr>
                              <w:rFonts w:ascii="Calibri"/>
                              <w:b/>
                              <w:color w:val="F8EAF2"/>
                              <w:spacing w:val="-37"/>
                              <w:sz w:val="46"/>
                            </w:rPr>
                            <w:t xml:space="preserve"> </w:t>
                          </w:r>
                          <w:r>
                            <w:rPr>
                              <w:rFonts w:ascii="Calibri"/>
                              <w:b/>
                              <w:color w:val="F8EAF2"/>
                              <w:spacing w:val="-26"/>
                              <w:w w:val="105"/>
                              <w:sz w:val="46"/>
                            </w:rPr>
                            <w:t>P</w:t>
                          </w:r>
                          <w:r>
                            <w:rPr>
                              <w:rFonts w:ascii="Calibri"/>
                              <w:b/>
                              <w:color w:val="F8EAF2"/>
                              <w:spacing w:val="-14"/>
                              <w:w w:val="101"/>
                              <w:sz w:val="46"/>
                            </w:rPr>
                            <w:t>e</w:t>
                          </w:r>
                          <w:r>
                            <w:rPr>
                              <w:rFonts w:ascii="Calibri"/>
                              <w:b/>
                              <w:color w:val="F8EAF2"/>
                              <w:spacing w:val="-1"/>
                              <w:w w:val="101"/>
                              <w:sz w:val="46"/>
                            </w:rPr>
                            <w:t>r</w:t>
                          </w:r>
                          <w:r>
                            <w:rPr>
                              <w:rFonts w:ascii="Calibri"/>
                              <w:b/>
                              <w:color w:val="F8EAF2"/>
                              <w:spacing w:val="-19"/>
                              <w:sz w:val="46"/>
                            </w:rPr>
                            <w:t>f</w:t>
                          </w:r>
                          <w:r>
                            <w:rPr>
                              <w:rFonts w:ascii="Calibri"/>
                              <w:b/>
                              <w:color w:val="F8EAF2"/>
                              <w:spacing w:val="-14"/>
                              <w:w w:val="104"/>
                              <w:sz w:val="46"/>
                            </w:rPr>
                            <w:t>orman</w:t>
                          </w:r>
                          <w:r>
                            <w:rPr>
                              <w:rFonts w:ascii="Calibri"/>
                              <w:b/>
                              <w:color w:val="F8EAF2"/>
                              <w:spacing w:val="-18"/>
                              <w:w w:val="104"/>
                              <w:sz w:val="46"/>
                            </w:rPr>
                            <w:t>c</w:t>
                          </w:r>
                          <w:r>
                            <w:rPr>
                              <w:rFonts w:ascii="Calibri"/>
                              <w:b/>
                              <w:color w:val="F8EAF2"/>
                              <w:w w:val="102"/>
                              <w:sz w:val="46"/>
                            </w:rPr>
                            <w:t>e</w:t>
                          </w:r>
                          <w:r>
                            <w:rPr>
                              <w:rFonts w:ascii="Calibri"/>
                              <w:b/>
                              <w:color w:val="F8EAF2"/>
                              <w:spacing w:val="-37"/>
                              <w:sz w:val="46"/>
                            </w:rPr>
                            <w:t xml:space="preserve"> </w:t>
                          </w:r>
                          <w:r>
                            <w:rPr>
                              <w:rFonts w:ascii="Calibri"/>
                              <w:b/>
                              <w:color w:val="F8EAF2"/>
                              <w:spacing w:val="-14"/>
                              <w:w w:val="105"/>
                              <w:sz w:val="46"/>
                            </w:rPr>
                            <w:t>an</w:t>
                          </w:r>
                          <w:r>
                            <w:rPr>
                              <w:rFonts w:ascii="Calibri"/>
                              <w:b/>
                              <w:color w:val="F8EAF2"/>
                              <w:w w:val="105"/>
                              <w:sz w:val="46"/>
                            </w:rPr>
                            <w:t>d</w:t>
                          </w:r>
                          <w:r>
                            <w:rPr>
                              <w:rFonts w:ascii="Calibri"/>
                              <w:b/>
                              <w:color w:val="F8EAF2"/>
                              <w:spacing w:val="-37"/>
                              <w:sz w:val="46"/>
                            </w:rPr>
                            <w:t xml:space="preserve"> </w:t>
                          </w:r>
                          <w:r>
                            <w:rPr>
                              <w:rFonts w:ascii="Calibri"/>
                              <w:b/>
                              <w:color w:val="F8EAF2"/>
                              <w:spacing w:val="-12"/>
                              <w:w w:val="94"/>
                              <w:sz w:val="46"/>
                            </w:rPr>
                            <w:t>M</w:t>
                          </w:r>
                          <w:r>
                            <w:rPr>
                              <w:rFonts w:ascii="Calibri"/>
                              <w:b/>
                              <w:color w:val="F8EAF2"/>
                              <w:spacing w:val="-14"/>
                              <w:w w:val="103"/>
                              <w:sz w:val="46"/>
                            </w:rPr>
                            <w:t>easu</w:t>
                          </w:r>
                          <w:r>
                            <w:rPr>
                              <w:rFonts w:ascii="Calibri"/>
                              <w:b/>
                              <w:color w:val="F8EAF2"/>
                              <w:spacing w:val="-18"/>
                              <w:w w:val="103"/>
                              <w:sz w:val="46"/>
                            </w:rPr>
                            <w:t>r</w:t>
                          </w:r>
                          <w:r>
                            <w:rPr>
                              <w:rFonts w:ascii="Calibri"/>
                              <w:b/>
                              <w:color w:val="F8EAF2"/>
                              <w:spacing w:val="-14"/>
                              <w:w w:val="104"/>
                              <w:sz w:val="46"/>
                            </w:rPr>
                            <w:t>eme</w:t>
                          </w:r>
                          <w:r>
                            <w:rPr>
                              <w:rFonts w:ascii="Calibri"/>
                              <w:b/>
                              <w:color w:val="F8EAF2"/>
                              <w:spacing w:val="-17"/>
                              <w:w w:val="104"/>
                              <w:sz w:val="46"/>
                            </w:rPr>
                            <w:t>n</w:t>
                          </w:r>
                          <w:r>
                            <w:rPr>
                              <w:rFonts w:ascii="Calibri"/>
                              <w:b/>
                              <w:color w:val="F8EAF2"/>
                              <w:w w:val="101"/>
                              <w:sz w:val="46"/>
                            </w:rPr>
                            <w:t>t</w:t>
                          </w:r>
                        </w:p>
                      </w:txbxContent>
                    </v:textbox>
                  </v:shape>
                </v:group>
                <w10:wrap anchorx="page"/>
              </v:group>
            </w:pict>
          </mc:Fallback>
        </mc:AlternateContent>
      </w:r>
      <w:r w:rsidRPr="001D3584">
        <w:rPr>
          <w:rFonts w:ascii="Myriad Pro" w:hAnsi="Myriad Pro"/>
          <w:spacing w:val="-8"/>
          <w:sz w:val="22"/>
          <w:szCs w:val="22"/>
        </w:rPr>
        <w:t xml:space="preserve">To </w:t>
      </w:r>
      <w:r w:rsidRPr="001D3584">
        <w:rPr>
          <w:rFonts w:ascii="Myriad Pro" w:hAnsi="Myriad Pro"/>
          <w:sz w:val="22"/>
          <w:szCs w:val="22"/>
        </w:rPr>
        <w:t>measure the success of our communications with active, deferred and pensioner members,</w:t>
      </w:r>
      <w:r w:rsidRPr="001D3584">
        <w:rPr>
          <w:rFonts w:ascii="Myriad Pro" w:hAnsi="Myriad Pro"/>
          <w:spacing w:val="-9"/>
          <w:sz w:val="22"/>
          <w:szCs w:val="22"/>
        </w:rPr>
        <w:t xml:space="preserve"> </w:t>
      </w:r>
      <w:r w:rsidRPr="001D3584">
        <w:rPr>
          <w:rFonts w:ascii="Myriad Pro" w:hAnsi="Myriad Pro"/>
          <w:sz w:val="22"/>
          <w:szCs w:val="22"/>
        </w:rPr>
        <w:t>we will monitor the following areas of</w:t>
      </w:r>
      <w:r w:rsidRPr="001D3584">
        <w:rPr>
          <w:rFonts w:ascii="Myriad Pro" w:hAnsi="Myriad Pro"/>
          <w:spacing w:val="-10"/>
          <w:sz w:val="22"/>
          <w:szCs w:val="22"/>
        </w:rPr>
        <w:t xml:space="preserve"> </w:t>
      </w:r>
      <w:r w:rsidRPr="001D3584">
        <w:rPr>
          <w:rFonts w:ascii="Myriad Pro" w:hAnsi="Myriad Pro"/>
          <w:sz w:val="22"/>
          <w:szCs w:val="22"/>
        </w:rPr>
        <w:t>performance.</w:t>
      </w:r>
    </w:p>
    <w:tbl>
      <w:tblPr>
        <w:tblW w:w="9790" w:type="dxa"/>
        <w:tblInd w:w="150" w:type="dxa"/>
        <w:tblLayout w:type="fixed"/>
        <w:tblCellMar>
          <w:left w:w="0" w:type="dxa"/>
          <w:right w:w="0" w:type="dxa"/>
        </w:tblCellMar>
        <w:tblLook w:val="01E0" w:firstRow="1" w:lastRow="1" w:firstColumn="1" w:lastColumn="1" w:noHBand="0" w:noVBand="0"/>
      </w:tblPr>
      <w:tblGrid>
        <w:gridCol w:w="1994"/>
        <w:gridCol w:w="2410"/>
        <w:gridCol w:w="2268"/>
        <w:gridCol w:w="3118"/>
      </w:tblGrid>
      <w:tr w:rsidR="003512D7" w:rsidRPr="001D3584" w14:paraId="60487FD8" w14:textId="77777777" w:rsidTr="003F603C">
        <w:trPr>
          <w:trHeight w:hRule="exact" w:val="310"/>
        </w:trPr>
        <w:tc>
          <w:tcPr>
            <w:tcW w:w="1994" w:type="dxa"/>
            <w:tcBorders>
              <w:top w:val="single" w:sz="6" w:space="0" w:color="BC0068"/>
              <w:left w:val="single" w:sz="6" w:space="0" w:color="BC0068"/>
              <w:bottom w:val="single" w:sz="2" w:space="0" w:color="BC0068"/>
              <w:right w:val="single" w:sz="6" w:space="0" w:color="BC0068"/>
            </w:tcBorders>
            <w:shd w:val="clear" w:color="auto" w:fill="E4A9C4"/>
          </w:tcPr>
          <w:p w14:paraId="2CB1262A" w14:textId="77777777" w:rsidR="003512D7" w:rsidRPr="001D3584" w:rsidRDefault="003512D7" w:rsidP="003F603C">
            <w:pPr>
              <w:pStyle w:val="TableParagraph"/>
              <w:spacing w:before="32"/>
              <w:ind w:left="788"/>
              <w:rPr>
                <w:rFonts w:ascii="Myriad Pro" w:hAnsi="Myriad Pro" w:cs="Calibri"/>
              </w:rPr>
            </w:pPr>
            <w:r w:rsidRPr="001D3584">
              <w:rPr>
                <w:rFonts w:ascii="Myriad Pro" w:hAnsi="Myriad Pro"/>
                <w:b/>
                <w:w w:val="105"/>
              </w:rPr>
              <w:t>Audience</w:t>
            </w:r>
          </w:p>
        </w:tc>
        <w:tc>
          <w:tcPr>
            <w:tcW w:w="2410" w:type="dxa"/>
            <w:tcBorders>
              <w:top w:val="single" w:sz="6" w:space="0" w:color="BC0068"/>
              <w:left w:val="single" w:sz="6" w:space="0" w:color="BC0068"/>
              <w:bottom w:val="single" w:sz="2" w:space="0" w:color="BC0068"/>
              <w:right w:val="single" w:sz="6" w:space="0" w:color="BC0068"/>
            </w:tcBorders>
            <w:shd w:val="clear" w:color="auto" w:fill="E4A9C4"/>
          </w:tcPr>
          <w:p w14:paraId="2311F1E6" w14:textId="77777777" w:rsidR="003512D7" w:rsidRPr="001D3584" w:rsidRDefault="003512D7" w:rsidP="003F603C">
            <w:pPr>
              <w:pStyle w:val="TableParagraph"/>
              <w:spacing w:before="32"/>
              <w:ind w:left="503"/>
              <w:rPr>
                <w:rFonts w:ascii="Myriad Pro" w:hAnsi="Myriad Pro" w:cs="Calibri"/>
              </w:rPr>
            </w:pPr>
            <w:r w:rsidRPr="001D3584">
              <w:rPr>
                <w:rFonts w:ascii="Myriad Pro" w:hAnsi="Myriad Pro"/>
                <w:b/>
                <w:w w:val="105"/>
              </w:rPr>
              <w:t>Communication</w:t>
            </w:r>
          </w:p>
        </w:tc>
        <w:tc>
          <w:tcPr>
            <w:tcW w:w="2268" w:type="dxa"/>
            <w:tcBorders>
              <w:top w:val="single" w:sz="6" w:space="0" w:color="BC0068"/>
              <w:left w:val="single" w:sz="6" w:space="0" w:color="BC0068"/>
              <w:bottom w:val="single" w:sz="2" w:space="0" w:color="BC0068"/>
              <w:right w:val="single" w:sz="6" w:space="0" w:color="BC0068"/>
            </w:tcBorders>
            <w:shd w:val="clear" w:color="auto" w:fill="E4A9C4"/>
          </w:tcPr>
          <w:p w14:paraId="0279D9D4" w14:textId="77777777" w:rsidR="003512D7" w:rsidRPr="001D3584" w:rsidRDefault="003512D7" w:rsidP="003F603C">
            <w:pPr>
              <w:pStyle w:val="TableParagraph"/>
              <w:spacing w:before="32"/>
              <w:ind w:left="110"/>
              <w:rPr>
                <w:rFonts w:ascii="Myriad Pro" w:hAnsi="Myriad Pro" w:cs="Calibri"/>
              </w:rPr>
            </w:pPr>
            <w:r w:rsidRPr="001D3584">
              <w:rPr>
                <w:rFonts w:ascii="Myriad Pro" w:hAnsi="Myriad Pro"/>
                <w:b/>
                <w:w w:val="105"/>
              </w:rPr>
              <w:t>Statutory delivery</w:t>
            </w:r>
            <w:r w:rsidRPr="001D3584">
              <w:rPr>
                <w:rFonts w:ascii="Myriad Pro" w:hAnsi="Myriad Pro"/>
                <w:b/>
                <w:spacing w:val="-22"/>
                <w:w w:val="105"/>
              </w:rPr>
              <w:t xml:space="preserve"> </w:t>
            </w:r>
            <w:r w:rsidRPr="001D3584">
              <w:rPr>
                <w:rFonts w:ascii="Myriad Pro" w:hAnsi="Myriad Pro"/>
                <w:b/>
                <w:w w:val="105"/>
              </w:rPr>
              <w:t>period</w:t>
            </w:r>
          </w:p>
        </w:tc>
        <w:tc>
          <w:tcPr>
            <w:tcW w:w="3118" w:type="dxa"/>
            <w:tcBorders>
              <w:top w:val="single" w:sz="6" w:space="0" w:color="BC0068"/>
              <w:left w:val="single" w:sz="6" w:space="0" w:color="BC0068"/>
              <w:bottom w:val="single" w:sz="2" w:space="0" w:color="BC0068"/>
              <w:right w:val="single" w:sz="6" w:space="0" w:color="BC0068"/>
            </w:tcBorders>
            <w:shd w:val="clear" w:color="auto" w:fill="E4A9C4"/>
          </w:tcPr>
          <w:p w14:paraId="17A64241" w14:textId="77777777" w:rsidR="003512D7" w:rsidRPr="001D3584" w:rsidRDefault="003512D7" w:rsidP="003F603C">
            <w:pPr>
              <w:pStyle w:val="TableParagraph"/>
              <w:spacing w:before="32"/>
              <w:ind w:left="242"/>
              <w:rPr>
                <w:rFonts w:ascii="Myriad Pro" w:hAnsi="Myriad Pro" w:cs="Calibri"/>
              </w:rPr>
            </w:pPr>
            <w:r w:rsidRPr="001D3584">
              <w:rPr>
                <w:rFonts w:ascii="Myriad Pro" w:hAnsi="Myriad Pro"/>
                <w:b/>
                <w:spacing w:val="-3"/>
                <w:w w:val="105"/>
              </w:rPr>
              <w:t xml:space="preserve">Target </w:t>
            </w:r>
            <w:r w:rsidRPr="001D3584">
              <w:rPr>
                <w:rFonts w:ascii="Myriad Pro" w:hAnsi="Myriad Pro"/>
                <w:b/>
                <w:w w:val="105"/>
              </w:rPr>
              <w:t>delivery</w:t>
            </w:r>
            <w:r w:rsidRPr="001D3584">
              <w:rPr>
                <w:rFonts w:ascii="Myriad Pro" w:hAnsi="Myriad Pro"/>
                <w:b/>
                <w:spacing w:val="-2"/>
                <w:w w:val="105"/>
              </w:rPr>
              <w:t xml:space="preserve"> </w:t>
            </w:r>
            <w:r w:rsidRPr="001D3584">
              <w:rPr>
                <w:rFonts w:ascii="Myriad Pro" w:hAnsi="Myriad Pro"/>
                <w:b/>
                <w:w w:val="105"/>
              </w:rPr>
              <w:t>period</w:t>
            </w:r>
          </w:p>
        </w:tc>
      </w:tr>
      <w:tr w:rsidR="003512D7" w:rsidRPr="001D3584" w14:paraId="1936A8BE" w14:textId="77777777" w:rsidTr="003F603C">
        <w:trPr>
          <w:trHeight w:hRule="exact" w:val="1433"/>
        </w:trPr>
        <w:tc>
          <w:tcPr>
            <w:tcW w:w="1994" w:type="dxa"/>
            <w:tcBorders>
              <w:top w:val="single" w:sz="2" w:space="0" w:color="BC0068"/>
              <w:left w:val="single" w:sz="6" w:space="0" w:color="BC0068"/>
              <w:bottom w:val="single" w:sz="2" w:space="0" w:color="BC0068"/>
              <w:right w:val="single" w:sz="6" w:space="0" w:color="BC0068"/>
            </w:tcBorders>
          </w:tcPr>
          <w:p w14:paraId="585D7635" w14:textId="77777777" w:rsidR="003512D7" w:rsidRPr="001D3584" w:rsidRDefault="003512D7" w:rsidP="003F603C">
            <w:pPr>
              <w:pStyle w:val="TableParagraph"/>
              <w:spacing w:before="51"/>
              <w:ind w:left="72"/>
              <w:rPr>
                <w:rFonts w:ascii="Myriad Pro" w:eastAsia="Myriad Pro Light" w:hAnsi="Myriad Pro" w:cs="Myriad Pro Light"/>
              </w:rPr>
            </w:pPr>
            <w:r w:rsidRPr="001D3584">
              <w:rPr>
                <w:rFonts w:ascii="Myriad Pro" w:hAnsi="Myriad Pro"/>
              </w:rPr>
              <w:t>New</w:t>
            </w:r>
            <w:r w:rsidRPr="001D3584">
              <w:rPr>
                <w:rFonts w:ascii="Myriad Pro" w:hAnsi="Myriad Pro"/>
                <w:spacing w:val="1"/>
              </w:rPr>
              <w:t xml:space="preserve"> </w:t>
            </w:r>
            <w:r w:rsidRPr="001D3584">
              <w:rPr>
                <w:rFonts w:ascii="Myriad Pro" w:hAnsi="Myriad Pro"/>
              </w:rPr>
              <w:t>Member</w:t>
            </w:r>
          </w:p>
        </w:tc>
        <w:tc>
          <w:tcPr>
            <w:tcW w:w="2410" w:type="dxa"/>
            <w:tcBorders>
              <w:top w:val="single" w:sz="2" w:space="0" w:color="BC0068"/>
              <w:left w:val="single" w:sz="6" w:space="0" w:color="BC0068"/>
              <w:bottom w:val="single" w:sz="2" w:space="0" w:color="BC0068"/>
              <w:right w:val="single" w:sz="6" w:space="0" w:color="BC0068"/>
            </w:tcBorders>
          </w:tcPr>
          <w:p w14:paraId="148CA8F2" w14:textId="77777777" w:rsidR="003512D7" w:rsidRPr="001D3584" w:rsidRDefault="003512D7" w:rsidP="003F603C">
            <w:pPr>
              <w:pStyle w:val="TableParagraph"/>
              <w:spacing w:before="51" w:line="254" w:lineRule="auto"/>
              <w:ind w:left="72" w:right="257"/>
              <w:rPr>
                <w:rFonts w:ascii="Myriad Pro" w:eastAsia="Myriad Pro Light" w:hAnsi="Myriad Pro" w:cs="Myriad Pro Light"/>
              </w:rPr>
            </w:pPr>
            <w:r w:rsidRPr="001D3584">
              <w:rPr>
                <w:rFonts w:ascii="Myriad Pro" w:hAnsi="Myriad Pro"/>
              </w:rPr>
              <w:t>Sending out</w:t>
            </w:r>
            <w:r w:rsidRPr="001D3584">
              <w:rPr>
                <w:rFonts w:ascii="Myriad Pro" w:hAnsi="Myriad Pro"/>
                <w:spacing w:val="3"/>
              </w:rPr>
              <w:t xml:space="preserve"> </w:t>
            </w:r>
            <w:r w:rsidRPr="001D3584">
              <w:rPr>
                <w:rFonts w:ascii="Myriad Pro" w:hAnsi="Myriad Pro"/>
              </w:rPr>
              <w:t>confirmation that they have</w:t>
            </w:r>
            <w:r w:rsidRPr="001D3584">
              <w:rPr>
                <w:rFonts w:ascii="Myriad Pro" w:hAnsi="Myriad Pro"/>
                <w:spacing w:val="-1"/>
              </w:rPr>
              <w:t xml:space="preserve"> </w:t>
            </w:r>
            <w:r w:rsidRPr="001D3584">
              <w:rPr>
                <w:rFonts w:ascii="Myriad Pro" w:hAnsi="Myriad Pro"/>
              </w:rPr>
              <w:t>been admitted to the</w:t>
            </w:r>
            <w:r w:rsidRPr="001D3584">
              <w:rPr>
                <w:rFonts w:ascii="Myriad Pro" w:hAnsi="Myriad Pro"/>
                <w:spacing w:val="-2"/>
              </w:rPr>
              <w:t xml:space="preserve"> </w:t>
            </w:r>
            <w:r w:rsidRPr="001D3584">
              <w:rPr>
                <w:rFonts w:ascii="Myriad Pro" w:hAnsi="Myriad Pro"/>
              </w:rPr>
              <w:t>pension scheme</w:t>
            </w:r>
          </w:p>
        </w:tc>
        <w:tc>
          <w:tcPr>
            <w:tcW w:w="2268" w:type="dxa"/>
            <w:tcBorders>
              <w:top w:val="single" w:sz="2" w:space="0" w:color="BC0068"/>
              <w:left w:val="single" w:sz="6" w:space="0" w:color="BC0068"/>
              <w:bottom w:val="single" w:sz="2" w:space="0" w:color="BC0068"/>
              <w:right w:val="single" w:sz="6" w:space="0" w:color="BC0068"/>
            </w:tcBorders>
          </w:tcPr>
          <w:p w14:paraId="733A0FA5" w14:textId="77777777" w:rsidR="003512D7" w:rsidRPr="001D3584" w:rsidRDefault="003512D7" w:rsidP="003F603C">
            <w:pPr>
              <w:pStyle w:val="TableParagraph"/>
              <w:spacing w:before="51"/>
              <w:ind w:left="72"/>
              <w:rPr>
                <w:rFonts w:ascii="Myriad Pro" w:eastAsia="Myriad Pro Light" w:hAnsi="Myriad Pro" w:cs="Myriad Pro Light"/>
              </w:rPr>
            </w:pPr>
            <w:r w:rsidRPr="001D3584">
              <w:rPr>
                <w:rFonts w:ascii="Myriad Pro" w:hAnsi="Myriad Pro"/>
              </w:rPr>
              <w:t>-</w:t>
            </w:r>
          </w:p>
        </w:tc>
        <w:tc>
          <w:tcPr>
            <w:tcW w:w="3118" w:type="dxa"/>
            <w:tcBorders>
              <w:top w:val="single" w:sz="2" w:space="0" w:color="BC0068"/>
              <w:left w:val="single" w:sz="6" w:space="0" w:color="BC0068"/>
              <w:bottom w:val="single" w:sz="2" w:space="0" w:color="BC0068"/>
              <w:right w:val="single" w:sz="6" w:space="0" w:color="BC0068"/>
            </w:tcBorders>
          </w:tcPr>
          <w:p w14:paraId="157734F0" w14:textId="77777777" w:rsidR="003512D7" w:rsidRPr="001D3584" w:rsidRDefault="003512D7" w:rsidP="003F603C">
            <w:pPr>
              <w:pStyle w:val="TableParagraph"/>
              <w:spacing w:before="51" w:line="254" w:lineRule="auto"/>
              <w:ind w:left="72" w:right="186"/>
              <w:rPr>
                <w:rFonts w:ascii="Myriad Pro" w:eastAsia="Myriad Pro Light" w:hAnsi="Myriad Pro" w:cs="Myriad Pro Light"/>
              </w:rPr>
            </w:pPr>
            <w:r w:rsidRPr="001D3584">
              <w:rPr>
                <w:rFonts w:ascii="Myriad Pro" w:hAnsi="Myriad Pro"/>
              </w:rPr>
              <w:t>Within 20 working days</w:t>
            </w:r>
            <w:r w:rsidRPr="001D3584">
              <w:rPr>
                <w:rFonts w:ascii="Myriad Pro" w:hAnsi="Myriad Pro"/>
                <w:spacing w:val="-1"/>
              </w:rPr>
              <w:t xml:space="preserve"> </w:t>
            </w:r>
            <w:r w:rsidRPr="001D3584">
              <w:rPr>
                <w:rFonts w:ascii="Myriad Pro" w:hAnsi="Myriad Pro"/>
              </w:rPr>
              <w:t>of the end of the month the employee joined or</w:t>
            </w:r>
            <w:r w:rsidRPr="001D3584">
              <w:rPr>
                <w:rFonts w:ascii="Myriad Pro" w:hAnsi="Myriad Pro"/>
                <w:spacing w:val="-1"/>
              </w:rPr>
              <w:t xml:space="preserve"> </w:t>
            </w:r>
            <w:r w:rsidRPr="001D3584">
              <w:rPr>
                <w:rFonts w:ascii="Myriad Pro" w:hAnsi="Myriad Pro"/>
              </w:rPr>
              <w:t>the date of notification by</w:t>
            </w:r>
            <w:r w:rsidRPr="001D3584">
              <w:rPr>
                <w:rFonts w:ascii="Myriad Pro" w:hAnsi="Myriad Pro"/>
                <w:spacing w:val="-1"/>
              </w:rPr>
              <w:t xml:space="preserve"> </w:t>
            </w:r>
            <w:r w:rsidRPr="001D3584">
              <w:rPr>
                <w:rFonts w:ascii="Myriad Pro" w:hAnsi="Myriad Pro"/>
              </w:rPr>
              <w:t>the Employer, whichever is</w:t>
            </w:r>
            <w:r w:rsidRPr="001D3584">
              <w:rPr>
                <w:rFonts w:ascii="Myriad Pro" w:hAnsi="Myriad Pro"/>
                <w:spacing w:val="-13"/>
              </w:rPr>
              <w:t xml:space="preserve"> </w:t>
            </w:r>
            <w:r w:rsidRPr="001D3584">
              <w:rPr>
                <w:rFonts w:ascii="Myriad Pro" w:hAnsi="Myriad Pro"/>
              </w:rPr>
              <w:t>the later.</w:t>
            </w:r>
          </w:p>
        </w:tc>
      </w:tr>
      <w:tr w:rsidR="003512D7" w:rsidRPr="001D3584" w14:paraId="5231D3E7" w14:textId="77777777" w:rsidTr="003F603C">
        <w:trPr>
          <w:trHeight w:hRule="exact" w:val="853"/>
        </w:trPr>
        <w:tc>
          <w:tcPr>
            <w:tcW w:w="1994" w:type="dxa"/>
            <w:tcBorders>
              <w:top w:val="single" w:sz="2" w:space="0" w:color="BC0068"/>
              <w:left w:val="single" w:sz="6" w:space="0" w:color="BC0068"/>
              <w:bottom w:val="single" w:sz="2" w:space="0" w:color="BC0068"/>
              <w:right w:val="single" w:sz="6" w:space="0" w:color="BC0068"/>
            </w:tcBorders>
          </w:tcPr>
          <w:p w14:paraId="60F4346C" w14:textId="77777777" w:rsidR="003512D7" w:rsidRPr="001D3584" w:rsidRDefault="003512D7" w:rsidP="003F603C">
            <w:pPr>
              <w:pStyle w:val="TableParagraph"/>
              <w:spacing w:before="51" w:line="254" w:lineRule="auto"/>
              <w:ind w:left="72" w:right="728"/>
              <w:rPr>
                <w:rFonts w:ascii="Myriad Pro" w:eastAsia="Myriad Pro Light" w:hAnsi="Myriad Pro" w:cs="Myriad Pro Light"/>
              </w:rPr>
            </w:pPr>
            <w:r w:rsidRPr="001D3584">
              <w:rPr>
                <w:rFonts w:ascii="Myriad Pro" w:hAnsi="Myriad Pro"/>
              </w:rPr>
              <w:t>Active and</w:t>
            </w:r>
            <w:r w:rsidRPr="001D3584">
              <w:rPr>
                <w:rFonts w:ascii="Myriad Pro" w:hAnsi="Myriad Pro"/>
                <w:spacing w:val="-5"/>
              </w:rPr>
              <w:t xml:space="preserve"> </w:t>
            </w:r>
            <w:r w:rsidRPr="001D3584">
              <w:rPr>
                <w:rFonts w:ascii="Myriad Pro" w:hAnsi="Myriad Pro"/>
              </w:rPr>
              <w:t>Deferred members.</w:t>
            </w:r>
          </w:p>
        </w:tc>
        <w:tc>
          <w:tcPr>
            <w:tcW w:w="2410" w:type="dxa"/>
            <w:tcBorders>
              <w:top w:val="single" w:sz="2" w:space="0" w:color="BC0068"/>
              <w:left w:val="single" w:sz="6" w:space="0" w:color="BC0068"/>
              <w:bottom w:val="single" w:sz="2" w:space="0" w:color="BC0068"/>
              <w:right w:val="single" w:sz="6" w:space="0" w:color="BC0068"/>
            </w:tcBorders>
          </w:tcPr>
          <w:p w14:paraId="138C044E" w14:textId="77777777" w:rsidR="003512D7" w:rsidRPr="001D3584" w:rsidRDefault="003512D7" w:rsidP="003F603C">
            <w:pPr>
              <w:pStyle w:val="TableParagraph"/>
              <w:spacing w:before="51"/>
              <w:ind w:left="72"/>
              <w:rPr>
                <w:rFonts w:ascii="Myriad Pro" w:eastAsia="Myriad Pro Light" w:hAnsi="Myriad Pro" w:cs="Myriad Pro Light"/>
              </w:rPr>
            </w:pPr>
            <w:r w:rsidRPr="001D3584">
              <w:rPr>
                <w:rFonts w:ascii="Myriad Pro" w:hAnsi="Myriad Pro"/>
              </w:rPr>
              <w:t>Annual Benefit Statements</w:t>
            </w:r>
          </w:p>
        </w:tc>
        <w:tc>
          <w:tcPr>
            <w:tcW w:w="2268" w:type="dxa"/>
            <w:tcBorders>
              <w:top w:val="single" w:sz="2" w:space="0" w:color="BC0068"/>
              <w:left w:val="single" w:sz="6" w:space="0" w:color="BC0068"/>
              <w:bottom w:val="single" w:sz="2" w:space="0" w:color="BC0068"/>
              <w:right w:val="single" w:sz="6" w:space="0" w:color="BC0068"/>
            </w:tcBorders>
          </w:tcPr>
          <w:p w14:paraId="7D8DDB7B" w14:textId="77777777" w:rsidR="003512D7" w:rsidRPr="001D3584" w:rsidRDefault="003512D7" w:rsidP="003F603C">
            <w:pPr>
              <w:pStyle w:val="TableParagraph"/>
              <w:spacing w:before="51"/>
              <w:ind w:left="72"/>
              <w:rPr>
                <w:rFonts w:ascii="Myriad Pro" w:eastAsia="Myriad Pro Light" w:hAnsi="Myriad Pro" w:cs="Myriad Pro Light"/>
              </w:rPr>
            </w:pPr>
            <w:r w:rsidRPr="001D3584">
              <w:rPr>
                <w:rFonts w:ascii="Myriad Pro" w:hAnsi="Myriad Pro"/>
              </w:rPr>
              <w:t>By 31 August each</w:t>
            </w:r>
            <w:r w:rsidRPr="001D3584">
              <w:rPr>
                <w:rFonts w:ascii="Myriad Pro" w:hAnsi="Myriad Pro"/>
                <w:spacing w:val="-2"/>
              </w:rPr>
              <w:t xml:space="preserve"> </w:t>
            </w:r>
            <w:r w:rsidRPr="001D3584">
              <w:rPr>
                <w:rFonts w:ascii="Myriad Pro" w:hAnsi="Myriad Pro"/>
              </w:rPr>
              <w:t>year</w:t>
            </w:r>
          </w:p>
        </w:tc>
        <w:tc>
          <w:tcPr>
            <w:tcW w:w="3118" w:type="dxa"/>
            <w:tcBorders>
              <w:top w:val="single" w:sz="2" w:space="0" w:color="BC0068"/>
              <w:left w:val="single" w:sz="6" w:space="0" w:color="BC0068"/>
              <w:bottom w:val="single" w:sz="2" w:space="0" w:color="BC0068"/>
              <w:right w:val="single" w:sz="6" w:space="0" w:color="BC0068"/>
            </w:tcBorders>
          </w:tcPr>
          <w:p w14:paraId="4629F1E6" w14:textId="77777777" w:rsidR="003512D7" w:rsidRPr="001D3584" w:rsidRDefault="003512D7" w:rsidP="003F603C">
            <w:pPr>
              <w:pStyle w:val="TableParagraph"/>
              <w:spacing w:before="51" w:line="254" w:lineRule="auto"/>
              <w:ind w:left="72" w:right="453"/>
              <w:rPr>
                <w:rFonts w:ascii="Myriad Pro" w:eastAsia="Myriad Pro Light" w:hAnsi="Myriad Pro" w:cs="Myriad Pro Light"/>
              </w:rPr>
            </w:pPr>
            <w:r w:rsidRPr="001D3584">
              <w:rPr>
                <w:rFonts w:ascii="Myriad Pro" w:hAnsi="Myriad Pro"/>
              </w:rPr>
              <w:t>Annually in</w:t>
            </w:r>
            <w:r w:rsidRPr="001D3584">
              <w:rPr>
                <w:rFonts w:ascii="Myriad Pro" w:hAnsi="Myriad Pro"/>
                <w:spacing w:val="-3"/>
              </w:rPr>
              <w:t xml:space="preserve"> </w:t>
            </w:r>
            <w:r w:rsidRPr="001D3584">
              <w:rPr>
                <w:rFonts w:ascii="Myriad Pro" w:hAnsi="Myriad Pro"/>
              </w:rPr>
              <w:t>accordance with</w:t>
            </w:r>
            <w:r w:rsidRPr="001D3584">
              <w:rPr>
                <w:rFonts w:ascii="Myriad Pro" w:hAnsi="Myriad Pro"/>
                <w:spacing w:val="-2"/>
              </w:rPr>
              <w:t xml:space="preserve"> </w:t>
            </w:r>
            <w:r w:rsidRPr="001D3584">
              <w:rPr>
                <w:rFonts w:ascii="Myriad Pro" w:hAnsi="Myriad Pro"/>
              </w:rPr>
              <w:t>legislation.</w:t>
            </w:r>
          </w:p>
        </w:tc>
      </w:tr>
      <w:tr w:rsidR="003512D7" w:rsidRPr="001D3584" w14:paraId="4A926D9B" w14:textId="77777777" w:rsidTr="003F603C">
        <w:trPr>
          <w:trHeight w:hRule="exact" w:val="2081"/>
        </w:trPr>
        <w:tc>
          <w:tcPr>
            <w:tcW w:w="1994" w:type="dxa"/>
            <w:tcBorders>
              <w:top w:val="single" w:sz="2" w:space="0" w:color="BC0068"/>
              <w:left w:val="single" w:sz="6" w:space="0" w:color="BC0068"/>
              <w:bottom w:val="single" w:sz="2" w:space="0" w:color="BC0068"/>
              <w:right w:val="single" w:sz="6" w:space="0" w:color="BC0068"/>
            </w:tcBorders>
          </w:tcPr>
          <w:p w14:paraId="5C9B2C78" w14:textId="77777777" w:rsidR="003512D7" w:rsidRPr="001D3584" w:rsidRDefault="003512D7" w:rsidP="003F603C">
            <w:pPr>
              <w:pStyle w:val="TableParagraph"/>
              <w:spacing w:before="51" w:line="254" w:lineRule="auto"/>
              <w:ind w:left="72" w:right="750"/>
              <w:rPr>
                <w:rFonts w:ascii="Myriad Pro" w:eastAsia="Myriad Pro Light" w:hAnsi="Myriad Pro" w:cs="Myriad Pro Light"/>
              </w:rPr>
            </w:pPr>
            <w:r w:rsidRPr="001D3584">
              <w:rPr>
                <w:rFonts w:ascii="Myriad Pro" w:hAnsi="Myriad Pro"/>
              </w:rPr>
              <w:t>Active and</w:t>
            </w:r>
            <w:r w:rsidRPr="001D3584">
              <w:rPr>
                <w:rFonts w:ascii="Myriad Pro" w:hAnsi="Myriad Pro"/>
                <w:spacing w:val="-6"/>
              </w:rPr>
              <w:t xml:space="preserve"> </w:t>
            </w:r>
            <w:r w:rsidRPr="001D3584">
              <w:rPr>
                <w:rFonts w:ascii="Myriad Pro" w:hAnsi="Myriad Pro"/>
              </w:rPr>
              <w:t>deferred members</w:t>
            </w:r>
            <w:r w:rsidRPr="001D3584">
              <w:rPr>
                <w:rFonts w:ascii="Myriad Pro" w:hAnsi="Myriad Pro"/>
                <w:spacing w:val="-2"/>
              </w:rPr>
              <w:t xml:space="preserve"> </w:t>
            </w:r>
            <w:r w:rsidRPr="001D3584">
              <w:rPr>
                <w:rFonts w:ascii="Myriad Pro" w:hAnsi="Myriad Pro"/>
              </w:rPr>
              <w:t>retiring</w:t>
            </w:r>
          </w:p>
        </w:tc>
        <w:tc>
          <w:tcPr>
            <w:tcW w:w="2410" w:type="dxa"/>
            <w:tcBorders>
              <w:top w:val="single" w:sz="2" w:space="0" w:color="BC0068"/>
              <w:left w:val="single" w:sz="6" w:space="0" w:color="BC0068"/>
              <w:bottom w:val="single" w:sz="2" w:space="0" w:color="BC0068"/>
              <w:right w:val="single" w:sz="6" w:space="0" w:color="BC0068"/>
            </w:tcBorders>
          </w:tcPr>
          <w:p w14:paraId="4805D27B" w14:textId="77777777" w:rsidR="003512D7" w:rsidRPr="001D3584" w:rsidRDefault="003512D7" w:rsidP="003F603C">
            <w:pPr>
              <w:pStyle w:val="TableParagraph"/>
              <w:spacing w:before="51"/>
              <w:ind w:left="72"/>
              <w:rPr>
                <w:rFonts w:ascii="Myriad Pro" w:eastAsia="Myriad Pro Light" w:hAnsi="Myriad Pro" w:cs="Myriad Pro Light"/>
              </w:rPr>
            </w:pPr>
            <w:r w:rsidRPr="001D3584">
              <w:rPr>
                <w:rFonts w:ascii="Myriad Pro" w:hAnsi="Myriad Pro"/>
              </w:rPr>
              <w:t>Issue of retirement</w:t>
            </w:r>
            <w:r w:rsidRPr="001D3584">
              <w:rPr>
                <w:rFonts w:ascii="Myriad Pro" w:hAnsi="Myriad Pro"/>
                <w:spacing w:val="-4"/>
              </w:rPr>
              <w:t xml:space="preserve"> </w:t>
            </w:r>
            <w:r w:rsidRPr="001D3584">
              <w:rPr>
                <w:rFonts w:ascii="Myriad Pro" w:hAnsi="Myriad Pro"/>
              </w:rPr>
              <w:t>benefits</w:t>
            </w:r>
          </w:p>
        </w:tc>
        <w:tc>
          <w:tcPr>
            <w:tcW w:w="2268" w:type="dxa"/>
            <w:tcBorders>
              <w:top w:val="single" w:sz="2" w:space="0" w:color="BC0068"/>
              <w:left w:val="single" w:sz="6" w:space="0" w:color="BC0068"/>
              <w:bottom w:val="single" w:sz="2" w:space="0" w:color="BC0068"/>
              <w:right w:val="single" w:sz="6" w:space="0" w:color="BC0068"/>
            </w:tcBorders>
          </w:tcPr>
          <w:p w14:paraId="22689F30" w14:textId="77777777" w:rsidR="003512D7" w:rsidRPr="001D3584" w:rsidRDefault="003512D7" w:rsidP="003F603C">
            <w:pPr>
              <w:pStyle w:val="TableParagraph"/>
              <w:spacing w:before="51" w:line="254" w:lineRule="auto"/>
              <w:ind w:left="71" w:right="570"/>
              <w:rPr>
                <w:rFonts w:ascii="Myriad Pro" w:eastAsia="Myriad Pro Light" w:hAnsi="Myriad Pro" w:cs="Myriad Pro Light"/>
              </w:rPr>
            </w:pPr>
            <w:r w:rsidRPr="001D3584">
              <w:rPr>
                <w:rFonts w:ascii="Myriad Pro" w:hAnsi="Myriad Pro"/>
              </w:rPr>
              <w:t>Within two months</w:t>
            </w:r>
            <w:r w:rsidRPr="001D3584">
              <w:rPr>
                <w:rFonts w:ascii="Myriad Pro" w:hAnsi="Myriad Pro"/>
                <w:spacing w:val="-2"/>
              </w:rPr>
              <w:t xml:space="preserve"> </w:t>
            </w:r>
            <w:r w:rsidRPr="001D3584">
              <w:rPr>
                <w:rFonts w:ascii="Myriad Pro" w:hAnsi="Myriad Pro"/>
              </w:rPr>
              <w:t>of retirement</w:t>
            </w:r>
          </w:p>
        </w:tc>
        <w:tc>
          <w:tcPr>
            <w:tcW w:w="3118" w:type="dxa"/>
            <w:tcBorders>
              <w:top w:val="single" w:sz="2" w:space="0" w:color="BC0068"/>
              <w:left w:val="single" w:sz="6" w:space="0" w:color="BC0068"/>
              <w:bottom w:val="single" w:sz="2" w:space="0" w:color="BC0068"/>
              <w:right w:val="single" w:sz="6" w:space="0" w:color="BC0068"/>
            </w:tcBorders>
          </w:tcPr>
          <w:p w14:paraId="22AFBA7F" w14:textId="77777777" w:rsidR="003512D7" w:rsidRPr="001D3584" w:rsidRDefault="003512D7" w:rsidP="003F603C">
            <w:pPr>
              <w:pStyle w:val="TableParagraph"/>
              <w:spacing w:before="51" w:line="254" w:lineRule="auto"/>
              <w:ind w:left="71" w:right="98"/>
              <w:rPr>
                <w:rFonts w:ascii="Myriad Pro" w:eastAsia="Myriad Pro Light" w:hAnsi="Myriad Pro" w:cs="Myriad Pro Light"/>
              </w:rPr>
            </w:pPr>
            <w:r w:rsidRPr="001D3584">
              <w:rPr>
                <w:rFonts w:ascii="Myriad Pro" w:hAnsi="Myriad Pro"/>
              </w:rPr>
              <w:t>Within 30 days of</w:t>
            </w:r>
            <w:r w:rsidRPr="001D3584">
              <w:rPr>
                <w:rFonts w:ascii="Myriad Pro" w:hAnsi="Myriad Pro"/>
                <w:spacing w:val="-1"/>
              </w:rPr>
              <w:t xml:space="preserve"> </w:t>
            </w:r>
            <w:r w:rsidRPr="001D3584">
              <w:rPr>
                <w:rFonts w:ascii="Myriad Pro" w:hAnsi="Myriad Pro"/>
              </w:rPr>
              <w:t>the member having</w:t>
            </w:r>
            <w:r w:rsidRPr="001D3584">
              <w:rPr>
                <w:rFonts w:ascii="Myriad Pro" w:hAnsi="Myriad Pro"/>
                <w:spacing w:val="5"/>
              </w:rPr>
              <w:t xml:space="preserve"> </w:t>
            </w:r>
            <w:r w:rsidRPr="001D3584">
              <w:rPr>
                <w:rFonts w:ascii="Myriad Pro" w:hAnsi="Myriad Pro"/>
              </w:rPr>
              <w:t>retired from the scheme</w:t>
            </w:r>
            <w:r w:rsidRPr="001D3584">
              <w:rPr>
                <w:rFonts w:ascii="Myriad Pro" w:hAnsi="Myriad Pro"/>
                <w:spacing w:val="-1"/>
              </w:rPr>
              <w:t xml:space="preserve"> </w:t>
            </w:r>
            <w:r w:rsidRPr="001D3584">
              <w:rPr>
                <w:rFonts w:ascii="Myriad Pro" w:hAnsi="Myriad Pro"/>
              </w:rPr>
              <w:t>or notification by</w:t>
            </w:r>
            <w:r w:rsidRPr="001D3584">
              <w:rPr>
                <w:rFonts w:ascii="Myriad Pro" w:hAnsi="Myriad Pro"/>
                <w:spacing w:val="15"/>
              </w:rPr>
              <w:t xml:space="preserve"> </w:t>
            </w:r>
            <w:r w:rsidRPr="001D3584">
              <w:rPr>
                <w:rFonts w:ascii="Myriad Pro" w:hAnsi="Myriad Pro"/>
              </w:rPr>
              <w:t>the Employer and receipt of</w:t>
            </w:r>
            <w:r w:rsidRPr="001D3584">
              <w:rPr>
                <w:rFonts w:ascii="Myriad Pro" w:hAnsi="Myriad Pro"/>
                <w:spacing w:val="-6"/>
              </w:rPr>
              <w:t xml:space="preserve"> </w:t>
            </w:r>
            <w:r w:rsidRPr="001D3584">
              <w:rPr>
                <w:rFonts w:ascii="Myriad Pro" w:hAnsi="Myriad Pro"/>
              </w:rPr>
              <w:t>the appropriate forms from</w:t>
            </w:r>
            <w:r w:rsidRPr="001D3584">
              <w:rPr>
                <w:rFonts w:ascii="Myriad Pro" w:hAnsi="Myriad Pro"/>
                <w:spacing w:val="-6"/>
              </w:rPr>
              <w:t xml:space="preserve"> </w:t>
            </w:r>
            <w:r w:rsidRPr="001D3584">
              <w:rPr>
                <w:rFonts w:ascii="Myriad Pro" w:hAnsi="Myriad Pro"/>
              </w:rPr>
              <w:t>the Member, whichever is</w:t>
            </w:r>
            <w:r w:rsidRPr="001D3584">
              <w:rPr>
                <w:rFonts w:ascii="Myriad Pro" w:hAnsi="Myriad Pro"/>
                <w:spacing w:val="-5"/>
              </w:rPr>
              <w:t xml:space="preserve"> </w:t>
            </w:r>
            <w:r w:rsidRPr="001D3584">
              <w:rPr>
                <w:rFonts w:ascii="Myriad Pro" w:hAnsi="Myriad Pro"/>
              </w:rPr>
              <w:t>the later.</w:t>
            </w:r>
          </w:p>
        </w:tc>
      </w:tr>
      <w:tr w:rsidR="003512D7" w:rsidRPr="001D3584" w14:paraId="3814B48E" w14:textId="77777777" w:rsidTr="003F603C">
        <w:trPr>
          <w:trHeight w:hRule="exact" w:val="1686"/>
        </w:trPr>
        <w:tc>
          <w:tcPr>
            <w:tcW w:w="1994" w:type="dxa"/>
            <w:tcBorders>
              <w:top w:val="single" w:sz="2" w:space="0" w:color="BC0068"/>
              <w:left w:val="single" w:sz="6" w:space="0" w:color="BC0068"/>
              <w:bottom w:val="single" w:sz="2" w:space="0" w:color="BC0068"/>
              <w:right w:val="single" w:sz="6" w:space="0" w:color="BC0068"/>
            </w:tcBorders>
          </w:tcPr>
          <w:p w14:paraId="6E83BA7B" w14:textId="77777777" w:rsidR="003512D7" w:rsidRPr="001D3584" w:rsidRDefault="003512D7" w:rsidP="003F603C">
            <w:pPr>
              <w:pStyle w:val="TableParagraph"/>
              <w:spacing w:before="51" w:line="254" w:lineRule="auto"/>
              <w:ind w:left="71" w:right="729"/>
              <w:rPr>
                <w:rFonts w:ascii="Myriad Pro" w:eastAsia="Myriad Pro Light" w:hAnsi="Myriad Pro" w:cs="Myriad Pro Light"/>
              </w:rPr>
            </w:pPr>
            <w:r w:rsidRPr="001D3584">
              <w:rPr>
                <w:rFonts w:ascii="Myriad Pro" w:hAnsi="Myriad Pro"/>
              </w:rPr>
              <w:t>Active and</w:t>
            </w:r>
            <w:r w:rsidRPr="001D3584">
              <w:rPr>
                <w:rFonts w:ascii="Myriad Pro" w:hAnsi="Myriad Pro"/>
                <w:spacing w:val="-5"/>
              </w:rPr>
              <w:t xml:space="preserve"> </w:t>
            </w:r>
            <w:r w:rsidRPr="001D3584">
              <w:rPr>
                <w:rFonts w:ascii="Myriad Pro" w:hAnsi="Myriad Pro"/>
              </w:rPr>
              <w:t>Deferred Members</w:t>
            </w:r>
          </w:p>
        </w:tc>
        <w:tc>
          <w:tcPr>
            <w:tcW w:w="2410" w:type="dxa"/>
            <w:tcBorders>
              <w:top w:val="single" w:sz="2" w:space="0" w:color="BC0068"/>
              <w:left w:val="single" w:sz="6" w:space="0" w:color="BC0068"/>
              <w:bottom w:val="single" w:sz="2" w:space="0" w:color="BC0068"/>
              <w:right w:val="single" w:sz="6" w:space="0" w:color="BC0068"/>
            </w:tcBorders>
          </w:tcPr>
          <w:p w14:paraId="4E960575" w14:textId="77777777" w:rsidR="003512D7" w:rsidRPr="001D3584" w:rsidRDefault="003512D7" w:rsidP="003F603C">
            <w:pPr>
              <w:pStyle w:val="TableParagraph"/>
              <w:spacing w:before="51" w:line="254" w:lineRule="auto"/>
              <w:ind w:left="71" w:right="440"/>
              <w:rPr>
                <w:rFonts w:ascii="Myriad Pro" w:eastAsia="Myriad Pro Light" w:hAnsi="Myriad Pro" w:cs="Myriad Pro Light"/>
              </w:rPr>
            </w:pPr>
            <w:r w:rsidRPr="001D3584">
              <w:rPr>
                <w:rFonts w:ascii="Myriad Pro" w:hAnsi="Myriad Pro"/>
              </w:rPr>
              <w:t>Sending out a</w:t>
            </w:r>
            <w:r w:rsidRPr="001D3584">
              <w:rPr>
                <w:rFonts w:ascii="Myriad Pro" w:hAnsi="Myriad Pro"/>
                <w:spacing w:val="4"/>
              </w:rPr>
              <w:t xml:space="preserve"> </w:t>
            </w:r>
            <w:r w:rsidRPr="001D3584">
              <w:rPr>
                <w:rFonts w:ascii="Myriad Pro" w:hAnsi="Myriad Pro"/>
              </w:rPr>
              <w:t>statutory notification following</w:t>
            </w:r>
            <w:r w:rsidRPr="001D3584">
              <w:rPr>
                <w:rFonts w:ascii="Myriad Pro" w:hAnsi="Myriad Pro"/>
                <w:spacing w:val="-2"/>
              </w:rPr>
              <w:t xml:space="preserve"> </w:t>
            </w:r>
            <w:r w:rsidRPr="001D3584">
              <w:rPr>
                <w:rFonts w:ascii="Myriad Pro" w:hAnsi="Myriad Pro"/>
              </w:rPr>
              <w:t>a change to</w:t>
            </w:r>
            <w:r w:rsidRPr="001D3584">
              <w:rPr>
                <w:rFonts w:ascii="Myriad Pro" w:hAnsi="Myriad Pro"/>
                <w:spacing w:val="-2"/>
              </w:rPr>
              <w:t xml:space="preserve"> </w:t>
            </w:r>
            <w:r w:rsidRPr="001D3584">
              <w:rPr>
                <w:rFonts w:ascii="Myriad Pro" w:hAnsi="Myriad Pro"/>
              </w:rPr>
              <w:t>pensionable status</w:t>
            </w:r>
          </w:p>
        </w:tc>
        <w:tc>
          <w:tcPr>
            <w:tcW w:w="2268" w:type="dxa"/>
            <w:tcBorders>
              <w:top w:val="single" w:sz="2" w:space="0" w:color="BC0068"/>
              <w:left w:val="single" w:sz="6" w:space="0" w:color="BC0068"/>
              <w:bottom w:val="single" w:sz="2" w:space="0" w:color="BC0068"/>
              <w:right w:val="single" w:sz="6" w:space="0" w:color="BC0068"/>
            </w:tcBorders>
          </w:tcPr>
          <w:p w14:paraId="6C5C2E3F" w14:textId="77777777" w:rsidR="003512D7" w:rsidRPr="001D3584" w:rsidRDefault="003512D7" w:rsidP="003F603C">
            <w:pPr>
              <w:pStyle w:val="TableParagraph"/>
              <w:spacing w:before="51"/>
              <w:ind w:left="71"/>
              <w:rPr>
                <w:rFonts w:ascii="Myriad Pro" w:eastAsia="Myriad Pro Light" w:hAnsi="Myriad Pro" w:cs="Myriad Pro Light"/>
              </w:rPr>
            </w:pPr>
            <w:r w:rsidRPr="001D3584">
              <w:rPr>
                <w:rFonts w:ascii="Myriad Pro" w:hAnsi="Myriad Pro"/>
              </w:rPr>
              <w:t>-</w:t>
            </w:r>
          </w:p>
        </w:tc>
        <w:tc>
          <w:tcPr>
            <w:tcW w:w="3118" w:type="dxa"/>
            <w:tcBorders>
              <w:top w:val="single" w:sz="2" w:space="0" w:color="BC0068"/>
              <w:left w:val="single" w:sz="6" w:space="0" w:color="BC0068"/>
              <w:bottom w:val="single" w:sz="2" w:space="0" w:color="BC0068"/>
              <w:right w:val="single" w:sz="6" w:space="0" w:color="BC0068"/>
            </w:tcBorders>
          </w:tcPr>
          <w:p w14:paraId="27671170" w14:textId="77777777" w:rsidR="003512D7" w:rsidRPr="001D3584" w:rsidRDefault="003512D7" w:rsidP="003F603C">
            <w:pPr>
              <w:pStyle w:val="TableParagraph"/>
              <w:spacing w:before="51" w:line="254" w:lineRule="auto"/>
              <w:ind w:left="71" w:right="225"/>
              <w:rPr>
                <w:rFonts w:ascii="Myriad Pro" w:eastAsia="Myriad Pro Light" w:hAnsi="Myriad Pro" w:cs="Myriad Pro Light"/>
              </w:rPr>
            </w:pPr>
            <w:r w:rsidRPr="001D3584">
              <w:rPr>
                <w:rFonts w:ascii="Myriad Pro" w:hAnsi="Myriad Pro"/>
              </w:rPr>
              <w:t>Within 20 Working Days</w:t>
            </w:r>
            <w:r w:rsidRPr="001D3584">
              <w:rPr>
                <w:rFonts w:ascii="Myriad Pro" w:hAnsi="Myriad Pro"/>
                <w:spacing w:val="-12"/>
              </w:rPr>
              <w:t xml:space="preserve"> </w:t>
            </w:r>
            <w:r w:rsidRPr="001D3584">
              <w:rPr>
                <w:rFonts w:ascii="Myriad Pro" w:hAnsi="Myriad Pro"/>
              </w:rPr>
              <w:t>of the end of the month in which the change</w:t>
            </w:r>
            <w:r w:rsidRPr="001D3584">
              <w:rPr>
                <w:rFonts w:ascii="Myriad Pro" w:hAnsi="Myriad Pro"/>
                <w:spacing w:val="2"/>
              </w:rPr>
              <w:t xml:space="preserve"> </w:t>
            </w:r>
            <w:r w:rsidRPr="001D3584">
              <w:rPr>
                <w:rFonts w:ascii="Myriad Pro" w:hAnsi="Myriad Pro"/>
              </w:rPr>
              <w:t>takes</w:t>
            </w:r>
            <w:r>
              <w:rPr>
                <w:rFonts w:ascii="Myriad Pro" w:hAnsi="Myriad Pro"/>
              </w:rPr>
              <w:t xml:space="preserve"> effect or notification</w:t>
            </w:r>
            <w:r w:rsidRPr="001D3584">
              <w:rPr>
                <w:rFonts w:ascii="Myriad Pro" w:hAnsi="Myriad Pro"/>
              </w:rPr>
              <w:t xml:space="preserve"> by</w:t>
            </w:r>
            <w:r w:rsidRPr="001D3584">
              <w:rPr>
                <w:rFonts w:ascii="Myriad Pro" w:hAnsi="Myriad Pro"/>
                <w:spacing w:val="3"/>
              </w:rPr>
              <w:t xml:space="preserve"> </w:t>
            </w:r>
            <w:r w:rsidRPr="001D3584">
              <w:rPr>
                <w:rFonts w:ascii="Myriad Pro" w:hAnsi="Myriad Pro"/>
              </w:rPr>
              <w:t>the Employer, whichever is</w:t>
            </w:r>
            <w:r w:rsidRPr="001D3584">
              <w:rPr>
                <w:rFonts w:ascii="Myriad Pro" w:hAnsi="Myriad Pro"/>
                <w:spacing w:val="-11"/>
              </w:rPr>
              <w:t xml:space="preserve"> </w:t>
            </w:r>
            <w:r w:rsidRPr="001D3584">
              <w:rPr>
                <w:rFonts w:ascii="Myriad Pro" w:hAnsi="Myriad Pro"/>
              </w:rPr>
              <w:t>the later.</w:t>
            </w:r>
          </w:p>
        </w:tc>
      </w:tr>
    </w:tbl>
    <w:p w14:paraId="0D5F6E47" w14:textId="77777777" w:rsidR="003512D7" w:rsidRPr="001D3584" w:rsidRDefault="003512D7" w:rsidP="003512D7">
      <w:pPr>
        <w:pStyle w:val="Heading2"/>
        <w:spacing w:before="73"/>
        <w:ind w:left="709" w:right="284"/>
        <w:rPr>
          <w:rFonts w:ascii="Myriad Pro" w:hAnsi="Myriad Pro"/>
          <w:b w:val="0"/>
          <w:bCs/>
          <w:sz w:val="22"/>
          <w:szCs w:val="22"/>
        </w:rPr>
      </w:pPr>
      <w:r w:rsidRPr="001D3584">
        <w:rPr>
          <w:rFonts w:ascii="Myriad Pro" w:hAnsi="Myriad Pro"/>
          <w:sz w:val="22"/>
          <w:szCs w:val="22"/>
        </w:rPr>
        <w:t xml:space="preserve">Reporting </w:t>
      </w:r>
      <w:r w:rsidRPr="001D3584">
        <w:rPr>
          <w:rFonts w:ascii="Myriad Pro" w:hAnsi="Myriad Pro"/>
          <w:spacing w:val="-4"/>
          <w:sz w:val="22"/>
          <w:szCs w:val="22"/>
        </w:rPr>
        <w:t>Performance</w:t>
      </w:r>
      <w:r w:rsidRPr="001D3584">
        <w:rPr>
          <w:rFonts w:ascii="Myriad Pro" w:hAnsi="Myriad Pro"/>
          <w:spacing w:val="-15"/>
          <w:sz w:val="22"/>
          <w:szCs w:val="22"/>
        </w:rPr>
        <w:t xml:space="preserve"> </w:t>
      </w:r>
      <w:r w:rsidRPr="001D3584">
        <w:rPr>
          <w:rFonts w:ascii="Myriad Pro" w:hAnsi="Myriad Pro"/>
          <w:spacing w:val="-4"/>
          <w:sz w:val="22"/>
          <w:szCs w:val="22"/>
        </w:rPr>
        <w:t>Information</w:t>
      </w:r>
    </w:p>
    <w:p w14:paraId="2116403C" w14:textId="77777777" w:rsidR="003512D7" w:rsidRPr="001D3584" w:rsidRDefault="003512D7" w:rsidP="003512D7">
      <w:pPr>
        <w:pStyle w:val="BodyText"/>
        <w:spacing w:before="178" w:line="254" w:lineRule="auto"/>
        <w:ind w:left="709" w:right="284"/>
        <w:rPr>
          <w:rFonts w:ascii="Myriad Pro" w:hAnsi="Myriad Pro"/>
          <w:sz w:val="22"/>
          <w:szCs w:val="22"/>
        </w:rPr>
      </w:pPr>
      <w:r w:rsidRPr="001D3584">
        <w:rPr>
          <w:rFonts w:ascii="Myriad Pro" w:hAnsi="Myriad Pro"/>
          <w:sz w:val="22"/>
          <w:szCs w:val="22"/>
        </w:rPr>
        <w:t xml:space="preserve">Details of our performance will be reported to our Human Resources Service Management </w:t>
      </w:r>
      <w:r w:rsidRPr="001D3584">
        <w:rPr>
          <w:rFonts w:ascii="Myriad Pro" w:hAnsi="Myriad Pro"/>
          <w:spacing w:val="-4"/>
          <w:sz w:val="22"/>
          <w:szCs w:val="22"/>
        </w:rPr>
        <w:t>Team</w:t>
      </w:r>
      <w:r w:rsidRPr="001D3584">
        <w:rPr>
          <w:rFonts w:ascii="Myriad Pro" w:hAnsi="Myriad Pro"/>
          <w:spacing w:val="-1"/>
          <w:sz w:val="22"/>
          <w:szCs w:val="22"/>
        </w:rPr>
        <w:t xml:space="preserve"> </w:t>
      </w:r>
      <w:r w:rsidRPr="001D3584">
        <w:rPr>
          <w:rFonts w:ascii="Myriad Pro" w:hAnsi="Myriad Pro"/>
          <w:sz w:val="22"/>
          <w:szCs w:val="22"/>
        </w:rPr>
        <w:t>and the Local Pensions Board regularly throughout the</w:t>
      </w:r>
      <w:r w:rsidRPr="001D3584">
        <w:rPr>
          <w:rFonts w:ascii="Myriad Pro" w:hAnsi="Myriad Pro"/>
          <w:spacing w:val="-18"/>
          <w:sz w:val="22"/>
          <w:szCs w:val="22"/>
        </w:rPr>
        <w:t xml:space="preserve"> </w:t>
      </w:r>
      <w:r w:rsidRPr="001D3584">
        <w:rPr>
          <w:rFonts w:ascii="Myriad Pro" w:hAnsi="Myriad Pro"/>
          <w:spacing w:val="-3"/>
          <w:sz w:val="22"/>
          <w:szCs w:val="22"/>
        </w:rPr>
        <w:t>year.</w:t>
      </w:r>
    </w:p>
    <w:p w14:paraId="6DAAF83D" w14:textId="77777777" w:rsidR="003512D7" w:rsidRDefault="003512D7" w:rsidP="003512D7">
      <w:pPr>
        <w:ind w:left="1134"/>
        <w:rPr>
          <w:rFonts w:ascii="Myriad Pro Light" w:eastAsia="Myriad Pro Light" w:hAnsi="Myriad Pro Light" w:cs="Myriad Pro Light"/>
          <w:sz w:val="20"/>
          <w:szCs w:val="20"/>
        </w:rPr>
      </w:pPr>
    </w:p>
    <w:p w14:paraId="53023013" w14:textId="77777777" w:rsidR="00D80171" w:rsidRDefault="00D80171" w:rsidP="003512D7">
      <w:pPr>
        <w:ind w:left="1134"/>
        <w:rPr>
          <w:rFonts w:ascii="Myriad Pro Light" w:eastAsia="Myriad Pro Light" w:hAnsi="Myriad Pro Light" w:cs="Myriad Pro Light"/>
          <w:sz w:val="20"/>
          <w:szCs w:val="20"/>
        </w:rPr>
      </w:pPr>
    </w:p>
    <w:p w14:paraId="15FB22BF" w14:textId="77777777" w:rsidR="00D80171" w:rsidRDefault="00D80171" w:rsidP="003512D7">
      <w:pPr>
        <w:ind w:left="1134"/>
        <w:rPr>
          <w:rFonts w:ascii="Myriad Pro Light" w:eastAsia="Myriad Pro Light" w:hAnsi="Myriad Pro Light" w:cs="Myriad Pro Light"/>
          <w:sz w:val="20"/>
          <w:szCs w:val="20"/>
        </w:rPr>
      </w:pPr>
    </w:p>
    <w:p w14:paraId="5E70A4B2" w14:textId="77777777" w:rsidR="00D80171" w:rsidRDefault="00D80171" w:rsidP="003512D7">
      <w:pPr>
        <w:ind w:left="1134"/>
        <w:rPr>
          <w:rFonts w:ascii="Myriad Pro Light" w:eastAsia="Myriad Pro Light" w:hAnsi="Myriad Pro Light" w:cs="Myriad Pro Light"/>
          <w:sz w:val="20"/>
          <w:szCs w:val="20"/>
        </w:rPr>
      </w:pPr>
    </w:p>
    <w:p w14:paraId="226B1A0E" w14:textId="77777777" w:rsidR="003512D7" w:rsidRDefault="003512D7" w:rsidP="003512D7">
      <w:pPr>
        <w:spacing w:before="1"/>
        <w:ind w:left="1134"/>
        <w:rPr>
          <w:rFonts w:ascii="Myriad Pro Light" w:eastAsia="Myriad Pro Light" w:hAnsi="Myriad Pro Light" w:cs="Myriad Pro Light"/>
        </w:rPr>
      </w:pPr>
    </w:p>
    <w:p w14:paraId="01D35951" w14:textId="77777777" w:rsidR="003512D7" w:rsidRPr="001D3584" w:rsidRDefault="003512D7" w:rsidP="003512D7">
      <w:pPr>
        <w:pStyle w:val="BodyText"/>
        <w:spacing w:before="75" w:line="254" w:lineRule="auto"/>
        <w:ind w:left="1134" w:right="1219"/>
        <w:rPr>
          <w:rFonts w:ascii="Myriad Pro" w:hAnsi="Myriad Pro"/>
          <w:sz w:val="22"/>
          <w:szCs w:val="22"/>
        </w:rPr>
      </w:pPr>
      <w:r w:rsidRPr="001D3584">
        <w:rPr>
          <w:rFonts w:ascii="Myriad Pro" w:hAnsi="Myriad Pro"/>
          <w:noProof/>
          <w:sz w:val="22"/>
          <w:szCs w:val="22"/>
          <w:lang w:eastAsia="en-GB"/>
        </w:rPr>
        <w:lastRenderedPageBreak/>
        <mc:AlternateContent>
          <mc:Choice Requires="wpg">
            <w:drawing>
              <wp:anchor distT="0" distB="0" distL="114300" distR="114300" simplePos="0" relativeHeight="251668480" behindDoc="0" locked="0" layoutInCell="1" allowOverlap="1" wp14:anchorId="14E92D21" wp14:editId="507515C4">
                <wp:simplePos x="0" y="0"/>
                <wp:positionH relativeFrom="page">
                  <wp:posOffset>0</wp:posOffset>
                </wp:positionH>
                <wp:positionV relativeFrom="paragraph">
                  <wp:posOffset>-527685</wp:posOffset>
                </wp:positionV>
                <wp:extent cx="7557135" cy="496570"/>
                <wp:effectExtent l="0" t="5715" r="0" b="2540"/>
                <wp:wrapNone/>
                <wp:docPr id="1183"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496570"/>
                          <a:chOff x="0" y="-831"/>
                          <a:chExt cx="11901" cy="782"/>
                        </a:xfrm>
                      </wpg:grpSpPr>
                      <wpg:grpSp>
                        <wpg:cNvPr id="1184" name="Group 898"/>
                        <wpg:cNvGrpSpPr>
                          <a:grpSpLocks/>
                        </wpg:cNvGrpSpPr>
                        <wpg:grpSpPr bwMode="auto">
                          <a:xfrm>
                            <a:off x="0" y="-831"/>
                            <a:ext cx="10697" cy="782"/>
                            <a:chOff x="0" y="-831"/>
                            <a:chExt cx="10697" cy="782"/>
                          </a:xfrm>
                        </wpg:grpSpPr>
                        <wps:wsp>
                          <wps:cNvPr id="1185" name="Freeform 899"/>
                          <wps:cNvSpPr>
                            <a:spLocks/>
                          </wps:cNvSpPr>
                          <wps:spPr bwMode="auto">
                            <a:xfrm>
                              <a:off x="0" y="-831"/>
                              <a:ext cx="10697" cy="782"/>
                            </a:xfrm>
                            <a:custGeom>
                              <a:avLst/>
                              <a:gdLst>
                                <a:gd name="T0" fmla="*/ 0 w 10697"/>
                                <a:gd name="T1" fmla="+- 0 -831 -831"/>
                                <a:gd name="T2" fmla="*/ -831 h 782"/>
                                <a:gd name="T3" fmla="*/ 0 w 10697"/>
                                <a:gd name="T4" fmla="+- 0 -49 -831"/>
                                <a:gd name="T5" fmla="*/ -49 h 782"/>
                                <a:gd name="T6" fmla="*/ 10696 w 10697"/>
                                <a:gd name="T7" fmla="+- 0 -49 -831"/>
                                <a:gd name="T8" fmla="*/ -49 h 782"/>
                                <a:gd name="T9" fmla="*/ 10696 w 10697"/>
                                <a:gd name="T10" fmla="+- 0 -831 -831"/>
                                <a:gd name="T11" fmla="*/ -831 h 782"/>
                                <a:gd name="T12" fmla="*/ 0 w 10697"/>
                                <a:gd name="T13" fmla="+- 0 -831 -831"/>
                                <a:gd name="T14" fmla="*/ -831 h 782"/>
                              </a:gdLst>
                              <a:ahLst/>
                              <a:cxnLst>
                                <a:cxn ang="0">
                                  <a:pos x="T0" y="T2"/>
                                </a:cxn>
                                <a:cxn ang="0">
                                  <a:pos x="T3" y="T5"/>
                                </a:cxn>
                                <a:cxn ang="0">
                                  <a:pos x="T6" y="T8"/>
                                </a:cxn>
                                <a:cxn ang="0">
                                  <a:pos x="T9" y="T11"/>
                                </a:cxn>
                                <a:cxn ang="0">
                                  <a:pos x="T12" y="T14"/>
                                </a:cxn>
                              </a:cxnLst>
                              <a:rect l="0" t="0" r="r" b="b"/>
                              <a:pathLst>
                                <a:path w="10697" h="782">
                                  <a:moveTo>
                                    <a:pt x="0" y="0"/>
                                  </a:moveTo>
                                  <a:lnTo>
                                    <a:pt x="0" y="782"/>
                                  </a:lnTo>
                                  <a:lnTo>
                                    <a:pt x="10696" y="782"/>
                                  </a:lnTo>
                                  <a:lnTo>
                                    <a:pt x="10696" y="0"/>
                                  </a:lnTo>
                                  <a:lnTo>
                                    <a:pt x="0"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900"/>
                        <wpg:cNvGrpSpPr>
                          <a:grpSpLocks/>
                        </wpg:cNvGrpSpPr>
                        <wpg:grpSpPr bwMode="auto">
                          <a:xfrm>
                            <a:off x="10987" y="-831"/>
                            <a:ext cx="915" cy="782"/>
                            <a:chOff x="10987" y="-831"/>
                            <a:chExt cx="915" cy="782"/>
                          </a:xfrm>
                        </wpg:grpSpPr>
                        <wps:wsp>
                          <wps:cNvPr id="1187" name="Freeform 901"/>
                          <wps:cNvSpPr>
                            <a:spLocks/>
                          </wps:cNvSpPr>
                          <wps:spPr bwMode="auto">
                            <a:xfrm>
                              <a:off x="10987" y="-831"/>
                              <a:ext cx="915" cy="782"/>
                            </a:xfrm>
                            <a:custGeom>
                              <a:avLst/>
                              <a:gdLst>
                                <a:gd name="T0" fmla="+- 0 11901 10987"/>
                                <a:gd name="T1" fmla="*/ T0 w 915"/>
                                <a:gd name="T2" fmla="+- 0 -49 -831"/>
                                <a:gd name="T3" fmla="*/ -49 h 782"/>
                                <a:gd name="T4" fmla="+- 0 10987 10987"/>
                                <a:gd name="T5" fmla="*/ T4 w 915"/>
                                <a:gd name="T6" fmla="+- 0 -49 -831"/>
                                <a:gd name="T7" fmla="*/ -49 h 782"/>
                                <a:gd name="T8" fmla="+- 0 10987 10987"/>
                                <a:gd name="T9" fmla="*/ T8 w 915"/>
                                <a:gd name="T10" fmla="+- 0 -831 -831"/>
                                <a:gd name="T11" fmla="*/ -831 h 782"/>
                                <a:gd name="T12" fmla="+- 0 11901 10987"/>
                                <a:gd name="T13" fmla="*/ T12 w 915"/>
                                <a:gd name="T14" fmla="+- 0 -831 -831"/>
                                <a:gd name="T15" fmla="*/ -831 h 782"/>
                                <a:gd name="T16" fmla="+- 0 11901 10987"/>
                                <a:gd name="T17" fmla="*/ T16 w 915"/>
                                <a:gd name="T18" fmla="+- 0 -49 -831"/>
                                <a:gd name="T19" fmla="*/ -49 h 782"/>
                              </a:gdLst>
                              <a:ahLst/>
                              <a:cxnLst>
                                <a:cxn ang="0">
                                  <a:pos x="T1" y="T3"/>
                                </a:cxn>
                                <a:cxn ang="0">
                                  <a:pos x="T5" y="T7"/>
                                </a:cxn>
                                <a:cxn ang="0">
                                  <a:pos x="T9" y="T11"/>
                                </a:cxn>
                                <a:cxn ang="0">
                                  <a:pos x="T13" y="T15"/>
                                </a:cxn>
                                <a:cxn ang="0">
                                  <a:pos x="T17" y="T19"/>
                                </a:cxn>
                              </a:cxnLst>
                              <a:rect l="0" t="0" r="r" b="b"/>
                              <a:pathLst>
                                <a:path w="915" h="782">
                                  <a:moveTo>
                                    <a:pt x="914" y="782"/>
                                  </a:moveTo>
                                  <a:lnTo>
                                    <a:pt x="0" y="782"/>
                                  </a:lnTo>
                                  <a:lnTo>
                                    <a:pt x="0" y="0"/>
                                  </a:lnTo>
                                  <a:lnTo>
                                    <a:pt x="914" y="0"/>
                                  </a:lnTo>
                                  <a:lnTo>
                                    <a:pt x="914" y="782"/>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902"/>
                        <wpg:cNvGrpSpPr>
                          <a:grpSpLocks/>
                        </wpg:cNvGrpSpPr>
                        <wpg:grpSpPr bwMode="auto">
                          <a:xfrm>
                            <a:off x="10205" y="-831"/>
                            <a:ext cx="782" cy="782"/>
                            <a:chOff x="10205" y="-831"/>
                            <a:chExt cx="782" cy="782"/>
                          </a:xfrm>
                        </wpg:grpSpPr>
                        <wps:wsp>
                          <wps:cNvPr id="1189" name="Freeform 903"/>
                          <wps:cNvSpPr>
                            <a:spLocks/>
                          </wps:cNvSpPr>
                          <wps:spPr bwMode="auto">
                            <a:xfrm>
                              <a:off x="10205" y="-831"/>
                              <a:ext cx="782" cy="782"/>
                            </a:xfrm>
                            <a:custGeom>
                              <a:avLst/>
                              <a:gdLst>
                                <a:gd name="T0" fmla="+- 0 10596 10205"/>
                                <a:gd name="T1" fmla="*/ T0 w 782"/>
                                <a:gd name="T2" fmla="+- 0 -831 -831"/>
                                <a:gd name="T3" fmla="*/ -831 h 782"/>
                                <a:gd name="T4" fmla="+- 0 10532 10205"/>
                                <a:gd name="T5" fmla="*/ T4 w 782"/>
                                <a:gd name="T6" fmla="+- 0 -826 -831"/>
                                <a:gd name="T7" fmla="*/ -826 h 782"/>
                                <a:gd name="T8" fmla="+- 0 10472 10205"/>
                                <a:gd name="T9" fmla="*/ T8 w 782"/>
                                <a:gd name="T10" fmla="+- 0 -811 -831"/>
                                <a:gd name="T11" fmla="*/ -811 h 782"/>
                                <a:gd name="T12" fmla="+- 0 10416 10205"/>
                                <a:gd name="T13" fmla="*/ T12 w 782"/>
                                <a:gd name="T14" fmla="+- 0 -787 -831"/>
                                <a:gd name="T15" fmla="*/ -787 h 782"/>
                                <a:gd name="T16" fmla="+- 0 10365 10205"/>
                                <a:gd name="T17" fmla="*/ T16 w 782"/>
                                <a:gd name="T18" fmla="+- 0 -756 -831"/>
                                <a:gd name="T19" fmla="*/ -756 h 782"/>
                                <a:gd name="T20" fmla="+- 0 10319 10205"/>
                                <a:gd name="T21" fmla="*/ T20 w 782"/>
                                <a:gd name="T22" fmla="+- 0 -717 -831"/>
                                <a:gd name="T23" fmla="*/ -717 h 782"/>
                                <a:gd name="T24" fmla="+- 0 10280 10205"/>
                                <a:gd name="T25" fmla="*/ T24 w 782"/>
                                <a:gd name="T26" fmla="+- 0 -671 -831"/>
                                <a:gd name="T27" fmla="*/ -671 h 782"/>
                                <a:gd name="T28" fmla="+- 0 10248 10205"/>
                                <a:gd name="T29" fmla="*/ T28 w 782"/>
                                <a:gd name="T30" fmla="+- 0 -620 -831"/>
                                <a:gd name="T31" fmla="*/ -620 h 782"/>
                                <a:gd name="T32" fmla="+- 0 10225 10205"/>
                                <a:gd name="T33" fmla="*/ T32 w 782"/>
                                <a:gd name="T34" fmla="+- 0 -564 -831"/>
                                <a:gd name="T35" fmla="*/ -564 h 782"/>
                                <a:gd name="T36" fmla="+- 0 10210 10205"/>
                                <a:gd name="T37" fmla="*/ T36 w 782"/>
                                <a:gd name="T38" fmla="+- 0 -504 -831"/>
                                <a:gd name="T39" fmla="*/ -504 h 782"/>
                                <a:gd name="T40" fmla="+- 0 10205 10205"/>
                                <a:gd name="T41" fmla="*/ T40 w 782"/>
                                <a:gd name="T42" fmla="+- 0 -440 -831"/>
                                <a:gd name="T43" fmla="*/ -440 h 782"/>
                                <a:gd name="T44" fmla="+- 0 10206 10205"/>
                                <a:gd name="T45" fmla="*/ T44 w 782"/>
                                <a:gd name="T46" fmla="+- 0 -408 -831"/>
                                <a:gd name="T47" fmla="*/ -408 h 782"/>
                                <a:gd name="T48" fmla="+- 0 10216 10205"/>
                                <a:gd name="T49" fmla="*/ T48 w 782"/>
                                <a:gd name="T50" fmla="+- 0 -346 -831"/>
                                <a:gd name="T51" fmla="*/ -346 h 782"/>
                                <a:gd name="T52" fmla="+- 0 10235 10205"/>
                                <a:gd name="T53" fmla="*/ T52 w 782"/>
                                <a:gd name="T54" fmla="+- 0 -288 -831"/>
                                <a:gd name="T55" fmla="*/ -288 h 782"/>
                                <a:gd name="T56" fmla="+- 0 10263 10205"/>
                                <a:gd name="T57" fmla="*/ T56 w 782"/>
                                <a:gd name="T58" fmla="+- 0 -234 -831"/>
                                <a:gd name="T59" fmla="*/ -234 h 782"/>
                                <a:gd name="T60" fmla="+- 0 10299 10205"/>
                                <a:gd name="T61" fmla="*/ T60 w 782"/>
                                <a:gd name="T62" fmla="+- 0 -186 -831"/>
                                <a:gd name="T63" fmla="*/ -186 h 782"/>
                                <a:gd name="T64" fmla="+- 0 10365 10205"/>
                                <a:gd name="T65" fmla="*/ T64 w 782"/>
                                <a:gd name="T66" fmla="+- 0 -125 -831"/>
                                <a:gd name="T67" fmla="*/ -125 h 782"/>
                                <a:gd name="T68" fmla="+- 0 10416 10205"/>
                                <a:gd name="T69" fmla="*/ T68 w 782"/>
                                <a:gd name="T70" fmla="+- 0 -93 -831"/>
                                <a:gd name="T71" fmla="*/ -93 h 782"/>
                                <a:gd name="T72" fmla="+- 0 10472 10205"/>
                                <a:gd name="T73" fmla="*/ T72 w 782"/>
                                <a:gd name="T74" fmla="+- 0 -69 -831"/>
                                <a:gd name="T75" fmla="*/ -69 h 782"/>
                                <a:gd name="T76" fmla="+- 0 10532 10205"/>
                                <a:gd name="T77" fmla="*/ T76 w 782"/>
                                <a:gd name="T78" fmla="+- 0 -54 -831"/>
                                <a:gd name="T79" fmla="*/ -54 h 782"/>
                                <a:gd name="T80" fmla="+- 0 10596 10205"/>
                                <a:gd name="T81" fmla="*/ T80 w 782"/>
                                <a:gd name="T82" fmla="+- 0 -49 -831"/>
                                <a:gd name="T83" fmla="*/ -49 h 782"/>
                                <a:gd name="T84" fmla="+- 0 10628 10205"/>
                                <a:gd name="T85" fmla="*/ T84 w 782"/>
                                <a:gd name="T86" fmla="+- 0 -50 -831"/>
                                <a:gd name="T87" fmla="*/ -50 h 782"/>
                                <a:gd name="T88" fmla="+- 0 10690 10205"/>
                                <a:gd name="T89" fmla="*/ T88 w 782"/>
                                <a:gd name="T90" fmla="+- 0 -61 -831"/>
                                <a:gd name="T91" fmla="*/ -61 h 782"/>
                                <a:gd name="T92" fmla="+- 0 10748 10205"/>
                                <a:gd name="T93" fmla="*/ T92 w 782"/>
                                <a:gd name="T94" fmla="+- 0 -80 -831"/>
                                <a:gd name="T95" fmla="*/ -80 h 782"/>
                                <a:gd name="T96" fmla="+- 0 10802 10205"/>
                                <a:gd name="T97" fmla="*/ T96 w 782"/>
                                <a:gd name="T98" fmla="+- 0 -108 -831"/>
                                <a:gd name="T99" fmla="*/ -108 h 782"/>
                                <a:gd name="T100" fmla="+- 0 10850 10205"/>
                                <a:gd name="T101" fmla="*/ T100 w 782"/>
                                <a:gd name="T102" fmla="+- 0 -143 -831"/>
                                <a:gd name="T103" fmla="*/ -143 h 782"/>
                                <a:gd name="T104" fmla="+- 0 10911 10205"/>
                                <a:gd name="T105" fmla="*/ T104 w 782"/>
                                <a:gd name="T106" fmla="+- 0 -209 -831"/>
                                <a:gd name="T107" fmla="*/ -209 h 782"/>
                                <a:gd name="T108" fmla="+- 0 10943 10205"/>
                                <a:gd name="T109" fmla="*/ T108 w 782"/>
                                <a:gd name="T110" fmla="+- 0 -260 -831"/>
                                <a:gd name="T111" fmla="*/ -260 h 782"/>
                                <a:gd name="T112" fmla="+- 0 10967 10205"/>
                                <a:gd name="T113" fmla="*/ T112 w 782"/>
                                <a:gd name="T114" fmla="+- 0 -317 -831"/>
                                <a:gd name="T115" fmla="*/ -317 h 782"/>
                                <a:gd name="T116" fmla="+- 0 10981 10205"/>
                                <a:gd name="T117" fmla="*/ T116 w 782"/>
                                <a:gd name="T118" fmla="+- 0 -377 -831"/>
                                <a:gd name="T119" fmla="*/ -377 h 782"/>
                                <a:gd name="T120" fmla="+- 0 10987 10205"/>
                                <a:gd name="T121" fmla="*/ T120 w 782"/>
                                <a:gd name="T122" fmla="+- 0 -440 -831"/>
                                <a:gd name="T123" fmla="*/ -440 h 782"/>
                                <a:gd name="T124" fmla="+- 0 10985 10205"/>
                                <a:gd name="T125" fmla="*/ T124 w 782"/>
                                <a:gd name="T126" fmla="+- 0 -472 -831"/>
                                <a:gd name="T127" fmla="*/ -472 h 782"/>
                                <a:gd name="T128" fmla="+- 0 10975 10205"/>
                                <a:gd name="T129" fmla="*/ T128 w 782"/>
                                <a:gd name="T130" fmla="+- 0 -534 -831"/>
                                <a:gd name="T131" fmla="*/ -534 h 782"/>
                                <a:gd name="T132" fmla="+- 0 10956 10205"/>
                                <a:gd name="T133" fmla="*/ T132 w 782"/>
                                <a:gd name="T134" fmla="+- 0 -592 -831"/>
                                <a:gd name="T135" fmla="*/ -592 h 782"/>
                                <a:gd name="T136" fmla="+- 0 10928 10205"/>
                                <a:gd name="T137" fmla="*/ T136 w 782"/>
                                <a:gd name="T138" fmla="+- 0 -646 -831"/>
                                <a:gd name="T139" fmla="*/ -646 h 782"/>
                                <a:gd name="T140" fmla="+- 0 10893 10205"/>
                                <a:gd name="T141" fmla="*/ T140 w 782"/>
                                <a:gd name="T142" fmla="+- 0 -695 -831"/>
                                <a:gd name="T143" fmla="*/ -695 h 782"/>
                                <a:gd name="T144" fmla="+- 0 10827 10205"/>
                                <a:gd name="T145" fmla="*/ T144 w 782"/>
                                <a:gd name="T146" fmla="+- 0 -756 -831"/>
                                <a:gd name="T147" fmla="*/ -756 h 782"/>
                                <a:gd name="T148" fmla="+- 0 10775 10205"/>
                                <a:gd name="T149" fmla="*/ T148 w 782"/>
                                <a:gd name="T150" fmla="+- 0 -787 -831"/>
                                <a:gd name="T151" fmla="*/ -787 h 782"/>
                                <a:gd name="T152" fmla="+- 0 10719 10205"/>
                                <a:gd name="T153" fmla="*/ T152 w 782"/>
                                <a:gd name="T154" fmla="+- 0 -811 -831"/>
                                <a:gd name="T155" fmla="*/ -811 h 782"/>
                                <a:gd name="T156" fmla="+- 0 10659 10205"/>
                                <a:gd name="T157" fmla="*/ T156 w 782"/>
                                <a:gd name="T158" fmla="+- 0 -826 -831"/>
                                <a:gd name="T159" fmla="*/ -826 h 782"/>
                                <a:gd name="T160" fmla="+- 0 10596 10205"/>
                                <a:gd name="T161" fmla="*/ T160 w 782"/>
                                <a:gd name="T162" fmla="+- 0 -831 -831"/>
                                <a:gd name="T163" fmla="*/ -831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82" h="782">
                                  <a:moveTo>
                                    <a:pt x="391" y="0"/>
                                  </a:moveTo>
                                  <a:lnTo>
                                    <a:pt x="327" y="5"/>
                                  </a:lnTo>
                                  <a:lnTo>
                                    <a:pt x="267" y="20"/>
                                  </a:lnTo>
                                  <a:lnTo>
                                    <a:pt x="211" y="44"/>
                                  </a:lnTo>
                                  <a:lnTo>
                                    <a:pt x="160" y="75"/>
                                  </a:lnTo>
                                  <a:lnTo>
                                    <a:pt x="114" y="114"/>
                                  </a:lnTo>
                                  <a:lnTo>
                                    <a:pt x="75" y="160"/>
                                  </a:lnTo>
                                  <a:lnTo>
                                    <a:pt x="43" y="211"/>
                                  </a:lnTo>
                                  <a:lnTo>
                                    <a:pt x="20" y="267"/>
                                  </a:lnTo>
                                  <a:lnTo>
                                    <a:pt x="5" y="327"/>
                                  </a:lnTo>
                                  <a:lnTo>
                                    <a:pt x="0" y="391"/>
                                  </a:lnTo>
                                  <a:lnTo>
                                    <a:pt x="1" y="423"/>
                                  </a:lnTo>
                                  <a:lnTo>
                                    <a:pt x="11" y="485"/>
                                  </a:lnTo>
                                  <a:lnTo>
                                    <a:pt x="30" y="543"/>
                                  </a:lnTo>
                                  <a:lnTo>
                                    <a:pt x="58" y="597"/>
                                  </a:lnTo>
                                  <a:lnTo>
                                    <a:pt x="94" y="645"/>
                                  </a:lnTo>
                                  <a:lnTo>
                                    <a:pt x="160" y="706"/>
                                  </a:lnTo>
                                  <a:lnTo>
                                    <a:pt x="211" y="738"/>
                                  </a:lnTo>
                                  <a:lnTo>
                                    <a:pt x="267" y="762"/>
                                  </a:lnTo>
                                  <a:lnTo>
                                    <a:pt x="327" y="777"/>
                                  </a:lnTo>
                                  <a:lnTo>
                                    <a:pt x="391" y="782"/>
                                  </a:lnTo>
                                  <a:lnTo>
                                    <a:pt x="423" y="781"/>
                                  </a:lnTo>
                                  <a:lnTo>
                                    <a:pt x="485" y="770"/>
                                  </a:lnTo>
                                  <a:lnTo>
                                    <a:pt x="543" y="751"/>
                                  </a:lnTo>
                                  <a:lnTo>
                                    <a:pt x="597" y="723"/>
                                  </a:lnTo>
                                  <a:lnTo>
                                    <a:pt x="645" y="688"/>
                                  </a:lnTo>
                                  <a:lnTo>
                                    <a:pt x="706" y="622"/>
                                  </a:lnTo>
                                  <a:lnTo>
                                    <a:pt x="738" y="571"/>
                                  </a:lnTo>
                                  <a:lnTo>
                                    <a:pt x="762" y="514"/>
                                  </a:lnTo>
                                  <a:lnTo>
                                    <a:pt x="776" y="454"/>
                                  </a:lnTo>
                                  <a:lnTo>
                                    <a:pt x="782" y="391"/>
                                  </a:lnTo>
                                  <a:lnTo>
                                    <a:pt x="780" y="359"/>
                                  </a:lnTo>
                                  <a:lnTo>
                                    <a:pt x="770" y="297"/>
                                  </a:lnTo>
                                  <a:lnTo>
                                    <a:pt x="751" y="239"/>
                                  </a:lnTo>
                                  <a:lnTo>
                                    <a:pt x="723" y="185"/>
                                  </a:lnTo>
                                  <a:lnTo>
                                    <a:pt x="688" y="136"/>
                                  </a:lnTo>
                                  <a:lnTo>
                                    <a:pt x="622" y="75"/>
                                  </a:lnTo>
                                  <a:lnTo>
                                    <a:pt x="570" y="44"/>
                                  </a:lnTo>
                                  <a:lnTo>
                                    <a:pt x="514" y="20"/>
                                  </a:lnTo>
                                  <a:lnTo>
                                    <a:pt x="454" y="5"/>
                                  </a:lnTo>
                                  <a:lnTo>
                                    <a:pt x="391" y="0"/>
                                  </a:lnTo>
                                  <a:close/>
                                </a:path>
                              </a:pathLst>
                            </a:custGeom>
                            <a:solidFill>
                              <a:srgbClr val="BC00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 name="Group 904"/>
                        <wpg:cNvGrpSpPr>
                          <a:grpSpLocks/>
                        </wpg:cNvGrpSpPr>
                        <wpg:grpSpPr bwMode="auto">
                          <a:xfrm>
                            <a:off x="10658" y="-571"/>
                            <a:ext cx="173" cy="358"/>
                            <a:chOff x="10658" y="-571"/>
                            <a:chExt cx="173" cy="358"/>
                          </a:xfrm>
                        </wpg:grpSpPr>
                        <wps:wsp>
                          <wps:cNvPr id="1191" name="Freeform 905"/>
                          <wps:cNvSpPr>
                            <a:spLocks/>
                          </wps:cNvSpPr>
                          <wps:spPr bwMode="auto">
                            <a:xfrm>
                              <a:off x="10658" y="-571"/>
                              <a:ext cx="173" cy="358"/>
                            </a:xfrm>
                            <a:custGeom>
                              <a:avLst/>
                              <a:gdLst>
                                <a:gd name="T0" fmla="+- 0 10739 10658"/>
                                <a:gd name="T1" fmla="*/ T0 w 173"/>
                                <a:gd name="T2" fmla="+- 0 -398 -571"/>
                                <a:gd name="T3" fmla="*/ -398 h 358"/>
                                <a:gd name="T4" fmla="+- 0 10683 10658"/>
                                <a:gd name="T5" fmla="*/ T4 w 173"/>
                                <a:gd name="T6" fmla="+- 0 -398 -571"/>
                                <a:gd name="T7" fmla="*/ -398 h 358"/>
                                <a:gd name="T8" fmla="+- 0 10684 10658"/>
                                <a:gd name="T9" fmla="*/ T8 w 173"/>
                                <a:gd name="T10" fmla="+- 0 -226 -571"/>
                                <a:gd name="T11" fmla="*/ -226 h 358"/>
                                <a:gd name="T12" fmla="+- 0 10696 10658"/>
                                <a:gd name="T13" fmla="*/ T12 w 173"/>
                                <a:gd name="T14" fmla="+- 0 -213 -571"/>
                                <a:gd name="T15" fmla="*/ -213 h 358"/>
                                <a:gd name="T16" fmla="+- 0 10727 10658"/>
                                <a:gd name="T17" fmla="*/ T16 w 173"/>
                                <a:gd name="T18" fmla="+- 0 -213 -571"/>
                                <a:gd name="T19" fmla="*/ -213 h 358"/>
                                <a:gd name="T20" fmla="+- 0 10739 10658"/>
                                <a:gd name="T21" fmla="*/ T20 w 173"/>
                                <a:gd name="T22" fmla="+- 0 -226 -571"/>
                                <a:gd name="T23" fmla="*/ -226 h 358"/>
                                <a:gd name="T24" fmla="+- 0 10739 10658"/>
                                <a:gd name="T25" fmla="*/ T24 w 173"/>
                                <a:gd name="T26" fmla="+- 0 -398 -571"/>
                                <a:gd name="T27" fmla="*/ -398 h 358"/>
                              </a:gdLst>
                              <a:ahLst/>
                              <a:cxnLst>
                                <a:cxn ang="0">
                                  <a:pos x="T1" y="T3"/>
                                </a:cxn>
                                <a:cxn ang="0">
                                  <a:pos x="T5" y="T7"/>
                                </a:cxn>
                                <a:cxn ang="0">
                                  <a:pos x="T9" y="T11"/>
                                </a:cxn>
                                <a:cxn ang="0">
                                  <a:pos x="T13" y="T15"/>
                                </a:cxn>
                                <a:cxn ang="0">
                                  <a:pos x="T17" y="T19"/>
                                </a:cxn>
                                <a:cxn ang="0">
                                  <a:pos x="T21" y="T23"/>
                                </a:cxn>
                                <a:cxn ang="0">
                                  <a:pos x="T25" y="T27"/>
                                </a:cxn>
                              </a:cxnLst>
                              <a:rect l="0" t="0" r="r" b="b"/>
                              <a:pathLst>
                                <a:path w="173" h="358">
                                  <a:moveTo>
                                    <a:pt x="81" y="173"/>
                                  </a:moveTo>
                                  <a:lnTo>
                                    <a:pt x="25" y="173"/>
                                  </a:lnTo>
                                  <a:lnTo>
                                    <a:pt x="26" y="345"/>
                                  </a:lnTo>
                                  <a:lnTo>
                                    <a:pt x="38" y="358"/>
                                  </a:lnTo>
                                  <a:lnTo>
                                    <a:pt x="69" y="358"/>
                                  </a:lnTo>
                                  <a:lnTo>
                                    <a:pt x="81" y="345"/>
                                  </a:lnTo>
                                  <a:lnTo>
                                    <a:pt x="81"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906"/>
                          <wps:cNvSpPr>
                            <a:spLocks/>
                          </wps:cNvSpPr>
                          <wps:spPr bwMode="auto">
                            <a:xfrm>
                              <a:off x="10658" y="-571"/>
                              <a:ext cx="173" cy="358"/>
                            </a:xfrm>
                            <a:custGeom>
                              <a:avLst/>
                              <a:gdLst>
                                <a:gd name="T0" fmla="+- 0 10805 10658"/>
                                <a:gd name="T1" fmla="*/ T0 w 173"/>
                                <a:gd name="T2" fmla="+- 0 -398 -571"/>
                                <a:gd name="T3" fmla="*/ -398 h 358"/>
                                <a:gd name="T4" fmla="+- 0 10750 10658"/>
                                <a:gd name="T5" fmla="*/ T4 w 173"/>
                                <a:gd name="T6" fmla="+- 0 -398 -571"/>
                                <a:gd name="T7" fmla="*/ -398 h 358"/>
                                <a:gd name="T8" fmla="+- 0 10750 10658"/>
                                <a:gd name="T9" fmla="*/ T8 w 173"/>
                                <a:gd name="T10" fmla="+- 0 -226 -571"/>
                                <a:gd name="T11" fmla="*/ -226 h 358"/>
                                <a:gd name="T12" fmla="+- 0 10762 10658"/>
                                <a:gd name="T13" fmla="*/ T12 w 173"/>
                                <a:gd name="T14" fmla="+- 0 -213 -571"/>
                                <a:gd name="T15" fmla="*/ -213 h 358"/>
                                <a:gd name="T16" fmla="+- 0 10793 10658"/>
                                <a:gd name="T17" fmla="*/ T16 w 173"/>
                                <a:gd name="T18" fmla="+- 0 -213 -571"/>
                                <a:gd name="T19" fmla="*/ -213 h 358"/>
                                <a:gd name="T20" fmla="+- 0 10805 10658"/>
                                <a:gd name="T21" fmla="*/ T20 w 173"/>
                                <a:gd name="T22" fmla="+- 0 -226 -571"/>
                                <a:gd name="T23" fmla="*/ -226 h 358"/>
                                <a:gd name="T24" fmla="+- 0 10805 10658"/>
                                <a:gd name="T25" fmla="*/ T24 w 173"/>
                                <a:gd name="T26" fmla="+- 0 -398 -571"/>
                                <a:gd name="T27" fmla="*/ -398 h 358"/>
                              </a:gdLst>
                              <a:ahLst/>
                              <a:cxnLst>
                                <a:cxn ang="0">
                                  <a:pos x="T1" y="T3"/>
                                </a:cxn>
                                <a:cxn ang="0">
                                  <a:pos x="T5" y="T7"/>
                                </a:cxn>
                                <a:cxn ang="0">
                                  <a:pos x="T9" y="T11"/>
                                </a:cxn>
                                <a:cxn ang="0">
                                  <a:pos x="T13" y="T15"/>
                                </a:cxn>
                                <a:cxn ang="0">
                                  <a:pos x="T17" y="T19"/>
                                </a:cxn>
                                <a:cxn ang="0">
                                  <a:pos x="T21" y="T23"/>
                                </a:cxn>
                                <a:cxn ang="0">
                                  <a:pos x="T25" y="T27"/>
                                </a:cxn>
                              </a:cxnLst>
                              <a:rect l="0" t="0" r="r" b="b"/>
                              <a:pathLst>
                                <a:path w="173" h="358">
                                  <a:moveTo>
                                    <a:pt x="147" y="173"/>
                                  </a:moveTo>
                                  <a:lnTo>
                                    <a:pt x="92" y="173"/>
                                  </a:lnTo>
                                  <a:lnTo>
                                    <a:pt x="92" y="345"/>
                                  </a:lnTo>
                                  <a:lnTo>
                                    <a:pt x="104" y="358"/>
                                  </a:lnTo>
                                  <a:lnTo>
                                    <a:pt x="135" y="358"/>
                                  </a:lnTo>
                                  <a:lnTo>
                                    <a:pt x="147" y="345"/>
                                  </a:lnTo>
                                  <a:lnTo>
                                    <a:pt x="14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907"/>
                          <wps:cNvSpPr>
                            <a:spLocks/>
                          </wps:cNvSpPr>
                          <wps:spPr bwMode="auto">
                            <a:xfrm>
                              <a:off x="10658" y="-571"/>
                              <a:ext cx="173" cy="358"/>
                            </a:xfrm>
                            <a:custGeom>
                              <a:avLst/>
                              <a:gdLst>
                                <a:gd name="T0" fmla="+- 0 10711 10658"/>
                                <a:gd name="T1" fmla="*/ T0 w 173"/>
                                <a:gd name="T2" fmla="+- 0 -571 -571"/>
                                <a:gd name="T3" fmla="*/ -571 h 358"/>
                                <a:gd name="T4" fmla="+- 0 10670 10658"/>
                                <a:gd name="T5" fmla="*/ T4 w 173"/>
                                <a:gd name="T6" fmla="+- 0 -571 -571"/>
                                <a:gd name="T7" fmla="*/ -571 h 358"/>
                                <a:gd name="T8" fmla="+- 0 10658 10658"/>
                                <a:gd name="T9" fmla="*/ T8 w 173"/>
                                <a:gd name="T10" fmla="+- 0 -559 -571"/>
                                <a:gd name="T11" fmla="*/ -559 h 358"/>
                                <a:gd name="T12" fmla="+- 0 10658 10658"/>
                                <a:gd name="T13" fmla="*/ T12 w 173"/>
                                <a:gd name="T14" fmla="+- 0 -409 -571"/>
                                <a:gd name="T15" fmla="*/ -409 h 358"/>
                                <a:gd name="T16" fmla="+- 0 10670 10658"/>
                                <a:gd name="T17" fmla="*/ T16 w 173"/>
                                <a:gd name="T18" fmla="+- 0 -398 -571"/>
                                <a:gd name="T19" fmla="*/ -398 h 358"/>
                                <a:gd name="T20" fmla="+- 0 10820 10658"/>
                                <a:gd name="T21" fmla="*/ T20 w 173"/>
                                <a:gd name="T22" fmla="+- 0 -398 -571"/>
                                <a:gd name="T23" fmla="*/ -398 h 358"/>
                                <a:gd name="T24" fmla="+- 0 10831 10658"/>
                                <a:gd name="T25" fmla="*/ T24 w 173"/>
                                <a:gd name="T26" fmla="+- 0 -409 -571"/>
                                <a:gd name="T27" fmla="*/ -409 h 358"/>
                                <a:gd name="T28" fmla="+- 0 10831 10658"/>
                                <a:gd name="T29" fmla="*/ T28 w 173"/>
                                <a:gd name="T30" fmla="+- 0 -543 -571"/>
                                <a:gd name="T31" fmla="*/ -543 h 358"/>
                                <a:gd name="T32" fmla="+- 0 10728 10658"/>
                                <a:gd name="T33" fmla="*/ T32 w 173"/>
                                <a:gd name="T34" fmla="+- 0 -543 -571"/>
                                <a:gd name="T35" fmla="*/ -543 h 358"/>
                                <a:gd name="T36" fmla="+- 0 10711 10658"/>
                                <a:gd name="T37" fmla="*/ T36 w 173"/>
                                <a:gd name="T38" fmla="+- 0 -571 -571"/>
                                <a:gd name="T39" fmla="*/ -57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358">
                                  <a:moveTo>
                                    <a:pt x="53" y="0"/>
                                  </a:moveTo>
                                  <a:lnTo>
                                    <a:pt x="12" y="0"/>
                                  </a:lnTo>
                                  <a:lnTo>
                                    <a:pt x="0" y="12"/>
                                  </a:lnTo>
                                  <a:lnTo>
                                    <a:pt x="0" y="162"/>
                                  </a:lnTo>
                                  <a:lnTo>
                                    <a:pt x="12" y="173"/>
                                  </a:lnTo>
                                  <a:lnTo>
                                    <a:pt x="162" y="173"/>
                                  </a:lnTo>
                                  <a:lnTo>
                                    <a:pt x="173" y="162"/>
                                  </a:lnTo>
                                  <a:lnTo>
                                    <a:pt x="173" y="28"/>
                                  </a:lnTo>
                                  <a:lnTo>
                                    <a:pt x="70" y="28"/>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908"/>
                          <wps:cNvSpPr>
                            <a:spLocks/>
                          </wps:cNvSpPr>
                          <wps:spPr bwMode="auto">
                            <a:xfrm>
                              <a:off x="10658" y="-571"/>
                              <a:ext cx="173" cy="358"/>
                            </a:xfrm>
                            <a:custGeom>
                              <a:avLst/>
                              <a:gdLst>
                                <a:gd name="T0" fmla="+- 0 10745 10658"/>
                                <a:gd name="T1" fmla="*/ T0 w 173"/>
                                <a:gd name="T2" fmla="+- 0 -571 -571"/>
                                <a:gd name="T3" fmla="*/ -571 h 358"/>
                                <a:gd name="T4" fmla="+- 0 10728 10658"/>
                                <a:gd name="T5" fmla="*/ T4 w 173"/>
                                <a:gd name="T6" fmla="+- 0 -543 -571"/>
                                <a:gd name="T7" fmla="*/ -543 h 358"/>
                                <a:gd name="T8" fmla="+- 0 10762 10658"/>
                                <a:gd name="T9" fmla="*/ T8 w 173"/>
                                <a:gd name="T10" fmla="+- 0 -543 -571"/>
                                <a:gd name="T11" fmla="*/ -543 h 358"/>
                                <a:gd name="T12" fmla="+- 0 10745 10658"/>
                                <a:gd name="T13" fmla="*/ T12 w 173"/>
                                <a:gd name="T14" fmla="+- 0 -571 -571"/>
                                <a:gd name="T15" fmla="*/ -571 h 358"/>
                              </a:gdLst>
                              <a:ahLst/>
                              <a:cxnLst>
                                <a:cxn ang="0">
                                  <a:pos x="T1" y="T3"/>
                                </a:cxn>
                                <a:cxn ang="0">
                                  <a:pos x="T5" y="T7"/>
                                </a:cxn>
                                <a:cxn ang="0">
                                  <a:pos x="T9" y="T11"/>
                                </a:cxn>
                                <a:cxn ang="0">
                                  <a:pos x="T13" y="T15"/>
                                </a:cxn>
                              </a:cxnLst>
                              <a:rect l="0" t="0" r="r" b="b"/>
                              <a:pathLst>
                                <a:path w="173" h="358">
                                  <a:moveTo>
                                    <a:pt x="87" y="0"/>
                                  </a:moveTo>
                                  <a:lnTo>
                                    <a:pt x="70" y="28"/>
                                  </a:lnTo>
                                  <a:lnTo>
                                    <a:pt x="104" y="28"/>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909"/>
                          <wps:cNvSpPr>
                            <a:spLocks/>
                          </wps:cNvSpPr>
                          <wps:spPr bwMode="auto">
                            <a:xfrm>
                              <a:off x="10658" y="-571"/>
                              <a:ext cx="173" cy="358"/>
                            </a:xfrm>
                            <a:custGeom>
                              <a:avLst/>
                              <a:gdLst>
                                <a:gd name="T0" fmla="+- 0 10820 10658"/>
                                <a:gd name="T1" fmla="*/ T0 w 173"/>
                                <a:gd name="T2" fmla="+- 0 -571 -571"/>
                                <a:gd name="T3" fmla="*/ -571 h 358"/>
                                <a:gd name="T4" fmla="+- 0 10779 10658"/>
                                <a:gd name="T5" fmla="*/ T4 w 173"/>
                                <a:gd name="T6" fmla="+- 0 -571 -571"/>
                                <a:gd name="T7" fmla="*/ -571 h 358"/>
                                <a:gd name="T8" fmla="+- 0 10762 10658"/>
                                <a:gd name="T9" fmla="*/ T8 w 173"/>
                                <a:gd name="T10" fmla="+- 0 -543 -571"/>
                                <a:gd name="T11" fmla="*/ -543 h 358"/>
                                <a:gd name="T12" fmla="+- 0 10831 10658"/>
                                <a:gd name="T13" fmla="*/ T12 w 173"/>
                                <a:gd name="T14" fmla="+- 0 -543 -571"/>
                                <a:gd name="T15" fmla="*/ -543 h 358"/>
                                <a:gd name="T16" fmla="+- 0 10831 10658"/>
                                <a:gd name="T17" fmla="*/ T16 w 173"/>
                                <a:gd name="T18" fmla="+- 0 -559 -571"/>
                                <a:gd name="T19" fmla="*/ -559 h 358"/>
                                <a:gd name="T20" fmla="+- 0 10820 10658"/>
                                <a:gd name="T21" fmla="*/ T20 w 173"/>
                                <a:gd name="T22" fmla="+- 0 -571 -571"/>
                                <a:gd name="T23" fmla="*/ -571 h 358"/>
                              </a:gdLst>
                              <a:ahLst/>
                              <a:cxnLst>
                                <a:cxn ang="0">
                                  <a:pos x="T1" y="T3"/>
                                </a:cxn>
                                <a:cxn ang="0">
                                  <a:pos x="T5" y="T7"/>
                                </a:cxn>
                                <a:cxn ang="0">
                                  <a:pos x="T9" y="T11"/>
                                </a:cxn>
                                <a:cxn ang="0">
                                  <a:pos x="T13" y="T15"/>
                                </a:cxn>
                                <a:cxn ang="0">
                                  <a:pos x="T17" y="T19"/>
                                </a:cxn>
                                <a:cxn ang="0">
                                  <a:pos x="T21" y="T23"/>
                                </a:cxn>
                              </a:cxnLst>
                              <a:rect l="0" t="0" r="r" b="b"/>
                              <a:pathLst>
                                <a:path w="173" h="358">
                                  <a:moveTo>
                                    <a:pt x="162" y="0"/>
                                  </a:moveTo>
                                  <a:lnTo>
                                    <a:pt x="121" y="0"/>
                                  </a:lnTo>
                                  <a:lnTo>
                                    <a:pt x="104" y="28"/>
                                  </a:lnTo>
                                  <a:lnTo>
                                    <a:pt x="173" y="28"/>
                                  </a:lnTo>
                                  <a:lnTo>
                                    <a:pt x="173" y="12"/>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6" name="Group 910"/>
                        <wpg:cNvGrpSpPr>
                          <a:grpSpLocks/>
                        </wpg:cNvGrpSpPr>
                        <wpg:grpSpPr bwMode="auto">
                          <a:xfrm>
                            <a:off x="10700" y="-663"/>
                            <a:ext cx="89" cy="89"/>
                            <a:chOff x="10700" y="-663"/>
                            <a:chExt cx="89" cy="89"/>
                          </a:xfrm>
                        </wpg:grpSpPr>
                        <wps:wsp>
                          <wps:cNvPr id="1197" name="Freeform 911"/>
                          <wps:cNvSpPr>
                            <a:spLocks/>
                          </wps:cNvSpPr>
                          <wps:spPr bwMode="auto">
                            <a:xfrm>
                              <a:off x="10700" y="-663"/>
                              <a:ext cx="89" cy="89"/>
                            </a:xfrm>
                            <a:custGeom>
                              <a:avLst/>
                              <a:gdLst>
                                <a:gd name="T0" fmla="+- 0 10738 10700"/>
                                <a:gd name="T1" fmla="*/ T0 w 89"/>
                                <a:gd name="T2" fmla="+- 0 -663 -663"/>
                                <a:gd name="T3" fmla="*/ -663 h 89"/>
                                <a:gd name="T4" fmla="+- 0 10718 10700"/>
                                <a:gd name="T5" fmla="*/ T4 w 89"/>
                                <a:gd name="T6" fmla="+- 0 -655 -663"/>
                                <a:gd name="T7" fmla="*/ -655 h 89"/>
                                <a:gd name="T8" fmla="+- 0 10705 10700"/>
                                <a:gd name="T9" fmla="*/ T8 w 89"/>
                                <a:gd name="T10" fmla="+- 0 -639 -663"/>
                                <a:gd name="T11" fmla="*/ -639 h 89"/>
                                <a:gd name="T12" fmla="+- 0 10700 10700"/>
                                <a:gd name="T13" fmla="*/ T12 w 89"/>
                                <a:gd name="T14" fmla="+- 0 -615 -663"/>
                                <a:gd name="T15" fmla="*/ -615 h 89"/>
                                <a:gd name="T16" fmla="+- 0 10707 10700"/>
                                <a:gd name="T17" fmla="*/ T16 w 89"/>
                                <a:gd name="T18" fmla="+- 0 -595 -663"/>
                                <a:gd name="T19" fmla="*/ -595 h 89"/>
                                <a:gd name="T20" fmla="+- 0 10723 10700"/>
                                <a:gd name="T21" fmla="*/ T20 w 89"/>
                                <a:gd name="T22" fmla="+- 0 -580 -663"/>
                                <a:gd name="T23" fmla="*/ -580 h 89"/>
                                <a:gd name="T24" fmla="+- 0 10744 10700"/>
                                <a:gd name="T25" fmla="*/ T24 w 89"/>
                                <a:gd name="T26" fmla="+- 0 -575 -663"/>
                                <a:gd name="T27" fmla="*/ -575 h 89"/>
                                <a:gd name="T28" fmla="+- 0 10755 10700"/>
                                <a:gd name="T29" fmla="*/ T28 w 89"/>
                                <a:gd name="T30" fmla="+- 0 -576 -663"/>
                                <a:gd name="T31" fmla="*/ -576 h 89"/>
                                <a:gd name="T32" fmla="+- 0 10773 10700"/>
                                <a:gd name="T33" fmla="*/ T32 w 89"/>
                                <a:gd name="T34" fmla="+- 0 -585 -663"/>
                                <a:gd name="T35" fmla="*/ -585 h 89"/>
                                <a:gd name="T36" fmla="+- 0 10784 10700"/>
                                <a:gd name="T37" fmla="*/ T36 w 89"/>
                                <a:gd name="T38" fmla="+- 0 -603 -663"/>
                                <a:gd name="T39" fmla="*/ -603 h 89"/>
                                <a:gd name="T40" fmla="+- 0 10788 10700"/>
                                <a:gd name="T41" fmla="*/ T40 w 89"/>
                                <a:gd name="T42" fmla="+- 0 -628 -663"/>
                                <a:gd name="T43" fmla="*/ -628 h 89"/>
                                <a:gd name="T44" fmla="+- 0 10779 10700"/>
                                <a:gd name="T45" fmla="*/ T44 w 89"/>
                                <a:gd name="T46" fmla="+- 0 -647 -663"/>
                                <a:gd name="T47" fmla="*/ -647 h 89"/>
                                <a:gd name="T48" fmla="+- 0 10762 10700"/>
                                <a:gd name="T49" fmla="*/ T48 w 89"/>
                                <a:gd name="T50" fmla="+- 0 -659 -663"/>
                                <a:gd name="T51" fmla="*/ -659 h 89"/>
                                <a:gd name="T52" fmla="+- 0 10738 10700"/>
                                <a:gd name="T53" fmla="*/ T52 w 89"/>
                                <a:gd name="T54" fmla="+- 0 -663 -663"/>
                                <a:gd name="T55" fmla="*/ -66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38" y="0"/>
                                  </a:moveTo>
                                  <a:lnTo>
                                    <a:pt x="18" y="8"/>
                                  </a:lnTo>
                                  <a:lnTo>
                                    <a:pt x="5" y="24"/>
                                  </a:lnTo>
                                  <a:lnTo>
                                    <a:pt x="0" y="48"/>
                                  </a:lnTo>
                                  <a:lnTo>
                                    <a:pt x="7" y="68"/>
                                  </a:lnTo>
                                  <a:lnTo>
                                    <a:pt x="23" y="83"/>
                                  </a:lnTo>
                                  <a:lnTo>
                                    <a:pt x="44" y="88"/>
                                  </a:lnTo>
                                  <a:lnTo>
                                    <a:pt x="55" y="87"/>
                                  </a:lnTo>
                                  <a:lnTo>
                                    <a:pt x="73" y="78"/>
                                  </a:lnTo>
                                  <a:lnTo>
                                    <a:pt x="84" y="60"/>
                                  </a:lnTo>
                                  <a:lnTo>
                                    <a:pt x="88" y="35"/>
                                  </a:lnTo>
                                  <a:lnTo>
                                    <a:pt x="79" y="16"/>
                                  </a:lnTo>
                                  <a:lnTo>
                                    <a:pt x="62" y="4"/>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912"/>
                        <wpg:cNvGrpSpPr>
                          <a:grpSpLocks/>
                        </wpg:cNvGrpSpPr>
                        <wpg:grpSpPr bwMode="auto">
                          <a:xfrm>
                            <a:off x="10344" y="-684"/>
                            <a:ext cx="324" cy="481"/>
                            <a:chOff x="10344" y="-684"/>
                            <a:chExt cx="324" cy="481"/>
                          </a:xfrm>
                        </wpg:grpSpPr>
                        <wps:wsp>
                          <wps:cNvPr id="1199" name="Freeform 913"/>
                          <wps:cNvSpPr>
                            <a:spLocks/>
                          </wps:cNvSpPr>
                          <wps:spPr bwMode="auto">
                            <a:xfrm>
                              <a:off x="10344" y="-684"/>
                              <a:ext cx="324" cy="481"/>
                            </a:xfrm>
                            <a:custGeom>
                              <a:avLst/>
                              <a:gdLst>
                                <a:gd name="T0" fmla="+- 0 10600 10344"/>
                                <a:gd name="T1" fmla="*/ T0 w 324"/>
                                <a:gd name="T2" fmla="+- 0 -684 -684"/>
                                <a:gd name="T3" fmla="*/ -684 h 481"/>
                                <a:gd name="T4" fmla="+- 0 10528 10344"/>
                                <a:gd name="T5" fmla="*/ T4 w 324"/>
                                <a:gd name="T6" fmla="+- 0 -676 -684"/>
                                <a:gd name="T7" fmla="*/ -676 h 481"/>
                                <a:gd name="T8" fmla="+- 0 10465 10344"/>
                                <a:gd name="T9" fmla="*/ T8 w 324"/>
                                <a:gd name="T10" fmla="+- 0 -650 -684"/>
                                <a:gd name="T11" fmla="*/ -650 h 481"/>
                                <a:gd name="T12" fmla="+- 0 10413 10344"/>
                                <a:gd name="T13" fmla="*/ T12 w 324"/>
                                <a:gd name="T14" fmla="+- 0 -611 -684"/>
                                <a:gd name="T15" fmla="*/ -611 h 481"/>
                                <a:gd name="T16" fmla="+- 0 10374 10344"/>
                                <a:gd name="T17" fmla="*/ T16 w 324"/>
                                <a:gd name="T18" fmla="+- 0 -560 -684"/>
                                <a:gd name="T19" fmla="*/ -560 h 481"/>
                                <a:gd name="T20" fmla="+- 0 10350 10344"/>
                                <a:gd name="T21" fmla="*/ T20 w 324"/>
                                <a:gd name="T22" fmla="+- 0 -501 -684"/>
                                <a:gd name="T23" fmla="*/ -501 h 481"/>
                                <a:gd name="T24" fmla="+- 0 10344 10344"/>
                                <a:gd name="T25" fmla="*/ T24 w 324"/>
                                <a:gd name="T26" fmla="+- 0 -457 -684"/>
                                <a:gd name="T27" fmla="*/ -457 h 481"/>
                                <a:gd name="T28" fmla="+- 0 10345 10344"/>
                                <a:gd name="T29" fmla="*/ T28 w 324"/>
                                <a:gd name="T30" fmla="+- 0 -433 -684"/>
                                <a:gd name="T31" fmla="*/ -433 h 481"/>
                                <a:gd name="T32" fmla="+- 0 10360 10344"/>
                                <a:gd name="T33" fmla="*/ T32 w 324"/>
                                <a:gd name="T34" fmla="+- 0 -364 -684"/>
                                <a:gd name="T35" fmla="*/ -364 h 481"/>
                                <a:gd name="T36" fmla="+- 0 10390 10344"/>
                                <a:gd name="T37" fmla="*/ T36 w 324"/>
                                <a:gd name="T38" fmla="+- 0 -305 -684"/>
                                <a:gd name="T39" fmla="*/ -305 h 481"/>
                                <a:gd name="T40" fmla="+- 0 10434 10344"/>
                                <a:gd name="T41" fmla="*/ T40 w 324"/>
                                <a:gd name="T42" fmla="+- 0 -258 -684"/>
                                <a:gd name="T43" fmla="*/ -258 h 481"/>
                                <a:gd name="T44" fmla="+- 0 10488 10344"/>
                                <a:gd name="T45" fmla="*/ T44 w 324"/>
                                <a:gd name="T46" fmla="+- 0 -224 -684"/>
                                <a:gd name="T47" fmla="*/ -224 h 481"/>
                                <a:gd name="T48" fmla="+- 0 10551 10344"/>
                                <a:gd name="T49" fmla="*/ T48 w 324"/>
                                <a:gd name="T50" fmla="+- 0 -206 -684"/>
                                <a:gd name="T51" fmla="*/ -206 h 481"/>
                                <a:gd name="T52" fmla="+- 0 10573 10344"/>
                                <a:gd name="T53" fmla="*/ T52 w 324"/>
                                <a:gd name="T54" fmla="+- 0 -204 -684"/>
                                <a:gd name="T55" fmla="*/ -204 h 481"/>
                                <a:gd name="T56" fmla="+- 0 10597 10344"/>
                                <a:gd name="T57" fmla="*/ T56 w 324"/>
                                <a:gd name="T58" fmla="+- 0 -204 -684"/>
                                <a:gd name="T59" fmla="*/ -204 h 481"/>
                                <a:gd name="T60" fmla="+- 0 10617 10344"/>
                                <a:gd name="T61" fmla="*/ T60 w 324"/>
                                <a:gd name="T62" fmla="+- 0 -206 -684"/>
                                <a:gd name="T63" fmla="*/ -206 h 481"/>
                                <a:gd name="T64" fmla="+- 0 10635 10344"/>
                                <a:gd name="T65" fmla="*/ T64 w 324"/>
                                <a:gd name="T66" fmla="+- 0 -209 -684"/>
                                <a:gd name="T67" fmla="*/ -209 h 481"/>
                                <a:gd name="T68" fmla="+- 0 10649 10344"/>
                                <a:gd name="T69" fmla="*/ T68 w 324"/>
                                <a:gd name="T70" fmla="+- 0 -212 -684"/>
                                <a:gd name="T71" fmla="*/ -212 h 481"/>
                                <a:gd name="T72" fmla="+- 0 10655 10344"/>
                                <a:gd name="T73" fmla="*/ T72 w 324"/>
                                <a:gd name="T74" fmla="+- 0 -218 -684"/>
                                <a:gd name="T75" fmla="*/ -218 h 481"/>
                                <a:gd name="T76" fmla="+- 0 10655 10344"/>
                                <a:gd name="T77" fmla="*/ T76 w 324"/>
                                <a:gd name="T78" fmla="+- 0 -234 -684"/>
                                <a:gd name="T79" fmla="*/ -234 h 481"/>
                                <a:gd name="T80" fmla="+- 0 10655 10344"/>
                                <a:gd name="T81" fmla="*/ T80 w 324"/>
                                <a:gd name="T82" fmla="+- 0 -234 -684"/>
                                <a:gd name="T83" fmla="*/ -234 h 481"/>
                                <a:gd name="T84" fmla="+- 0 10596 10344"/>
                                <a:gd name="T85" fmla="*/ T84 w 324"/>
                                <a:gd name="T86" fmla="+- 0 -234 -684"/>
                                <a:gd name="T87" fmla="*/ -234 h 481"/>
                                <a:gd name="T88" fmla="+- 0 10572 10344"/>
                                <a:gd name="T89" fmla="*/ T88 w 324"/>
                                <a:gd name="T90" fmla="+- 0 -235 -684"/>
                                <a:gd name="T91" fmla="*/ -235 h 481"/>
                                <a:gd name="T92" fmla="+- 0 10504 10344"/>
                                <a:gd name="T93" fmla="*/ T92 w 324"/>
                                <a:gd name="T94" fmla="+- 0 -252 -684"/>
                                <a:gd name="T95" fmla="*/ -252 h 481"/>
                                <a:gd name="T96" fmla="+- 0 10448 10344"/>
                                <a:gd name="T97" fmla="*/ T96 w 324"/>
                                <a:gd name="T98" fmla="+- 0 -286 -684"/>
                                <a:gd name="T99" fmla="*/ -286 h 481"/>
                                <a:gd name="T100" fmla="+- 0 10405 10344"/>
                                <a:gd name="T101" fmla="*/ T100 w 324"/>
                                <a:gd name="T102" fmla="+- 0 -334 -684"/>
                                <a:gd name="T103" fmla="*/ -334 h 481"/>
                                <a:gd name="T104" fmla="+- 0 10380 10344"/>
                                <a:gd name="T105" fmla="*/ T104 w 324"/>
                                <a:gd name="T106" fmla="+- 0 -393 -684"/>
                                <a:gd name="T107" fmla="*/ -393 h 481"/>
                                <a:gd name="T108" fmla="+- 0 10374 10344"/>
                                <a:gd name="T109" fmla="*/ T108 w 324"/>
                                <a:gd name="T110" fmla="+- 0 -437 -684"/>
                                <a:gd name="T111" fmla="*/ -437 h 481"/>
                                <a:gd name="T112" fmla="+- 0 10375 10344"/>
                                <a:gd name="T113" fmla="*/ T112 w 324"/>
                                <a:gd name="T114" fmla="+- 0 -461 -684"/>
                                <a:gd name="T115" fmla="*/ -461 h 481"/>
                                <a:gd name="T116" fmla="+- 0 10392 10344"/>
                                <a:gd name="T117" fmla="*/ T116 w 324"/>
                                <a:gd name="T118" fmla="+- 0 -528 -684"/>
                                <a:gd name="T119" fmla="*/ -528 h 481"/>
                                <a:gd name="T120" fmla="+- 0 10427 10344"/>
                                <a:gd name="T121" fmla="*/ T120 w 324"/>
                                <a:gd name="T122" fmla="+- 0 -583 -684"/>
                                <a:gd name="T123" fmla="*/ -583 h 481"/>
                                <a:gd name="T124" fmla="+- 0 10476 10344"/>
                                <a:gd name="T125" fmla="*/ T124 w 324"/>
                                <a:gd name="T126" fmla="+- 0 -625 -684"/>
                                <a:gd name="T127" fmla="*/ -625 h 481"/>
                                <a:gd name="T128" fmla="+- 0 10537 10344"/>
                                <a:gd name="T129" fmla="*/ T128 w 324"/>
                                <a:gd name="T130" fmla="+- 0 -649 -684"/>
                                <a:gd name="T131" fmla="*/ -649 h 481"/>
                                <a:gd name="T132" fmla="+- 0 10581 10344"/>
                                <a:gd name="T133" fmla="*/ T132 w 324"/>
                                <a:gd name="T134" fmla="+- 0 -655 -684"/>
                                <a:gd name="T135" fmla="*/ -655 h 481"/>
                                <a:gd name="T136" fmla="+- 0 10668 10344"/>
                                <a:gd name="T137" fmla="*/ T136 w 324"/>
                                <a:gd name="T138" fmla="+- 0 -655 -684"/>
                                <a:gd name="T139" fmla="*/ -655 h 481"/>
                                <a:gd name="T140" fmla="+- 0 10668 10344"/>
                                <a:gd name="T141" fmla="*/ T140 w 324"/>
                                <a:gd name="T142" fmla="+- 0 -665 -684"/>
                                <a:gd name="T143" fmla="*/ -665 h 481"/>
                                <a:gd name="T144" fmla="+- 0 10664 10344"/>
                                <a:gd name="T145" fmla="*/ T144 w 324"/>
                                <a:gd name="T146" fmla="+- 0 -671 -684"/>
                                <a:gd name="T147" fmla="*/ -671 h 481"/>
                                <a:gd name="T148" fmla="+- 0 10658 10344"/>
                                <a:gd name="T149" fmla="*/ T148 w 324"/>
                                <a:gd name="T150" fmla="+- 0 -673 -684"/>
                                <a:gd name="T151" fmla="*/ -673 h 481"/>
                                <a:gd name="T152" fmla="+- 0 10639 10344"/>
                                <a:gd name="T153" fmla="*/ T152 w 324"/>
                                <a:gd name="T154" fmla="+- 0 -678 -684"/>
                                <a:gd name="T155" fmla="*/ -678 h 481"/>
                                <a:gd name="T156" fmla="+- 0 10620 10344"/>
                                <a:gd name="T157" fmla="*/ T156 w 324"/>
                                <a:gd name="T158" fmla="+- 0 -682 -684"/>
                                <a:gd name="T159" fmla="*/ -682 h 481"/>
                                <a:gd name="T160" fmla="+- 0 10600 10344"/>
                                <a:gd name="T161" fmla="*/ T160 w 324"/>
                                <a:gd name="T162" fmla="+- 0 -684 -684"/>
                                <a:gd name="T163" fmla="*/ -684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24" h="481">
                                  <a:moveTo>
                                    <a:pt x="256" y="0"/>
                                  </a:moveTo>
                                  <a:lnTo>
                                    <a:pt x="184" y="8"/>
                                  </a:lnTo>
                                  <a:lnTo>
                                    <a:pt x="121" y="34"/>
                                  </a:lnTo>
                                  <a:lnTo>
                                    <a:pt x="69" y="73"/>
                                  </a:lnTo>
                                  <a:lnTo>
                                    <a:pt x="30" y="124"/>
                                  </a:lnTo>
                                  <a:lnTo>
                                    <a:pt x="6" y="183"/>
                                  </a:lnTo>
                                  <a:lnTo>
                                    <a:pt x="0" y="227"/>
                                  </a:lnTo>
                                  <a:lnTo>
                                    <a:pt x="1" y="251"/>
                                  </a:lnTo>
                                  <a:lnTo>
                                    <a:pt x="16" y="320"/>
                                  </a:lnTo>
                                  <a:lnTo>
                                    <a:pt x="46" y="379"/>
                                  </a:lnTo>
                                  <a:lnTo>
                                    <a:pt x="90" y="426"/>
                                  </a:lnTo>
                                  <a:lnTo>
                                    <a:pt x="144" y="460"/>
                                  </a:lnTo>
                                  <a:lnTo>
                                    <a:pt x="207" y="478"/>
                                  </a:lnTo>
                                  <a:lnTo>
                                    <a:pt x="229" y="480"/>
                                  </a:lnTo>
                                  <a:lnTo>
                                    <a:pt x="253" y="480"/>
                                  </a:lnTo>
                                  <a:lnTo>
                                    <a:pt x="273" y="478"/>
                                  </a:lnTo>
                                  <a:lnTo>
                                    <a:pt x="291" y="475"/>
                                  </a:lnTo>
                                  <a:lnTo>
                                    <a:pt x="305" y="472"/>
                                  </a:lnTo>
                                  <a:lnTo>
                                    <a:pt x="311" y="466"/>
                                  </a:lnTo>
                                  <a:lnTo>
                                    <a:pt x="311" y="450"/>
                                  </a:lnTo>
                                  <a:lnTo>
                                    <a:pt x="252" y="450"/>
                                  </a:lnTo>
                                  <a:lnTo>
                                    <a:pt x="228" y="449"/>
                                  </a:lnTo>
                                  <a:lnTo>
                                    <a:pt x="160" y="432"/>
                                  </a:lnTo>
                                  <a:lnTo>
                                    <a:pt x="104" y="398"/>
                                  </a:lnTo>
                                  <a:lnTo>
                                    <a:pt x="61" y="350"/>
                                  </a:lnTo>
                                  <a:lnTo>
                                    <a:pt x="36" y="291"/>
                                  </a:lnTo>
                                  <a:lnTo>
                                    <a:pt x="30" y="247"/>
                                  </a:lnTo>
                                  <a:lnTo>
                                    <a:pt x="31" y="223"/>
                                  </a:lnTo>
                                  <a:lnTo>
                                    <a:pt x="48" y="156"/>
                                  </a:lnTo>
                                  <a:lnTo>
                                    <a:pt x="83" y="101"/>
                                  </a:lnTo>
                                  <a:lnTo>
                                    <a:pt x="132" y="59"/>
                                  </a:lnTo>
                                  <a:lnTo>
                                    <a:pt x="193" y="35"/>
                                  </a:lnTo>
                                  <a:lnTo>
                                    <a:pt x="237" y="29"/>
                                  </a:lnTo>
                                  <a:lnTo>
                                    <a:pt x="324" y="29"/>
                                  </a:lnTo>
                                  <a:lnTo>
                                    <a:pt x="324" y="19"/>
                                  </a:lnTo>
                                  <a:lnTo>
                                    <a:pt x="320" y="13"/>
                                  </a:lnTo>
                                  <a:lnTo>
                                    <a:pt x="314" y="11"/>
                                  </a:lnTo>
                                  <a:lnTo>
                                    <a:pt x="295" y="6"/>
                                  </a:lnTo>
                                  <a:lnTo>
                                    <a:pt x="276" y="2"/>
                                  </a:lnTo>
                                  <a:lnTo>
                                    <a:pt x="2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914"/>
                          <wps:cNvSpPr>
                            <a:spLocks/>
                          </wps:cNvSpPr>
                          <wps:spPr bwMode="auto">
                            <a:xfrm>
                              <a:off x="10344" y="-684"/>
                              <a:ext cx="324" cy="481"/>
                            </a:xfrm>
                            <a:custGeom>
                              <a:avLst/>
                              <a:gdLst>
                                <a:gd name="T0" fmla="+- 0 10635 10344"/>
                                <a:gd name="T1" fmla="*/ T0 w 324"/>
                                <a:gd name="T2" fmla="+- 0 -240 -684"/>
                                <a:gd name="T3" fmla="*/ -240 h 481"/>
                                <a:gd name="T4" fmla="+- 0 10616 10344"/>
                                <a:gd name="T5" fmla="*/ T4 w 324"/>
                                <a:gd name="T6" fmla="+- 0 -236 -684"/>
                                <a:gd name="T7" fmla="*/ -236 h 481"/>
                                <a:gd name="T8" fmla="+- 0 10596 10344"/>
                                <a:gd name="T9" fmla="*/ T8 w 324"/>
                                <a:gd name="T10" fmla="+- 0 -234 -684"/>
                                <a:gd name="T11" fmla="*/ -234 h 481"/>
                                <a:gd name="T12" fmla="+- 0 10655 10344"/>
                                <a:gd name="T13" fmla="*/ T12 w 324"/>
                                <a:gd name="T14" fmla="+- 0 -234 -684"/>
                                <a:gd name="T15" fmla="*/ -234 h 481"/>
                                <a:gd name="T16" fmla="+- 0 10649 10344"/>
                                <a:gd name="T17" fmla="*/ T16 w 324"/>
                                <a:gd name="T18" fmla="+- 0 -240 -684"/>
                                <a:gd name="T19" fmla="*/ -240 h 481"/>
                                <a:gd name="T20" fmla="+- 0 10636 10344"/>
                                <a:gd name="T21" fmla="*/ T20 w 324"/>
                                <a:gd name="T22" fmla="+- 0 -240 -684"/>
                                <a:gd name="T23" fmla="*/ -240 h 481"/>
                              </a:gdLst>
                              <a:ahLst/>
                              <a:cxnLst>
                                <a:cxn ang="0">
                                  <a:pos x="T1" y="T3"/>
                                </a:cxn>
                                <a:cxn ang="0">
                                  <a:pos x="T5" y="T7"/>
                                </a:cxn>
                                <a:cxn ang="0">
                                  <a:pos x="T9" y="T11"/>
                                </a:cxn>
                                <a:cxn ang="0">
                                  <a:pos x="T13" y="T15"/>
                                </a:cxn>
                                <a:cxn ang="0">
                                  <a:pos x="T17" y="T19"/>
                                </a:cxn>
                                <a:cxn ang="0">
                                  <a:pos x="T21" y="T23"/>
                                </a:cxn>
                              </a:cxnLst>
                              <a:rect l="0" t="0" r="r" b="b"/>
                              <a:pathLst>
                                <a:path w="324" h="481">
                                  <a:moveTo>
                                    <a:pt x="291" y="444"/>
                                  </a:moveTo>
                                  <a:lnTo>
                                    <a:pt x="272" y="448"/>
                                  </a:lnTo>
                                  <a:lnTo>
                                    <a:pt x="252" y="450"/>
                                  </a:lnTo>
                                  <a:lnTo>
                                    <a:pt x="311" y="450"/>
                                  </a:lnTo>
                                  <a:lnTo>
                                    <a:pt x="305" y="444"/>
                                  </a:lnTo>
                                  <a:lnTo>
                                    <a:pt x="292" y="4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915"/>
                          <wps:cNvSpPr>
                            <a:spLocks/>
                          </wps:cNvSpPr>
                          <wps:spPr bwMode="auto">
                            <a:xfrm>
                              <a:off x="10344" y="-684"/>
                              <a:ext cx="324" cy="481"/>
                            </a:xfrm>
                            <a:custGeom>
                              <a:avLst/>
                              <a:gdLst>
                                <a:gd name="T0" fmla="+- 0 10648 10344"/>
                                <a:gd name="T1" fmla="*/ T0 w 324"/>
                                <a:gd name="T2" fmla="+- 0 -241 -684"/>
                                <a:gd name="T3" fmla="*/ -241 h 481"/>
                                <a:gd name="T4" fmla="+- 0 10638 10344"/>
                                <a:gd name="T5" fmla="*/ T4 w 324"/>
                                <a:gd name="T6" fmla="+- 0 -241 -684"/>
                                <a:gd name="T7" fmla="*/ -241 h 481"/>
                                <a:gd name="T8" fmla="+- 0 10637 10344"/>
                                <a:gd name="T9" fmla="*/ T8 w 324"/>
                                <a:gd name="T10" fmla="+- 0 -240 -684"/>
                                <a:gd name="T11" fmla="*/ -240 h 481"/>
                                <a:gd name="T12" fmla="+- 0 10636 10344"/>
                                <a:gd name="T13" fmla="*/ T12 w 324"/>
                                <a:gd name="T14" fmla="+- 0 -240 -684"/>
                                <a:gd name="T15" fmla="*/ -240 h 481"/>
                                <a:gd name="T16" fmla="+- 0 10649 10344"/>
                                <a:gd name="T17" fmla="*/ T16 w 324"/>
                                <a:gd name="T18" fmla="+- 0 -240 -684"/>
                                <a:gd name="T19" fmla="*/ -240 h 481"/>
                                <a:gd name="T20" fmla="+- 0 10648 10344"/>
                                <a:gd name="T21" fmla="*/ T20 w 324"/>
                                <a:gd name="T22" fmla="+- 0 -241 -684"/>
                                <a:gd name="T23" fmla="*/ -241 h 481"/>
                              </a:gdLst>
                              <a:ahLst/>
                              <a:cxnLst>
                                <a:cxn ang="0">
                                  <a:pos x="T1" y="T3"/>
                                </a:cxn>
                                <a:cxn ang="0">
                                  <a:pos x="T5" y="T7"/>
                                </a:cxn>
                                <a:cxn ang="0">
                                  <a:pos x="T9" y="T11"/>
                                </a:cxn>
                                <a:cxn ang="0">
                                  <a:pos x="T13" y="T15"/>
                                </a:cxn>
                                <a:cxn ang="0">
                                  <a:pos x="T17" y="T19"/>
                                </a:cxn>
                                <a:cxn ang="0">
                                  <a:pos x="T21" y="T23"/>
                                </a:cxn>
                              </a:cxnLst>
                              <a:rect l="0" t="0" r="r" b="b"/>
                              <a:pathLst>
                                <a:path w="324" h="481">
                                  <a:moveTo>
                                    <a:pt x="304" y="443"/>
                                  </a:moveTo>
                                  <a:lnTo>
                                    <a:pt x="294" y="443"/>
                                  </a:lnTo>
                                  <a:lnTo>
                                    <a:pt x="293" y="444"/>
                                  </a:lnTo>
                                  <a:lnTo>
                                    <a:pt x="292" y="444"/>
                                  </a:lnTo>
                                  <a:lnTo>
                                    <a:pt x="305" y="444"/>
                                  </a:lnTo>
                                  <a:lnTo>
                                    <a:pt x="304"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916"/>
                          <wps:cNvSpPr>
                            <a:spLocks/>
                          </wps:cNvSpPr>
                          <wps:spPr bwMode="auto">
                            <a:xfrm>
                              <a:off x="10344" y="-684"/>
                              <a:ext cx="324" cy="481"/>
                            </a:xfrm>
                            <a:custGeom>
                              <a:avLst/>
                              <a:gdLst>
                                <a:gd name="T0" fmla="+- 0 10668 10344"/>
                                <a:gd name="T1" fmla="*/ T0 w 324"/>
                                <a:gd name="T2" fmla="+- 0 -655 -684"/>
                                <a:gd name="T3" fmla="*/ -655 h 481"/>
                                <a:gd name="T4" fmla="+- 0 10581 10344"/>
                                <a:gd name="T5" fmla="*/ T4 w 324"/>
                                <a:gd name="T6" fmla="+- 0 -655 -684"/>
                                <a:gd name="T7" fmla="*/ -655 h 481"/>
                                <a:gd name="T8" fmla="+- 0 10603 10344"/>
                                <a:gd name="T9" fmla="*/ T8 w 324"/>
                                <a:gd name="T10" fmla="+- 0 -654 -684"/>
                                <a:gd name="T11" fmla="*/ -654 h 481"/>
                                <a:gd name="T12" fmla="+- 0 10623 10344"/>
                                <a:gd name="T13" fmla="*/ T12 w 324"/>
                                <a:gd name="T14" fmla="+- 0 -651 -684"/>
                                <a:gd name="T15" fmla="*/ -651 h 481"/>
                                <a:gd name="T16" fmla="+- 0 10641 10344"/>
                                <a:gd name="T17" fmla="*/ T16 w 324"/>
                                <a:gd name="T18" fmla="+- 0 -647 -684"/>
                                <a:gd name="T19" fmla="*/ -647 h 481"/>
                                <a:gd name="T20" fmla="+- 0 10649 10344"/>
                                <a:gd name="T21" fmla="*/ T20 w 324"/>
                                <a:gd name="T22" fmla="+- 0 -645 -684"/>
                                <a:gd name="T23" fmla="*/ -645 h 481"/>
                                <a:gd name="T24" fmla="+- 0 10650 10344"/>
                                <a:gd name="T25" fmla="*/ T24 w 324"/>
                                <a:gd name="T26" fmla="+- 0 -644 -684"/>
                                <a:gd name="T27" fmla="*/ -644 h 481"/>
                                <a:gd name="T28" fmla="+- 0 10651 10344"/>
                                <a:gd name="T29" fmla="*/ T28 w 324"/>
                                <a:gd name="T30" fmla="+- 0 -644 -684"/>
                                <a:gd name="T31" fmla="*/ -644 h 481"/>
                                <a:gd name="T32" fmla="+- 0 10661 10344"/>
                                <a:gd name="T33" fmla="*/ T32 w 324"/>
                                <a:gd name="T34" fmla="+- 0 -644 -684"/>
                                <a:gd name="T35" fmla="*/ -644 h 481"/>
                                <a:gd name="T36" fmla="+- 0 10668 10344"/>
                                <a:gd name="T37" fmla="*/ T36 w 324"/>
                                <a:gd name="T38" fmla="+- 0 -651 -684"/>
                                <a:gd name="T39" fmla="*/ -651 h 481"/>
                                <a:gd name="T40" fmla="+- 0 10668 10344"/>
                                <a:gd name="T41" fmla="*/ T40 w 324"/>
                                <a:gd name="T42" fmla="+- 0 -655 -684"/>
                                <a:gd name="T43" fmla="*/ -655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4" h="481">
                                  <a:moveTo>
                                    <a:pt x="324" y="29"/>
                                  </a:moveTo>
                                  <a:lnTo>
                                    <a:pt x="237" y="29"/>
                                  </a:lnTo>
                                  <a:lnTo>
                                    <a:pt x="259" y="30"/>
                                  </a:lnTo>
                                  <a:lnTo>
                                    <a:pt x="279" y="33"/>
                                  </a:lnTo>
                                  <a:lnTo>
                                    <a:pt x="297" y="37"/>
                                  </a:lnTo>
                                  <a:lnTo>
                                    <a:pt x="305" y="39"/>
                                  </a:lnTo>
                                  <a:lnTo>
                                    <a:pt x="306" y="40"/>
                                  </a:lnTo>
                                  <a:lnTo>
                                    <a:pt x="307" y="40"/>
                                  </a:lnTo>
                                  <a:lnTo>
                                    <a:pt x="317" y="40"/>
                                  </a:lnTo>
                                  <a:lnTo>
                                    <a:pt x="324" y="33"/>
                                  </a:lnTo>
                                  <a:lnTo>
                                    <a:pt x="32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917"/>
                        <wpg:cNvGrpSpPr>
                          <a:grpSpLocks/>
                        </wpg:cNvGrpSpPr>
                        <wpg:grpSpPr bwMode="auto">
                          <a:xfrm>
                            <a:off x="10451" y="-636"/>
                            <a:ext cx="167" cy="224"/>
                            <a:chOff x="10451" y="-636"/>
                            <a:chExt cx="167" cy="224"/>
                          </a:xfrm>
                        </wpg:grpSpPr>
                        <wps:wsp>
                          <wps:cNvPr id="1204" name="Freeform 918"/>
                          <wps:cNvSpPr>
                            <a:spLocks/>
                          </wps:cNvSpPr>
                          <wps:spPr bwMode="auto">
                            <a:xfrm>
                              <a:off x="10451" y="-636"/>
                              <a:ext cx="167" cy="224"/>
                            </a:xfrm>
                            <a:custGeom>
                              <a:avLst/>
                              <a:gdLst>
                                <a:gd name="T0" fmla="+- 0 10602 10451"/>
                                <a:gd name="T1" fmla="*/ T0 w 167"/>
                                <a:gd name="T2" fmla="+- 0 -636 -636"/>
                                <a:gd name="T3" fmla="*/ -636 h 224"/>
                                <a:gd name="T4" fmla="+- 0 10577 10451"/>
                                <a:gd name="T5" fmla="*/ T4 w 167"/>
                                <a:gd name="T6" fmla="+- 0 -636 -636"/>
                                <a:gd name="T7" fmla="*/ -636 h 224"/>
                                <a:gd name="T8" fmla="+- 0 10572 10451"/>
                                <a:gd name="T9" fmla="*/ T8 w 167"/>
                                <a:gd name="T10" fmla="+- 0 -631 -636"/>
                                <a:gd name="T11" fmla="*/ -631 h 224"/>
                                <a:gd name="T12" fmla="+- 0 10572 10451"/>
                                <a:gd name="T13" fmla="*/ T12 w 167"/>
                                <a:gd name="T14" fmla="+- 0 -470 -636"/>
                                <a:gd name="T15" fmla="*/ -470 h 224"/>
                                <a:gd name="T16" fmla="+- 0 10570 10451"/>
                                <a:gd name="T17" fmla="*/ T16 w 167"/>
                                <a:gd name="T18" fmla="+- 0 -468 -636"/>
                                <a:gd name="T19" fmla="*/ -468 h 224"/>
                                <a:gd name="T20" fmla="+- 0 10569 10451"/>
                                <a:gd name="T21" fmla="*/ T20 w 167"/>
                                <a:gd name="T22" fmla="+- 0 -467 -636"/>
                                <a:gd name="T23" fmla="*/ -467 h 224"/>
                                <a:gd name="T24" fmla="+- 0 10565 10451"/>
                                <a:gd name="T25" fmla="*/ T24 w 167"/>
                                <a:gd name="T26" fmla="+- 0 -464 -636"/>
                                <a:gd name="T27" fmla="*/ -464 h 224"/>
                                <a:gd name="T28" fmla="+- 0 10563 10451"/>
                                <a:gd name="T29" fmla="*/ T28 w 167"/>
                                <a:gd name="T30" fmla="+- 0 -462 -636"/>
                                <a:gd name="T31" fmla="*/ -462 h 224"/>
                                <a:gd name="T32" fmla="+- 0 10562 10451"/>
                                <a:gd name="T33" fmla="*/ T32 w 167"/>
                                <a:gd name="T34" fmla="+- 0 -459 -636"/>
                                <a:gd name="T35" fmla="*/ -459 h 224"/>
                                <a:gd name="T36" fmla="+- 0 10455 10451"/>
                                <a:gd name="T37" fmla="*/ T36 w 167"/>
                                <a:gd name="T38" fmla="+- 0 -459 -636"/>
                                <a:gd name="T39" fmla="*/ -459 h 224"/>
                                <a:gd name="T40" fmla="+- 0 10451 10451"/>
                                <a:gd name="T41" fmla="*/ T40 w 167"/>
                                <a:gd name="T42" fmla="+- 0 -456 -636"/>
                                <a:gd name="T43" fmla="*/ -456 h 224"/>
                                <a:gd name="T44" fmla="+- 0 10451 10451"/>
                                <a:gd name="T45" fmla="*/ T44 w 167"/>
                                <a:gd name="T46" fmla="+- 0 -430 -636"/>
                                <a:gd name="T47" fmla="*/ -430 h 224"/>
                                <a:gd name="T48" fmla="+- 0 10455 10451"/>
                                <a:gd name="T49" fmla="*/ T48 w 167"/>
                                <a:gd name="T50" fmla="+- 0 -426 -636"/>
                                <a:gd name="T51" fmla="*/ -426 h 224"/>
                                <a:gd name="T52" fmla="+- 0 10563 10451"/>
                                <a:gd name="T53" fmla="*/ T52 w 167"/>
                                <a:gd name="T54" fmla="+- 0 -426 -636"/>
                                <a:gd name="T55" fmla="*/ -426 h 224"/>
                                <a:gd name="T56" fmla="+- 0 10564 10451"/>
                                <a:gd name="T57" fmla="*/ T56 w 167"/>
                                <a:gd name="T58" fmla="+- 0 -425 -636"/>
                                <a:gd name="T59" fmla="*/ -425 h 224"/>
                                <a:gd name="T60" fmla="+- 0 10565 10451"/>
                                <a:gd name="T61" fmla="*/ T60 w 167"/>
                                <a:gd name="T62" fmla="+- 0 -423 -636"/>
                                <a:gd name="T63" fmla="*/ -423 h 224"/>
                                <a:gd name="T64" fmla="+- 0 10567 10451"/>
                                <a:gd name="T65" fmla="*/ T64 w 167"/>
                                <a:gd name="T66" fmla="+- 0 -422 -636"/>
                                <a:gd name="T67" fmla="*/ -422 h 224"/>
                                <a:gd name="T68" fmla="+- 0 10584 10451"/>
                                <a:gd name="T69" fmla="*/ T68 w 167"/>
                                <a:gd name="T70" fmla="+- 0 -413 -636"/>
                                <a:gd name="T71" fmla="*/ -413 h 224"/>
                                <a:gd name="T72" fmla="+- 0 10603 10451"/>
                                <a:gd name="T73" fmla="*/ T72 w 167"/>
                                <a:gd name="T74" fmla="+- 0 -416 -636"/>
                                <a:gd name="T75" fmla="*/ -416 h 224"/>
                                <a:gd name="T76" fmla="+- 0 10616 10451"/>
                                <a:gd name="T77" fmla="*/ T76 w 167"/>
                                <a:gd name="T78" fmla="+- 0 -435 -636"/>
                                <a:gd name="T79" fmla="*/ -435 h 224"/>
                                <a:gd name="T80" fmla="+- 0 10618 10451"/>
                                <a:gd name="T81" fmla="*/ T80 w 167"/>
                                <a:gd name="T82" fmla="+- 0 -452 -636"/>
                                <a:gd name="T83" fmla="*/ -452 h 224"/>
                                <a:gd name="T84" fmla="+- 0 10609 10451"/>
                                <a:gd name="T85" fmla="*/ T84 w 167"/>
                                <a:gd name="T86" fmla="+- 0 -466 -636"/>
                                <a:gd name="T87" fmla="*/ -466 h 224"/>
                                <a:gd name="T88" fmla="+- 0 10608 10451"/>
                                <a:gd name="T89" fmla="*/ T88 w 167"/>
                                <a:gd name="T90" fmla="+- 0 -467 -636"/>
                                <a:gd name="T91" fmla="*/ -467 h 224"/>
                                <a:gd name="T92" fmla="+- 0 10607 10451"/>
                                <a:gd name="T93" fmla="*/ T92 w 167"/>
                                <a:gd name="T94" fmla="+- 0 -468 -636"/>
                                <a:gd name="T95" fmla="*/ -468 h 224"/>
                                <a:gd name="T96" fmla="+- 0 10607 10451"/>
                                <a:gd name="T97" fmla="*/ T96 w 167"/>
                                <a:gd name="T98" fmla="+- 0 -631 -636"/>
                                <a:gd name="T99" fmla="*/ -631 h 224"/>
                                <a:gd name="T100" fmla="+- 0 10602 10451"/>
                                <a:gd name="T101" fmla="*/ T100 w 167"/>
                                <a:gd name="T102" fmla="+- 0 -636 -636"/>
                                <a:gd name="T103" fmla="*/ -63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7" h="224">
                                  <a:moveTo>
                                    <a:pt x="151" y="0"/>
                                  </a:moveTo>
                                  <a:lnTo>
                                    <a:pt x="126" y="0"/>
                                  </a:lnTo>
                                  <a:lnTo>
                                    <a:pt x="121" y="5"/>
                                  </a:lnTo>
                                  <a:lnTo>
                                    <a:pt x="121" y="166"/>
                                  </a:lnTo>
                                  <a:lnTo>
                                    <a:pt x="119" y="168"/>
                                  </a:lnTo>
                                  <a:lnTo>
                                    <a:pt x="118" y="169"/>
                                  </a:lnTo>
                                  <a:lnTo>
                                    <a:pt x="114" y="172"/>
                                  </a:lnTo>
                                  <a:lnTo>
                                    <a:pt x="112" y="174"/>
                                  </a:lnTo>
                                  <a:lnTo>
                                    <a:pt x="111" y="177"/>
                                  </a:lnTo>
                                  <a:lnTo>
                                    <a:pt x="4" y="177"/>
                                  </a:lnTo>
                                  <a:lnTo>
                                    <a:pt x="0" y="180"/>
                                  </a:lnTo>
                                  <a:lnTo>
                                    <a:pt x="0" y="206"/>
                                  </a:lnTo>
                                  <a:lnTo>
                                    <a:pt x="4" y="210"/>
                                  </a:lnTo>
                                  <a:lnTo>
                                    <a:pt x="112" y="210"/>
                                  </a:lnTo>
                                  <a:lnTo>
                                    <a:pt x="113" y="211"/>
                                  </a:lnTo>
                                  <a:lnTo>
                                    <a:pt x="114" y="213"/>
                                  </a:lnTo>
                                  <a:lnTo>
                                    <a:pt x="116" y="214"/>
                                  </a:lnTo>
                                  <a:lnTo>
                                    <a:pt x="133" y="223"/>
                                  </a:lnTo>
                                  <a:lnTo>
                                    <a:pt x="152" y="220"/>
                                  </a:lnTo>
                                  <a:lnTo>
                                    <a:pt x="165" y="201"/>
                                  </a:lnTo>
                                  <a:lnTo>
                                    <a:pt x="167" y="184"/>
                                  </a:lnTo>
                                  <a:lnTo>
                                    <a:pt x="158" y="170"/>
                                  </a:lnTo>
                                  <a:lnTo>
                                    <a:pt x="157" y="169"/>
                                  </a:lnTo>
                                  <a:lnTo>
                                    <a:pt x="156" y="168"/>
                                  </a:lnTo>
                                  <a:lnTo>
                                    <a:pt x="156" y="5"/>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Text Box 919"/>
                          <wps:cNvSpPr txBox="1">
                            <a:spLocks noChangeArrowheads="1"/>
                          </wps:cNvSpPr>
                          <wps:spPr bwMode="auto">
                            <a:xfrm>
                              <a:off x="0" y="-831"/>
                              <a:ext cx="11901"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8762" w14:textId="77777777" w:rsidR="00CE12C2" w:rsidRDefault="00CE12C2" w:rsidP="003512D7">
                                <w:pPr>
                                  <w:spacing w:before="108"/>
                                  <w:ind w:left="1133"/>
                                  <w:rPr>
                                    <w:rFonts w:ascii="Calibri" w:eastAsia="Calibri" w:hAnsi="Calibri" w:cs="Calibri"/>
                                    <w:sz w:val="46"/>
                                    <w:szCs w:val="46"/>
                                  </w:rPr>
                                </w:pPr>
                                <w:r>
                                  <w:rPr>
                                    <w:rFonts w:ascii="Calibri"/>
                                    <w:b/>
                                    <w:color w:val="F8EAF2"/>
                                    <w:spacing w:val="-4"/>
                                    <w:w w:val="101"/>
                                    <w:sz w:val="46"/>
                                  </w:rPr>
                                  <w:t>R</w:t>
                                </w:r>
                                <w:r>
                                  <w:rPr>
                                    <w:rFonts w:ascii="Calibri"/>
                                    <w:b/>
                                    <w:color w:val="F8EAF2"/>
                                    <w:spacing w:val="-6"/>
                                    <w:w w:val="102"/>
                                    <w:sz w:val="46"/>
                                  </w:rPr>
                                  <w:t>e</w:t>
                                </w:r>
                                <w:r>
                                  <w:rPr>
                                    <w:rFonts w:ascii="Calibri"/>
                                    <w:b/>
                                    <w:color w:val="F8EAF2"/>
                                    <w:spacing w:val="-5"/>
                                    <w:w w:val="104"/>
                                    <w:sz w:val="46"/>
                                  </w:rPr>
                                  <w:t>vi</w:t>
                                </w:r>
                                <w:r>
                                  <w:rPr>
                                    <w:rFonts w:ascii="Calibri"/>
                                    <w:b/>
                                    <w:color w:val="F8EAF2"/>
                                    <w:spacing w:val="-6"/>
                                    <w:w w:val="104"/>
                                    <w:sz w:val="46"/>
                                  </w:rPr>
                                  <w:t>e</w:t>
                                </w:r>
                                <w:r>
                                  <w:rPr>
                                    <w:rFonts w:ascii="Calibri"/>
                                    <w:b/>
                                    <w:color w:val="F8EAF2"/>
                                    <w:sz w:val="46"/>
                                  </w:rPr>
                                  <w:t>w</w:t>
                                </w:r>
                                <w:r>
                                  <w:rPr>
                                    <w:rFonts w:ascii="Calibri"/>
                                    <w:b/>
                                    <w:color w:val="F8EAF2"/>
                                    <w:spacing w:val="-18"/>
                                    <w:sz w:val="46"/>
                                  </w:rPr>
                                  <w:t xml:space="preserve"> </w:t>
                                </w:r>
                                <w:r>
                                  <w:rPr>
                                    <w:rFonts w:ascii="Calibri"/>
                                    <w:b/>
                                    <w:color w:val="F8EAF2"/>
                                    <w:spacing w:val="-11"/>
                                    <w:w w:val="105"/>
                                    <w:sz w:val="46"/>
                                  </w:rPr>
                                  <w:t>P</w:t>
                                </w:r>
                                <w:r>
                                  <w:rPr>
                                    <w:rFonts w:ascii="Calibri"/>
                                    <w:b/>
                                    <w:color w:val="F8EAF2"/>
                                    <w:spacing w:val="-9"/>
                                    <w:sz w:val="46"/>
                                  </w:rPr>
                                  <w:t>r</w:t>
                                </w:r>
                                <w:r>
                                  <w:rPr>
                                    <w:rFonts w:ascii="Calibri"/>
                                    <w:b/>
                                    <w:color w:val="F8EAF2"/>
                                    <w:spacing w:val="-5"/>
                                    <w:w w:val="105"/>
                                    <w:sz w:val="46"/>
                                  </w:rPr>
                                  <w:t>o</w:t>
                                </w:r>
                                <w:r>
                                  <w:rPr>
                                    <w:rFonts w:ascii="Calibri"/>
                                    <w:b/>
                                    <w:color w:val="F8EAF2"/>
                                    <w:spacing w:val="-9"/>
                                    <w:w w:val="105"/>
                                    <w:sz w:val="46"/>
                                  </w:rPr>
                                  <w:t>c</w:t>
                                </w:r>
                                <w:r>
                                  <w:rPr>
                                    <w:rFonts w:ascii="Calibri"/>
                                    <w:b/>
                                    <w:color w:val="F8EAF2"/>
                                    <w:spacing w:val="-5"/>
                                    <w:w w:val="103"/>
                                    <w:sz w:val="46"/>
                                  </w:rPr>
                                  <w:t>ess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E92D21" id="Group 897" o:spid="_x0000_s1316" style="position:absolute;left:0;text-align:left;margin-left:0;margin-top:-41.55pt;width:595.05pt;height:39.1pt;z-index:251668480;mso-position-horizontal-relative:page" coordorigin=",-831" coordsize="119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">
                <v:group id="Group 898" o:spid="_x0000_s1317" style="position:absolute;top:-831;width:10697;height:782" coordorigin=",-831" coordsize="1069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899" o:spid="_x0000_s1318" style="position:absolute;top:-831;width:10697;height:782;visibility:visible;mso-wrap-style:square;v-text-anchor:top" coordsize="1069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" path="m,l,782r10696,l10696,,,xe" fillcolor="#bc0068" stroked="f">
                    <v:path arrowok="t" o:connecttype="custom" o:connectlocs="0,-831;0,-49;10696,-49;10696,-831;0,-831" o:connectangles="0,0,0,0,0"/>
                  </v:shape>
                </v:group>
                <v:group id="Group 900" o:spid="_x0000_s1319" style="position:absolute;left:10987;top:-831;width:915;height:782" coordorigin="10987,-831" coordsize="9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901" o:spid="_x0000_s1320" style="position:absolute;left:10987;top:-831;width:915;height:782;visibility:visible;mso-wrap-style:square;v-text-anchor:top" coordsize="9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" path="m914,782l,782,,,914,r,782xe" fillcolor="#bc0068" stroked="f">
                    <v:path arrowok="t" o:connecttype="custom" o:connectlocs="914,-49;0,-49;0,-831;914,-831;914,-49" o:connectangles="0,0,0,0,0"/>
                  </v:shape>
                </v:group>
                <v:group id="Group 902" o:spid="_x0000_s1321" style="position:absolute;left:10205;top:-831;width:782;height:782" coordorigin="10205,-831"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903" o:spid="_x0000_s1322" style="position:absolute;left:10205;top:-831;width:782;height:782;visibility:visible;mso-wrap-style:square;v-text-anchor:top" coordsize="78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" path="m391,l327,5,267,20,211,44,160,75r-46,39l75,160,43,211,20,267,5,327,,391r1,32l11,485r19,58l58,597r36,48l160,706r51,32l267,762r60,15l391,782r32,-1l485,770r58,-19l597,723r48,-35l706,622r32,-51l762,514r14,-60l782,391r-2,-32l770,297,751,239,723,185,688,136,622,75,570,44,514,20,454,5,391,xe" fillcolor="#bc0068" stroked="f">
                    <v:path arrowok="t" o:connecttype="custom" o:connectlocs="391,-831;327,-826;267,-811;211,-787;160,-756;114,-717;75,-671;43,-620;20,-564;5,-504;0,-440;1,-408;11,-346;30,-288;58,-234;94,-186;160,-125;211,-93;267,-69;327,-54;391,-49;423,-50;485,-61;543,-80;597,-108;645,-143;706,-209;738,-260;762,-317;776,-377;782,-440;780,-472;770,-534;751,-592;723,-646;688,-695;622,-756;570,-787;514,-811;454,-826;391,-831" o:connectangles="0,0,0,0,0,0,0,0,0,0,0,0,0,0,0,0,0,0,0,0,0,0,0,0,0,0,0,0,0,0,0,0,0,0,0,0,0,0,0,0,0"/>
                  </v:shape>
                </v:group>
                <v:group id="Group 904" o:spid="_x0000_s1323" style="position:absolute;left:10658;top:-571;width:173;height:358" coordorigin="10658,-571" coordsize="1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905" o:spid="_x0000_s1324" style="position:absolute;left:10658;top:-571;width:173;height:358;visibility:visible;mso-wrap-style:square;v-text-anchor:top" coordsize="1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" path="m81,173r-56,l26,345r12,13l69,358,81,345r,-172xe" stroked="f">
                    <v:path arrowok="t" o:connecttype="custom" o:connectlocs="81,-398;25,-398;26,-226;38,-213;69,-213;81,-226;81,-398" o:connectangles="0,0,0,0,0,0,0"/>
                  </v:shape>
                  <v:shape id="Freeform 906" o:spid="_x0000_s1325" style="position:absolute;left:10658;top:-571;width:173;height:358;visibility:visible;mso-wrap-style:square;v-text-anchor:top" coordsize="1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" path="m147,173r-55,l92,345r12,13l135,358r12,-13l147,173xe" stroked="f">
                    <v:path arrowok="t" o:connecttype="custom" o:connectlocs="147,-398;92,-398;92,-226;104,-213;135,-213;147,-226;147,-398" o:connectangles="0,0,0,0,0,0,0"/>
                  </v:shape>
                  <v:shape id="Freeform 907" o:spid="_x0000_s1326" style="position:absolute;left:10658;top:-571;width:173;height:358;visibility:visible;mso-wrap-style:square;v-text-anchor:top" coordsize="1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" path="m53,l12,,,12,,162r12,11l162,173r11,-11l173,28,70,28,53,xe" stroked="f">
                    <v:path arrowok="t" o:connecttype="custom" o:connectlocs="53,-571;12,-571;0,-559;0,-409;12,-398;162,-398;173,-409;173,-543;70,-543;53,-571" o:connectangles="0,0,0,0,0,0,0,0,0,0"/>
                  </v:shape>
                  <v:shape id="Freeform 908" o:spid="_x0000_s1327" style="position:absolute;left:10658;top:-571;width:173;height:358;visibility:visible;mso-wrap-style:square;v-text-anchor:top" coordsize="1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" path="m87,l70,28r34,l87,xe" stroked="f">
                    <v:path arrowok="t" o:connecttype="custom" o:connectlocs="87,-571;70,-543;104,-543;87,-571" o:connectangles="0,0,0,0"/>
                  </v:shape>
                  <v:shape id="Freeform 909" o:spid="_x0000_s1328" style="position:absolute;left:10658;top:-571;width:173;height:358;visibility:visible;mso-wrap-style:square;v-text-anchor:top" coordsize="17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" path="m162,l121,,104,28r69,l173,12,162,xe" stroked="f">
                    <v:path arrowok="t" o:connecttype="custom" o:connectlocs="162,-571;121,-571;104,-543;173,-543;173,-559;162,-571" o:connectangles="0,0,0,0,0,0"/>
                  </v:shape>
                </v:group>
                <v:group id="Group 910" o:spid="_x0000_s1329" style="position:absolute;left:10700;top:-663;width:89;height:89" coordorigin="10700,-663"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911" o:spid="_x0000_s1330" style="position:absolute;left:10700;top:-663;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" path="m38,l18,8,5,24,,48,7,68,23,83r21,5l55,87,73,78,84,60,88,35,79,16,62,4,38,xe" stroked="f">
                    <v:path arrowok="t" o:connecttype="custom" o:connectlocs="38,-663;18,-655;5,-639;0,-615;7,-595;23,-580;44,-575;55,-576;73,-585;84,-603;88,-628;79,-647;62,-659;38,-663" o:connectangles="0,0,0,0,0,0,0,0,0,0,0,0,0,0"/>
                  </v:shape>
                </v:group>
                <v:group id="Group 912" o:spid="_x0000_s1331" style="position:absolute;left:10344;top:-684;width:324;height:481" coordorigin="10344,-684" coordsize="3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913" o:spid="_x0000_s1332" style="position:absolute;left:10344;top:-684;width:324;height:481;visibility:visible;mso-wrap-style:square;v-text-anchor:top" coordsize="3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" path="m256,l184,8,121,34,69,73,30,124,6,183,,227r1,24l16,320r30,59l90,426r54,34l207,478r22,2l253,480r20,-2l291,475r14,-3l311,466r,-16l252,450r-24,-1l160,432,104,398,61,350,36,291,30,247r1,-24l48,156,83,101,132,59,193,35r44,-6l324,29r,-10l320,13r-6,-2l295,6,276,2,256,xe" stroked="f">
                    <v:path arrowok="t" o:connecttype="custom" o:connectlocs="256,-684;184,-676;121,-650;69,-611;30,-560;6,-501;0,-457;1,-433;16,-364;46,-305;90,-258;144,-224;207,-206;229,-204;253,-204;273,-206;291,-209;305,-212;311,-218;311,-234;311,-234;252,-234;228,-235;160,-252;104,-286;61,-334;36,-393;30,-437;31,-461;48,-528;83,-583;132,-625;193,-649;237,-655;324,-655;324,-665;320,-671;314,-673;295,-678;276,-682;256,-684" o:connectangles="0,0,0,0,0,0,0,0,0,0,0,0,0,0,0,0,0,0,0,0,0,0,0,0,0,0,0,0,0,0,0,0,0,0,0,0,0,0,0,0,0"/>
                  </v:shape>
                  <v:shape id="Freeform 914" o:spid="_x0000_s1333" style="position:absolute;left:10344;top:-684;width:324;height:481;visibility:visible;mso-wrap-style:square;v-text-anchor:top" coordsize="3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" path="m291,444r-19,4l252,450r59,l305,444r-13,l291,444xe" stroked="f">
                    <v:path arrowok="t" o:connecttype="custom" o:connectlocs="291,-240;272,-236;252,-234;311,-234;305,-240;292,-240" o:connectangles="0,0,0,0,0,0"/>
                  </v:shape>
                  <v:shape id="Freeform 915" o:spid="_x0000_s1334" style="position:absolute;left:10344;top:-684;width:324;height:481;visibility:visible;mso-wrap-style:square;v-text-anchor:top" coordsize="3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" path="m304,443r-10,l293,444r-1,l305,444r-1,-1xe" stroked="f">
                    <v:path arrowok="t" o:connecttype="custom" o:connectlocs="304,-241;294,-241;293,-240;292,-240;305,-240;304,-241" o:connectangles="0,0,0,0,0,0"/>
                  </v:shape>
                  <v:shape id="Freeform 916" o:spid="_x0000_s1335" style="position:absolute;left:10344;top:-684;width:324;height:481;visibility:visible;mso-wrap-style:square;v-text-anchor:top" coordsize="32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" path="m324,29r-87,l259,30r20,3l297,37r8,2l306,40r1,l317,40r7,-7l324,29xe" stroked="f">
                    <v:path arrowok="t" o:connecttype="custom" o:connectlocs="324,-655;237,-655;259,-654;279,-651;297,-647;305,-645;306,-644;307,-644;317,-644;324,-651;324,-655" o:connectangles="0,0,0,0,0,0,0,0,0,0,0"/>
                  </v:shape>
                </v:group>
                <v:group id="Group 917" o:spid="_x0000_s1336" style="position:absolute;left:10451;top:-636;width:167;height:224" coordorigin="10451,-636"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918" o:spid="_x0000_s1337" style="position:absolute;left:10451;top:-636;width:167;height:224;visibility:visible;mso-wrap-style:square;v-text-anchor:top" coordsize="16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" path="m151,l126,r-5,5l121,166r-2,2l118,169r-4,3l112,174r-1,3l4,177,,180r,26l4,210r108,l113,211r1,2l116,214r17,9l152,220r13,-19l167,184r-9,-14l157,169r-1,-1l156,5,151,xe" stroked="f">
                    <v:path arrowok="t" o:connecttype="custom" o:connectlocs="151,-636;126,-636;121,-631;121,-470;119,-468;118,-467;114,-464;112,-462;111,-459;4,-459;0,-456;0,-430;4,-426;112,-426;113,-425;114,-423;116,-422;133,-413;152,-416;165,-435;167,-452;158,-466;157,-467;156,-468;156,-631;151,-636" o:connectangles="0,0,0,0,0,0,0,0,0,0,0,0,0,0,0,0,0,0,0,0,0,0,0,0,0,0"/>
                  </v:shape>
                  <v:shape id="Text Box 919" o:spid="_x0000_s1338" type="#_x0000_t202" style="position:absolute;top:-831;width:11901;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4A7D8762" w14:textId="77777777" w:rsidR="00CE12C2" w:rsidRDefault="00CE12C2" w:rsidP="003512D7">
                          <w:pPr>
                            <w:spacing w:before="108"/>
                            <w:ind w:left="1133"/>
                            <w:rPr>
                              <w:rFonts w:ascii="Calibri" w:eastAsia="Calibri" w:hAnsi="Calibri" w:cs="Calibri"/>
                              <w:sz w:val="46"/>
                              <w:szCs w:val="46"/>
                            </w:rPr>
                          </w:pPr>
                          <w:r>
                            <w:rPr>
                              <w:rFonts w:ascii="Calibri"/>
                              <w:b/>
                              <w:color w:val="F8EAF2"/>
                              <w:spacing w:val="-4"/>
                              <w:w w:val="101"/>
                              <w:sz w:val="46"/>
                            </w:rPr>
                            <w:t>R</w:t>
                          </w:r>
                          <w:r>
                            <w:rPr>
                              <w:rFonts w:ascii="Calibri"/>
                              <w:b/>
                              <w:color w:val="F8EAF2"/>
                              <w:spacing w:val="-6"/>
                              <w:w w:val="102"/>
                              <w:sz w:val="46"/>
                            </w:rPr>
                            <w:t>e</w:t>
                          </w:r>
                          <w:r>
                            <w:rPr>
                              <w:rFonts w:ascii="Calibri"/>
                              <w:b/>
                              <w:color w:val="F8EAF2"/>
                              <w:spacing w:val="-5"/>
                              <w:w w:val="104"/>
                              <w:sz w:val="46"/>
                            </w:rPr>
                            <w:t>vi</w:t>
                          </w:r>
                          <w:r>
                            <w:rPr>
                              <w:rFonts w:ascii="Calibri"/>
                              <w:b/>
                              <w:color w:val="F8EAF2"/>
                              <w:spacing w:val="-6"/>
                              <w:w w:val="104"/>
                              <w:sz w:val="46"/>
                            </w:rPr>
                            <w:t>e</w:t>
                          </w:r>
                          <w:r>
                            <w:rPr>
                              <w:rFonts w:ascii="Calibri"/>
                              <w:b/>
                              <w:color w:val="F8EAF2"/>
                              <w:sz w:val="46"/>
                            </w:rPr>
                            <w:t>w</w:t>
                          </w:r>
                          <w:r>
                            <w:rPr>
                              <w:rFonts w:ascii="Calibri"/>
                              <w:b/>
                              <w:color w:val="F8EAF2"/>
                              <w:spacing w:val="-18"/>
                              <w:sz w:val="46"/>
                            </w:rPr>
                            <w:t xml:space="preserve"> </w:t>
                          </w:r>
                          <w:r>
                            <w:rPr>
                              <w:rFonts w:ascii="Calibri"/>
                              <w:b/>
                              <w:color w:val="F8EAF2"/>
                              <w:spacing w:val="-11"/>
                              <w:w w:val="105"/>
                              <w:sz w:val="46"/>
                            </w:rPr>
                            <w:t>P</w:t>
                          </w:r>
                          <w:r>
                            <w:rPr>
                              <w:rFonts w:ascii="Calibri"/>
                              <w:b/>
                              <w:color w:val="F8EAF2"/>
                              <w:spacing w:val="-9"/>
                              <w:sz w:val="46"/>
                            </w:rPr>
                            <w:t>r</w:t>
                          </w:r>
                          <w:r>
                            <w:rPr>
                              <w:rFonts w:ascii="Calibri"/>
                              <w:b/>
                              <w:color w:val="F8EAF2"/>
                              <w:spacing w:val="-5"/>
                              <w:w w:val="105"/>
                              <w:sz w:val="46"/>
                            </w:rPr>
                            <w:t>o</w:t>
                          </w:r>
                          <w:r>
                            <w:rPr>
                              <w:rFonts w:ascii="Calibri"/>
                              <w:b/>
                              <w:color w:val="F8EAF2"/>
                              <w:spacing w:val="-9"/>
                              <w:w w:val="105"/>
                              <w:sz w:val="46"/>
                            </w:rPr>
                            <w:t>c</w:t>
                          </w:r>
                          <w:r>
                            <w:rPr>
                              <w:rFonts w:ascii="Calibri"/>
                              <w:b/>
                              <w:color w:val="F8EAF2"/>
                              <w:spacing w:val="-5"/>
                              <w:w w:val="103"/>
                              <w:sz w:val="46"/>
                            </w:rPr>
                            <w:t>ess</w:t>
                          </w:r>
                        </w:p>
                      </w:txbxContent>
                    </v:textbox>
                  </v:shape>
                </v:group>
                <w10:wrap anchorx="page"/>
              </v:group>
            </w:pict>
          </mc:Fallback>
        </mc:AlternateContent>
      </w:r>
      <w:r w:rsidRPr="001D3584">
        <w:rPr>
          <w:rFonts w:ascii="Myriad Pro" w:hAnsi="Myriad Pro"/>
          <w:sz w:val="22"/>
          <w:szCs w:val="22"/>
        </w:rPr>
        <w:t>This Communication Policy will be reviewed to ensure it meets audience needs and</w:t>
      </w:r>
      <w:r w:rsidRPr="001D3584">
        <w:rPr>
          <w:rFonts w:ascii="Myriad Pro" w:hAnsi="Myriad Pro"/>
          <w:spacing w:val="-8"/>
          <w:sz w:val="22"/>
          <w:szCs w:val="22"/>
        </w:rPr>
        <w:t xml:space="preserve"> </w:t>
      </w:r>
      <w:r w:rsidRPr="001D3584">
        <w:rPr>
          <w:rFonts w:ascii="Myriad Pro" w:hAnsi="Myriad Pro"/>
          <w:sz w:val="22"/>
          <w:szCs w:val="22"/>
        </w:rPr>
        <w:t>regulatory requirements every two years. A current version of the Policy will always be available on our</w:t>
      </w:r>
      <w:r w:rsidRPr="001D3584">
        <w:rPr>
          <w:rFonts w:ascii="Myriad Pro" w:hAnsi="Myriad Pro"/>
          <w:spacing w:val="-21"/>
          <w:sz w:val="22"/>
          <w:szCs w:val="22"/>
        </w:rPr>
        <w:t xml:space="preserve"> </w:t>
      </w:r>
      <w:r w:rsidRPr="001D3584">
        <w:rPr>
          <w:rFonts w:ascii="Myriad Pro" w:hAnsi="Myriad Pro"/>
          <w:sz w:val="22"/>
          <w:szCs w:val="22"/>
        </w:rPr>
        <w:t>website</w:t>
      </w:r>
      <w:hyperlink r:id="rId87">
        <w:r w:rsidRPr="001D3584">
          <w:rPr>
            <w:rFonts w:ascii="Myriad Pro" w:hAnsi="Myriad Pro"/>
            <w:sz w:val="22"/>
            <w:szCs w:val="22"/>
          </w:rPr>
          <w:t xml:space="preserve"> at</w:t>
        </w:r>
        <w:r w:rsidRPr="001D3584">
          <w:rPr>
            <w:rFonts w:ascii="Myriad Pro" w:hAnsi="Myriad Pro"/>
            <w:spacing w:val="-23"/>
            <w:sz w:val="22"/>
            <w:szCs w:val="22"/>
          </w:rPr>
          <w:t xml:space="preserve"> </w:t>
        </w:r>
        <w:r w:rsidRPr="001D3584">
          <w:rPr>
            <w:rFonts w:ascii="Myriad Pro" w:hAnsi="Myriad Pro"/>
            <w:sz w:val="22"/>
            <w:szCs w:val="22"/>
          </w:rPr>
          <w:t>www.redbridge.gov.uk/pensions</w:t>
        </w:r>
      </w:hyperlink>
    </w:p>
    <w:p w14:paraId="24161DD1" w14:textId="77777777" w:rsidR="003512D7" w:rsidRDefault="003512D7" w:rsidP="003512D7">
      <w:pPr>
        <w:pStyle w:val="BodyText"/>
        <w:spacing w:before="75" w:line="254" w:lineRule="auto"/>
        <w:ind w:left="1134" w:right="1219"/>
        <w:rPr>
          <w:rFonts w:ascii="Myriad Pro" w:eastAsia="Myriad Pro" w:hAnsi="Myriad Pro" w:cs="Myriad Pro"/>
          <w:b/>
          <w:bCs/>
          <w:color w:val="272526"/>
          <w:position w:val="2"/>
          <w:sz w:val="72"/>
          <w:szCs w:val="72"/>
        </w:rPr>
      </w:pPr>
    </w:p>
    <w:p w14:paraId="7F82A6E7" w14:textId="77777777" w:rsidR="003512D7" w:rsidRDefault="003512D7" w:rsidP="003512D7">
      <w:pPr>
        <w:pStyle w:val="BodyText"/>
        <w:spacing w:line="254" w:lineRule="auto"/>
        <w:ind w:right="284"/>
        <w:jc w:val="both"/>
        <w:rPr>
          <w:rFonts w:ascii="Myriad Pro" w:eastAsia="Myriad Pro" w:hAnsi="Myriad Pro" w:cs="Myriad Pro"/>
          <w:b/>
          <w:bCs/>
          <w:color w:val="272526"/>
          <w:position w:val="2"/>
          <w:sz w:val="72"/>
          <w:szCs w:val="72"/>
        </w:rPr>
      </w:pPr>
      <w:r>
        <w:rPr>
          <w:rFonts w:ascii="Myriad Pro" w:eastAsia="Myriad Pro" w:hAnsi="Myriad Pro" w:cs="Myriad Pro"/>
          <w:b/>
          <w:bCs/>
          <w:color w:val="272526"/>
          <w:position w:val="2"/>
          <w:sz w:val="72"/>
          <w:szCs w:val="72"/>
        </w:rPr>
        <w:br w:type="page"/>
      </w:r>
    </w:p>
    <w:p w14:paraId="5249E3CD" w14:textId="77777777" w:rsidR="003512D7" w:rsidRPr="00B54998" w:rsidRDefault="00B54998" w:rsidP="00B54998">
      <w:pPr>
        <w:keepNext/>
        <w:spacing w:after="240"/>
        <w:ind w:right="142"/>
        <w:jc w:val="right"/>
        <w:outlineLvl w:val="2"/>
        <w:rPr>
          <w:rFonts w:ascii="Myriad Pro" w:hAnsi="Myriad Pro"/>
          <w:b/>
          <w:bCs/>
          <w:color w:val="0000FF"/>
          <w:sz w:val="20"/>
          <w:szCs w:val="20"/>
          <w:lang w:eastAsia="en-US"/>
        </w:rPr>
      </w:pPr>
      <w:r w:rsidRPr="00B54998">
        <w:rPr>
          <w:rFonts w:ascii="Myriad Pro" w:hAnsi="Myriad Pro"/>
          <w:b/>
          <w:bCs/>
          <w:color w:val="0000FF"/>
          <w:sz w:val="20"/>
          <w:szCs w:val="20"/>
          <w:lang w:eastAsia="en-US"/>
        </w:rPr>
        <w:lastRenderedPageBreak/>
        <w:t xml:space="preserve">APPENDIX </w:t>
      </w:r>
      <w:r>
        <w:rPr>
          <w:rFonts w:ascii="Myriad Pro" w:hAnsi="Myriad Pro"/>
          <w:b/>
          <w:bCs/>
          <w:color w:val="0000FF"/>
          <w:sz w:val="20"/>
          <w:szCs w:val="20"/>
          <w:lang w:eastAsia="en-US"/>
        </w:rPr>
        <w:t>4</w:t>
      </w:r>
    </w:p>
    <w:p w14:paraId="77B52149" w14:textId="77777777" w:rsidR="003512D7" w:rsidRDefault="003512D7" w:rsidP="003512D7">
      <w:pPr>
        <w:widowControl w:val="0"/>
        <w:autoSpaceDE w:val="0"/>
        <w:autoSpaceDN w:val="0"/>
        <w:adjustRightInd w:val="0"/>
        <w:jc w:val="center"/>
        <w:rPr>
          <w:rFonts w:ascii="Myriad Pro" w:hAnsi="Myriad Pro" w:cs="Myriad Pro"/>
          <w:color w:val="000000"/>
          <w:lang w:val="en-US" w:eastAsia="en-US"/>
        </w:rPr>
      </w:pPr>
      <w:r>
        <w:rPr>
          <w:rFonts w:ascii="Myriad Pro" w:hAnsi="Myriad Pro" w:cs="Myriad Pro"/>
          <w:noProof/>
          <w:color w:val="000000"/>
        </w:rPr>
        <w:drawing>
          <wp:inline distT="0" distB="0" distL="0" distR="0" wp14:anchorId="36D0E4AF" wp14:editId="06E1D74F">
            <wp:extent cx="5276850" cy="1095375"/>
            <wp:effectExtent l="0" t="0" r="0" b="9525"/>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76850" cy="1095375"/>
                    </a:xfrm>
                    <a:prstGeom prst="rect">
                      <a:avLst/>
                    </a:prstGeom>
                    <a:noFill/>
                    <a:ln>
                      <a:noFill/>
                    </a:ln>
                  </pic:spPr>
                </pic:pic>
              </a:graphicData>
            </a:graphic>
          </wp:inline>
        </w:drawing>
      </w:r>
    </w:p>
    <w:p w14:paraId="7ACAEA59" w14:textId="77777777" w:rsidR="003512D7" w:rsidRPr="006C6450" w:rsidRDefault="003512D7" w:rsidP="003512D7">
      <w:pPr>
        <w:rPr>
          <w:rFonts w:ascii="Myriad Pro" w:hAnsi="Myriad Pro" w:cs="Myriad Pro"/>
          <w:lang w:val="en-US" w:eastAsia="en-US"/>
        </w:rPr>
      </w:pPr>
    </w:p>
    <w:p w14:paraId="558D49D9" w14:textId="77777777" w:rsidR="003512D7" w:rsidRPr="006C6450" w:rsidRDefault="003512D7" w:rsidP="003512D7">
      <w:pPr>
        <w:rPr>
          <w:rFonts w:ascii="Myriad Pro" w:hAnsi="Myriad Pro" w:cs="Myriad Pro"/>
          <w:lang w:val="en-US" w:eastAsia="en-US"/>
        </w:rPr>
      </w:pPr>
    </w:p>
    <w:p w14:paraId="2856EADE" w14:textId="77777777" w:rsidR="003512D7" w:rsidRPr="006C6450" w:rsidRDefault="003512D7" w:rsidP="003512D7">
      <w:pPr>
        <w:rPr>
          <w:rFonts w:ascii="Myriad Pro" w:hAnsi="Myriad Pro" w:cs="Myriad Pro"/>
          <w:lang w:val="en-US" w:eastAsia="en-US"/>
        </w:rPr>
      </w:pPr>
    </w:p>
    <w:p w14:paraId="297D02BE" w14:textId="77777777" w:rsidR="003512D7" w:rsidRPr="005B5AE7" w:rsidRDefault="003512D7" w:rsidP="003512D7">
      <w:pPr>
        <w:rPr>
          <w:rFonts w:ascii="Myriad Pro" w:hAnsi="Myriad Pro" w:cs="Myriad Pro"/>
          <w:lang w:val="en-US" w:eastAsia="en-US"/>
        </w:rPr>
      </w:pPr>
    </w:p>
    <w:p w14:paraId="3BDF006D" w14:textId="77777777" w:rsidR="003512D7" w:rsidRPr="006C6450" w:rsidRDefault="003512D7" w:rsidP="003512D7">
      <w:pPr>
        <w:widowControl w:val="0"/>
        <w:autoSpaceDE w:val="0"/>
        <w:autoSpaceDN w:val="0"/>
        <w:adjustRightInd w:val="0"/>
        <w:spacing w:after="330" w:line="866" w:lineRule="atLeast"/>
        <w:rPr>
          <w:rFonts w:ascii="Myriad Pro" w:hAnsi="Myriad Pro" w:cs="Myriad Pro"/>
          <w:color w:val="272526"/>
          <w:sz w:val="72"/>
          <w:szCs w:val="72"/>
          <w:lang w:val="en-US" w:eastAsia="en-US"/>
        </w:rPr>
      </w:pPr>
      <w:r w:rsidRPr="006C6450">
        <w:rPr>
          <w:rFonts w:ascii="Myriad Pro" w:hAnsi="Myriad Pro" w:cs="Myriad Pro"/>
          <w:b/>
          <w:bCs/>
          <w:color w:val="272526"/>
          <w:sz w:val="72"/>
          <w:szCs w:val="72"/>
          <w:lang w:val="en-US" w:eastAsia="en-US"/>
        </w:rPr>
        <w:t>London Borough of Redbridge Pension Fund</w:t>
      </w:r>
    </w:p>
    <w:p w14:paraId="7520216C" w14:textId="77777777" w:rsidR="003512D7" w:rsidRPr="006C6450" w:rsidRDefault="003512D7" w:rsidP="003512D7">
      <w:pPr>
        <w:widowControl w:val="0"/>
        <w:autoSpaceDE w:val="0"/>
        <w:autoSpaceDN w:val="0"/>
        <w:adjustRightInd w:val="0"/>
        <w:spacing w:after="7965"/>
        <w:ind w:left="-993" w:firstLine="992"/>
        <w:rPr>
          <w:rFonts w:ascii="Myriad Pro" w:hAnsi="Myriad Pro" w:cs="Myriad Pro"/>
          <w:color w:val="002B74"/>
          <w:sz w:val="62"/>
          <w:szCs w:val="62"/>
          <w:lang w:val="en-US" w:eastAsia="en-US"/>
        </w:rPr>
      </w:pPr>
      <w:r w:rsidRPr="006C6450">
        <w:rPr>
          <w:rFonts w:ascii="Myriad Pro" w:hAnsi="Myriad Pro" w:cs="Myriad Pro"/>
          <w:b/>
          <w:bCs/>
          <w:color w:val="002B74"/>
          <w:sz w:val="62"/>
          <w:szCs w:val="62"/>
          <w:lang w:val="en-US" w:eastAsia="en-US"/>
        </w:rPr>
        <w:t>Governance Compliance Statement</w:t>
      </w:r>
      <w:r w:rsidRPr="006C6450">
        <w:rPr>
          <w:rFonts w:ascii="Myriad Pro" w:hAnsi="Myriad Pro" w:cs="Myriad Pro"/>
          <w:b/>
          <w:bCs/>
          <w:color w:val="002B74"/>
          <w:sz w:val="62"/>
          <w:szCs w:val="62"/>
          <w:lang w:val="en-US" w:eastAsia="en-US"/>
        </w:rPr>
        <w:br/>
      </w:r>
    </w:p>
    <w:p w14:paraId="6CAF258A" w14:textId="77777777" w:rsidR="003512D7" w:rsidRDefault="003512D7" w:rsidP="003512D7">
      <w:pPr>
        <w:pStyle w:val="Heading3"/>
        <w:spacing w:after="240"/>
        <w:ind w:right="-58"/>
        <w:jc w:val="both"/>
        <w:rPr>
          <w:color w:val="0000FF"/>
          <w:sz w:val="28"/>
        </w:rPr>
      </w:pPr>
      <w:r>
        <w:rPr>
          <w:color w:val="0000FF"/>
          <w:sz w:val="28"/>
        </w:rPr>
        <w:lastRenderedPageBreak/>
        <w:t>Introduction</w:t>
      </w:r>
    </w:p>
    <w:p w14:paraId="16402256" w14:textId="77777777" w:rsidR="003512D7" w:rsidRDefault="003512D7" w:rsidP="003512D7">
      <w:pPr>
        <w:pStyle w:val="BodyText"/>
        <w:spacing w:after="120"/>
        <w:ind w:right="-58"/>
        <w:jc w:val="both"/>
        <w:rPr>
          <w:rFonts w:ascii="Myriad Pro" w:hAnsi="Myriad Pro"/>
          <w:sz w:val="24"/>
        </w:rPr>
      </w:pPr>
      <w:r>
        <w:rPr>
          <w:rFonts w:ascii="Myriad Pro" w:hAnsi="Myriad Pro"/>
          <w:sz w:val="24"/>
        </w:rPr>
        <w:t>This is the Governance Compliance Statement of the London Borough of Redbridge Pension Fund, which is administered by the London Borough of Redbridge as the Administering Authority (the Authority). The purpose of the Governance Compliance Statement is to make the administration and stewardship of the scheme more transparent and accountable to its stakeholders.  It sets out the way that the Council, as an Administering Authority maintains and manages its pension fund function in accordance with regulatory requirements.</w:t>
      </w:r>
    </w:p>
    <w:p w14:paraId="3571F2D1" w14:textId="77777777" w:rsidR="003512D7" w:rsidRDefault="003512D7" w:rsidP="003512D7">
      <w:pPr>
        <w:pStyle w:val="BodyText"/>
        <w:spacing w:after="0"/>
        <w:ind w:right="-58"/>
        <w:rPr>
          <w:rFonts w:ascii="Myriad Pro" w:hAnsi="Myriad Pro"/>
          <w:sz w:val="24"/>
        </w:rPr>
      </w:pPr>
    </w:p>
    <w:p w14:paraId="6F7D10E4" w14:textId="77777777" w:rsidR="003512D7" w:rsidRDefault="003512D7" w:rsidP="003512D7">
      <w:pPr>
        <w:pStyle w:val="Heading3"/>
        <w:jc w:val="both"/>
        <w:rPr>
          <w:color w:val="0000FF"/>
          <w:sz w:val="28"/>
        </w:rPr>
      </w:pPr>
      <w:r>
        <w:rPr>
          <w:color w:val="0000FF"/>
          <w:sz w:val="28"/>
        </w:rPr>
        <w:t>Regulatory Framework</w:t>
      </w:r>
    </w:p>
    <w:p w14:paraId="2BFDFA48" w14:textId="77777777" w:rsidR="003512D7" w:rsidRDefault="003512D7" w:rsidP="003512D7">
      <w:pPr>
        <w:pStyle w:val="Header"/>
        <w:jc w:val="both"/>
      </w:pPr>
    </w:p>
    <w:p w14:paraId="497774F2" w14:textId="77777777" w:rsidR="003512D7" w:rsidRPr="00811E6C" w:rsidRDefault="003512D7" w:rsidP="003512D7">
      <w:pPr>
        <w:pStyle w:val="BodyText"/>
        <w:spacing w:after="0"/>
        <w:ind w:right="-57"/>
        <w:jc w:val="both"/>
        <w:rPr>
          <w:rFonts w:ascii="Myriad Pro" w:hAnsi="Myriad Pro"/>
          <w:sz w:val="24"/>
        </w:rPr>
      </w:pPr>
      <w:r w:rsidRPr="00811E6C">
        <w:rPr>
          <w:rFonts w:ascii="Myriad Pro" w:hAnsi="Myriad Pro"/>
          <w:sz w:val="24"/>
        </w:rPr>
        <w:t xml:space="preserve">The Local Government Pension Scheme Regulations 1997 required Local Government Pension Scheme (LGPS) Administering Authorities to publish details of their governance and stewardship arrangements by 1 April 2006.   On 30 June 2007, the 1997 regulations were further amended to require Administering Authorities to prepare, maintain and publish a statement detailing the extent of compliance against a set </w:t>
      </w:r>
      <w:r w:rsidR="007F7D71">
        <w:rPr>
          <w:rFonts w:ascii="Myriad Pro" w:hAnsi="Myriad Pro"/>
          <w:sz w:val="24"/>
        </w:rPr>
        <w:t xml:space="preserve">of </w:t>
      </w:r>
      <w:r w:rsidRPr="00811E6C">
        <w:rPr>
          <w:rFonts w:ascii="Myriad Pro" w:hAnsi="Myriad Pro"/>
          <w:sz w:val="24"/>
        </w:rPr>
        <w:t>principles set as detailed in the draft guidance from</w:t>
      </w:r>
      <w:r w:rsidR="00226852">
        <w:rPr>
          <w:rFonts w:ascii="Myriad Pro" w:hAnsi="Myriad Pro"/>
          <w:sz w:val="24"/>
        </w:rPr>
        <w:t xml:space="preserve"> the Ministry of Housing,</w:t>
      </w:r>
      <w:r w:rsidRPr="00811E6C">
        <w:rPr>
          <w:rFonts w:ascii="Myriad Pro" w:hAnsi="Myriad Pro"/>
          <w:sz w:val="24"/>
        </w:rPr>
        <w:t xml:space="preserve"> Communities and Local Government (</w:t>
      </w:r>
      <w:r w:rsidR="00226852">
        <w:rPr>
          <w:rFonts w:ascii="Myriad Pro" w:hAnsi="Myriad Pro"/>
          <w:sz w:val="24"/>
        </w:rPr>
        <w:t>MH</w:t>
      </w:r>
      <w:r w:rsidRPr="00811E6C">
        <w:rPr>
          <w:rFonts w:ascii="Myriad Pro" w:hAnsi="Myriad Pro"/>
          <w:sz w:val="24"/>
        </w:rPr>
        <w:t xml:space="preserve">CLG).  Where an authority does not comply with these principles, they are required to state the reason for not doing so.   The Authority’s statement is attached at Annex 1. </w:t>
      </w:r>
    </w:p>
    <w:p w14:paraId="06CE4B1F" w14:textId="77777777" w:rsidR="003512D7" w:rsidRPr="00811E6C" w:rsidRDefault="003512D7" w:rsidP="003512D7">
      <w:pPr>
        <w:pStyle w:val="BodyText"/>
        <w:spacing w:after="0"/>
        <w:ind w:right="-57"/>
        <w:jc w:val="both"/>
        <w:rPr>
          <w:rFonts w:ascii="Myriad Pro" w:hAnsi="Myriad Pro"/>
          <w:sz w:val="24"/>
        </w:rPr>
      </w:pPr>
    </w:p>
    <w:p w14:paraId="3324AA9F" w14:textId="77777777" w:rsidR="003512D7" w:rsidRDefault="003512D7" w:rsidP="003512D7">
      <w:pPr>
        <w:pStyle w:val="BodyText"/>
        <w:spacing w:after="120"/>
        <w:ind w:right="-57"/>
        <w:jc w:val="both"/>
        <w:rPr>
          <w:rFonts w:ascii="Myriad Pro" w:hAnsi="Myriad Pro"/>
          <w:sz w:val="24"/>
        </w:rPr>
      </w:pPr>
      <w:r w:rsidRPr="00811E6C">
        <w:rPr>
          <w:rFonts w:ascii="Myriad Pro" w:hAnsi="Myriad Pro"/>
          <w:sz w:val="24"/>
        </w:rPr>
        <w:t>The Governance Compliance Statement is required by the provisions of Regulation 31 of the Local Government Pension Scheme (Administration) Regulations 2008 (the regulations).</w:t>
      </w:r>
      <w:r>
        <w:rPr>
          <w:rFonts w:ascii="Myriad Pro" w:hAnsi="Myriad Pro"/>
          <w:sz w:val="24"/>
        </w:rPr>
        <w:t xml:space="preserve"> </w:t>
      </w:r>
    </w:p>
    <w:p w14:paraId="20B25EBE" w14:textId="77777777" w:rsidR="003512D7" w:rsidRDefault="003512D7" w:rsidP="003512D7">
      <w:pPr>
        <w:pStyle w:val="BodyText"/>
        <w:spacing w:after="120"/>
        <w:ind w:right="-58"/>
        <w:jc w:val="both"/>
        <w:rPr>
          <w:rFonts w:ascii="Myriad Pro" w:hAnsi="Myriad Pro"/>
          <w:b/>
          <w:color w:val="008080"/>
          <w:sz w:val="24"/>
        </w:rPr>
      </w:pPr>
      <w:r>
        <w:rPr>
          <w:rFonts w:ascii="Myriad Pro" w:hAnsi="Myriad Pro"/>
          <w:b/>
          <w:color w:val="008080"/>
          <w:sz w:val="24"/>
        </w:rPr>
        <w:t xml:space="preserve">(1) The Authority must </w:t>
      </w:r>
    </w:p>
    <w:p w14:paraId="75E975B6" w14:textId="77777777" w:rsidR="003512D7" w:rsidRDefault="003512D7" w:rsidP="003512D7">
      <w:pPr>
        <w:pStyle w:val="BodyText"/>
        <w:numPr>
          <w:ilvl w:val="0"/>
          <w:numId w:val="2"/>
        </w:numPr>
        <w:spacing w:before="0" w:after="0" w:line="240" w:lineRule="auto"/>
        <w:ind w:right="-57"/>
        <w:jc w:val="both"/>
        <w:rPr>
          <w:rFonts w:ascii="Myriad Pro" w:hAnsi="Myriad Pro"/>
          <w:b/>
          <w:color w:val="008080"/>
          <w:sz w:val="24"/>
        </w:rPr>
      </w:pPr>
      <w:r>
        <w:rPr>
          <w:rFonts w:ascii="Myriad Pro" w:hAnsi="Myriad Pro"/>
          <w:b/>
          <w:color w:val="008080"/>
          <w:sz w:val="24"/>
        </w:rPr>
        <w:t xml:space="preserve">Keep the statement under </w:t>
      </w:r>
      <w:proofErr w:type="gramStart"/>
      <w:r>
        <w:rPr>
          <w:rFonts w:ascii="Myriad Pro" w:hAnsi="Myriad Pro"/>
          <w:b/>
          <w:color w:val="008080"/>
          <w:sz w:val="24"/>
        </w:rPr>
        <w:t>review;</w:t>
      </w:r>
      <w:proofErr w:type="gramEnd"/>
    </w:p>
    <w:p w14:paraId="1855CD64" w14:textId="77777777" w:rsidR="003512D7" w:rsidRDefault="003512D7" w:rsidP="003512D7">
      <w:pPr>
        <w:pStyle w:val="BodyText"/>
        <w:numPr>
          <w:ilvl w:val="0"/>
          <w:numId w:val="2"/>
        </w:numPr>
        <w:spacing w:before="0" w:after="0" w:line="240" w:lineRule="auto"/>
        <w:ind w:right="-57"/>
        <w:jc w:val="both"/>
        <w:rPr>
          <w:rFonts w:ascii="Myriad Pro" w:hAnsi="Myriad Pro"/>
          <w:b/>
          <w:color w:val="008080"/>
          <w:sz w:val="24"/>
        </w:rPr>
      </w:pPr>
      <w:r>
        <w:rPr>
          <w:rFonts w:ascii="Myriad Pro" w:hAnsi="Myriad Pro"/>
          <w:b/>
          <w:color w:val="008080"/>
          <w:sz w:val="24"/>
        </w:rPr>
        <w:t xml:space="preserve">Make such revisions as are appropriate following a material change in respect of any of the matters mentioned in paragraph 2 and </w:t>
      </w:r>
    </w:p>
    <w:p w14:paraId="2EB53BFD" w14:textId="77777777" w:rsidR="003512D7" w:rsidRDefault="003512D7" w:rsidP="003512D7">
      <w:pPr>
        <w:pStyle w:val="BodyText"/>
        <w:numPr>
          <w:ilvl w:val="0"/>
          <w:numId w:val="2"/>
        </w:numPr>
        <w:spacing w:before="0" w:after="0" w:line="240" w:lineRule="auto"/>
        <w:ind w:right="-57"/>
        <w:jc w:val="both"/>
        <w:rPr>
          <w:rFonts w:ascii="Myriad Pro" w:hAnsi="Myriad Pro"/>
          <w:b/>
          <w:color w:val="008080"/>
          <w:sz w:val="24"/>
        </w:rPr>
      </w:pPr>
      <w:r>
        <w:rPr>
          <w:rFonts w:ascii="Myriad Pro" w:hAnsi="Myriad Pro"/>
          <w:b/>
          <w:color w:val="008080"/>
          <w:sz w:val="24"/>
        </w:rPr>
        <w:t>if revisions are made</w:t>
      </w:r>
    </w:p>
    <w:p w14:paraId="79CB1766" w14:textId="77777777" w:rsidR="003512D7" w:rsidRDefault="003512D7" w:rsidP="003512D7">
      <w:pPr>
        <w:pStyle w:val="BodyText"/>
        <w:numPr>
          <w:ilvl w:val="0"/>
          <w:numId w:val="2"/>
        </w:numPr>
        <w:spacing w:before="0" w:after="0" w:line="240" w:lineRule="auto"/>
        <w:ind w:right="-57"/>
        <w:jc w:val="both"/>
        <w:rPr>
          <w:rFonts w:ascii="Myriad Pro" w:hAnsi="Myriad Pro"/>
          <w:b/>
          <w:color w:val="008080"/>
          <w:sz w:val="24"/>
        </w:rPr>
      </w:pPr>
      <w:r>
        <w:rPr>
          <w:rFonts w:ascii="Myriad Pro" w:hAnsi="Myriad Pro"/>
          <w:b/>
          <w:color w:val="008080"/>
          <w:sz w:val="24"/>
        </w:rPr>
        <w:t xml:space="preserve">publish the statement as revised, </w:t>
      </w:r>
      <w:proofErr w:type="gramStart"/>
      <w:r>
        <w:rPr>
          <w:rFonts w:ascii="Myriad Pro" w:hAnsi="Myriad Pro"/>
          <w:b/>
          <w:color w:val="008080"/>
          <w:sz w:val="24"/>
        </w:rPr>
        <w:t>and;</w:t>
      </w:r>
      <w:proofErr w:type="gramEnd"/>
    </w:p>
    <w:p w14:paraId="7F4D909F" w14:textId="77777777" w:rsidR="003512D7" w:rsidRDefault="003512D7" w:rsidP="003512D7">
      <w:pPr>
        <w:pStyle w:val="BodyText"/>
        <w:numPr>
          <w:ilvl w:val="0"/>
          <w:numId w:val="2"/>
        </w:numPr>
        <w:spacing w:before="0" w:after="120" w:line="240" w:lineRule="auto"/>
        <w:ind w:right="-57"/>
        <w:jc w:val="both"/>
        <w:rPr>
          <w:rFonts w:ascii="Myriad Pro" w:hAnsi="Myriad Pro"/>
          <w:b/>
          <w:color w:val="008080"/>
          <w:sz w:val="24"/>
        </w:rPr>
      </w:pPr>
      <w:r>
        <w:rPr>
          <w:rFonts w:ascii="Myriad Pro" w:hAnsi="Myriad Pro"/>
          <w:b/>
          <w:color w:val="008080"/>
          <w:sz w:val="24"/>
        </w:rPr>
        <w:t>send a copy to the Secretary of State.</w:t>
      </w:r>
    </w:p>
    <w:p w14:paraId="5DB22B9B" w14:textId="77777777" w:rsidR="003512D7" w:rsidRDefault="003512D7" w:rsidP="003512D7">
      <w:pPr>
        <w:pStyle w:val="BodyText"/>
        <w:spacing w:after="120"/>
        <w:ind w:right="-58"/>
        <w:jc w:val="both"/>
        <w:rPr>
          <w:rFonts w:ascii="Myriad Pro" w:hAnsi="Myriad Pro"/>
          <w:b/>
          <w:color w:val="008080"/>
          <w:sz w:val="24"/>
        </w:rPr>
      </w:pPr>
      <w:r>
        <w:rPr>
          <w:rFonts w:ascii="Myriad Pro" w:hAnsi="Myriad Pro"/>
          <w:b/>
          <w:color w:val="008080"/>
          <w:sz w:val="24"/>
        </w:rPr>
        <w:t>(2) The matters are</w:t>
      </w:r>
    </w:p>
    <w:p w14:paraId="173FBF4A" w14:textId="77777777" w:rsidR="003512D7" w:rsidRDefault="003512D7" w:rsidP="003512D7">
      <w:pPr>
        <w:pStyle w:val="BodyText"/>
        <w:numPr>
          <w:ilvl w:val="0"/>
          <w:numId w:val="2"/>
        </w:numPr>
        <w:tabs>
          <w:tab w:val="num" w:pos="2160"/>
        </w:tabs>
        <w:spacing w:before="0" w:after="0" w:line="240" w:lineRule="auto"/>
        <w:ind w:right="-57"/>
        <w:jc w:val="both"/>
        <w:rPr>
          <w:rFonts w:ascii="Myriad Pro" w:hAnsi="Myriad Pro"/>
          <w:b/>
          <w:color w:val="008080"/>
          <w:sz w:val="24"/>
        </w:rPr>
      </w:pPr>
      <w:r>
        <w:rPr>
          <w:rFonts w:ascii="Myriad Pro" w:hAnsi="Myriad Pro"/>
          <w:b/>
          <w:color w:val="008080"/>
          <w:sz w:val="24"/>
        </w:rPr>
        <w:t xml:space="preserve">Whether the authority delegates its function, or part of its function, in relation to maintaining a pension fund to a committee, a sub-committee, or an officer of the </w:t>
      </w:r>
      <w:proofErr w:type="gramStart"/>
      <w:r>
        <w:rPr>
          <w:rFonts w:ascii="Myriad Pro" w:hAnsi="Myriad Pro"/>
          <w:b/>
          <w:color w:val="008080"/>
          <w:sz w:val="24"/>
        </w:rPr>
        <w:t>authority;</w:t>
      </w:r>
      <w:proofErr w:type="gramEnd"/>
      <w:r>
        <w:rPr>
          <w:rFonts w:ascii="Myriad Pro" w:hAnsi="Myriad Pro"/>
          <w:b/>
          <w:color w:val="008080"/>
          <w:sz w:val="24"/>
        </w:rPr>
        <w:t xml:space="preserve"> </w:t>
      </w:r>
    </w:p>
    <w:p w14:paraId="039A3588" w14:textId="77777777" w:rsidR="003512D7" w:rsidRDefault="003512D7" w:rsidP="003512D7">
      <w:pPr>
        <w:pStyle w:val="BodyText"/>
        <w:numPr>
          <w:ilvl w:val="0"/>
          <w:numId w:val="2"/>
        </w:numPr>
        <w:tabs>
          <w:tab w:val="num" w:pos="2160"/>
        </w:tabs>
        <w:spacing w:before="0" w:after="0" w:line="240" w:lineRule="auto"/>
        <w:ind w:right="-57"/>
        <w:jc w:val="both"/>
        <w:rPr>
          <w:rFonts w:ascii="Myriad Pro" w:hAnsi="Myriad Pro"/>
          <w:b/>
          <w:color w:val="008080"/>
          <w:sz w:val="24"/>
        </w:rPr>
      </w:pPr>
      <w:r>
        <w:rPr>
          <w:rFonts w:ascii="Myriad Pro" w:hAnsi="Myriad Pro"/>
          <w:b/>
          <w:color w:val="008080"/>
          <w:sz w:val="24"/>
        </w:rPr>
        <w:t>If it does so:</w:t>
      </w:r>
    </w:p>
    <w:p w14:paraId="4E0445FF" w14:textId="77777777" w:rsidR="003512D7" w:rsidRDefault="003512D7" w:rsidP="003512D7">
      <w:pPr>
        <w:pStyle w:val="BodyText"/>
        <w:numPr>
          <w:ilvl w:val="0"/>
          <w:numId w:val="2"/>
        </w:numPr>
        <w:tabs>
          <w:tab w:val="num" w:pos="1134"/>
        </w:tabs>
        <w:spacing w:before="0" w:after="0" w:line="240" w:lineRule="auto"/>
        <w:ind w:left="1134" w:right="-57" w:hanging="708"/>
        <w:jc w:val="both"/>
        <w:rPr>
          <w:rFonts w:ascii="Myriad Pro" w:hAnsi="Myriad Pro"/>
          <w:b/>
          <w:color w:val="008080"/>
          <w:sz w:val="24"/>
        </w:rPr>
      </w:pPr>
      <w:r>
        <w:rPr>
          <w:rFonts w:ascii="Myriad Pro" w:hAnsi="Myriad Pro"/>
          <w:b/>
          <w:color w:val="008080"/>
          <w:sz w:val="24"/>
        </w:rPr>
        <w:t xml:space="preserve">The terms, structure and operational procedures of the </w:t>
      </w:r>
      <w:proofErr w:type="gramStart"/>
      <w:r>
        <w:rPr>
          <w:rFonts w:ascii="Myriad Pro" w:hAnsi="Myriad Pro"/>
          <w:b/>
          <w:color w:val="008080"/>
          <w:sz w:val="24"/>
        </w:rPr>
        <w:t>delegation;</w:t>
      </w:r>
      <w:proofErr w:type="gramEnd"/>
    </w:p>
    <w:p w14:paraId="14FE2C32" w14:textId="77777777" w:rsidR="003512D7" w:rsidRDefault="003512D7" w:rsidP="003512D7">
      <w:pPr>
        <w:pStyle w:val="BodyText"/>
        <w:numPr>
          <w:ilvl w:val="0"/>
          <w:numId w:val="2"/>
        </w:numPr>
        <w:tabs>
          <w:tab w:val="num" w:pos="1134"/>
        </w:tabs>
        <w:spacing w:before="0" w:after="0" w:line="240" w:lineRule="auto"/>
        <w:ind w:left="1134" w:right="-57" w:hanging="708"/>
        <w:jc w:val="both"/>
        <w:rPr>
          <w:rFonts w:ascii="Myriad Pro" w:hAnsi="Myriad Pro"/>
          <w:b/>
          <w:color w:val="008080"/>
          <w:sz w:val="24"/>
        </w:rPr>
      </w:pPr>
      <w:r>
        <w:rPr>
          <w:rFonts w:ascii="Myriad Pro" w:hAnsi="Myriad Pro"/>
          <w:b/>
          <w:color w:val="008080"/>
          <w:sz w:val="24"/>
        </w:rPr>
        <w:t xml:space="preserve">The frequency of any committee or sub- committee </w:t>
      </w:r>
      <w:proofErr w:type="gramStart"/>
      <w:r>
        <w:rPr>
          <w:rFonts w:ascii="Myriad Pro" w:hAnsi="Myriad Pro"/>
          <w:b/>
          <w:color w:val="008080"/>
          <w:sz w:val="24"/>
        </w:rPr>
        <w:t>meetings;</w:t>
      </w:r>
      <w:proofErr w:type="gramEnd"/>
    </w:p>
    <w:p w14:paraId="75F2247F" w14:textId="77777777" w:rsidR="003512D7" w:rsidRDefault="003512D7" w:rsidP="003512D7">
      <w:pPr>
        <w:pStyle w:val="BodyText"/>
        <w:numPr>
          <w:ilvl w:val="0"/>
          <w:numId w:val="2"/>
        </w:numPr>
        <w:tabs>
          <w:tab w:val="num" w:pos="1134"/>
        </w:tabs>
        <w:spacing w:before="0" w:after="0" w:line="240" w:lineRule="auto"/>
        <w:ind w:left="1134" w:right="-57" w:hanging="708"/>
        <w:jc w:val="both"/>
        <w:rPr>
          <w:rFonts w:ascii="Myriad Pro" w:hAnsi="Myriad Pro"/>
          <w:b/>
          <w:color w:val="008080"/>
          <w:sz w:val="24"/>
        </w:rPr>
      </w:pPr>
      <w:r>
        <w:rPr>
          <w:rFonts w:ascii="Myriad Pro" w:hAnsi="Myriad Pro"/>
          <w:b/>
          <w:color w:val="008080"/>
          <w:sz w:val="24"/>
        </w:rPr>
        <w:t>Whether such a committee or sub-committee includes representatives of employing authorities, including authorities which are not scheme employers, or members, and, if so, whether those representatives have voting rights.</w:t>
      </w:r>
    </w:p>
    <w:p w14:paraId="656F0E07" w14:textId="77777777" w:rsidR="003512D7" w:rsidRDefault="003512D7" w:rsidP="003512D7">
      <w:pPr>
        <w:pStyle w:val="BodyText"/>
        <w:tabs>
          <w:tab w:val="num" w:pos="709"/>
        </w:tabs>
        <w:spacing w:after="120"/>
        <w:ind w:left="709" w:right="-57" w:hanging="709"/>
        <w:jc w:val="both"/>
        <w:rPr>
          <w:rFonts w:ascii="Myriad Pro" w:hAnsi="Myriad Pro"/>
          <w:b/>
          <w:color w:val="008080"/>
          <w:sz w:val="24"/>
        </w:rPr>
      </w:pPr>
      <w:r>
        <w:rPr>
          <w:rFonts w:ascii="Myriad Pro" w:hAnsi="Myriad Pro"/>
          <w:b/>
          <w:color w:val="008080"/>
          <w:sz w:val="24"/>
        </w:rPr>
        <w:t xml:space="preserve">      (c) The extent to which a delegation, or the absence of a delegation, complies with the guidance given by the Secretary of State, and, to the extent it does not so comply, the reasons for not complying.</w:t>
      </w:r>
    </w:p>
    <w:p w14:paraId="7079FFFA" w14:textId="77777777" w:rsidR="003512D7" w:rsidRDefault="003512D7" w:rsidP="003512D7">
      <w:pPr>
        <w:pStyle w:val="BodyText"/>
        <w:tabs>
          <w:tab w:val="num" w:pos="709"/>
        </w:tabs>
        <w:spacing w:after="120"/>
        <w:ind w:right="-57"/>
        <w:jc w:val="both"/>
        <w:rPr>
          <w:rFonts w:ascii="Myriad Pro" w:hAnsi="Myriad Pro"/>
          <w:b/>
          <w:color w:val="008080"/>
          <w:sz w:val="24"/>
        </w:rPr>
      </w:pPr>
      <w:r>
        <w:rPr>
          <w:rFonts w:ascii="Myriad Pro" w:hAnsi="Myriad Pro"/>
          <w:b/>
          <w:color w:val="008080"/>
          <w:sz w:val="24"/>
        </w:rPr>
        <w:t xml:space="preserve">(3) In reviewing and </w:t>
      </w:r>
      <w:proofErr w:type="gramStart"/>
      <w:r>
        <w:rPr>
          <w:rFonts w:ascii="Myriad Pro" w:hAnsi="Myriad Pro"/>
          <w:b/>
          <w:color w:val="008080"/>
          <w:sz w:val="24"/>
        </w:rPr>
        <w:t>making revisions to</w:t>
      </w:r>
      <w:proofErr w:type="gramEnd"/>
      <w:r>
        <w:rPr>
          <w:rFonts w:ascii="Myriad Pro" w:hAnsi="Myriad Pro"/>
          <w:b/>
          <w:color w:val="008080"/>
          <w:sz w:val="24"/>
        </w:rPr>
        <w:t xml:space="preserve"> the statement, the authority must consult with such persons, as it considers appropriate.</w:t>
      </w:r>
    </w:p>
    <w:p w14:paraId="135E0712" w14:textId="77777777" w:rsidR="003512D7" w:rsidRDefault="003512D7" w:rsidP="003512D7">
      <w:pPr>
        <w:pStyle w:val="BodyText"/>
        <w:spacing w:after="0"/>
        <w:ind w:left="357" w:right="-58" w:hanging="357"/>
        <w:rPr>
          <w:rFonts w:ascii="Myriad Pro" w:hAnsi="Myriad Pro"/>
          <w:sz w:val="24"/>
        </w:rPr>
      </w:pPr>
    </w:p>
    <w:p w14:paraId="1941EAB9" w14:textId="77777777" w:rsidR="003512D7" w:rsidRDefault="003512D7" w:rsidP="003512D7">
      <w:pPr>
        <w:rPr>
          <w:rFonts w:ascii="Arial" w:hAnsi="Arial" w:cs="Arial"/>
          <w:b/>
          <w:iCs/>
          <w:color w:val="0000FF"/>
          <w:sz w:val="28"/>
          <w:szCs w:val="20"/>
          <w:lang w:eastAsia="en-US"/>
        </w:rPr>
      </w:pPr>
      <w:r>
        <w:rPr>
          <w:color w:val="0000FF"/>
          <w:sz w:val="28"/>
        </w:rPr>
        <w:br w:type="page"/>
      </w:r>
    </w:p>
    <w:p w14:paraId="10D682FE" w14:textId="77777777" w:rsidR="003512D7" w:rsidRDefault="003512D7" w:rsidP="003512D7">
      <w:pPr>
        <w:pStyle w:val="Heading3"/>
        <w:jc w:val="both"/>
        <w:rPr>
          <w:color w:val="0000FF"/>
          <w:sz w:val="28"/>
        </w:rPr>
      </w:pPr>
      <w:r>
        <w:rPr>
          <w:color w:val="0000FF"/>
          <w:sz w:val="28"/>
        </w:rPr>
        <w:lastRenderedPageBreak/>
        <w:t>Governance Compliance Statement</w:t>
      </w:r>
    </w:p>
    <w:p w14:paraId="106BFE34" w14:textId="77777777" w:rsidR="003512D7" w:rsidRDefault="003512D7" w:rsidP="003512D7">
      <w:pPr>
        <w:jc w:val="both"/>
      </w:pPr>
    </w:p>
    <w:p w14:paraId="1A03BFA6" w14:textId="77777777" w:rsidR="003512D7" w:rsidRDefault="003512D7" w:rsidP="003512D7">
      <w:pPr>
        <w:pStyle w:val="BodyText"/>
        <w:ind w:right="-58"/>
        <w:rPr>
          <w:rFonts w:ascii="Myriad Pro" w:hAnsi="Myriad Pro"/>
          <w:b/>
          <w:bCs/>
          <w:color w:val="008080"/>
          <w:sz w:val="24"/>
          <w:szCs w:val="24"/>
        </w:rPr>
      </w:pPr>
      <w:r>
        <w:rPr>
          <w:rFonts w:ascii="Myriad Pro" w:hAnsi="Myriad Pro"/>
          <w:b/>
          <w:bCs/>
          <w:color w:val="008080"/>
          <w:sz w:val="24"/>
          <w:szCs w:val="24"/>
        </w:rPr>
        <w:t>Constitution</w:t>
      </w:r>
    </w:p>
    <w:p w14:paraId="1CDC03F8" w14:textId="77777777" w:rsidR="003512D7" w:rsidRPr="008174D6" w:rsidRDefault="003512D7" w:rsidP="003512D7">
      <w:pPr>
        <w:ind w:right="-58"/>
        <w:jc w:val="both"/>
        <w:rPr>
          <w:rFonts w:ascii="Myriad Pro" w:hAnsi="Myriad Pro"/>
        </w:rPr>
      </w:pPr>
      <w:r w:rsidRPr="008174D6">
        <w:rPr>
          <w:rFonts w:ascii="Myriad Pro" w:hAnsi="Myriad Pro"/>
        </w:rPr>
        <w:t xml:space="preserve">The Constitution of the London Borough of Redbridge sets out how the Council operates, how decisions are made, and the procedures that are followed to ensure that these are efficient, </w:t>
      </w:r>
      <w:proofErr w:type="gramStart"/>
      <w:r w:rsidRPr="008174D6">
        <w:rPr>
          <w:rFonts w:ascii="Myriad Pro" w:hAnsi="Myriad Pro"/>
        </w:rPr>
        <w:t>transparent</w:t>
      </w:r>
      <w:proofErr w:type="gramEnd"/>
      <w:r w:rsidRPr="008174D6">
        <w:rPr>
          <w:rFonts w:ascii="Myriad Pro" w:hAnsi="Myriad Pro"/>
        </w:rPr>
        <w:t xml:space="preserve"> and accountable to local people.   The law stipulates some of these processes, while others are a matter for the Council to choose.  </w:t>
      </w:r>
    </w:p>
    <w:p w14:paraId="3F911191" w14:textId="77777777" w:rsidR="003512D7" w:rsidRPr="008174D6" w:rsidRDefault="003512D7" w:rsidP="003512D7">
      <w:pPr>
        <w:ind w:right="-58"/>
        <w:jc w:val="both"/>
        <w:rPr>
          <w:rFonts w:ascii="Myriad Pro" w:hAnsi="Myriad Pro"/>
        </w:rPr>
      </w:pPr>
    </w:p>
    <w:p w14:paraId="3B5BC4AA" w14:textId="77777777" w:rsidR="003512D7" w:rsidRPr="008174D6" w:rsidRDefault="003512D7" w:rsidP="003512D7">
      <w:pPr>
        <w:ind w:right="-58"/>
        <w:jc w:val="both"/>
        <w:rPr>
          <w:rFonts w:ascii="Myriad Pro" w:hAnsi="Myriad Pro"/>
        </w:rPr>
      </w:pPr>
      <w:r w:rsidRPr="008174D6">
        <w:rPr>
          <w:rFonts w:ascii="Myriad Pro" w:hAnsi="Myriad Pro"/>
        </w:rPr>
        <w:t xml:space="preserve">The Constitution sets out the framework under which the Pension Fund is to be administered. </w:t>
      </w:r>
      <w:r>
        <w:rPr>
          <w:rFonts w:ascii="Myriad Pro" w:hAnsi="Myriad Pro"/>
        </w:rPr>
        <w:t xml:space="preserve">The </w:t>
      </w:r>
      <w:r w:rsidRPr="008174D6">
        <w:rPr>
          <w:rFonts w:ascii="Myriad Pro" w:hAnsi="Myriad Pro"/>
        </w:rPr>
        <w:t xml:space="preserve">Pension Fund </w:t>
      </w:r>
      <w:r>
        <w:rPr>
          <w:rFonts w:ascii="Myriad Pro" w:hAnsi="Myriad Pro"/>
        </w:rPr>
        <w:t>Committee undertakes</w:t>
      </w:r>
      <w:r w:rsidRPr="008174D6">
        <w:rPr>
          <w:rFonts w:ascii="Myriad Pro" w:hAnsi="Myriad Pro"/>
        </w:rPr>
        <w:t xml:space="preserve"> the management of the </w:t>
      </w:r>
      <w:r>
        <w:rPr>
          <w:rFonts w:ascii="Myriad Pro" w:hAnsi="Myriad Pro"/>
        </w:rPr>
        <w:t>Pension Fund in accordance with the Committee’s Terms of Reference.</w:t>
      </w:r>
    </w:p>
    <w:p w14:paraId="4A947131" w14:textId="77777777" w:rsidR="003512D7" w:rsidRPr="008174D6" w:rsidRDefault="003512D7" w:rsidP="003512D7">
      <w:pPr>
        <w:ind w:right="-58"/>
        <w:jc w:val="both"/>
        <w:rPr>
          <w:rFonts w:ascii="Myriad Pro" w:hAnsi="Myriad Pro"/>
          <w:color w:val="000000"/>
        </w:rPr>
      </w:pPr>
    </w:p>
    <w:p w14:paraId="3BC750EC" w14:textId="77777777" w:rsidR="003512D7" w:rsidRPr="008174D6" w:rsidRDefault="003512D7" w:rsidP="003512D7">
      <w:pPr>
        <w:spacing w:after="480"/>
        <w:ind w:right="-58"/>
        <w:jc w:val="both"/>
        <w:rPr>
          <w:rFonts w:ascii="Myriad Pro" w:hAnsi="Myriad Pro"/>
        </w:rPr>
      </w:pPr>
      <w:r w:rsidRPr="008174D6">
        <w:rPr>
          <w:rFonts w:ascii="Myriad Pro" w:hAnsi="Myriad Pro"/>
        </w:rPr>
        <w:t xml:space="preserve">The Constitution and the more detailed procedures and delegations relating to the responsibilities and operation of the Council’s functions include the arrangements for the management and administration of the Council’s Pension Fund. A copy of the Constitution can be obtained from the Council’s website </w:t>
      </w:r>
      <w:hyperlink r:id="rId89" w:history="1">
        <w:r w:rsidRPr="008174D6">
          <w:rPr>
            <w:rStyle w:val="Hyperlink"/>
            <w:rFonts w:ascii="Myriad Pro" w:hAnsi="Myriad Pro"/>
            <w:color w:val="008080"/>
          </w:rPr>
          <w:t>www.redbridge.gov.uk</w:t>
        </w:r>
      </w:hyperlink>
      <w:r w:rsidRPr="008174D6">
        <w:rPr>
          <w:rFonts w:ascii="Myriad Pro" w:hAnsi="Myriad Pro"/>
        </w:rPr>
        <w:t>, local libraries or by writing to the Council at the address shown on page 5.</w:t>
      </w:r>
    </w:p>
    <w:p w14:paraId="68784BB1" w14:textId="77777777" w:rsidR="003512D7" w:rsidRPr="008174D6" w:rsidRDefault="003512D7" w:rsidP="003512D7">
      <w:pPr>
        <w:pStyle w:val="Heading4"/>
        <w:ind w:right="-58"/>
        <w:rPr>
          <w:rFonts w:ascii="Myriad Pro" w:hAnsi="Myriad Pro"/>
          <w:color w:val="0000FF"/>
        </w:rPr>
      </w:pPr>
      <w:r w:rsidRPr="008174D6">
        <w:rPr>
          <w:rFonts w:ascii="Myriad Pro" w:hAnsi="Myriad Pro"/>
          <w:color w:val="0000FF"/>
        </w:rPr>
        <w:t>Management Arrangements</w:t>
      </w:r>
    </w:p>
    <w:p w14:paraId="69FCBCF6" w14:textId="77777777" w:rsidR="003512D7" w:rsidRPr="00054D86" w:rsidRDefault="003512D7" w:rsidP="003512D7">
      <w:pPr>
        <w:spacing w:after="240"/>
        <w:ind w:right="-58"/>
        <w:jc w:val="both"/>
        <w:rPr>
          <w:rFonts w:ascii="Myriad Pro" w:hAnsi="Myriad Pro"/>
        </w:rPr>
      </w:pPr>
      <w:r w:rsidRPr="008174D6">
        <w:rPr>
          <w:rFonts w:ascii="Myriad Pro" w:hAnsi="Myriad Pro"/>
          <w:b/>
          <w:color w:val="008080"/>
        </w:rPr>
        <w:t xml:space="preserve">Scheme Administration </w:t>
      </w:r>
      <w:r w:rsidRPr="008174D6">
        <w:rPr>
          <w:rFonts w:ascii="Myriad Pro" w:hAnsi="Myriad Pro"/>
          <w:b/>
        </w:rPr>
        <w:t xml:space="preserve">– </w:t>
      </w:r>
      <w:r w:rsidRPr="008174D6">
        <w:rPr>
          <w:rFonts w:ascii="Myriad Pro" w:hAnsi="Myriad Pro"/>
        </w:rPr>
        <w:t xml:space="preserve">The </w:t>
      </w:r>
      <w:r>
        <w:rPr>
          <w:rFonts w:ascii="Myriad Pro" w:hAnsi="Myriad Pro"/>
        </w:rPr>
        <w:t xml:space="preserve">Revenues and Benefits </w:t>
      </w:r>
      <w:r w:rsidRPr="008174D6">
        <w:rPr>
          <w:rFonts w:ascii="Myriad Pro" w:hAnsi="Myriad Pro"/>
        </w:rPr>
        <w:t>Service Area is responsible for the day-to-day administration of the Pension Fund.  Responsibilities include membership arrangements, the calculation of benefits, and the maintenance of records for scheme members and employers. These functions are carried out in accordance with the pension regulations and Council policies.</w:t>
      </w:r>
      <w:r w:rsidRPr="00054D86">
        <w:rPr>
          <w:rFonts w:ascii="Myriad Pro" w:hAnsi="Myriad Pro"/>
          <w:color w:val="FF0000"/>
        </w:rPr>
        <w:t xml:space="preserve"> </w:t>
      </w:r>
      <w:r w:rsidRPr="00054D86">
        <w:rPr>
          <w:rFonts w:ascii="Myriad Pro" w:hAnsi="Myriad Pro"/>
        </w:rPr>
        <w:t xml:space="preserve"> The </w:t>
      </w:r>
      <w:r>
        <w:rPr>
          <w:rFonts w:ascii="Myriad Pro" w:hAnsi="Myriad Pro"/>
        </w:rPr>
        <w:t xml:space="preserve">Assistant Director </w:t>
      </w:r>
      <w:r w:rsidRPr="00054D86">
        <w:rPr>
          <w:rFonts w:ascii="Myriad Pro" w:hAnsi="Myriad Pro"/>
        </w:rPr>
        <w:t xml:space="preserve">of </w:t>
      </w:r>
      <w:r>
        <w:rPr>
          <w:rFonts w:ascii="Myriad Pro" w:hAnsi="Myriad Pro"/>
        </w:rPr>
        <w:t>Revenues, Benefits</w:t>
      </w:r>
      <w:r w:rsidRPr="00054D86">
        <w:rPr>
          <w:rFonts w:ascii="Myriad Pro" w:hAnsi="Myriad Pro"/>
        </w:rPr>
        <w:t xml:space="preserve"> </w:t>
      </w:r>
      <w:r>
        <w:rPr>
          <w:rFonts w:ascii="Myriad Pro" w:hAnsi="Myriad Pro"/>
        </w:rPr>
        <w:t xml:space="preserve">and Transactional Centre </w:t>
      </w:r>
      <w:r w:rsidRPr="00054D86">
        <w:rPr>
          <w:rFonts w:ascii="Myriad Pro" w:hAnsi="Myriad Pro"/>
        </w:rPr>
        <w:t xml:space="preserve">meets with the Corporate Director of Resources to report on pension scheme administration matters.  </w:t>
      </w:r>
    </w:p>
    <w:p w14:paraId="1FEA0648" w14:textId="77777777" w:rsidR="003512D7" w:rsidRPr="008174D6" w:rsidRDefault="003512D7" w:rsidP="003512D7">
      <w:pPr>
        <w:spacing w:after="240"/>
        <w:ind w:right="-57"/>
        <w:jc w:val="both"/>
        <w:rPr>
          <w:rFonts w:ascii="Myriad Pro" w:hAnsi="Myriad Pro"/>
        </w:rPr>
      </w:pPr>
      <w:r w:rsidRPr="008174D6">
        <w:rPr>
          <w:rFonts w:ascii="Myriad Pro" w:hAnsi="Myriad Pro"/>
          <w:b/>
          <w:color w:val="008080"/>
        </w:rPr>
        <w:t xml:space="preserve">Scheme Management and Investments </w:t>
      </w:r>
      <w:r w:rsidRPr="008174D6">
        <w:rPr>
          <w:rFonts w:ascii="Myriad Pro" w:hAnsi="Myriad Pro"/>
          <w:b/>
        </w:rPr>
        <w:t xml:space="preserve">– </w:t>
      </w:r>
      <w:r w:rsidRPr="008174D6">
        <w:rPr>
          <w:rFonts w:ascii="Myriad Pro" w:hAnsi="Myriad Pro"/>
          <w:bCs/>
        </w:rPr>
        <w:t xml:space="preserve">in accordance with the Council’s </w:t>
      </w:r>
      <w:r>
        <w:rPr>
          <w:rFonts w:ascii="Myriad Pro" w:hAnsi="Myriad Pro"/>
          <w:bCs/>
        </w:rPr>
        <w:t xml:space="preserve">Constitution </w:t>
      </w:r>
      <w:r w:rsidRPr="008174D6">
        <w:rPr>
          <w:rFonts w:ascii="Myriad Pro" w:hAnsi="Myriad Pro"/>
          <w:bCs/>
        </w:rPr>
        <w:t>the responsibility for the management and investment of the Pension Fund is delegated to the</w:t>
      </w:r>
      <w:r>
        <w:rPr>
          <w:rFonts w:ascii="Myriad Pro" w:hAnsi="Myriad Pro"/>
          <w:bCs/>
        </w:rPr>
        <w:t xml:space="preserve"> Pension Fund Committee. </w:t>
      </w:r>
      <w:r w:rsidRPr="008174D6">
        <w:rPr>
          <w:rFonts w:ascii="Myriad Pro" w:hAnsi="Myriad Pro"/>
          <w:bCs/>
        </w:rPr>
        <w:t xml:space="preserve"> </w:t>
      </w:r>
      <w:r w:rsidRPr="008174D6">
        <w:rPr>
          <w:rFonts w:ascii="Myriad Pro" w:hAnsi="Myriad Pro"/>
        </w:rPr>
        <w:t xml:space="preserve">The Pension Fund </w:t>
      </w:r>
      <w:r>
        <w:rPr>
          <w:rFonts w:ascii="Myriad Pro" w:hAnsi="Myriad Pro"/>
        </w:rPr>
        <w:t xml:space="preserve">Committee </w:t>
      </w:r>
      <w:r w:rsidRPr="008174D6">
        <w:rPr>
          <w:rFonts w:ascii="Myriad Pro" w:hAnsi="Myriad Pro"/>
        </w:rPr>
        <w:t xml:space="preserve">has recommended that the management of the Fund’s assets be delegated to specialist investment management firms on a discretionary basis.  Investment managers are appointed in accordance with the pension regulations and the Council’s Standing Orders. Each investment manager is required to carry out its investment activities within the appropriate regulatory requirements and as set out in the manager’s Investment Management Agreement and the Fund’s </w:t>
      </w:r>
      <w:r>
        <w:rPr>
          <w:rFonts w:ascii="Myriad Pro" w:hAnsi="Myriad Pro"/>
        </w:rPr>
        <w:t xml:space="preserve">Investment Strategy </w:t>
      </w:r>
      <w:r w:rsidRPr="008174D6">
        <w:rPr>
          <w:rFonts w:ascii="Myriad Pro" w:hAnsi="Myriad Pro"/>
        </w:rPr>
        <w:t>Statement</w:t>
      </w:r>
      <w:r>
        <w:rPr>
          <w:rFonts w:ascii="Myriad Pro" w:hAnsi="Myriad Pro"/>
        </w:rPr>
        <w:t>.</w:t>
      </w:r>
      <w:r w:rsidRPr="008174D6">
        <w:rPr>
          <w:rFonts w:ascii="Myriad Pro" w:hAnsi="Myriad Pro"/>
        </w:rPr>
        <w:t xml:space="preserve">  </w:t>
      </w:r>
    </w:p>
    <w:p w14:paraId="6FFFB49F" w14:textId="77777777" w:rsidR="003512D7" w:rsidRPr="008174D6" w:rsidRDefault="003512D7" w:rsidP="003512D7">
      <w:pPr>
        <w:spacing w:after="240"/>
        <w:ind w:right="-57"/>
        <w:jc w:val="both"/>
        <w:rPr>
          <w:rFonts w:ascii="Myriad Pro" w:hAnsi="Myriad Pro"/>
        </w:rPr>
      </w:pPr>
      <w:r w:rsidRPr="008174D6">
        <w:rPr>
          <w:rFonts w:ascii="Myriad Pro" w:hAnsi="Myriad Pro"/>
        </w:rPr>
        <w:t>Although the management of the Fund’s assets have been delegated to investment managers, t</w:t>
      </w:r>
      <w:r>
        <w:rPr>
          <w:rFonts w:ascii="Myriad Pro" w:hAnsi="Myriad Pro"/>
        </w:rPr>
        <w:t>he Pension Fund Committee</w:t>
      </w:r>
      <w:r w:rsidRPr="008174D6">
        <w:rPr>
          <w:rFonts w:ascii="Myriad Pro" w:hAnsi="Myriad Pro"/>
        </w:rPr>
        <w:t xml:space="preserve"> has the ultimate responsibility for the investment strategy. </w:t>
      </w:r>
    </w:p>
    <w:p w14:paraId="3FC12801" w14:textId="77777777" w:rsidR="003512D7" w:rsidRPr="008174D6" w:rsidRDefault="003512D7" w:rsidP="003512D7">
      <w:pPr>
        <w:spacing w:after="240"/>
        <w:ind w:right="-58"/>
        <w:jc w:val="both"/>
        <w:rPr>
          <w:rFonts w:ascii="Myriad Pro" w:hAnsi="Myriad Pro"/>
          <w:b/>
          <w:color w:val="008080"/>
        </w:rPr>
      </w:pPr>
      <w:r w:rsidRPr="008174D6">
        <w:rPr>
          <w:rFonts w:ascii="Myriad Pro" w:hAnsi="Myriad Pro"/>
        </w:rPr>
        <w:t xml:space="preserve">Performance and management activities are monitored by the </w:t>
      </w:r>
      <w:r>
        <w:rPr>
          <w:rFonts w:ascii="Myriad Pro" w:hAnsi="Myriad Pro"/>
        </w:rPr>
        <w:t xml:space="preserve">Corporate </w:t>
      </w:r>
      <w:r w:rsidRPr="008174D6">
        <w:rPr>
          <w:rFonts w:ascii="Myriad Pro" w:hAnsi="Myriad Pro"/>
        </w:rPr>
        <w:t xml:space="preserve">Director of Resources and reported to the </w:t>
      </w:r>
      <w:r>
        <w:rPr>
          <w:rFonts w:ascii="Myriad Pro" w:hAnsi="Myriad Pro"/>
        </w:rPr>
        <w:t>Pension Fund Committee</w:t>
      </w:r>
      <w:r w:rsidRPr="008174D6">
        <w:rPr>
          <w:rFonts w:ascii="Myriad Pro" w:hAnsi="Myriad Pro"/>
        </w:rPr>
        <w:t xml:space="preserve"> on a quarterly basis. </w:t>
      </w:r>
    </w:p>
    <w:p w14:paraId="70288C19" w14:textId="77777777" w:rsidR="003512D7" w:rsidRPr="008174D6" w:rsidRDefault="003512D7" w:rsidP="003512D7">
      <w:pPr>
        <w:spacing w:after="240"/>
        <w:ind w:right="-58"/>
        <w:jc w:val="both"/>
        <w:rPr>
          <w:rFonts w:ascii="Myriad Pro" w:hAnsi="Myriad Pro"/>
        </w:rPr>
      </w:pPr>
      <w:r w:rsidRPr="008174D6">
        <w:rPr>
          <w:rFonts w:ascii="Myriad Pro" w:hAnsi="Myriad Pro"/>
          <w:b/>
          <w:color w:val="008080"/>
        </w:rPr>
        <w:t xml:space="preserve">Scheme Discretions </w:t>
      </w:r>
      <w:r w:rsidRPr="008174D6">
        <w:rPr>
          <w:rFonts w:ascii="Myriad Pro" w:hAnsi="Myriad Pro"/>
          <w:b/>
        </w:rPr>
        <w:t xml:space="preserve">– </w:t>
      </w:r>
      <w:r w:rsidRPr="008174D6">
        <w:rPr>
          <w:rFonts w:ascii="Myriad Pro" w:hAnsi="Myriad Pro"/>
        </w:rPr>
        <w:t>The Council has an agreed policy on the exercise of discretions available to it under the regulations. Discretions are considered and awarded on a case-by-case basis within the policies agreed. The Discretionary Payments Panel has been established to consider the award of discretionary benefits and, must have regard to the advice of the</w:t>
      </w:r>
      <w:r>
        <w:rPr>
          <w:rFonts w:ascii="Myriad Pro" w:hAnsi="Myriad Pro"/>
        </w:rPr>
        <w:t xml:space="preserve"> Corporate </w:t>
      </w:r>
      <w:r w:rsidRPr="008174D6">
        <w:rPr>
          <w:rFonts w:ascii="Myriad Pro" w:hAnsi="Myriad Pro"/>
        </w:rPr>
        <w:t xml:space="preserve">Director of Resources, </w:t>
      </w:r>
      <w:r>
        <w:rPr>
          <w:rFonts w:ascii="Myriad Pro" w:hAnsi="Myriad Pro"/>
        </w:rPr>
        <w:t xml:space="preserve">and the </w:t>
      </w:r>
      <w:r w:rsidR="00E077D3">
        <w:rPr>
          <w:rFonts w:ascii="Myriad Pro" w:hAnsi="Myriad Pro"/>
        </w:rPr>
        <w:t>Operational</w:t>
      </w:r>
      <w:r>
        <w:rPr>
          <w:rFonts w:ascii="Myriad Pro" w:hAnsi="Myriad Pro"/>
        </w:rPr>
        <w:t xml:space="preserve"> Director of Assurance</w:t>
      </w:r>
      <w:r w:rsidRPr="008174D6">
        <w:rPr>
          <w:rFonts w:ascii="Myriad Pro" w:hAnsi="Myriad Pro"/>
        </w:rPr>
        <w:t xml:space="preserve">.  Except where the discretionary payment is in respect of a </w:t>
      </w:r>
      <w:r>
        <w:rPr>
          <w:rFonts w:ascii="Myriad Pro" w:hAnsi="Myriad Pro"/>
        </w:rPr>
        <w:t>Director</w:t>
      </w:r>
      <w:r w:rsidRPr="008174D6">
        <w:rPr>
          <w:rFonts w:ascii="Myriad Pro" w:hAnsi="Myriad Pro"/>
        </w:rPr>
        <w:t xml:space="preserve"> or </w:t>
      </w:r>
      <w:r w:rsidR="00E077D3">
        <w:rPr>
          <w:rFonts w:ascii="Myriad Pro" w:hAnsi="Myriad Pro"/>
        </w:rPr>
        <w:t>Chief/</w:t>
      </w:r>
      <w:r>
        <w:rPr>
          <w:rFonts w:ascii="Myriad Pro" w:hAnsi="Myriad Pro"/>
        </w:rPr>
        <w:t>Head of Service</w:t>
      </w:r>
      <w:r w:rsidRPr="008174D6">
        <w:rPr>
          <w:rFonts w:ascii="Myriad Pro" w:hAnsi="Myriad Pro"/>
        </w:rPr>
        <w:t>.</w:t>
      </w:r>
    </w:p>
    <w:p w14:paraId="5E937DD6" w14:textId="77777777" w:rsidR="003512D7" w:rsidRPr="008174D6" w:rsidRDefault="003512D7" w:rsidP="003512D7">
      <w:pPr>
        <w:spacing w:after="240"/>
        <w:ind w:right="-58"/>
        <w:jc w:val="both"/>
        <w:rPr>
          <w:rFonts w:ascii="Myriad Pro" w:hAnsi="Myriad Pro"/>
        </w:rPr>
      </w:pPr>
      <w:r w:rsidRPr="008174D6">
        <w:rPr>
          <w:rFonts w:ascii="Myriad Pro" w:hAnsi="Myriad Pro"/>
        </w:rPr>
        <w:t xml:space="preserve">Where appropriate the award of discretionary benefits is referred to the Council’s Appointments Committee. </w:t>
      </w:r>
    </w:p>
    <w:p w14:paraId="5B4F642A" w14:textId="77777777" w:rsidR="003512D7" w:rsidRPr="008174D6" w:rsidRDefault="003512D7" w:rsidP="003512D7">
      <w:pPr>
        <w:spacing w:after="240"/>
        <w:ind w:right="-58"/>
        <w:jc w:val="both"/>
        <w:rPr>
          <w:rFonts w:ascii="Myriad Pro" w:hAnsi="Myriad Pro"/>
        </w:rPr>
      </w:pPr>
      <w:r w:rsidRPr="008174D6">
        <w:rPr>
          <w:rFonts w:ascii="Myriad Pro" w:hAnsi="Myriad Pro"/>
        </w:rPr>
        <w:t xml:space="preserve">Each employer body participating in the Pension Fund is required to have a policy on the exercise of discretions and are responsible for the financial implications of awarding discretionary benefits.   </w:t>
      </w:r>
    </w:p>
    <w:p w14:paraId="0FC28EE7" w14:textId="77777777" w:rsidR="003512D7" w:rsidRPr="008174D6" w:rsidRDefault="003512D7" w:rsidP="003512D7">
      <w:pPr>
        <w:jc w:val="both"/>
        <w:rPr>
          <w:rFonts w:ascii="Myriad Pro" w:hAnsi="Myriad Pro"/>
        </w:rPr>
      </w:pPr>
      <w:r w:rsidRPr="008174D6">
        <w:rPr>
          <w:rFonts w:ascii="Myriad Pro" w:hAnsi="Myriad Pro"/>
          <w:b/>
          <w:bCs/>
          <w:color w:val="008080"/>
        </w:rPr>
        <w:lastRenderedPageBreak/>
        <w:t>Financial Standing Orders</w:t>
      </w:r>
      <w:r w:rsidRPr="008174D6">
        <w:rPr>
          <w:rFonts w:ascii="Myriad Pro" w:hAnsi="Myriad Pro"/>
        </w:rPr>
        <w:t xml:space="preserve"> - Section 151 of the Local Government Act 1972 requires every local authority to </w:t>
      </w:r>
      <w:proofErr w:type="gramStart"/>
      <w:r w:rsidRPr="008174D6">
        <w:rPr>
          <w:rFonts w:ascii="Myriad Pro" w:hAnsi="Myriad Pro"/>
        </w:rPr>
        <w:t>make arrangements</w:t>
      </w:r>
      <w:proofErr w:type="gramEnd"/>
      <w:r w:rsidRPr="008174D6">
        <w:rPr>
          <w:rFonts w:ascii="Myriad Pro" w:hAnsi="Myriad Pro"/>
        </w:rPr>
        <w:t xml:space="preserve"> for the proper administration of its financial affairs and to ensure one of its officers has responsibility for this.  In Redbridge the responsible officer is the </w:t>
      </w:r>
      <w:r>
        <w:rPr>
          <w:rFonts w:ascii="Myriad Pro" w:hAnsi="Myriad Pro"/>
        </w:rPr>
        <w:t xml:space="preserve">Corporate </w:t>
      </w:r>
      <w:r w:rsidRPr="008174D6">
        <w:rPr>
          <w:rFonts w:ascii="Myriad Pro" w:hAnsi="Myriad Pro"/>
        </w:rPr>
        <w:t xml:space="preserve">Director </w:t>
      </w:r>
      <w:r>
        <w:rPr>
          <w:rFonts w:ascii="Myriad Pro" w:hAnsi="Myriad Pro"/>
        </w:rPr>
        <w:t>of</w:t>
      </w:r>
      <w:r w:rsidRPr="008174D6">
        <w:rPr>
          <w:rFonts w:ascii="Myriad Pro" w:hAnsi="Myriad Pro"/>
        </w:rPr>
        <w:t xml:space="preserve"> Resources.  These standing orders set out the regulatory framework for financial administration within the Council setting out the duties of the </w:t>
      </w:r>
      <w:r>
        <w:rPr>
          <w:rFonts w:ascii="Myriad Pro" w:hAnsi="Myriad Pro"/>
        </w:rPr>
        <w:t xml:space="preserve">Corporate </w:t>
      </w:r>
      <w:r w:rsidRPr="008174D6">
        <w:rPr>
          <w:rFonts w:ascii="Myriad Pro" w:hAnsi="Myriad Pro"/>
        </w:rPr>
        <w:t xml:space="preserve">Director of Resources and </w:t>
      </w:r>
      <w:r>
        <w:rPr>
          <w:rFonts w:ascii="Myriad Pro" w:hAnsi="Myriad Pro"/>
        </w:rPr>
        <w:t xml:space="preserve">Directors </w:t>
      </w:r>
      <w:r w:rsidRPr="008174D6">
        <w:rPr>
          <w:rFonts w:ascii="Myriad Pro" w:hAnsi="Myriad Pro"/>
        </w:rPr>
        <w:t>and identifying the financial decisions which require Executive or Council approval.</w:t>
      </w:r>
    </w:p>
    <w:p w14:paraId="35F1001F" w14:textId="77777777" w:rsidR="003512D7" w:rsidRPr="008174D6" w:rsidRDefault="003512D7" w:rsidP="003512D7">
      <w:pPr>
        <w:jc w:val="both"/>
        <w:rPr>
          <w:rFonts w:ascii="Myriad Pro" w:hAnsi="Myriad Pro"/>
        </w:rPr>
      </w:pPr>
    </w:p>
    <w:p w14:paraId="799E74AF" w14:textId="77777777" w:rsidR="003512D7" w:rsidRPr="008174D6" w:rsidRDefault="003512D7" w:rsidP="003512D7">
      <w:pPr>
        <w:jc w:val="both"/>
        <w:rPr>
          <w:rFonts w:ascii="Myriad Pro" w:hAnsi="Myriad Pro"/>
        </w:rPr>
      </w:pPr>
      <w:r w:rsidRPr="008174D6">
        <w:rPr>
          <w:rFonts w:ascii="Myriad Pro" w:hAnsi="Myriad Pro"/>
        </w:rPr>
        <w:t xml:space="preserve">The </w:t>
      </w:r>
      <w:r>
        <w:rPr>
          <w:rFonts w:ascii="Myriad Pro" w:hAnsi="Myriad Pro"/>
        </w:rPr>
        <w:t xml:space="preserve">Corporate </w:t>
      </w:r>
      <w:r w:rsidRPr="008174D6">
        <w:rPr>
          <w:rFonts w:ascii="Myriad Pro" w:hAnsi="Myriad Pro"/>
        </w:rPr>
        <w:t>Director of Resources is responsible for ensuring that the Council’s financial affairs are administered in a proper manner, in accordance with all statutory obligations, and in compliance with all professional codes of practice.</w:t>
      </w:r>
    </w:p>
    <w:p w14:paraId="4EEF4C18" w14:textId="77777777" w:rsidR="003512D7" w:rsidRPr="008174D6" w:rsidRDefault="003512D7" w:rsidP="003512D7">
      <w:pPr>
        <w:jc w:val="both"/>
        <w:rPr>
          <w:rFonts w:ascii="Myriad Pro" w:hAnsi="Myriad Pro"/>
        </w:rPr>
      </w:pPr>
    </w:p>
    <w:p w14:paraId="4D470B8F" w14:textId="77777777" w:rsidR="003512D7" w:rsidRPr="008174D6" w:rsidRDefault="003512D7" w:rsidP="003512D7">
      <w:pPr>
        <w:jc w:val="both"/>
        <w:rPr>
          <w:rFonts w:ascii="Myriad Pro" w:hAnsi="Myriad Pro"/>
        </w:rPr>
      </w:pPr>
      <w:r w:rsidRPr="008174D6">
        <w:rPr>
          <w:rFonts w:ascii="Myriad Pro" w:hAnsi="Myriad Pro"/>
        </w:rPr>
        <w:t xml:space="preserve">There are </w:t>
      </w:r>
      <w:proofErr w:type="gramStart"/>
      <w:r w:rsidRPr="008174D6">
        <w:rPr>
          <w:rFonts w:ascii="Myriad Pro" w:hAnsi="Myriad Pro"/>
        </w:rPr>
        <w:t>a number of</w:t>
      </w:r>
      <w:proofErr w:type="gramEnd"/>
      <w:r w:rsidRPr="008174D6">
        <w:rPr>
          <w:rFonts w:ascii="Myriad Pro" w:hAnsi="Myriad Pro"/>
        </w:rPr>
        <w:t xml:space="preserve"> standing orders in relation to the Pension Fund including the need for a triennial actuarial valuation.  </w:t>
      </w:r>
    </w:p>
    <w:p w14:paraId="39935ACB" w14:textId="77777777" w:rsidR="003512D7" w:rsidRPr="008174D6" w:rsidRDefault="003512D7" w:rsidP="003512D7">
      <w:pPr>
        <w:jc w:val="both"/>
        <w:rPr>
          <w:rFonts w:ascii="Myriad Pro" w:hAnsi="Myriad Pro"/>
        </w:rPr>
      </w:pPr>
    </w:p>
    <w:p w14:paraId="650F0286" w14:textId="77777777" w:rsidR="003512D7" w:rsidRPr="008174D6" w:rsidRDefault="003512D7" w:rsidP="003512D7">
      <w:pPr>
        <w:jc w:val="both"/>
        <w:rPr>
          <w:rFonts w:ascii="Myriad Pro" w:hAnsi="Myriad Pro"/>
        </w:rPr>
      </w:pPr>
      <w:r w:rsidRPr="008174D6">
        <w:rPr>
          <w:rFonts w:ascii="Myriad Pro" w:hAnsi="Myriad Pro"/>
        </w:rPr>
        <w:t>Standing orders are reviewed as required by Legal Services.</w:t>
      </w:r>
    </w:p>
    <w:p w14:paraId="0BE0B449" w14:textId="77777777" w:rsidR="003512D7" w:rsidRPr="008174D6" w:rsidRDefault="003512D7" w:rsidP="003512D7">
      <w:pPr>
        <w:jc w:val="both"/>
        <w:rPr>
          <w:rFonts w:ascii="Myriad Pro" w:hAnsi="Myriad Pro"/>
        </w:rPr>
      </w:pPr>
    </w:p>
    <w:p w14:paraId="467113AF" w14:textId="77777777" w:rsidR="003512D7" w:rsidRPr="008174D6" w:rsidRDefault="003512D7" w:rsidP="003512D7">
      <w:pPr>
        <w:jc w:val="both"/>
        <w:rPr>
          <w:rFonts w:ascii="Myriad Pro" w:hAnsi="Myriad Pro"/>
        </w:rPr>
      </w:pPr>
      <w:r w:rsidRPr="008174D6">
        <w:rPr>
          <w:rFonts w:ascii="Myriad Pro" w:hAnsi="Myriad Pro"/>
          <w:b/>
          <w:bCs/>
          <w:color w:val="008080"/>
        </w:rPr>
        <w:t>Annual Report and Accounts</w:t>
      </w:r>
      <w:r w:rsidRPr="008174D6">
        <w:rPr>
          <w:rFonts w:ascii="Myriad Pro" w:hAnsi="Myriad Pro"/>
          <w:b/>
          <w:bCs/>
        </w:rPr>
        <w:t xml:space="preserve"> - </w:t>
      </w:r>
      <w:r w:rsidRPr="008174D6">
        <w:rPr>
          <w:rFonts w:ascii="Myriad Pro" w:hAnsi="Myriad Pro"/>
        </w:rPr>
        <w:t xml:space="preserve">The </w:t>
      </w:r>
      <w:r>
        <w:rPr>
          <w:rFonts w:ascii="Myriad Pro" w:hAnsi="Myriad Pro"/>
        </w:rPr>
        <w:t xml:space="preserve">Corporate </w:t>
      </w:r>
      <w:r w:rsidRPr="008174D6">
        <w:rPr>
          <w:rFonts w:ascii="Myriad Pro" w:hAnsi="Myriad Pro"/>
        </w:rPr>
        <w:t xml:space="preserve">Director of Resources is responsible for ensuring record keeping and accounts are maintained in a proper manner for the Pension Fund.  The Pension Fund accounts are produced in accordance with the accounting recommendations of the Financial Reports of Pension Schemes – Statement of Recommended Practice.  The financial statements summarise the transactions of the Scheme and deal with the net assets of the Scheme.  The statement of accounts is reviewed by both the Pension </w:t>
      </w:r>
      <w:r>
        <w:rPr>
          <w:rFonts w:ascii="Myriad Pro" w:hAnsi="Myriad Pro"/>
        </w:rPr>
        <w:t xml:space="preserve">Fund Committee </w:t>
      </w:r>
      <w:r w:rsidRPr="008174D6">
        <w:rPr>
          <w:rFonts w:ascii="Myriad Pro" w:hAnsi="Myriad Pro"/>
        </w:rPr>
        <w:t xml:space="preserve">and the </w:t>
      </w:r>
      <w:r>
        <w:rPr>
          <w:rFonts w:ascii="Myriad Pro" w:hAnsi="Myriad Pro"/>
        </w:rPr>
        <w:t xml:space="preserve">Governance and Assurance </w:t>
      </w:r>
      <w:r w:rsidRPr="008174D6">
        <w:rPr>
          <w:rFonts w:ascii="Myriad Pro" w:hAnsi="Myriad Pro"/>
        </w:rPr>
        <w:t xml:space="preserve">Committee and is incorporated in the Statement of Accounts for the Council.  </w:t>
      </w:r>
    </w:p>
    <w:p w14:paraId="7B0CFF21" w14:textId="77777777" w:rsidR="003512D7" w:rsidRPr="008174D6" w:rsidRDefault="003512D7" w:rsidP="003512D7">
      <w:pPr>
        <w:jc w:val="both"/>
        <w:rPr>
          <w:rFonts w:ascii="Myriad Pro" w:hAnsi="Myriad Pro"/>
        </w:rPr>
      </w:pPr>
    </w:p>
    <w:p w14:paraId="3CA49E08" w14:textId="77777777" w:rsidR="003512D7" w:rsidRPr="008174D6" w:rsidRDefault="003512D7" w:rsidP="003512D7">
      <w:pPr>
        <w:spacing w:after="240"/>
        <w:ind w:right="-58"/>
        <w:jc w:val="both"/>
        <w:rPr>
          <w:rFonts w:ascii="Myriad Pro" w:hAnsi="Myriad Pro"/>
        </w:rPr>
      </w:pPr>
      <w:r w:rsidRPr="008174D6">
        <w:rPr>
          <w:rFonts w:ascii="Myriad Pro" w:hAnsi="Myriad Pro"/>
          <w:b/>
          <w:color w:val="008080"/>
        </w:rPr>
        <w:t xml:space="preserve">Pension Fund </w:t>
      </w:r>
      <w:r w:rsidRPr="008174D6">
        <w:rPr>
          <w:rFonts w:ascii="Myriad Pro" w:hAnsi="Myriad Pro"/>
          <w:b/>
        </w:rPr>
        <w:t xml:space="preserve">– </w:t>
      </w:r>
      <w:r w:rsidRPr="008174D6">
        <w:rPr>
          <w:rFonts w:ascii="Myriad Pro" w:hAnsi="Myriad Pro"/>
        </w:rPr>
        <w:t xml:space="preserve">The Council has set up the Pension Fund </w:t>
      </w:r>
      <w:r>
        <w:rPr>
          <w:rFonts w:ascii="Myriad Pro" w:hAnsi="Myriad Pro"/>
        </w:rPr>
        <w:t xml:space="preserve">Committee </w:t>
      </w:r>
      <w:r w:rsidRPr="008174D6">
        <w:rPr>
          <w:rFonts w:ascii="Myriad Pro" w:hAnsi="Myriad Pro"/>
        </w:rPr>
        <w:t xml:space="preserve">to oversee the management of the Fund’s investments.  The </w:t>
      </w:r>
      <w:r>
        <w:rPr>
          <w:rFonts w:ascii="Myriad Pro" w:hAnsi="Myriad Pro"/>
        </w:rPr>
        <w:t>Committee</w:t>
      </w:r>
      <w:r w:rsidRPr="008174D6">
        <w:rPr>
          <w:rFonts w:ascii="Myriad Pro" w:hAnsi="Myriad Pro"/>
        </w:rPr>
        <w:t xml:space="preserve"> consists of five local Councillors who are appointed by the Council on an annual basis.  All Members have full voting rights.  The </w:t>
      </w:r>
      <w:r>
        <w:rPr>
          <w:rFonts w:ascii="Myriad Pro" w:hAnsi="Myriad Pro"/>
        </w:rPr>
        <w:t xml:space="preserve">Corporate </w:t>
      </w:r>
      <w:r w:rsidRPr="008174D6">
        <w:rPr>
          <w:rFonts w:ascii="Myriad Pro" w:hAnsi="Myriad Pro"/>
        </w:rPr>
        <w:t xml:space="preserve">Director of </w:t>
      </w:r>
      <w:r>
        <w:rPr>
          <w:rFonts w:ascii="Myriad Pro" w:hAnsi="Myriad Pro"/>
        </w:rPr>
        <w:t>R</w:t>
      </w:r>
      <w:r w:rsidRPr="008174D6">
        <w:rPr>
          <w:rFonts w:ascii="Myriad Pro" w:hAnsi="Myriad Pro"/>
        </w:rPr>
        <w:t xml:space="preserve">esources provides advice to Members of the Pension Fund </w:t>
      </w:r>
      <w:r>
        <w:rPr>
          <w:rFonts w:ascii="Myriad Pro" w:hAnsi="Myriad Pro"/>
        </w:rPr>
        <w:t xml:space="preserve">Committee. </w:t>
      </w:r>
      <w:r w:rsidRPr="008174D6">
        <w:rPr>
          <w:rFonts w:ascii="Myriad Pro" w:hAnsi="Myriad Pro"/>
        </w:rPr>
        <w:t xml:space="preserve"> In addition, advice is also provided by </w:t>
      </w:r>
      <w:proofErr w:type="gramStart"/>
      <w:r w:rsidRPr="008174D6">
        <w:rPr>
          <w:rFonts w:ascii="Myriad Pro" w:hAnsi="Myriad Pro"/>
        </w:rPr>
        <w:t>a number of</w:t>
      </w:r>
      <w:proofErr w:type="gramEnd"/>
      <w:r w:rsidRPr="008174D6">
        <w:rPr>
          <w:rFonts w:ascii="Myriad Pro" w:hAnsi="Myriad Pro"/>
        </w:rPr>
        <w:t xml:space="preserve"> pensions professional which includes the Fund’s Actuary, an Independent Investment Adviser and </w:t>
      </w:r>
      <w:r w:rsidR="00226852">
        <w:rPr>
          <w:rFonts w:ascii="Myriad Pro" w:hAnsi="Myriad Pro"/>
        </w:rPr>
        <w:t>Northern Trust</w:t>
      </w:r>
      <w:r w:rsidRPr="008174D6">
        <w:rPr>
          <w:rFonts w:ascii="Myriad Pro" w:hAnsi="Myriad Pro"/>
        </w:rPr>
        <w:t xml:space="preserve"> who provide performance measurement services. </w:t>
      </w:r>
    </w:p>
    <w:p w14:paraId="124F7B4A" w14:textId="77777777" w:rsidR="003512D7" w:rsidRPr="008174D6" w:rsidRDefault="003512D7" w:rsidP="003512D7">
      <w:pPr>
        <w:spacing w:after="240"/>
        <w:ind w:right="-58"/>
        <w:jc w:val="both"/>
        <w:rPr>
          <w:rFonts w:ascii="Myriad Pro" w:hAnsi="Myriad Pro"/>
        </w:rPr>
      </w:pPr>
      <w:r w:rsidRPr="008174D6">
        <w:rPr>
          <w:rFonts w:ascii="Myriad Pro" w:hAnsi="Myriad Pro"/>
        </w:rPr>
        <w:t xml:space="preserve">Councillors, who are members of the pension scheme, may sit as a Member of the </w:t>
      </w:r>
      <w:r>
        <w:rPr>
          <w:rFonts w:ascii="Myriad Pro" w:hAnsi="Myriad Pro"/>
        </w:rPr>
        <w:t>Committee</w:t>
      </w:r>
      <w:r w:rsidRPr="008174D6">
        <w:rPr>
          <w:rFonts w:ascii="Myriad Pro" w:hAnsi="Myriad Pro"/>
        </w:rPr>
        <w:t xml:space="preserve">. There are no representatives from scheme employer bodies or employee members on the </w:t>
      </w:r>
      <w:r>
        <w:rPr>
          <w:rFonts w:ascii="Myriad Pro" w:hAnsi="Myriad Pro"/>
        </w:rPr>
        <w:t>Committee</w:t>
      </w:r>
      <w:r w:rsidRPr="008174D6">
        <w:rPr>
          <w:rFonts w:ascii="Myriad Pro" w:hAnsi="Myriad Pro"/>
        </w:rPr>
        <w:t xml:space="preserve">.   </w:t>
      </w:r>
    </w:p>
    <w:p w14:paraId="0E398C52" w14:textId="77777777" w:rsidR="003512D7" w:rsidRPr="008174D6" w:rsidRDefault="003512D7" w:rsidP="003512D7">
      <w:pPr>
        <w:spacing w:after="240"/>
        <w:ind w:right="-58"/>
        <w:jc w:val="both"/>
        <w:rPr>
          <w:rFonts w:ascii="Myriad Pro" w:hAnsi="Myriad Pro"/>
        </w:rPr>
      </w:pPr>
      <w:r w:rsidRPr="008174D6">
        <w:rPr>
          <w:rFonts w:ascii="Myriad Pro" w:hAnsi="Myriad Pro"/>
          <w:b/>
          <w:bCs/>
          <w:color w:val="008080"/>
        </w:rPr>
        <w:t>Meetings</w:t>
      </w:r>
      <w:r w:rsidRPr="008174D6">
        <w:rPr>
          <w:rFonts w:ascii="Myriad Pro" w:hAnsi="Myriad Pro"/>
        </w:rPr>
        <w:t xml:space="preserve"> - The dates of meetings of the Pension Fund </w:t>
      </w:r>
      <w:r>
        <w:rPr>
          <w:rFonts w:ascii="Myriad Pro" w:hAnsi="Myriad Pro"/>
        </w:rPr>
        <w:t xml:space="preserve">Committee </w:t>
      </w:r>
      <w:r w:rsidRPr="008174D6">
        <w:rPr>
          <w:rFonts w:ascii="Myriad Pro" w:hAnsi="Myriad Pro"/>
        </w:rPr>
        <w:t xml:space="preserve">are fixed in accordance with the constitution.  The </w:t>
      </w:r>
      <w:r>
        <w:rPr>
          <w:rFonts w:ascii="Myriad Pro" w:hAnsi="Myriad Pro"/>
        </w:rPr>
        <w:t>Committee</w:t>
      </w:r>
      <w:r w:rsidRPr="008174D6">
        <w:rPr>
          <w:rFonts w:ascii="Myriad Pro" w:hAnsi="Myriad Pro"/>
        </w:rPr>
        <w:t xml:space="preserve"> meet a minimum of four times a year.  The quarterly meetings are generally held at the </w:t>
      </w:r>
      <w:r>
        <w:rPr>
          <w:rFonts w:ascii="Myriad Pro" w:hAnsi="Myriad Pro"/>
        </w:rPr>
        <w:t>o</w:t>
      </w:r>
      <w:r w:rsidRPr="008174D6">
        <w:rPr>
          <w:rFonts w:ascii="Myriad Pro" w:hAnsi="Myriad Pro"/>
        </w:rPr>
        <w:t>ffices of the Investment Managers</w:t>
      </w:r>
      <w:r>
        <w:rPr>
          <w:rFonts w:ascii="Myriad Pro" w:hAnsi="Myriad Pro"/>
        </w:rPr>
        <w:t>.</w:t>
      </w:r>
      <w:r w:rsidRPr="008174D6">
        <w:rPr>
          <w:rFonts w:ascii="Myriad Pro" w:hAnsi="Myriad Pro"/>
        </w:rPr>
        <w:t xml:space="preserve">   Extraordinary meetings are held when necessary. Whilst all meetings are open to the public, the discussion of some investment and fund management business is categorised as exempt from public disclosure under Part 3 of Part 1 of Schedule 12A to the Local Government Act 1972. On these occasions the public are excluded from the meeting whilst these matters are considered.  </w:t>
      </w:r>
    </w:p>
    <w:p w14:paraId="50C8CF60" w14:textId="77777777" w:rsidR="003512D7" w:rsidRPr="008174D6" w:rsidRDefault="003512D7" w:rsidP="003512D7">
      <w:pPr>
        <w:jc w:val="both"/>
        <w:rPr>
          <w:rFonts w:ascii="Myriad Pro" w:hAnsi="Myriad Pro"/>
        </w:rPr>
      </w:pPr>
      <w:r w:rsidRPr="008174D6">
        <w:rPr>
          <w:rFonts w:ascii="Myriad Pro" w:hAnsi="Myriad Pro"/>
        </w:rPr>
        <w:t>The Council will give at least five clear working days</w:t>
      </w:r>
      <w:r w:rsidR="00226852">
        <w:rPr>
          <w:rFonts w:ascii="Myriad Pro" w:hAnsi="Myriad Pro"/>
        </w:rPr>
        <w:t>’</w:t>
      </w:r>
      <w:r w:rsidRPr="008174D6">
        <w:rPr>
          <w:rFonts w:ascii="Myriad Pro" w:hAnsi="Myriad Pro"/>
        </w:rPr>
        <w:t xml:space="preserve"> notice of any meeting by posting details of the meeting at the Ilford Town Hall and on the Council’s website.  The Council will make copies of the agenda and reports open to the public available for inspection at least five clear working days before the meeting.  If an item is added to the agenda later, the revised agenda will be open to inspection from the time the item was added to the agenda.  The reason for lateness will be specified in the report.</w:t>
      </w:r>
    </w:p>
    <w:p w14:paraId="42C86872" w14:textId="77777777" w:rsidR="003512D7" w:rsidRPr="008174D6" w:rsidRDefault="003512D7" w:rsidP="003512D7">
      <w:pPr>
        <w:jc w:val="both"/>
        <w:rPr>
          <w:rFonts w:ascii="Myriad Pro" w:hAnsi="Myriad Pro"/>
        </w:rPr>
      </w:pPr>
    </w:p>
    <w:p w14:paraId="1D5BBDB3" w14:textId="77777777" w:rsidR="003512D7" w:rsidRPr="008174D6" w:rsidRDefault="003512D7" w:rsidP="003512D7">
      <w:pPr>
        <w:jc w:val="both"/>
        <w:rPr>
          <w:rFonts w:ascii="Myriad Pro" w:hAnsi="Myriad Pro"/>
        </w:rPr>
      </w:pPr>
    </w:p>
    <w:p w14:paraId="63893F29" w14:textId="77777777" w:rsidR="003512D7" w:rsidRPr="008174D6" w:rsidRDefault="003512D7" w:rsidP="003512D7">
      <w:pPr>
        <w:spacing w:after="240"/>
        <w:ind w:right="-58"/>
        <w:jc w:val="both"/>
        <w:rPr>
          <w:rFonts w:ascii="Myriad Pro" w:hAnsi="Myriad Pro"/>
        </w:rPr>
      </w:pPr>
      <w:r w:rsidRPr="008174D6">
        <w:rPr>
          <w:rFonts w:ascii="Myriad Pro" w:hAnsi="Myriad Pro"/>
        </w:rPr>
        <w:t xml:space="preserve">The Council will make available copies of the minutes of the meeting and records of decisions taken for six years after a meeting.  </w:t>
      </w:r>
    </w:p>
    <w:p w14:paraId="2348FE82" w14:textId="77777777" w:rsidR="003512D7" w:rsidRPr="008174D6" w:rsidRDefault="003512D7" w:rsidP="003512D7">
      <w:pPr>
        <w:pStyle w:val="Heading8"/>
        <w:rPr>
          <w:rFonts w:ascii="Myriad Pro" w:hAnsi="Myriad Pro"/>
        </w:rPr>
      </w:pPr>
      <w:r w:rsidRPr="008174D6">
        <w:rPr>
          <w:rFonts w:ascii="Myriad Pro" w:hAnsi="Myriad Pro"/>
        </w:rPr>
        <w:t>Training and Development –</w:t>
      </w:r>
    </w:p>
    <w:p w14:paraId="4258894F" w14:textId="77777777" w:rsidR="003512D7" w:rsidRPr="008174D6" w:rsidRDefault="003512D7" w:rsidP="003512D7">
      <w:pPr>
        <w:spacing w:after="240"/>
        <w:ind w:right="-58"/>
        <w:jc w:val="both"/>
        <w:rPr>
          <w:rFonts w:ascii="Myriad Pro" w:hAnsi="Myriad Pro"/>
        </w:rPr>
      </w:pPr>
      <w:r w:rsidRPr="008174D6">
        <w:rPr>
          <w:rFonts w:ascii="Myriad Pro" w:hAnsi="Myriad Pro"/>
        </w:rPr>
        <w:lastRenderedPageBreak/>
        <w:t xml:space="preserve">One of the requirements of CIPFA’s Principles for Investment Decision Making is that all Members of the Pension </w:t>
      </w:r>
      <w:r>
        <w:rPr>
          <w:rFonts w:ascii="Myriad Pro" w:hAnsi="Myriad Pro"/>
        </w:rPr>
        <w:t>Fund Committee</w:t>
      </w:r>
      <w:r w:rsidRPr="008174D6">
        <w:rPr>
          <w:rFonts w:ascii="Myriad Pro" w:hAnsi="Myriad Pro"/>
        </w:rPr>
        <w:t xml:space="preserve"> have sufficient knowledge to make investment decisions and challenge the advice that they are given. This requires the Pension Fund </w:t>
      </w:r>
      <w:r>
        <w:rPr>
          <w:rFonts w:ascii="Myriad Pro" w:hAnsi="Myriad Pro"/>
        </w:rPr>
        <w:t xml:space="preserve">Committee </w:t>
      </w:r>
      <w:r w:rsidRPr="008174D6">
        <w:rPr>
          <w:rFonts w:ascii="Myriad Pro" w:hAnsi="Myriad Pro"/>
        </w:rPr>
        <w:t>to have gained a familiarity with pension issues through a programme of training and development.</w:t>
      </w:r>
    </w:p>
    <w:p w14:paraId="59986B7F" w14:textId="77777777" w:rsidR="003512D7" w:rsidRPr="008174D6" w:rsidRDefault="003512D7" w:rsidP="003512D7">
      <w:pPr>
        <w:spacing w:after="240"/>
        <w:ind w:right="-58"/>
        <w:jc w:val="both"/>
        <w:rPr>
          <w:rFonts w:ascii="Myriad Pro" w:hAnsi="Myriad Pro"/>
        </w:rPr>
      </w:pPr>
      <w:r w:rsidRPr="008174D6">
        <w:rPr>
          <w:rFonts w:ascii="Myriad Pro" w:hAnsi="Myriad Pro"/>
        </w:rPr>
        <w:t xml:space="preserve">The Pension Fund </w:t>
      </w:r>
      <w:r>
        <w:rPr>
          <w:rFonts w:ascii="Myriad Pro" w:hAnsi="Myriad Pro"/>
        </w:rPr>
        <w:t xml:space="preserve">Committee </w:t>
      </w:r>
      <w:r w:rsidRPr="008174D6">
        <w:rPr>
          <w:rFonts w:ascii="Myriad Pro" w:hAnsi="Myriad Pro"/>
        </w:rPr>
        <w:t xml:space="preserve">receives training and development in accordance with the training programme which is set out in the </w:t>
      </w:r>
      <w:r>
        <w:rPr>
          <w:rFonts w:ascii="Myriad Pro" w:hAnsi="Myriad Pro"/>
        </w:rPr>
        <w:t xml:space="preserve">Committee’s </w:t>
      </w:r>
      <w:r w:rsidRPr="008174D6">
        <w:rPr>
          <w:rFonts w:ascii="Myriad Pro" w:hAnsi="Myriad Pro"/>
        </w:rPr>
        <w:t>Business Plan.  Training is commissioned from a variety of sources such as:</w:t>
      </w:r>
    </w:p>
    <w:p w14:paraId="4760D222" w14:textId="77777777" w:rsidR="003512D7" w:rsidRPr="008174D6" w:rsidRDefault="003512D7" w:rsidP="003512D7">
      <w:pPr>
        <w:numPr>
          <w:ilvl w:val="0"/>
          <w:numId w:val="2"/>
        </w:numPr>
        <w:jc w:val="both"/>
        <w:rPr>
          <w:rFonts w:ascii="Myriad Pro" w:hAnsi="Myriad Pro"/>
        </w:rPr>
      </w:pPr>
      <w:r w:rsidRPr="008174D6">
        <w:rPr>
          <w:rFonts w:ascii="Myriad Pro" w:hAnsi="Myriad Pro"/>
        </w:rPr>
        <w:t>External courses</w:t>
      </w:r>
    </w:p>
    <w:p w14:paraId="686A4AE0" w14:textId="77777777" w:rsidR="003512D7" w:rsidRPr="008174D6" w:rsidRDefault="003512D7" w:rsidP="003512D7">
      <w:pPr>
        <w:numPr>
          <w:ilvl w:val="0"/>
          <w:numId w:val="2"/>
        </w:numPr>
        <w:jc w:val="both"/>
        <w:rPr>
          <w:rFonts w:ascii="Myriad Pro" w:hAnsi="Myriad Pro"/>
        </w:rPr>
      </w:pPr>
      <w:r w:rsidRPr="008174D6">
        <w:rPr>
          <w:rFonts w:ascii="Myriad Pro" w:hAnsi="Myriad Pro"/>
        </w:rPr>
        <w:t>Training courses delivered by Investment Consultants</w:t>
      </w:r>
    </w:p>
    <w:p w14:paraId="50C75C20" w14:textId="77777777" w:rsidR="003512D7" w:rsidRPr="008174D6" w:rsidRDefault="003512D7" w:rsidP="003512D7">
      <w:pPr>
        <w:numPr>
          <w:ilvl w:val="0"/>
          <w:numId w:val="2"/>
        </w:numPr>
        <w:jc w:val="both"/>
        <w:rPr>
          <w:rFonts w:ascii="Myriad Pro" w:hAnsi="Myriad Pro"/>
        </w:rPr>
      </w:pPr>
      <w:r w:rsidRPr="008174D6">
        <w:rPr>
          <w:rFonts w:ascii="Myriad Pro" w:hAnsi="Myriad Pro"/>
        </w:rPr>
        <w:t>Training courses sponsored by the Investment Managers</w:t>
      </w:r>
    </w:p>
    <w:p w14:paraId="0B260EEC" w14:textId="77777777" w:rsidR="003512D7" w:rsidRPr="008174D6" w:rsidRDefault="003512D7" w:rsidP="003512D7">
      <w:pPr>
        <w:numPr>
          <w:ilvl w:val="0"/>
          <w:numId w:val="2"/>
        </w:numPr>
        <w:jc w:val="both"/>
        <w:rPr>
          <w:rFonts w:ascii="Myriad Pro" w:hAnsi="Myriad Pro"/>
        </w:rPr>
      </w:pPr>
      <w:r w:rsidRPr="008174D6">
        <w:rPr>
          <w:rFonts w:ascii="Myriad Pro" w:hAnsi="Myriad Pro"/>
        </w:rPr>
        <w:t>Training included as part of the service received from the Performance Measurement provider and Actuary</w:t>
      </w:r>
    </w:p>
    <w:p w14:paraId="4E17184D" w14:textId="77777777" w:rsidR="003512D7" w:rsidRPr="008174D6" w:rsidRDefault="003512D7" w:rsidP="003512D7">
      <w:pPr>
        <w:numPr>
          <w:ilvl w:val="0"/>
          <w:numId w:val="2"/>
        </w:numPr>
        <w:jc w:val="both"/>
        <w:rPr>
          <w:rFonts w:ascii="Myriad Pro" w:hAnsi="Myriad Pro"/>
        </w:rPr>
      </w:pPr>
      <w:r w:rsidRPr="008174D6">
        <w:rPr>
          <w:rFonts w:ascii="Myriad Pro" w:hAnsi="Myriad Pro"/>
        </w:rPr>
        <w:t>National conferences</w:t>
      </w:r>
    </w:p>
    <w:p w14:paraId="670C0E06" w14:textId="77777777" w:rsidR="003512D7" w:rsidRPr="008174D6" w:rsidRDefault="003512D7" w:rsidP="003512D7">
      <w:pPr>
        <w:spacing w:after="240"/>
        <w:ind w:right="-58"/>
        <w:jc w:val="both"/>
        <w:rPr>
          <w:rFonts w:ascii="Myriad Pro" w:hAnsi="Myriad Pro"/>
        </w:rPr>
      </w:pPr>
    </w:p>
    <w:p w14:paraId="5482E408" w14:textId="77777777" w:rsidR="003512D7" w:rsidRDefault="003512D7" w:rsidP="003512D7">
      <w:pPr>
        <w:spacing w:after="240"/>
        <w:ind w:right="-58"/>
        <w:jc w:val="both"/>
      </w:pPr>
    </w:p>
    <w:p w14:paraId="3C72D74E" w14:textId="77777777" w:rsidR="003512D7" w:rsidRDefault="003512D7" w:rsidP="003512D7">
      <w:pPr>
        <w:pStyle w:val="BodyText"/>
        <w:keepNext/>
        <w:keepLines/>
        <w:spacing w:after="0"/>
        <w:ind w:left="357" w:right="-57" w:hanging="357"/>
        <w:rPr>
          <w:rFonts w:ascii="Myriad Pro" w:hAnsi="Myriad Pro"/>
          <w:b/>
          <w:bCs/>
          <w:color w:val="0000FF"/>
          <w:sz w:val="28"/>
        </w:rPr>
      </w:pPr>
      <w:r>
        <w:rPr>
          <w:rFonts w:ascii="Myriad Pro" w:hAnsi="Myriad Pro"/>
          <w:b/>
          <w:bCs/>
          <w:color w:val="0000FF"/>
          <w:sz w:val="28"/>
        </w:rPr>
        <w:t>Public Policy Statements</w:t>
      </w:r>
    </w:p>
    <w:p w14:paraId="1CBAA15B" w14:textId="77777777" w:rsidR="003512D7" w:rsidRDefault="003512D7" w:rsidP="003512D7">
      <w:pPr>
        <w:pStyle w:val="BodyText"/>
        <w:keepNext/>
        <w:keepLines/>
        <w:spacing w:after="0"/>
        <w:ind w:left="357" w:right="-57" w:hanging="357"/>
        <w:rPr>
          <w:rFonts w:ascii="Myriad Pro" w:hAnsi="Myriad Pro"/>
          <w:b/>
          <w:bCs/>
          <w:color w:val="0000FF"/>
          <w:sz w:val="28"/>
        </w:rPr>
      </w:pPr>
    </w:p>
    <w:p w14:paraId="3ECCE79E" w14:textId="77777777" w:rsidR="003512D7" w:rsidRDefault="003512D7" w:rsidP="003512D7">
      <w:pPr>
        <w:pStyle w:val="BodyText"/>
        <w:keepNext/>
        <w:keepLines/>
        <w:spacing w:after="120"/>
        <w:ind w:right="-58"/>
        <w:rPr>
          <w:rFonts w:ascii="Myriad Pro" w:hAnsi="Myriad Pro"/>
          <w:sz w:val="24"/>
        </w:rPr>
      </w:pPr>
      <w:r>
        <w:rPr>
          <w:rFonts w:ascii="Myriad Pro" w:hAnsi="Myriad Pro"/>
          <w:sz w:val="24"/>
        </w:rPr>
        <w:t xml:space="preserve">In addition to the Governance Compliance Statement, the regulations require the Authority publish </w:t>
      </w:r>
      <w:proofErr w:type="gramStart"/>
      <w:r>
        <w:rPr>
          <w:rFonts w:ascii="Myriad Pro" w:hAnsi="Myriad Pro"/>
          <w:sz w:val="24"/>
        </w:rPr>
        <w:t>a number of</w:t>
      </w:r>
      <w:proofErr w:type="gramEnd"/>
      <w:r>
        <w:rPr>
          <w:rFonts w:ascii="Myriad Pro" w:hAnsi="Myriad Pro"/>
          <w:sz w:val="24"/>
        </w:rPr>
        <w:t xml:space="preserve"> policy statements relating to pension fund and administrative issues, these are:</w:t>
      </w:r>
    </w:p>
    <w:p w14:paraId="55DE5DC8" w14:textId="77777777" w:rsidR="003512D7" w:rsidRDefault="003512D7" w:rsidP="003512D7">
      <w:pPr>
        <w:pStyle w:val="BodyText"/>
        <w:numPr>
          <w:ilvl w:val="0"/>
          <w:numId w:val="2"/>
        </w:numPr>
        <w:tabs>
          <w:tab w:val="num" w:pos="567"/>
        </w:tabs>
        <w:spacing w:before="0" w:after="120" w:line="240" w:lineRule="auto"/>
        <w:ind w:left="567" w:right="-58" w:hanging="425"/>
        <w:jc w:val="both"/>
        <w:rPr>
          <w:rFonts w:ascii="Myriad Pro" w:hAnsi="Myriad Pro"/>
          <w:sz w:val="24"/>
        </w:rPr>
      </w:pPr>
      <w:r>
        <w:rPr>
          <w:rFonts w:ascii="Myriad Pro" w:hAnsi="Myriad Pro"/>
          <w:sz w:val="24"/>
        </w:rPr>
        <w:t xml:space="preserve">An Investment Strategy </w:t>
      </w:r>
      <w:proofErr w:type="gramStart"/>
      <w:r>
        <w:rPr>
          <w:rFonts w:ascii="Myriad Pro" w:hAnsi="Myriad Pro"/>
          <w:sz w:val="24"/>
        </w:rPr>
        <w:t>Statement;</w:t>
      </w:r>
      <w:proofErr w:type="gramEnd"/>
    </w:p>
    <w:p w14:paraId="4EC0A323" w14:textId="77777777" w:rsidR="003512D7" w:rsidRDefault="003512D7" w:rsidP="003512D7">
      <w:pPr>
        <w:pStyle w:val="BodyText"/>
        <w:numPr>
          <w:ilvl w:val="0"/>
          <w:numId w:val="2"/>
        </w:numPr>
        <w:tabs>
          <w:tab w:val="num" w:pos="567"/>
        </w:tabs>
        <w:spacing w:before="0" w:after="120" w:line="240" w:lineRule="auto"/>
        <w:ind w:left="567" w:right="-58" w:hanging="425"/>
        <w:jc w:val="both"/>
        <w:rPr>
          <w:rFonts w:ascii="Myriad Pro" w:hAnsi="Myriad Pro"/>
          <w:sz w:val="24"/>
        </w:rPr>
      </w:pPr>
      <w:r>
        <w:rPr>
          <w:rFonts w:ascii="Myriad Pro" w:hAnsi="Myriad Pro"/>
          <w:sz w:val="24"/>
        </w:rPr>
        <w:t xml:space="preserve">A Funding Strategy </w:t>
      </w:r>
      <w:proofErr w:type="gramStart"/>
      <w:r>
        <w:rPr>
          <w:rFonts w:ascii="Myriad Pro" w:hAnsi="Myriad Pro"/>
          <w:sz w:val="24"/>
        </w:rPr>
        <w:t>Statement;</w:t>
      </w:r>
      <w:proofErr w:type="gramEnd"/>
      <w:r>
        <w:rPr>
          <w:rFonts w:ascii="Myriad Pro" w:hAnsi="Myriad Pro"/>
          <w:sz w:val="24"/>
        </w:rPr>
        <w:t xml:space="preserve"> </w:t>
      </w:r>
    </w:p>
    <w:p w14:paraId="4F3F5B9E" w14:textId="77777777" w:rsidR="003512D7" w:rsidRDefault="003512D7" w:rsidP="003512D7">
      <w:pPr>
        <w:pStyle w:val="BodyText"/>
        <w:numPr>
          <w:ilvl w:val="0"/>
          <w:numId w:val="2"/>
        </w:numPr>
        <w:tabs>
          <w:tab w:val="num" w:pos="567"/>
        </w:tabs>
        <w:spacing w:before="0" w:after="120" w:line="240" w:lineRule="auto"/>
        <w:ind w:left="567" w:right="-58" w:hanging="425"/>
        <w:jc w:val="both"/>
        <w:rPr>
          <w:rFonts w:ascii="Myriad Pro" w:hAnsi="Myriad Pro"/>
          <w:sz w:val="24"/>
        </w:rPr>
      </w:pPr>
      <w:r>
        <w:rPr>
          <w:rFonts w:ascii="Myriad Pro" w:hAnsi="Myriad Pro"/>
          <w:sz w:val="24"/>
        </w:rPr>
        <w:t xml:space="preserve">A Communication Policy Statement; and </w:t>
      </w:r>
    </w:p>
    <w:p w14:paraId="4CAA9770" w14:textId="77777777" w:rsidR="003512D7" w:rsidRPr="004E4311" w:rsidRDefault="003512D7" w:rsidP="003512D7">
      <w:pPr>
        <w:pStyle w:val="BodyText"/>
        <w:numPr>
          <w:ilvl w:val="0"/>
          <w:numId w:val="2"/>
        </w:numPr>
        <w:tabs>
          <w:tab w:val="num" w:pos="567"/>
        </w:tabs>
        <w:spacing w:before="0" w:after="120" w:line="240" w:lineRule="auto"/>
        <w:ind w:left="567" w:right="-58" w:hanging="425"/>
        <w:jc w:val="both"/>
        <w:rPr>
          <w:rFonts w:ascii="Myriad Pro" w:hAnsi="Myriad Pro"/>
          <w:sz w:val="24"/>
        </w:rPr>
      </w:pPr>
      <w:r w:rsidRPr="004E4311">
        <w:rPr>
          <w:rFonts w:ascii="Myriad Pro" w:hAnsi="Myriad Pro"/>
          <w:sz w:val="24"/>
        </w:rPr>
        <w:t>The Exercise of Discretions under the Local Government Pension Scheme regulations</w:t>
      </w:r>
      <w:r w:rsidRPr="004E4311">
        <w:rPr>
          <w:rFonts w:ascii="Myriad Pro" w:hAnsi="Myriad Pro"/>
          <w:color w:val="0000FF"/>
          <w:sz w:val="24"/>
        </w:rPr>
        <w:t xml:space="preserve">.  </w:t>
      </w:r>
    </w:p>
    <w:p w14:paraId="478071C3" w14:textId="77777777" w:rsidR="003512D7" w:rsidRDefault="003512D7" w:rsidP="003512D7">
      <w:pPr>
        <w:pStyle w:val="BodyText"/>
        <w:spacing w:after="120"/>
        <w:ind w:right="-58"/>
        <w:rPr>
          <w:rFonts w:ascii="Myriad Pro" w:hAnsi="Myriad Pro"/>
          <w:sz w:val="24"/>
        </w:rPr>
      </w:pPr>
      <w:r>
        <w:rPr>
          <w:rFonts w:ascii="Myriad Pro" w:hAnsi="Myriad Pro"/>
          <w:sz w:val="24"/>
        </w:rPr>
        <w:t>Copies of these are available from the Council’s web site</w:t>
      </w:r>
      <w:r>
        <w:rPr>
          <w:rFonts w:ascii="Myriad Pro" w:hAnsi="Myriad Pro"/>
          <w:color w:val="008080"/>
          <w:sz w:val="24"/>
        </w:rPr>
        <w:t xml:space="preserve"> </w:t>
      </w:r>
      <w:hyperlink r:id="rId90" w:history="1">
        <w:r>
          <w:rPr>
            <w:rStyle w:val="Hyperlink"/>
            <w:rFonts w:ascii="Myriad Pro" w:hAnsi="Myriad Pro"/>
            <w:color w:val="008080"/>
            <w:sz w:val="24"/>
          </w:rPr>
          <w:t>www.redbridge.gov.uk</w:t>
        </w:r>
      </w:hyperlink>
      <w:r>
        <w:rPr>
          <w:rFonts w:ascii="Myriad Pro" w:hAnsi="Myriad Pro"/>
          <w:color w:val="008080"/>
          <w:sz w:val="24"/>
        </w:rPr>
        <w:t xml:space="preserve"> </w:t>
      </w:r>
      <w:r>
        <w:rPr>
          <w:rFonts w:ascii="Myriad Pro" w:hAnsi="Myriad Pro"/>
          <w:sz w:val="24"/>
        </w:rPr>
        <w:t>or via the contact points detailed below.</w:t>
      </w:r>
    </w:p>
    <w:p w14:paraId="25992A05" w14:textId="77777777" w:rsidR="003512D7" w:rsidRDefault="003512D7" w:rsidP="003512D7">
      <w:pPr>
        <w:pStyle w:val="BodyText"/>
        <w:spacing w:after="120"/>
        <w:ind w:right="-58"/>
        <w:rPr>
          <w:rFonts w:ascii="Myriad Pro" w:hAnsi="Myriad Pro"/>
          <w:sz w:val="24"/>
        </w:rPr>
      </w:pPr>
    </w:p>
    <w:p w14:paraId="7FEDD608" w14:textId="77777777" w:rsidR="003512D7" w:rsidRDefault="003512D7" w:rsidP="003512D7">
      <w:pPr>
        <w:pStyle w:val="BodyText"/>
        <w:keepNext/>
        <w:keepLines/>
        <w:ind w:right="-58"/>
        <w:rPr>
          <w:rFonts w:ascii="Myriad Pro" w:hAnsi="Myriad Pro"/>
          <w:b/>
          <w:bCs/>
          <w:color w:val="0000FF"/>
          <w:sz w:val="28"/>
        </w:rPr>
      </w:pPr>
      <w:r>
        <w:rPr>
          <w:rFonts w:ascii="Myriad Pro" w:hAnsi="Myriad Pro"/>
          <w:b/>
          <w:bCs/>
          <w:color w:val="0000FF"/>
          <w:sz w:val="28"/>
        </w:rPr>
        <w:t>Contact Points</w:t>
      </w:r>
    </w:p>
    <w:p w14:paraId="6238F767" w14:textId="77777777" w:rsidR="003512D7" w:rsidRDefault="003512D7" w:rsidP="003512D7">
      <w:pPr>
        <w:pStyle w:val="BodyText"/>
        <w:keepNext/>
        <w:keepLines/>
        <w:ind w:right="-58"/>
        <w:rPr>
          <w:rFonts w:ascii="Myriad Pro" w:hAnsi="Myriad Pro"/>
          <w:sz w:val="24"/>
        </w:rPr>
      </w:pPr>
      <w:r>
        <w:rPr>
          <w:rFonts w:ascii="Myriad Pro" w:hAnsi="Myriad Pro"/>
          <w:sz w:val="24"/>
        </w:rPr>
        <w:t>Any enquiries in relation to this Governance Compliance Statement should be sent to the Corporate Director of Resources.</w:t>
      </w:r>
    </w:p>
    <w:p w14:paraId="3E78060E" w14:textId="77777777" w:rsidR="003512D7" w:rsidRDefault="003512D7" w:rsidP="003512D7">
      <w:pPr>
        <w:pStyle w:val="BodyText"/>
        <w:keepNext/>
        <w:keepLines/>
        <w:spacing w:after="120"/>
        <w:ind w:right="-57"/>
        <w:rPr>
          <w:rFonts w:ascii="Myriad Pro" w:hAnsi="Myriad Pro"/>
          <w:color w:val="008080"/>
          <w:sz w:val="24"/>
        </w:rPr>
      </w:pPr>
      <w:r>
        <w:rPr>
          <w:rFonts w:ascii="Myriad Pro" w:hAnsi="Myriad Pro"/>
          <w:sz w:val="24"/>
        </w:rPr>
        <w:t xml:space="preserve">By email to </w:t>
      </w:r>
      <w:hyperlink r:id="rId91" w:history="1">
        <w:r>
          <w:rPr>
            <w:rStyle w:val="Hyperlink"/>
            <w:rFonts w:ascii="Myriad Pro" w:hAnsi="Myriad Pro"/>
            <w:b/>
            <w:bCs/>
            <w:color w:val="008080"/>
            <w:sz w:val="24"/>
          </w:rPr>
          <w:t>corporate.accounting@redbridge.gov.uk</w:t>
        </w:r>
      </w:hyperlink>
      <w:r>
        <w:rPr>
          <w:rFonts w:ascii="Myriad Pro" w:hAnsi="Myriad Pro"/>
          <w:color w:val="008080"/>
          <w:sz w:val="24"/>
        </w:rPr>
        <w:t xml:space="preserve"> </w:t>
      </w:r>
    </w:p>
    <w:p w14:paraId="1D8D268C" w14:textId="77777777" w:rsidR="003512D7" w:rsidRDefault="003512D7" w:rsidP="003512D7">
      <w:pPr>
        <w:pStyle w:val="BodyText"/>
        <w:keepNext/>
        <w:keepLines/>
        <w:ind w:right="-58"/>
        <w:rPr>
          <w:rFonts w:ascii="Myriad Pro" w:hAnsi="Myriad Pro"/>
          <w:sz w:val="24"/>
        </w:rPr>
      </w:pPr>
      <w:r>
        <w:rPr>
          <w:rFonts w:ascii="Myriad Pro" w:hAnsi="Myriad Pro"/>
          <w:sz w:val="24"/>
        </w:rPr>
        <w:t xml:space="preserve">By telephone to </w:t>
      </w:r>
      <w:r>
        <w:rPr>
          <w:rFonts w:ascii="Myriad Pro" w:hAnsi="Myriad Pro"/>
          <w:b/>
          <w:bCs/>
          <w:color w:val="008080"/>
          <w:sz w:val="24"/>
        </w:rPr>
        <w:t>020 8708 30</w:t>
      </w:r>
      <w:r w:rsidR="00E077D3">
        <w:rPr>
          <w:rFonts w:ascii="Myriad Pro" w:hAnsi="Myriad Pro"/>
          <w:b/>
          <w:bCs/>
          <w:color w:val="008080"/>
          <w:sz w:val="24"/>
        </w:rPr>
        <w:t>30</w:t>
      </w:r>
      <w:r>
        <w:rPr>
          <w:rFonts w:ascii="Myriad Pro" w:hAnsi="Myriad Pro"/>
          <w:color w:val="008080"/>
          <w:sz w:val="24"/>
        </w:rPr>
        <w:t>,</w:t>
      </w:r>
      <w:r>
        <w:rPr>
          <w:rFonts w:ascii="Myriad Pro" w:hAnsi="Myriad Pro"/>
          <w:sz w:val="24"/>
        </w:rPr>
        <w:t xml:space="preserve"> or </w:t>
      </w:r>
    </w:p>
    <w:p w14:paraId="4B0C8C12" w14:textId="77777777" w:rsidR="003512D7" w:rsidRDefault="003512D7" w:rsidP="003512D7">
      <w:pPr>
        <w:pStyle w:val="BodyText"/>
        <w:ind w:right="-58"/>
        <w:rPr>
          <w:rFonts w:ascii="Myriad Pro" w:hAnsi="Myriad Pro"/>
          <w:color w:val="008080"/>
          <w:sz w:val="24"/>
        </w:rPr>
      </w:pPr>
      <w:r>
        <w:rPr>
          <w:rFonts w:ascii="Myriad Pro" w:hAnsi="Myriad Pro"/>
          <w:sz w:val="24"/>
        </w:rPr>
        <w:t xml:space="preserve">In writing to: </w:t>
      </w:r>
      <w:r>
        <w:rPr>
          <w:rFonts w:ascii="Myriad Pro" w:hAnsi="Myriad Pro"/>
          <w:b/>
          <w:bCs/>
          <w:color w:val="008080"/>
          <w:sz w:val="24"/>
        </w:rPr>
        <w:t>Corporate Accounting, Lynton House, 255 – 259 High Road, Ilford, Essex, IG1 1NN</w:t>
      </w:r>
    </w:p>
    <w:p w14:paraId="3B6665C2" w14:textId="77777777" w:rsidR="003512D7" w:rsidRDefault="003512D7" w:rsidP="003512D7">
      <w:pPr>
        <w:jc w:val="both"/>
        <w:rPr>
          <w:color w:val="33CCCC"/>
        </w:rPr>
        <w:sectPr w:rsidR="003512D7" w:rsidSect="009F0899">
          <w:headerReference w:type="default" r:id="rId92"/>
          <w:pgSz w:w="11906" w:h="16838"/>
          <w:pgMar w:top="1276" w:right="707" w:bottom="993" w:left="1134" w:header="720" w:footer="720" w:gutter="0"/>
          <w:pgBorders w:offsetFrom="page">
            <w:top w:val="single" w:sz="12" w:space="24" w:color="auto"/>
          </w:pgBorders>
          <w:cols w:space="720"/>
          <w:docGrid w:linePitch="326"/>
        </w:sectPr>
      </w:pPr>
    </w:p>
    <w:p w14:paraId="625A876F" w14:textId="77777777" w:rsidR="003512D7" w:rsidRPr="008174D6" w:rsidRDefault="003512D7" w:rsidP="003512D7">
      <w:pPr>
        <w:pStyle w:val="Heading7"/>
        <w:spacing w:after="120"/>
        <w:jc w:val="both"/>
        <w:rPr>
          <w:rFonts w:ascii="Myriad Pro" w:hAnsi="Myriad Pro"/>
          <w:color w:val="008080"/>
        </w:rPr>
      </w:pPr>
      <w:r w:rsidRPr="008174D6">
        <w:rPr>
          <w:rFonts w:ascii="Myriad Pro" w:hAnsi="Myriad Pro"/>
          <w:color w:val="008080"/>
        </w:rPr>
        <w:lastRenderedPageBreak/>
        <w:t xml:space="preserve">GOVERNANCE COMPLIANCE STATEMENT – </w:t>
      </w:r>
      <w:r>
        <w:rPr>
          <w:rFonts w:ascii="Myriad Pro" w:hAnsi="Myriad Pro"/>
          <w:color w:val="008080"/>
        </w:rPr>
        <w:t xml:space="preserve">INVESTMENT STRATEGY </w:t>
      </w:r>
      <w:r w:rsidRPr="008174D6">
        <w:rPr>
          <w:rFonts w:ascii="Myriad Pro" w:hAnsi="Myriad Pro"/>
          <w:color w:val="008080"/>
        </w:rPr>
        <w:t>STATEMENT</w:t>
      </w:r>
    </w:p>
    <w:p w14:paraId="460AA3DC" w14:textId="77777777" w:rsidR="003512D7" w:rsidRPr="008174D6" w:rsidRDefault="003512D7" w:rsidP="003512D7">
      <w:pPr>
        <w:jc w:val="both"/>
        <w:rPr>
          <w:rFonts w:ascii="Myriad Pro" w:hAnsi="Myriad Pro"/>
        </w:rPr>
      </w:pPr>
      <w:r w:rsidRPr="008174D6">
        <w:rPr>
          <w:rFonts w:ascii="Myriad Pro" w:hAnsi="Myriad Pro"/>
        </w:rPr>
        <w:t xml:space="preserve">The </w:t>
      </w:r>
      <w:r>
        <w:rPr>
          <w:rFonts w:ascii="Myriad Pro" w:hAnsi="Myriad Pro"/>
        </w:rPr>
        <w:t>p</w:t>
      </w:r>
      <w:r w:rsidRPr="008174D6">
        <w:rPr>
          <w:rFonts w:ascii="Myriad Pro" w:hAnsi="Myriad Pro"/>
        </w:rPr>
        <w:t>rinciples set out in this statement are based on the governanc</w:t>
      </w:r>
      <w:r>
        <w:rPr>
          <w:rFonts w:ascii="Myriad Pro" w:hAnsi="Myriad Pro"/>
        </w:rPr>
        <w:t>e compliance statutory guidance</w:t>
      </w:r>
      <w:r w:rsidRPr="008174D6">
        <w:rPr>
          <w:rFonts w:ascii="Myriad Pro" w:hAnsi="Myriad Pro"/>
        </w:rPr>
        <w:t xml:space="preserve"> published by the </w:t>
      </w:r>
      <w:r w:rsidR="00226852">
        <w:rPr>
          <w:rFonts w:ascii="Myriad Pro" w:hAnsi="Myriad Pro"/>
        </w:rPr>
        <w:t>MH</w:t>
      </w:r>
      <w:r w:rsidRPr="008174D6">
        <w:rPr>
          <w:rFonts w:ascii="Myriad Pro" w:hAnsi="Myriad Pro"/>
        </w:rPr>
        <w:t xml:space="preserve">CLG. This guidance was issued to all administering authorities in England and Wales with statutory responsibilities under the LGPS Regulations.  It deals with the compliance standards against which LGPS Committees are to measure themselves.  Where compliance does not meet the published standard, there is a requirement under regulations to provide in the governance compliance statement the reasons for not complying. </w:t>
      </w:r>
    </w:p>
    <w:p w14:paraId="213D1666" w14:textId="77777777" w:rsidR="003512D7" w:rsidRPr="008174D6" w:rsidRDefault="003512D7" w:rsidP="003512D7">
      <w:pPr>
        <w:jc w:val="both"/>
        <w:rPr>
          <w:rFonts w:ascii="Myriad Pro" w:hAnsi="Myriad Pro"/>
        </w:rPr>
      </w:pPr>
    </w:p>
    <w:p w14:paraId="3F911AFA" w14:textId="77777777" w:rsidR="003512D7" w:rsidRPr="008174D6" w:rsidRDefault="003512D7" w:rsidP="003512D7">
      <w:pPr>
        <w:jc w:val="both"/>
        <w:rPr>
          <w:rFonts w:ascii="Myriad Pro" w:hAnsi="Myriad Pro"/>
          <w:b/>
          <w:bCs/>
        </w:rPr>
      </w:pPr>
      <w:r w:rsidRPr="008174D6">
        <w:rPr>
          <w:rFonts w:ascii="Myriad Pro" w:hAnsi="Myriad Pro"/>
          <w:b/>
          <w:bCs/>
        </w:rPr>
        <w:t>Principle A:</w:t>
      </w:r>
      <w:r w:rsidRPr="008174D6">
        <w:rPr>
          <w:rFonts w:ascii="Myriad Pro" w:hAnsi="Myriad Pro"/>
          <w:b/>
          <w:bCs/>
        </w:rPr>
        <w:tab/>
        <w:t>Structure</w:t>
      </w:r>
    </w:p>
    <w:p w14:paraId="3CC4AD15" w14:textId="77777777" w:rsidR="003512D7" w:rsidRPr="008174D6" w:rsidRDefault="003512D7" w:rsidP="003512D7">
      <w:pPr>
        <w:jc w:val="both"/>
        <w:rPr>
          <w:rFonts w:ascii="Myriad Pro" w:hAnsi="Myriad Pro"/>
          <w:b/>
          <w:bCs/>
        </w:rPr>
      </w:pPr>
    </w:p>
    <w:p w14:paraId="6030C450" w14:textId="77777777" w:rsidR="003512D7" w:rsidRPr="008174D6" w:rsidRDefault="003512D7" w:rsidP="003512D7">
      <w:pPr>
        <w:jc w:val="both"/>
        <w:rPr>
          <w:rFonts w:ascii="Myriad Pro" w:hAnsi="Myriad Pro"/>
          <w:b/>
          <w:bCs/>
        </w:rPr>
      </w:pPr>
      <w:r w:rsidRPr="008174D6">
        <w:rPr>
          <w:rFonts w:ascii="Myriad Pro" w:hAnsi="Myriad Pro"/>
          <w:b/>
          <w:bCs/>
        </w:rPr>
        <w:t>(a)</w:t>
      </w:r>
      <w:r w:rsidRPr="008174D6">
        <w:rPr>
          <w:rFonts w:ascii="Myriad Pro" w:hAnsi="Myriad Pro"/>
          <w:b/>
          <w:bCs/>
        </w:rPr>
        <w:tab/>
        <w:t xml:space="preserve">The management of the administration of benefits and strategic management of fund assets clearly rest with the main committee established by the appointing council.  </w:t>
      </w:r>
    </w:p>
    <w:p w14:paraId="49E8080E" w14:textId="77777777" w:rsidR="003512D7" w:rsidRPr="008174D6" w:rsidRDefault="003512D7" w:rsidP="003512D7">
      <w:pPr>
        <w:jc w:val="both"/>
        <w:rPr>
          <w:rFonts w:ascii="Myriad Pro" w:hAnsi="Myriad Pro"/>
          <w:b/>
          <w:bCs/>
        </w:rPr>
      </w:pPr>
    </w:p>
    <w:p w14:paraId="6589D681"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Compliant</w:t>
      </w:r>
      <w:r w:rsidRPr="008174D6">
        <w:rPr>
          <w:rFonts w:ascii="Myriad Pro" w:hAnsi="Myriad Pro"/>
          <w:color w:val="008080"/>
        </w:rPr>
        <w:t xml:space="preserve"> - The responsibility for the management and investment of the Pension Fund is delegated to the </w:t>
      </w:r>
      <w:r>
        <w:rPr>
          <w:rFonts w:ascii="Myriad Pro" w:hAnsi="Myriad Pro"/>
          <w:color w:val="008080"/>
        </w:rPr>
        <w:t>Pension Fund Committee</w:t>
      </w:r>
      <w:r w:rsidRPr="008174D6">
        <w:rPr>
          <w:rFonts w:ascii="Myriad Pro" w:hAnsi="Myriad Pro"/>
          <w:color w:val="008080"/>
        </w:rPr>
        <w:t xml:space="preserve">. </w:t>
      </w:r>
      <w:r>
        <w:rPr>
          <w:rFonts w:ascii="Myriad Pro" w:hAnsi="Myriad Pro"/>
          <w:color w:val="008080"/>
        </w:rPr>
        <w:t xml:space="preserve"> </w:t>
      </w:r>
    </w:p>
    <w:p w14:paraId="73F6EF66" w14:textId="77777777" w:rsidR="003512D7" w:rsidRPr="008174D6" w:rsidRDefault="003512D7" w:rsidP="003512D7">
      <w:pPr>
        <w:jc w:val="both"/>
        <w:rPr>
          <w:rFonts w:ascii="Myriad Pro" w:hAnsi="Myriad Pro"/>
          <w:color w:val="33CCCC"/>
        </w:rPr>
      </w:pPr>
    </w:p>
    <w:p w14:paraId="634B0268" w14:textId="77777777" w:rsidR="003512D7" w:rsidRPr="008174D6" w:rsidRDefault="003512D7" w:rsidP="003512D7">
      <w:pPr>
        <w:jc w:val="both"/>
        <w:rPr>
          <w:rFonts w:ascii="Myriad Pro" w:hAnsi="Myriad Pro"/>
        </w:rPr>
      </w:pPr>
    </w:p>
    <w:p w14:paraId="4FA82E6A" w14:textId="77777777" w:rsidR="003512D7" w:rsidRPr="002F52D1" w:rsidRDefault="003512D7" w:rsidP="003512D7">
      <w:pPr>
        <w:pStyle w:val="BodyText2"/>
        <w:spacing w:after="240" w:line="240" w:lineRule="auto"/>
        <w:jc w:val="both"/>
        <w:rPr>
          <w:rFonts w:ascii="Myriad Pro" w:hAnsi="Myriad Pro"/>
          <w:b/>
        </w:rPr>
      </w:pPr>
      <w:r w:rsidRPr="002F52D1">
        <w:rPr>
          <w:rFonts w:ascii="Myriad Pro" w:hAnsi="Myriad Pro"/>
          <w:b/>
        </w:rPr>
        <w:t>(b) The representatives of participating LGPS employers, admitted bodies and scheme members (including pensioners and deferred members) are members of either the main or secondary committee established to underpin the work of the main committee.</w:t>
      </w:r>
    </w:p>
    <w:p w14:paraId="02098229" w14:textId="77777777" w:rsidR="003512D7" w:rsidRDefault="003512D7" w:rsidP="003512D7">
      <w:pPr>
        <w:jc w:val="both"/>
        <w:rPr>
          <w:rFonts w:ascii="Myriad Pro" w:hAnsi="Myriad Pro"/>
          <w:color w:val="008080"/>
        </w:rPr>
      </w:pPr>
      <w:r w:rsidRPr="008174D6">
        <w:rPr>
          <w:rFonts w:ascii="Myriad Pro" w:hAnsi="Myriad Pro"/>
          <w:b/>
          <w:bCs/>
          <w:color w:val="008080"/>
        </w:rPr>
        <w:t xml:space="preserve">Not compliant - </w:t>
      </w:r>
      <w:r w:rsidRPr="008174D6">
        <w:rPr>
          <w:rFonts w:ascii="Myriad Pro" w:hAnsi="Myriad Pro"/>
          <w:color w:val="008080"/>
        </w:rPr>
        <w:t xml:space="preserve">There are currently no representative arrangements for employers or scheme members of the Fund under the current constitution.  </w:t>
      </w:r>
    </w:p>
    <w:p w14:paraId="41D316B7" w14:textId="77777777" w:rsidR="003512D7" w:rsidRPr="008174D6" w:rsidRDefault="003512D7" w:rsidP="003512D7">
      <w:pPr>
        <w:jc w:val="both"/>
        <w:rPr>
          <w:rFonts w:ascii="Myriad Pro" w:hAnsi="Myriad Pro"/>
        </w:rPr>
      </w:pPr>
    </w:p>
    <w:p w14:paraId="5A1B50AF" w14:textId="77777777" w:rsidR="003512D7" w:rsidRPr="008174D6" w:rsidRDefault="003512D7" w:rsidP="003512D7">
      <w:pPr>
        <w:jc w:val="both"/>
        <w:rPr>
          <w:rFonts w:ascii="Myriad Pro" w:hAnsi="Myriad Pro"/>
          <w:b/>
          <w:bCs/>
        </w:rPr>
      </w:pPr>
      <w:r w:rsidRPr="008174D6">
        <w:rPr>
          <w:rFonts w:ascii="Myriad Pro" w:hAnsi="Myriad Pro"/>
          <w:b/>
          <w:bCs/>
        </w:rPr>
        <w:t>(c)</w:t>
      </w:r>
      <w:r w:rsidRPr="008174D6">
        <w:rPr>
          <w:rFonts w:ascii="Myriad Pro" w:hAnsi="Myriad Pro"/>
          <w:b/>
          <w:bCs/>
        </w:rPr>
        <w:tab/>
        <w:t>That where a secondary committee or panel has been established, the structure ensures effective communication across both levels.</w:t>
      </w:r>
    </w:p>
    <w:p w14:paraId="64F33120" w14:textId="77777777" w:rsidR="003512D7" w:rsidRPr="008174D6" w:rsidRDefault="003512D7" w:rsidP="003512D7">
      <w:pPr>
        <w:jc w:val="both"/>
        <w:rPr>
          <w:rFonts w:ascii="Myriad Pro" w:hAnsi="Myriad Pro"/>
          <w:b/>
          <w:bCs/>
        </w:rPr>
      </w:pPr>
    </w:p>
    <w:p w14:paraId="60B07383"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 xml:space="preserve">Not Compliant - </w:t>
      </w:r>
      <w:r w:rsidRPr="008174D6">
        <w:rPr>
          <w:rFonts w:ascii="Myriad Pro" w:hAnsi="Myriad Pro"/>
          <w:color w:val="008080"/>
        </w:rPr>
        <w:t>Not applicable as no secondary committee has been established.</w:t>
      </w:r>
    </w:p>
    <w:p w14:paraId="6C4C4F17" w14:textId="77777777" w:rsidR="003512D7" w:rsidRPr="008174D6" w:rsidRDefault="003512D7" w:rsidP="003512D7">
      <w:pPr>
        <w:jc w:val="both"/>
        <w:rPr>
          <w:rFonts w:ascii="Myriad Pro" w:hAnsi="Myriad Pro"/>
        </w:rPr>
      </w:pPr>
    </w:p>
    <w:p w14:paraId="468311C7" w14:textId="77777777" w:rsidR="003512D7" w:rsidRPr="008174D6" w:rsidRDefault="003512D7" w:rsidP="003512D7">
      <w:pPr>
        <w:jc w:val="both"/>
        <w:rPr>
          <w:rFonts w:ascii="Myriad Pro" w:hAnsi="Myriad Pro"/>
          <w:b/>
          <w:bCs/>
        </w:rPr>
      </w:pPr>
      <w:r w:rsidRPr="008174D6">
        <w:rPr>
          <w:rFonts w:ascii="Myriad Pro" w:hAnsi="Myriad Pro"/>
          <w:b/>
          <w:bCs/>
        </w:rPr>
        <w:t>(d)</w:t>
      </w:r>
      <w:r w:rsidRPr="008174D6">
        <w:rPr>
          <w:rFonts w:ascii="Myriad Pro" w:hAnsi="Myriad Pro"/>
          <w:b/>
          <w:bCs/>
        </w:rPr>
        <w:tab/>
        <w:t>That where a secondary committee or panel has been established, at least one seat on the main committee is allocated for a member from the secondary committee or panel.</w:t>
      </w:r>
    </w:p>
    <w:p w14:paraId="2D4DD2D7" w14:textId="77777777" w:rsidR="003512D7" w:rsidRPr="008174D6" w:rsidRDefault="003512D7" w:rsidP="003512D7">
      <w:pPr>
        <w:jc w:val="both"/>
        <w:rPr>
          <w:rFonts w:ascii="Myriad Pro" w:hAnsi="Myriad Pro"/>
        </w:rPr>
      </w:pPr>
    </w:p>
    <w:p w14:paraId="1D9E49E4"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 xml:space="preserve">Not Compliant - </w:t>
      </w:r>
      <w:r w:rsidRPr="008174D6">
        <w:rPr>
          <w:rFonts w:ascii="Myriad Pro" w:hAnsi="Myriad Pro"/>
          <w:color w:val="008080"/>
        </w:rPr>
        <w:t>Not applicable as no secondary committee has been established.</w:t>
      </w:r>
    </w:p>
    <w:p w14:paraId="5C8563C1" w14:textId="77777777" w:rsidR="003512D7" w:rsidRPr="008174D6" w:rsidRDefault="003512D7" w:rsidP="003512D7">
      <w:pPr>
        <w:jc w:val="both"/>
        <w:rPr>
          <w:rFonts w:ascii="Myriad Pro" w:hAnsi="Myriad Pro"/>
        </w:rPr>
      </w:pPr>
    </w:p>
    <w:p w14:paraId="0450B83C" w14:textId="77777777" w:rsidR="003512D7" w:rsidRPr="008174D6" w:rsidRDefault="003512D7" w:rsidP="003512D7">
      <w:pPr>
        <w:jc w:val="both"/>
        <w:rPr>
          <w:rFonts w:ascii="Myriad Pro" w:hAnsi="Myriad Pro"/>
          <w:b/>
          <w:bCs/>
        </w:rPr>
      </w:pPr>
    </w:p>
    <w:p w14:paraId="27B89676" w14:textId="77777777" w:rsidR="003512D7" w:rsidRPr="008174D6" w:rsidRDefault="003512D7" w:rsidP="003512D7">
      <w:pPr>
        <w:keepNext/>
        <w:keepLines/>
        <w:jc w:val="both"/>
        <w:rPr>
          <w:rFonts w:ascii="Myriad Pro" w:hAnsi="Myriad Pro"/>
          <w:b/>
          <w:bCs/>
        </w:rPr>
      </w:pPr>
      <w:r w:rsidRPr="008174D6">
        <w:rPr>
          <w:rFonts w:ascii="Myriad Pro" w:hAnsi="Myriad Pro"/>
          <w:b/>
          <w:bCs/>
        </w:rPr>
        <w:t>Principle B:</w:t>
      </w:r>
      <w:r w:rsidRPr="008174D6">
        <w:rPr>
          <w:rFonts w:ascii="Myriad Pro" w:hAnsi="Myriad Pro"/>
          <w:b/>
          <w:bCs/>
        </w:rPr>
        <w:tab/>
        <w:t>Representation</w:t>
      </w:r>
    </w:p>
    <w:p w14:paraId="6F70FD56" w14:textId="77777777" w:rsidR="003512D7" w:rsidRPr="008174D6" w:rsidRDefault="003512D7" w:rsidP="003512D7">
      <w:pPr>
        <w:keepNext/>
        <w:keepLines/>
        <w:jc w:val="both"/>
        <w:rPr>
          <w:rFonts w:ascii="Myriad Pro" w:hAnsi="Myriad Pro"/>
          <w:b/>
          <w:bCs/>
        </w:rPr>
      </w:pPr>
    </w:p>
    <w:p w14:paraId="5CB3CF97" w14:textId="77777777" w:rsidR="003512D7" w:rsidRPr="008174D6" w:rsidRDefault="003512D7" w:rsidP="003512D7">
      <w:pPr>
        <w:keepNext/>
        <w:keepLines/>
        <w:numPr>
          <w:ilvl w:val="0"/>
          <w:numId w:val="2"/>
        </w:numPr>
        <w:ind w:hanging="720"/>
        <w:jc w:val="both"/>
        <w:rPr>
          <w:rFonts w:ascii="Myriad Pro" w:hAnsi="Myriad Pro"/>
          <w:b/>
          <w:bCs/>
        </w:rPr>
      </w:pPr>
      <w:r w:rsidRPr="008174D6">
        <w:rPr>
          <w:rFonts w:ascii="Myriad Pro" w:hAnsi="Myriad Pro"/>
          <w:b/>
          <w:bCs/>
        </w:rPr>
        <w:t>That all key stakeholders are afforded the opportunity to be represented with the main or secondary committee structure.  These include:  -</w:t>
      </w:r>
    </w:p>
    <w:p w14:paraId="792FBDBA" w14:textId="77777777" w:rsidR="003512D7" w:rsidRPr="008174D6" w:rsidRDefault="003512D7" w:rsidP="003512D7">
      <w:pPr>
        <w:numPr>
          <w:ilvl w:val="1"/>
          <w:numId w:val="2"/>
        </w:numPr>
        <w:jc w:val="both"/>
        <w:rPr>
          <w:rFonts w:ascii="Myriad Pro" w:hAnsi="Myriad Pro"/>
          <w:b/>
          <w:bCs/>
        </w:rPr>
      </w:pPr>
      <w:r w:rsidRPr="008174D6">
        <w:rPr>
          <w:rFonts w:ascii="Myriad Pro" w:hAnsi="Myriad Pro"/>
          <w:b/>
          <w:bCs/>
        </w:rPr>
        <w:t>Employing authorities (including non-scheme employers, e</w:t>
      </w:r>
      <w:r>
        <w:rPr>
          <w:rFonts w:ascii="Myriad Pro" w:hAnsi="Myriad Pro"/>
          <w:b/>
          <w:bCs/>
        </w:rPr>
        <w:t>.</w:t>
      </w:r>
      <w:r w:rsidRPr="008174D6">
        <w:rPr>
          <w:rFonts w:ascii="Myriad Pro" w:hAnsi="Myriad Pro"/>
          <w:b/>
          <w:bCs/>
        </w:rPr>
        <w:t>g</w:t>
      </w:r>
      <w:r>
        <w:rPr>
          <w:rFonts w:ascii="Myriad Pro" w:hAnsi="Myriad Pro"/>
          <w:b/>
          <w:bCs/>
        </w:rPr>
        <w:t>.</w:t>
      </w:r>
      <w:r w:rsidRPr="008174D6">
        <w:rPr>
          <w:rFonts w:ascii="Myriad Pro" w:hAnsi="Myriad Pro"/>
          <w:b/>
          <w:bCs/>
        </w:rPr>
        <w:t>, admitted bodies</w:t>
      </w:r>
      <w:proofErr w:type="gramStart"/>
      <w:r w:rsidRPr="008174D6">
        <w:rPr>
          <w:rFonts w:ascii="Myriad Pro" w:hAnsi="Myriad Pro"/>
          <w:b/>
          <w:bCs/>
        </w:rPr>
        <w:t>);</w:t>
      </w:r>
      <w:proofErr w:type="gramEnd"/>
    </w:p>
    <w:p w14:paraId="378E7BA9" w14:textId="77777777" w:rsidR="003512D7" w:rsidRPr="008174D6" w:rsidRDefault="003512D7" w:rsidP="003512D7">
      <w:pPr>
        <w:numPr>
          <w:ilvl w:val="1"/>
          <w:numId w:val="2"/>
        </w:numPr>
        <w:jc w:val="both"/>
        <w:rPr>
          <w:rFonts w:ascii="Myriad Pro" w:hAnsi="Myriad Pro"/>
          <w:b/>
          <w:bCs/>
        </w:rPr>
      </w:pPr>
      <w:r w:rsidRPr="008174D6">
        <w:rPr>
          <w:rFonts w:ascii="Myriad Pro" w:hAnsi="Myriad Pro"/>
          <w:b/>
          <w:bCs/>
        </w:rPr>
        <w:t>Scheme members (including deferred and pensioner scheme members</w:t>
      </w:r>
      <w:proofErr w:type="gramStart"/>
      <w:r w:rsidRPr="008174D6">
        <w:rPr>
          <w:rFonts w:ascii="Myriad Pro" w:hAnsi="Myriad Pro"/>
          <w:b/>
          <w:bCs/>
        </w:rPr>
        <w:t>);</w:t>
      </w:r>
      <w:proofErr w:type="gramEnd"/>
    </w:p>
    <w:p w14:paraId="702ADC3B" w14:textId="77777777" w:rsidR="003512D7" w:rsidRPr="008174D6" w:rsidRDefault="003512D7" w:rsidP="003512D7">
      <w:pPr>
        <w:numPr>
          <w:ilvl w:val="1"/>
          <w:numId w:val="2"/>
        </w:numPr>
        <w:jc w:val="both"/>
        <w:rPr>
          <w:rFonts w:ascii="Myriad Pro" w:hAnsi="Myriad Pro"/>
          <w:b/>
          <w:bCs/>
        </w:rPr>
      </w:pPr>
      <w:r w:rsidRPr="008174D6">
        <w:rPr>
          <w:rFonts w:ascii="Myriad Pro" w:hAnsi="Myriad Pro"/>
          <w:b/>
          <w:bCs/>
        </w:rPr>
        <w:t>Where appropriate independent professional observers, and</w:t>
      </w:r>
    </w:p>
    <w:p w14:paraId="374FBB78" w14:textId="77777777" w:rsidR="003512D7" w:rsidRPr="008174D6" w:rsidRDefault="003512D7" w:rsidP="003512D7">
      <w:pPr>
        <w:numPr>
          <w:ilvl w:val="1"/>
          <w:numId w:val="2"/>
        </w:numPr>
        <w:jc w:val="both"/>
        <w:rPr>
          <w:rFonts w:ascii="Myriad Pro" w:hAnsi="Myriad Pro"/>
          <w:b/>
          <w:bCs/>
        </w:rPr>
      </w:pPr>
      <w:r w:rsidRPr="008174D6">
        <w:rPr>
          <w:rFonts w:ascii="Myriad Pro" w:hAnsi="Myriad Pro"/>
          <w:b/>
          <w:bCs/>
        </w:rPr>
        <w:t>Expert advisers (on an ad-hoc basis)</w:t>
      </w:r>
    </w:p>
    <w:p w14:paraId="08D7C423" w14:textId="77777777" w:rsidR="003512D7" w:rsidRPr="008174D6" w:rsidRDefault="003512D7" w:rsidP="003512D7">
      <w:pPr>
        <w:jc w:val="both"/>
        <w:rPr>
          <w:rFonts w:ascii="Myriad Pro" w:hAnsi="Myriad Pro"/>
          <w:b/>
          <w:bCs/>
        </w:rPr>
      </w:pPr>
    </w:p>
    <w:p w14:paraId="588C2883" w14:textId="77777777" w:rsidR="003512D7" w:rsidRPr="008174D6" w:rsidRDefault="003512D7" w:rsidP="003512D7">
      <w:pPr>
        <w:jc w:val="both"/>
        <w:rPr>
          <w:rFonts w:ascii="Myriad Pro" w:hAnsi="Myriad Pro"/>
          <w:b/>
          <w:bCs/>
        </w:rPr>
      </w:pPr>
    </w:p>
    <w:p w14:paraId="13FB1377"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Partial compliance</w:t>
      </w:r>
      <w:r w:rsidRPr="008174D6">
        <w:rPr>
          <w:rFonts w:ascii="Myriad Pro" w:hAnsi="Myriad Pro"/>
          <w:color w:val="008080"/>
        </w:rPr>
        <w:t xml:space="preserve"> - Under the current constitutional arrangements of the Authority, there are no representation arrangements for employers or scheme members of the Fund. The </w:t>
      </w:r>
      <w:r>
        <w:rPr>
          <w:rFonts w:ascii="Myriad Pro" w:hAnsi="Myriad Pro"/>
          <w:color w:val="008080"/>
        </w:rPr>
        <w:t>Corporate Director of</w:t>
      </w:r>
      <w:r w:rsidRPr="008174D6">
        <w:rPr>
          <w:rFonts w:ascii="Myriad Pro" w:hAnsi="Myriad Pro"/>
          <w:color w:val="008080"/>
        </w:rPr>
        <w:t xml:space="preserve"> Resources and other pension professionals that attend meetings provide advice as required. </w:t>
      </w:r>
    </w:p>
    <w:p w14:paraId="222688F6" w14:textId="77777777" w:rsidR="003512D7" w:rsidRPr="008174D6" w:rsidRDefault="003512D7" w:rsidP="003512D7">
      <w:pPr>
        <w:jc w:val="both"/>
        <w:rPr>
          <w:rFonts w:ascii="Myriad Pro" w:hAnsi="Myriad Pro"/>
          <w:color w:val="008080"/>
        </w:rPr>
      </w:pPr>
    </w:p>
    <w:p w14:paraId="3B60F8D8" w14:textId="77777777" w:rsidR="003512D7" w:rsidRPr="008174D6" w:rsidRDefault="003512D7" w:rsidP="003512D7">
      <w:pPr>
        <w:jc w:val="both"/>
        <w:rPr>
          <w:rFonts w:ascii="Myriad Pro" w:hAnsi="Myriad Pro"/>
        </w:rPr>
      </w:pPr>
    </w:p>
    <w:p w14:paraId="12374825" w14:textId="77777777" w:rsidR="003512D7" w:rsidRPr="008174D6" w:rsidRDefault="003512D7" w:rsidP="003512D7">
      <w:pPr>
        <w:jc w:val="both"/>
        <w:rPr>
          <w:rFonts w:ascii="Myriad Pro" w:hAnsi="Myriad Pro"/>
        </w:rPr>
      </w:pPr>
      <w:r w:rsidRPr="008174D6">
        <w:rPr>
          <w:rFonts w:ascii="Myriad Pro" w:hAnsi="Myriad Pro"/>
          <w:b/>
          <w:bCs/>
        </w:rPr>
        <w:lastRenderedPageBreak/>
        <w:t>(b)</w:t>
      </w:r>
      <w:r w:rsidRPr="008174D6">
        <w:rPr>
          <w:rFonts w:ascii="Myriad Pro" w:hAnsi="Myriad Pro"/>
          <w:b/>
          <w:bCs/>
        </w:rPr>
        <w:tab/>
        <w:t>That where lay members sit on a main or secondary committee, they are treated equally in terms of access to papers and meetings, training and are given full opportunity to contribute to the decision</w:t>
      </w:r>
      <w:r w:rsidR="00226852">
        <w:rPr>
          <w:rFonts w:ascii="Myriad Pro" w:hAnsi="Myriad Pro"/>
          <w:b/>
          <w:bCs/>
        </w:rPr>
        <w:t>-</w:t>
      </w:r>
      <w:r w:rsidRPr="008174D6">
        <w:rPr>
          <w:rFonts w:ascii="Myriad Pro" w:hAnsi="Myriad Pro"/>
          <w:b/>
          <w:bCs/>
        </w:rPr>
        <w:t>making process, with or without voting rights</w:t>
      </w:r>
      <w:r w:rsidRPr="008174D6">
        <w:rPr>
          <w:rFonts w:ascii="Myriad Pro" w:hAnsi="Myriad Pro"/>
        </w:rPr>
        <w:t>.</w:t>
      </w:r>
    </w:p>
    <w:p w14:paraId="6DD76677" w14:textId="77777777" w:rsidR="003512D7" w:rsidRPr="008174D6" w:rsidRDefault="003512D7" w:rsidP="003512D7">
      <w:pPr>
        <w:pStyle w:val="Header"/>
        <w:jc w:val="both"/>
        <w:rPr>
          <w:rFonts w:ascii="Myriad Pro" w:hAnsi="Myriad Pro"/>
        </w:rPr>
      </w:pPr>
    </w:p>
    <w:p w14:paraId="7B82D7D1"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 xml:space="preserve">Compliant - </w:t>
      </w:r>
      <w:r w:rsidRPr="008174D6">
        <w:rPr>
          <w:rFonts w:ascii="Myriad Pro" w:hAnsi="Myriad Pro"/>
          <w:color w:val="008080"/>
        </w:rPr>
        <w:t xml:space="preserve">Minutes from the meetings are published in the intranet and are therefore accessible by interested parties.  Scheme employers are consulted on occasions concerning some specific policy statements, such as the Funding Strategy Statement.  There are no lay members on the Pension Fund </w:t>
      </w:r>
      <w:r>
        <w:rPr>
          <w:rFonts w:ascii="Myriad Pro" w:hAnsi="Myriad Pro"/>
          <w:color w:val="008080"/>
        </w:rPr>
        <w:t>Committee.</w:t>
      </w:r>
    </w:p>
    <w:p w14:paraId="659E5F0A" w14:textId="77777777" w:rsidR="003512D7" w:rsidRPr="008174D6" w:rsidRDefault="003512D7" w:rsidP="003512D7">
      <w:pPr>
        <w:jc w:val="both"/>
        <w:rPr>
          <w:rFonts w:ascii="Myriad Pro" w:hAnsi="Myriad Pro"/>
        </w:rPr>
      </w:pPr>
    </w:p>
    <w:p w14:paraId="07B0F50D" w14:textId="77777777" w:rsidR="003512D7" w:rsidRPr="008174D6" w:rsidRDefault="003512D7" w:rsidP="003512D7">
      <w:pPr>
        <w:jc w:val="both"/>
        <w:rPr>
          <w:rFonts w:ascii="Myriad Pro" w:hAnsi="Myriad Pro"/>
        </w:rPr>
      </w:pPr>
    </w:p>
    <w:p w14:paraId="2AB5B536" w14:textId="77777777" w:rsidR="003512D7" w:rsidRPr="008174D6" w:rsidRDefault="003512D7" w:rsidP="003512D7">
      <w:pPr>
        <w:pStyle w:val="Heading6"/>
        <w:jc w:val="both"/>
        <w:rPr>
          <w:rFonts w:ascii="Myriad Pro" w:hAnsi="Myriad Pro"/>
        </w:rPr>
      </w:pPr>
      <w:r w:rsidRPr="008174D6">
        <w:rPr>
          <w:rFonts w:ascii="Myriad Pro" w:hAnsi="Myriad Pro"/>
        </w:rPr>
        <w:t>Principle C:</w:t>
      </w:r>
      <w:r w:rsidRPr="008174D6">
        <w:rPr>
          <w:rFonts w:ascii="Myriad Pro" w:hAnsi="Myriad Pro"/>
        </w:rPr>
        <w:tab/>
        <w:t>Selection and role of lay members</w:t>
      </w:r>
    </w:p>
    <w:p w14:paraId="17F5A905" w14:textId="77777777" w:rsidR="003512D7" w:rsidRPr="008174D6" w:rsidRDefault="003512D7" w:rsidP="003512D7">
      <w:pPr>
        <w:jc w:val="both"/>
        <w:rPr>
          <w:rFonts w:ascii="Myriad Pro" w:hAnsi="Myriad Pro"/>
          <w:b/>
          <w:bCs/>
        </w:rPr>
      </w:pPr>
    </w:p>
    <w:p w14:paraId="4661D479" w14:textId="77777777" w:rsidR="003512D7" w:rsidRPr="008174D6" w:rsidRDefault="003512D7" w:rsidP="003512D7">
      <w:pPr>
        <w:jc w:val="both"/>
        <w:rPr>
          <w:rFonts w:ascii="Myriad Pro" w:hAnsi="Myriad Pro"/>
        </w:rPr>
      </w:pPr>
      <w:r w:rsidRPr="008174D6">
        <w:rPr>
          <w:rFonts w:ascii="Myriad Pro" w:hAnsi="Myriad Pro"/>
          <w:b/>
          <w:bCs/>
        </w:rPr>
        <w:t>(a) That committee or panel members are made fully aware of the status, role and function they are required to perform on either a main or secondary committee</w:t>
      </w:r>
      <w:r w:rsidRPr="008174D6">
        <w:rPr>
          <w:rFonts w:ascii="Myriad Pro" w:hAnsi="Myriad Pro"/>
        </w:rPr>
        <w:t>.</w:t>
      </w:r>
    </w:p>
    <w:p w14:paraId="3220ED84" w14:textId="77777777" w:rsidR="003512D7" w:rsidRPr="008174D6" w:rsidRDefault="003512D7" w:rsidP="003512D7">
      <w:pPr>
        <w:jc w:val="both"/>
        <w:rPr>
          <w:rFonts w:ascii="Myriad Pro" w:hAnsi="Myriad Pro"/>
        </w:rPr>
      </w:pPr>
    </w:p>
    <w:p w14:paraId="3444A656"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 xml:space="preserve">Compliant - </w:t>
      </w:r>
      <w:r w:rsidRPr="008174D6">
        <w:rPr>
          <w:rFonts w:ascii="Myriad Pro" w:hAnsi="Myriad Pro"/>
          <w:color w:val="008080"/>
        </w:rPr>
        <w:t xml:space="preserve">Members on the Pension Fund </w:t>
      </w:r>
      <w:r>
        <w:rPr>
          <w:rFonts w:ascii="Myriad Pro" w:hAnsi="Myriad Pro"/>
          <w:color w:val="008080"/>
        </w:rPr>
        <w:t>Committee</w:t>
      </w:r>
      <w:r w:rsidRPr="008174D6">
        <w:rPr>
          <w:rFonts w:ascii="Myriad Pro" w:hAnsi="Myriad Pro"/>
          <w:color w:val="008080"/>
        </w:rPr>
        <w:t xml:space="preserve"> are fully aware of their role on the </w:t>
      </w:r>
      <w:r>
        <w:rPr>
          <w:rFonts w:ascii="Myriad Pro" w:hAnsi="Myriad Pro"/>
          <w:color w:val="008080"/>
        </w:rPr>
        <w:t>Committee</w:t>
      </w:r>
      <w:r w:rsidRPr="008174D6">
        <w:rPr>
          <w:rFonts w:ascii="Myriad Pro" w:hAnsi="Myriad Pro"/>
          <w:color w:val="008080"/>
        </w:rPr>
        <w:t>.</w:t>
      </w:r>
    </w:p>
    <w:p w14:paraId="48AE12B9" w14:textId="77777777" w:rsidR="003512D7" w:rsidRPr="008174D6" w:rsidRDefault="003512D7" w:rsidP="003512D7">
      <w:pPr>
        <w:jc w:val="both"/>
        <w:rPr>
          <w:rFonts w:ascii="Myriad Pro" w:hAnsi="Myriad Pro"/>
        </w:rPr>
      </w:pPr>
    </w:p>
    <w:p w14:paraId="5911291C" w14:textId="77777777" w:rsidR="003512D7" w:rsidRPr="002F52D1" w:rsidRDefault="003512D7" w:rsidP="003512D7">
      <w:pPr>
        <w:pStyle w:val="BodyText2"/>
        <w:spacing w:after="0" w:line="240" w:lineRule="auto"/>
        <w:jc w:val="both"/>
        <w:rPr>
          <w:rFonts w:ascii="Myriad Pro" w:hAnsi="Myriad Pro"/>
          <w:b/>
        </w:rPr>
      </w:pPr>
      <w:r w:rsidRPr="002F52D1">
        <w:rPr>
          <w:rFonts w:ascii="Myriad Pro" w:hAnsi="Myriad Pro"/>
          <w:b/>
        </w:rPr>
        <w:t>(b) That at the start of any meeting, committee members are invited to declare any financial or pecuniary interest related to specific matters on the agenda</w:t>
      </w:r>
    </w:p>
    <w:p w14:paraId="0262F237" w14:textId="77777777" w:rsidR="003512D7" w:rsidRPr="008174D6" w:rsidRDefault="003512D7" w:rsidP="003512D7">
      <w:pPr>
        <w:pStyle w:val="BodyText2"/>
        <w:jc w:val="both"/>
        <w:rPr>
          <w:rFonts w:ascii="Myriad Pro" w:hAnsi="Myriad Pro"/>
        </w:rPr>
      </w:pPr>
    </w:p>
    <w:p w14:paraId="28F2CFB2" w14:textId="77777777" w:rsidR="003512D7" w:rsidRPr="006A61C9" w:rsidRDefault="003512D7" w:rsidP="003512D7">
      <w:pPr>
        <w:pStyle w:val="BodyText2"/>
        <w:spacing w:after="0" w:line="240" w:lineRule="auto"/>
        <w:jc w:val="both"/>
        <w:rPr>
          <w:rFonts w:ascii="Myriad Pro" w:hAnsi="Myriad Pro"/>
          <w:bCs/>
          <w:color w:val="008080"/>
        </w:rPr>
      </w:pPr>
      <w:r w:rsidRPr="006A61C9">
        <w:rPr>
          <w:rFonts w:ascii="Myriad Pro" w:hAnsi="Myriad Pro"/>
          <w:b/>
          <w:color w:val="008080"/>
        </w:rPr>
        <w:t xml:space="preserve">Compliant </w:t>
      </w:r>
      <w:r w:rsidRPr="008174D6">
        <w:rPr>
          <w:rFonts w:ascii="Myriad Pro" w:hAnsi="Myriad Pro"/>
          <w:color w:val="008080"/>
        </w:rPr>
        <w:t xml:space="preserve">– </w:t>
      </w:r>
      <w:r w:rsidRPr="006A61C9">
        <w:rPr>
          <w:rFonts w:ascii="Myriad Pro" w:hAnsi="Myriad Pro"/>
          <w:bCs/>
          <w:color w:val="008080"/>
        </w:rPr>
        <w:t>In accordance with the Council’s Constitution</w:t>
      </w:r>
      <w:r w:rsidRPr="006A61C9">
        <w:rPr>
          <w:rFonts w:ascii="Myriad Pro" w:hAnsi="Myriad Pro"/>
          <w:color w:val="008080"/>
        </w:rPr>
        <w:t xml:space="preserve">, </w:t>
      </w:r>
      <w:r w:rsidRPr="006A61C9">
        <w:rPr>
          <w:rFonts w:ascii="Myriad Pro" w:hAnsi="Myriad Pro"/>
          <w:bCs/>
          <w:color w:val="008080"/>
        </w:rPr>
        <w:t>Members</w:t>
      </w:r>
      <w:r w:rsidRPr="006A61C9">
        <w:rPr>
          <w:rFonts w:ascii="Myriad Pro" w:hAnsi="Myriad Pro"/>
          <w:color w:val="008080"/>
        </w:rPr>
        <w:t xml:space="preserve"> </w:t>
      </w:r>
      <w:r w:rsidRPr="006A61C9">
        <w:rPr>
          <w:rFonts w:ascii="Myriad Pro" w:hAnsi="Myriad Pro"/>
          <w:bCs/>
          <w:color w:val="008080"/>
        </w:rPr>
        <w:t xml:space="preserve">of the Pension Fund Committee are required to declare any interest relating to the pension fund at the start of each meeting that is then </w:t>
      </w:r>
      <w:proofErr w:type="gramStart"/>
      <w:r w:rsidRPr="006A61C9">
        <w:rPr>
          <w:rFonts w:ascii="Myriad Pro" w:hAnsi="Myriad Pro"/>
          <w:bCs/>
          <w:color w:val="008080"/>
        </w:rPr>
        <w:t>duly noted</w:t>
      </w:r>
      <w:proofErr w:type="gramEnd"/>
      <w:r w:rsidRPr="006A61C9">
        <w:rPr>
          <w:rFonts w:ascii="Myriad Pro" w:hAnsi="Myriad Pro"/>
          <w:bCs/>
          <w:color w:val="008080"/>
        </w:rPr>
        <w:t xml:space="preserve"> in the minutes of the meeting.</w:t>
      </w:r>
    </w:p>
    <w:p w14:paraId="06169D7C" w14:textId="77777777" w:rsidR="003512D7" w:rsidRPr="008174D6" w:rsidRDefault="003512D7" w:rsidP="003512D7">
      <w:pPr>
        <w:pStyle w:val="Header"/>
        <w:jc w:val="both"/>
        <w:rPr>
          <w:rFonts w:ascii="Myriad Pro" w:hAnsi="Myriad Pro"/>
        </w:rPr>
      </w:pPr>
    </w:p>
    <w:p w14:paraId="2CA462E8" w14:textId="77777777" w:rsidR="003512D7" w:rsidRPr="008174D6" w:rsidRDefault="003512D7" w:rsidP="003512D7">
      <w:pPr>
        <w:pStyle w:val="Heading6"/>
        <w:jc w:val="both"/>
        <w:rPr>
          <w:rFonts w:ascii="Myriad Pro" w:hAnsi="Myriad Pro"/>
        </w:rPr>
      </w:pPr>
      <w:r w:rsidRPr="008174D6">
        <w:rPr>
          <w:rFonts w:ascii="Myriad Pro" w:hAnsi="Myriad Pro"/>
        </w:rPr>
        <w:t>Principle D:</w:t>
      </w:r>
      <w:r w:rsidRPr="008174D6">
        <w:rPr>
          <w:rFonts w:ascii="Myriad Pro" w:hAnsi="Myriad Pro"/>
        </w:rPr>
        <w:tab/>
        <w:t>Voting</w:t>
      </w:r>
    </w:p>
    <w:p w14:paraId="39733559" w14:textId="77777777" w:rsidR="003512D7" w:rsidRPr="008174D6" w:rsidRDefault="003512D7" w:rsidP="003512D7">
      <w:pPr>
        <w:jc w:val="both"/>
        <w:rPr>
          <w:rFonts w:ascii="Myriad Pro" w:hAnsi="Myriad Pro"/>
          <w:b/>
          <w:bCs/>
        </w:rPr>
      </w:pPr>
    </w:p>
    <w:p w14:paraId="13D273B9" w14:textId="77777777" w:rsidR="003512D7" w:rsidRPr="008174D6" w:rsidRDefault="003512D7" w:rsidP="003512D7">
      <w:pPr>
        <w:pStyle w:val="BodyText2"/>
        <w:spacing w:after="0" w:line="240" w:lineRule="auto"/>
        <w:jc w:val="both"/>
        <w:rPr>
          <w:rFonts w:ascii="Myriad Pro" w:hAnsi="Myriad Pro"/>
        </w:rPr>
      </w:pPr>
      <w:r w:rsidRPr="008174D6">
        <w:rPr>
          <w:rFonts w:ascii="Myriad Pro" w:hAnsi="Myriad Pro"/>
        </w:rPr>
        <w:t>The policy of individual administering authorities on voting rights is clear and transparent, including the justification for not extending voting rights to each body or group represented on main LGPS committees</w:t>
      </w:r>
    </w:p>
    <w:p w14:paraId="0BAE3243" w14:textId="77777777" w:rsidR="003512D7" w:rsidRPr="008174D6" w:rsidRDefault="003512D7" w:rsidP="003512D7">
      <w:pPr>
        <w:rPr>
          <w:rFonts w:ascii="Myriad Pro" w:hAnsi="Myriad Pro"/>
        </w:rPr>
      </w:pPr>
    </w:p>
    <w:p w14:paraId="34CAF4B4" w14:textId="77777777" w:rsidR="003512D7" w:rsidRPr="008174D6" w:rsidRDefault="003512D7" w:rsidP="003512D7">
      <w:pPr>
        <w:rPr>
          <w:rFonts w:ascii="Myriad Pro" w:hAnsi="Myriad Pro"/>
          <w:color w:val="008080"/>
        </w:rPr>
      </w:pPr>
      <w:r w:rsidRPr="008174D6">
        <w:rPr>
          <w:rFonts w:ascii="Myriad Pro" w:hAnsi="Myriad Pro"/>
          <w:b/>
          <w:bCs/>
          <w:color w:val="008080"/>
        </w:rPr>
        <w:t xml:space="preserve">Compliant - </w:t>
      </w:r>
      <w:r w:rsidRPr="008174D6">
        <w:rPr>
          <w:rFonts w:ascii="Myriad Pro" w:hAnsi="Myriad Pro"/>
          <w:color w:val="008080"/>
        </w:rPr>
        <w:t xml:space="preserve">All Members of the Pension Fund </w:t>
      </w:r>
      <w:r>
        <w:rPr>
          <w:rFonts w:ascii="Myriad Pro" w:hAnsi="Myriad Pro"/>
          <w:color w:val="008080"/>
        </w:rPr>
        <w:t>Committee</w:t>
      </w:r>
      <w:r w:rsidRPr="008174D6">
        <w:rPr>
          <w:rFonts w:ascii="Myriad Pro" w:hAnsi="Myriad Pro"/>
          <w:color w:val="008080"/>
        </w:rPr>
        <w:t xml:space="preserve"> have full voting rights.</w:t>
      </w:r>
    </w:p>
    <w:p w14:paraId="691A785A" w14:textId="77777777" w:rsidR="003512D7" w:rsidRPr="008174D6" w:rsidRDefault="003512D7" w:rsidP="003512D7">
      <w:pPr>
        <w:rPr>
          <w:rFonts w:ascii="Myriad Pro" w:hAnsi="Myriad Pro"/>
          <w:b/>
          <w:bCs/>
        </w:rPr>
      </w:pPr>
    </w:p>
    <w:p w14:paraId="3788022B" w14:textId="77777777" w:rsidR="003512D7" w:rsidRPr="008174D6" w:rsidRDefault="003512D7" w:rsidP="003512D7">
      <w:pPr>
        <w:rPr>
          <w:rFonts w:ascii="Myriad Pro" w:hAnsi="Myriad Pro"/>
          <w:b/>
          <w:bCs/>
        </w:rPr>
      </w:pPr>
    </w:p>
    <w:p w14:paraId="77C7ED8E" w14:textId="77777777" w:rsidR="003512D7" w:rsidRPr="008174D6" w:rsidRDefault="003512D7" w:rsidP="003512D7">
      <w:pPr>
        <w:jc w:val="both"/>
        <w:rPr>
          <w:rFonts w:ascii="Myriad Pro" w:hAnsi="Myriad Pro"/>
        </w:rPr>
      </w:pPr>
      <w:r w:rsidRPr="008174D6">
        <w:rPr>
          <w:rFonts w:ascii="Myriad Pro" w:hAnsi="Myriad Pro"/>
          <w:b/>
          <w:bCs/>
        </w:rPr>
        <w:t>Principle E:</w:t>
      </w:r>
      <w:r w:rsidRPr="008174D6">
        <w:rPr>
          <w:rFonts w:ascii="Myriad Pro" w:hAnsi="Myriad Pro"/>
          <w:b/>
          <w:bCs/>
        </w:rPr>
        <w:tab/>
        <w:t xml:space="preserve">Training </w:t>
      </w:r>
    </w:p>
    <w:p w14:paraId="4BF15ACB" w14:textId="77777777" w:rsidR="003512D7" w:rsidRPr="008174D6" w:rsidRDefault="003512D7" w:rsidP="003512D7">
      <w:pPr>
        <w:jc w:val="both"/>
        <w:rPr>
          <w:rFonts w:ascii="Myriad Pro" w:hAnsi="Myriad Pro"/>
          <w:b/>
          <w:bCs/>
        </w:rPr>
      </w:pPr>
    </w:p>
    <w:p w14:paraId="0535017B" w14:textId="77777777" w:rsidR="003512D7" w:rsidRPr="008174D6" w:rsidRDefault="003512D7" w:rsidP="003512D7">
      <w:pPr>
        <w:numPr>
          <w:ilvl w:val="0"/>
          <w:numId w:val="2"/>
        </w:numPr>
        <w:tabs>
          <w:tab w:val="clear" w:pos="720"/>
          <w:tab w:val="num" w:pos="0"/>
        </w:tabs>
        <w:ind w:left="0" w:firstLine="0"/>
        <w:jc w:val="both"/>
        <w:rPr>
          <w:rFonts w:ascii="Myriad Pro" w:hAnsi="Myriad Pro"/>
          <w:b/>
          <w:bCs/>
        </w:rPr>
      </w:pPr>
      <w:r w:rsidRPr="008174D6">
        <w:rPr>
          <w:rFonts w:ascii="Myriad Pro" w:hAnsi="Myriad Pro"/>
          <w:b/>
          <w:bCs/>
        </w:rPr>
        <w:t>That in relation to the way in which statutory and related decisions are taken by the administering authority, there is a clear policy on training, facility time and reimbursement of expenses in respect of members involved in the decision-making process.</w:t>
      </w:r>
    </w:p>
    <w:p w14:paraId="5D867617" w14:textId="77777777" w:rsidR="003512D7" w:rsidRPr="008174D6" w:rsidRDefault="003512D7" w:rsidP="003512D7">
      <w:pPr>
        <w:jc w:val="both"/>
        <w:rPr>
          <w:rFonts w:ascii="Myriad Pro" w:hAnsi="Myriad Pro"/>
          <w:b/>
          <w:bCs/>
        </w:rPr>
      </w:pPr>
    </w:p>
    <w:p w14:paraId="0A6D4938" w14:textId="77777777" w:rsidR="003512D7" w:rsidRPr="008174D6" w:rsidRDefault="003512D7" w:rsidP="003512D7">
      <w:pPr>
        <w:spacing w:after="120"/>
        <w:jc w:val="both"/>
        <w:rPr>
          <w:rFonts w:ascii="Myriad Pro" w:hAnsi="Myriad Pro"/>
          <w:color w:val="008080"/>
        </w:rPr>
      </w:pPr>
      <w:r w:rsidRPr="008174D6">
        <w:rPr>
          <w:rFonts w:ascii="Myriad Pro" w:hAnsi="Myriad Pro"/>
          <w:b/>
          <w:bCs/>
          <w:color w:val="008080"/>
        </w:rPr>
        <w:t xml:space="preserve">Compliant </w:t>
      </w:r>
      <w:r w:rsidRPr="008174D6">
        <w:rPr>
          <w:rFonts w:ascii="Myriad Pro" w:hAnsi="Myriad Pro"/>
          <w:color w:val="008080"/>
        </w:rPr>
        <w:t xml:space="preserve">- The Pension Fund </w:t>
      </w:r>
      <w:r>
        <w:rPr>
          <w:rFonts w:ascii="Myriad Pro" w:hAnsi="Myriad Pro"/>
          <w:color w:val="008080"/>
        </w:rPr>
        <w:t>Committee</w:t>
      </w:r>
      <w:r w:rsidRPr="008174D6">
        <w:rPr>
          <w:rFonts w:ascii="Myriad Pro" w:hAnsi="Myriad Pro"/>
          <w:color w:val="008080"/>
        </w:rPr>
        <w:t xml:space="preserve"> receive training and development in conjunction with each of the key tasks as set out in the annual Business Plan.  Training sessions are generally provided by the Investment Managers immediately after </w:t>
      </w:r>
      <w:r>
        <w:rPr>
          <w:rFonts w:ascii="Myriad Pro" w:hAnsi="Myriad Pro"/>
          <w:color w:val="008080"/>
        </w:rPr>
        <w:t>Committee</w:t>
      </w:r>
      <w:r w:rsidRPr="008174D6">
        <w:rPr>
          <w:rFonts w:ascii="Myriad Pro" w:hAnsi="Myriad Pro"/>
          <w:color w:val="008080"/>
        </w:rPr>
        <w:t xml:space="preserve"> meetings.  Additional training is commissioned as and when required and is sourced from:</w:t>
      </w:r>
    </w:p>
    <w:p w14:paraId="1D9E9C4C" w14:textId="77777777" w:rsidR="003512D7" w:rsidRPr="008174D6" w:rsidRDefault="003512D7" w:rsidP="003512D7">
      <w:pPr>
        <w:numPr>
          <w:ilvl w:val="0"/>
          <w:numId w:val="2"/>
        </w:numPr>
        <w:rPr>
          <w:rFonts w:ascii="Myriad Pro" w:hAnsi="Myriad Pro"/>
          <w:color w:val="008080"/>
        </w:rPr>
      </w:pPr>
      <w:r w:rsidRPr="008174D6">
        <w:rPr>
          <w:rFonts w:ascii="Myriad Pro" w:hAnsi="Myriad Pro"/>
          <w:color w:val="008080"/>
        </w:rPr>
        <w:t>External courses</w:t>
      </w:r>
    </w:p>
    <w:p w14:paraId="68DED6DD" w14:textId="77777777" w:rsidR="003512D7" w:rsidRPr="008174D6" w:rsidRDefault="003512D7" w:rsidP="003512D7">
      <w:pPr>
        <w:numPr>
          <w:ilvl w:val="0"/>
          <w:numId w:val="2"/>
        </w:numPr>
        <w:rPr>
          <w:rFonts w:ascii="Myriad Pro" w:hAnsi="Myriad Pro"/>
          <w:color w:val="008080"/>
        </w:rPr>
      </w:pPr>
      <w:r w:rsidRPr="008174D6">
        <w:rPr>
          <w:rFonts w:ascii="Myriad Pro" w:hAnsi="Myriad Pro"/>
          <w:color w:val="008080"/>
        </w:rPr>
        <w:t>Training courses delivered by Investment Consultants</w:t>
      </w:r>
    </w:p>
    <w:p w14:paraId="47E5D286" w14:textId="77777777" w:rsidR="003512D7" w:rsidRPr="008174D6" w:rsidRDefault="003512D7" w:rsidP="003512D7">
      <w:pPr>
        <w:numPr>
          <w:ilvl w:val="0"/>
          <w:numId w:val="2"/>
        </w:numPr>
        <w:rPr>
          <w:rFonts w:ascii="Myriad Pro" w:hAnsi="Myriad Pro"/>
          <w:color w:val="008080"/>
        </w:rPr>
      </w:pPr>
      <w:r w:rsidRPr="008174D6">
        <w:rPr>
          <w:rFonts w:ascii="Myriad Pro" w:hAnsi="Myriad Pro"/>
          <w:color w:val="008080"/>
        </w:rPr>
        <w:t>Training courses sponsored by the Investment Managers</w:t>
      </w:r>
    </w:p>
    <w:p w14:paraId="56CA2A48" w14:textId="77777777" w:rsidR="003512D7" w:rsidRPr="008174D6" w:rsidRDefault="003512D7" w:rsidP="003512D7">
      <w:pPr>
        <w:numPr>
          <w:ilvl w:val="0"/>
          <w:numId w:val="2"/>
        </w:numPr>
        <w:rPr>
          <w:rFonts w:ascii="Myriad Pro" w:hAnsi="Myriad Pro"/>
          <w:color w:val="008080"/>
        </w:rPr>
      </w:pPr>
      <w:r w:rsidRPr="008174D6">
        <w:rPr>
          <w:rFonts w:ascii="Myriad Pro" w:hAnsi="Myriad Pro"/>
          <w:color w:val="008080"/>
        </w:rPr>
        <w:lastRenderedPageBreak/>
        <w:t>Training included as part of the service received from the Performance Measurement provider and Actuary</w:t>
      </w:r>
    </w:p>
    <w:p w14:paraId="24C4F090" w14:textId="77777777" w:rsidR="003512D7" w:rsidRPr="008174D6" w:rsidRDefault="003512D7" w:rsidP="003512D7">
      <w:pPr>
        <w:numPr>
          <w:ilvl w:val="0"/>
          <w:numId w:val="2"/>
        </w:numPr>
        <w:rPr>
          <w:rFonts w:ascii="Myriad Pro" w:hAnsi="Myriad Pro"/>
          <w:color w:val="008080"/>
        </w:rPr>
      </w:pPr>
      <w:r w:rsidRPr="008174D6">
        <w:rPr>
          <w:rFonts w:ascii="Myriad Pro" w:hAnsi="Myriad Pro"/>
          <w:color w:val="008080"/>
        </w:rPr>
        <w:t>National conferences</w:t>
      </w:r>
    </w:p>
    <w:p w14:paraId="324D8713" w14:textId="77777777" w:rsidR="003512D7" w:rsidRPr="008174D6" w:rsidRDefault="003512D7" w:rsidP="003512D7">
      <w:pPr>
        <w:rPr>
          <w:rFonts w:ascii="Myriad Pro" w:hAnsi="Myriad Pro"/>
          <w:color w:val="008080"/>
        </w:rPr>
      </w:pPr>
    </w:p>
    <w:p w14:paraId="6343B7AC" w14:textId="77777777" w:rsidR="003512D7" w:rsidRPr="008174D6" w:rsidRDefault="003512D7" w:rsidP="003512D7">
      <w:pPr>
        <w:jc w:val="both"/>
        <w:rPr>
          <w:rFonts w:ascii="Myriad Pro" w:hAnsi="Myriad Pro"/>
          <w:color w:val="008080"/>
        </w:rPr>
      </w:pPr>
      <w:r w:rsidRPr="008174D6">
        <w:rPr>
          <w:rFonts w:ascii="Myriad Pro" w:hAnsi="Myriad Pro"/>
          <w:color w:val="008080"/>
        </w:rPr>
        <w:t xml:space="preserve">Training and development </w:t>
      </w:r>
      <w:proofErr w:type="gramStart"/>
      <w:r w:rsidRPr="008174D6">
        <w:rPr>
          <w:rFonts w:ascii="Myriad Pro" w:hAnsi="Myriad Pro"/>
          <w:color w:val="008080"/>
        </w:rPr>
        <w:t>is</w:t>
      </w:r>
      <w:proofErr w:type="gramEnd"/>
      <w:r w:rsidRPr="008174D6">
        <w:rPr>
          <w:rFonts w:ascii="Myriad Pro" w:hAnsi="Myriad Pro"/>
          <w:color w:val="008080"/>
        </w:rPr>
        <w:t xml:space="preserve"> a legitimate expense that is chargeable to the Pension Fund. </w:t>
      </w:r>
    </w:p>
    <w:p w14:paraId="37EA1E2C" w14:textId="77777777" w:rsidR="003512D7" w:rsidRPr="008174D6" w:rsidRDefault="003512D7" w:rsidP="003512D7">
      <w:pPr>
        <w:jc w:val="both"/>
        <w:rPr>
          <w:rFonts w:ascii="Myriad Pro" w:hAnsi="Myriad Pro"/>
          <w:b/>
          <w:bCs/>
        </w:rPr>
      </w:pPr>
    </w:p>
    <w:p w14:paraId="2B944BE9" w14:textId="77777777" w:rsidR="003512D7" w:rsidRPr="008174D6" w:rsidRDefault="003512D7" w:rsidP="003512D7">
      <w:pPr>
        <w:numPr>
          <w:ilvl w:val="0"/>
          <w:numId w:val="2"/>
        </w:numPr>
        <w:tabs>
          <w:tab w:val="clear" w:pos="720"/>
          <w:tab w:val="num" w:pos="0"/>
        </w:tabs>
        <w:ind w:left="0" w:firstLine="0"/>
        <w:jc w:val="both"/>
        <w:rPr>
          <w:rFonts w:ascii="Myriad Pro" w:hAnsi="Myriad Pro"/>
          <w:b/>
          <w:bCs/>
        </w:rPr>
      </w:pPr>
      <w:r w:rsidRPr="008174D6">
        <w:rPr>
          <w:rFonts w:ascii="Myriad Pro" w:hAnsi="Myriad Pro"/>
          <w:b/>
          <w:bCs/>
        </w:rPr>
        <w:t xml:space="preserve">That where such a policy exists, it applies equally to all members of committees, advisory </w:t>
      </w:r>
      <w:proofErr w:type="gramStart"/>
      <w:r w:rsidRPr="008174D6">
        <w:rPr>
          <w:rFonts w:ascii="Myriad Pro" w:hAnsi="Myriad Pro"/>
          <w:b/>
          <w:bCs/>
        </w:rPr>
        <w:t>panels</w:t>
      </w:r>
      <w:proofErr w:type="gramEnd"/>
      <w:r w:rsidRPr="008174D6">
        <w:rPr>
          <w:rFonts w:ascii="Myriad Pro" w:hAnsi="Myriad Pro"/>
          <w:b/>
          <w:bCs/>
        </w:rPr>
        <w:t xml:space="preserve"> or any other form of secondary forum.</w:t>
      </w:r>
    </w:p>
    <w:p w14:paraId="7330FFE2" w14:textId="77777777" w:rsidR="003512D7" w:rsidRPr="008174D6" w:rsidRDefault="003512D7" w:rsidP="003512D7">
      <w:pPr>
        <w:jc w:val="both"/>
        <w:rPr>
          <w:rFonts w:ascii="Myriad Pro" w:hAnsi="Myriad Pro"/>
          <w:b/>
          <w:bCs/>
        </w:rPr>
      </w:pPr>
    </w:p>
    <w:p w14:paraId="39D583ED"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 xml:space="preserve">Compliant - </w:t>
      </w:r>
      <w:r w:rsidRPr="008174D6">
        <w:rPr>
          <w:rFonts w:ascii="Myriad Pro" w:hAnsi="Myriad Pro"/>
          <w:color w:val="008080"/>
        </w:rPr>
        <w:t xml:space="preserve">All members of the Pension Fund </w:t>
      </w:r>
      <w:r>
        <w:rPr>
          <w:rFonts w:ascii="Myriad Pro" w:hAnsi="Myriad Pro"/>
          <w:color w:val="008080"/>
        </w:rPr>
        <w:t>Committee</w:t>
      </w:r>
      <w:r w:rsidRPr="008174D6">
        <w:rPr>
          <w:rFonts w:ascii="Myriad Pro" w:hAnsi="Myriad Pro"/>
          <w:color w:val="008080"/>
        </w:rPr>
        <w:t xml:space="preserve"> have equal access to training.</w:t>
      </w:r>
    </w:p>
    <w:p w14:paraId="4F32FAA1" w14:textId="77777777" w:rsidR="003512D7" w:rsidRPr="008174D6" w:rsidRDefault="003512D7" w:rsidP="003512D7">
      <w:pPr>
        <w:jc w:val="both"/>
        <w:rPr>
          <w:rFonts w:ascii="Myriad Pro" w:hAnsi="Myriad Pro"/>
          <w:color w:val="008080"/>
        </w:rPr>
      </w:pPr>
    </w:p>
    <w:p w14:paraId="71C5E307" w14:textId="77777777" w:rsidR="003512D7" w:rsidRPr="008174D6" w:rsidRDefault="003512D7" w:rsidP="003512D7">
      <w:pPr>
        <w:pStyle w:val="BodyText2"/>
        <w:spacing w:after="0" w:line="240" w:lineRule="auto"/>
        <w:jc w:val="both"/>
        <w:rPr>
          <w:rFonts w:ascii="Myriad Pro" w:hAnsi="Myriad Pro"/>
        </w:rPr>
      </w:pPr>
      <w:r w:rsidRPr="008174D6">
        <w:rPr>
          <w:rFonts w:ascii="Myriad Pro" w:hAnsi="Myriad Pro"/>
        </w:rPr>
        <w:t>(c)</w:t>
      </w:r>
      <w:r w:rsidRPr="008174D6">
        <w:rPr>
          <w:rFonts w:ascii="Myriad Pro" w:hAnsi="Myriad Pro"/>
        </w:rPr>
        <w:tab/>
        <w:t>That the administering authority considers the adoption of annual training plans for committee members and maintains a log of all such training undertaken</w:t>
      </w:r>
    </w:p>
    <w:p w14:paraId="4FA37D00" w14:textId="77777777" w:rsidR="003512D7" w:rsidRPr="008174D6" w:rsidRDefault="003512D7" w:rsidP="003512D7">
      <w:pPr>
        <w:jc w:val="both"/>
        <w:rPr>
          <w:rFonts w:ascii="Myriad Pro" w:hAnsi="Myriad Pro"/>
          <w:b/>
          <w:bCs/>
        </w:rPr>
      </w:pPr>
    </w:p>
    <w:p w14:paraId="4DFF53C6"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 xml:space="preserve">Compliant – </w:t>
      </w:r>
      <w:r w:rsidRPr="008174D6">
        <w:rPr>
          <w:rFonts w:ascii="Myriad Pro" w:hAnsi="Myriad Pro"/>
          <w:color w:val="008080"/>
        </w:rPr>
        <w:t xml:space="preserve">Pension Fund training is continually </w:t>
      </w:r>
      <w:proofErr w:type="gramStart"/>
      <w:r w:rsidRPr="008174D6">
        <w:rPr>
          <w:rFonts w:ascii="Myriad Pro" w:hAnsi="Myriad Pro"/>
          <w:color w:val="008080"/>
        </w:rPr>
        <w:t>reviewed</w:t>
      </w:r>
      <w:proofErr w:type="gramEnd"/>
      <w:r w:rsidRPr="008174D6">
        <w:rPr>
          <w:rFonts w:ascii="Myriad Pro" w:hAnsi="Myriad Pro"/>
          <w:color w:val="008080"/>
        </w:rPr>
        <w:t xml:space="preserve"> and a programme is prepared and agreed as part of the annual business plan.</w:t>
      </w:r>
    </w:p>
    <w:p w14:paraId="573DA68C" w14:textId="77777777" w:rsidR="003512D7" w:rsidRPr="008174D6" w:rsidRDefault="003512D7" w:rsidP="003512D7">
      <w:pPr>
        <w:jc w:val="both"/>
        <w:rPr>
          <w:rFonts w:ascii="Myriad Pro" w:hAnsi="Myriad Pro"/>
          <w:b/>
          <w:bCs/>
          <w:color w:val="99CCFF"/>
        </w:rPr>
      </w:pPr>
    </w:p>
    <w:p w14:paraId="732B3DF8" w14:textId="77777777" w:rsidR="003512D7" w:rsidRPr="008174D6" w:rsidRDefault="003512D7" w:rsidP="003512D7">
      <w:pPr>
        <w:jc w:val="both"/>
        <w:rPr>
          <w:rFonts w:ascii="Myriad Pro" w:hAnsi="Myriad Pro"/>
          <w:b/>
          <w:bCs/>
        </w:rPr>
      </w:pPr>
    </w:p>
    <w:p w14:paraId="5CF54FA0" w14:textId="77777777" w:rsidR="003512D7" w:rsidRPr="008174D6" w:rsidRDefault="003512D7" w:rsidP="003512D7">
      <w:pPr>
        <w:jc w:val="both"/>
        <w:rPr>
          <w:rFonts w:ascii="Myriad Pro" w:hAnsi="Myriad Pro"/>
          <w:b/>
          <w:bCs/>
        </w:rPr>
      </w:pPr>
      <w:r w:rsidRPr="008174D6">
        <w:rPr>
          <w:rFonts w:ascii="Myriad Pro" w:hAnsi="Myriad Pro"/>
          <w:b/>
          <w:bCs/>
        </w:rPr>
        <w:t>Principle F:</w:t>
      </w:r>
      <w:r w:rsidRPr="008174D6">
        <w:rPr>
          <w:rFonts w:ascii="Myriad Pro" w:hAnsi="Myriad Pro"/>
          <w:b/>
          <w:bCs/>
        </w:rPr>
        <w:tab/>
        <w:t>Meetings</w:t>
      </w:r>
    </w:p>
    <w:p w14:paraId="49FC82C5" w14:textId="77777777" w:rsidR="003512D7" w:rsidRPr="008174D6" w:rsidRDefault="003512D7" w:rsidP="003512D7">
      <w:pPr>
        <w:jc w:val="both"/>
        <w:rPr>
          <w:rFonts w:ascii="Myriad Pro" w:hAnsi="Myriad Pro"/>
          <w:b/>
          <w:bCs/>
        </w:rPr>
      </w:pPr>
    </w:p>
    <w:p w14:paraId="77318AA4" w14:textId="77777777" w:rsidR="003512D7" w:rsidRPr="008174D6" w:rsidRDefault="003512D7" w:rsidP="003512D7">
      <w:pPr>
        <w:numPr>
          <w:ilvl w:val="0"/>
          <w:numId w:val="2"/>
        </w:numPr>
        <w:tabs>
          <w:tab w:val="clear" w:pos="720"/>
          <w:tab w:val="num" w:pos="0"/>
        </w:tabs>
        <w:ind w:left="0" w:firstLine="0"/>
        <w:jc w:val="both"/>
        <w:rPr>
          <w:rFonts w:ascii="Myriad Pro" w:hAnsi="Myriad Pro"/>
          <w:b/>
          <w:bCs/>
        </w:rPr>
      </w:pPr>
      <w:r w:rsidRPr="008174D6">
        <w:rPr>
          <w:rFonts w:ascii="Myriad Pro" w:hAnsi="Myriad Pro"/>
          <w:b/>
          <w:bCs/>
        </w:rPr>
        <w:t>That an administering authority’s main committee or committees meet at least quarterly.</w:t>
      </w:r>
    </w:p>
    <w:p w14:paraId="42A0B5EE" w14:textId="77777777" w:rsidR="003512D7" w:rsidRPr="008174D6" w:rsidRDefault="003512D7" w:rsidP="003512D7">
      <w:pPr>
        <w:jc w:val="both"/>
        <w:rPr>
          <w:rFonts w:ascii="Myriad Pro" w:hAnsi="Myriad Pro"/>
          <w:b/>
          <w:bCs/>
        </w:rPr>
      </w:pPr>
    </w:p>
    <w:p w14:paraId="2A704B25" w14:textId="77777777" w:rsidR="003512D7" w:rsidRPr="008174D6" w:rsidRDefault="003512D7" w:rsidP="003512D7">
      <w:pPr>
        <w:jc w:val="both"/>
        <w:rPr>
          <w:rFonts w:ascii="Myriad Pro" w:hAnsi="Myriad Pro"/>
          <w:b/>
          <w:bCs/>
          <w:color w:val="008080"/>
        </w:rPr>
      </w:pPr>
      <w:r w:rsidRPr="008174D6">
        <w:rPr>
          <w:rFonts w:ascii="Myriad Pro" w:hAnsi="Myriad Pro"/>
          <w:b/>
          <w:bCs/>
          <w:color w:val="008080"/>
        </w:rPr>
        <w:t xml:space="preserve">Compliant - </w:t>
      </w:r>
      <w:r w:rsidRPr="008174D6">
        <w:rPr>
          <w:rFonts w:ascii="Myriad Pro" w:hAnsi="Myriad Pro"/>
          <w:color w:val="008080"/>
        </w:rPr>
        <w:t xml:space="preserve">The Pension </w:t>
      </w:r>
      <w:r>
        <w:rPr>
          <w:rFonts w:ascii="Myriad Pro" w:hAnsi="Myriad Pro"/>
          <w:color w:val="008080"/>
        </w:rPr>
        <w:t>F</w:t>
      </w:r>
      <w:r w:rsidRPr="008174D6">
        <w:rPr>
          <w:rFonts w:ascii="Myriad Pro" w:hAnsi="Myriad Pro"/>
          <w:color w:val="008080"/>
        </w:rPr>
        <w:t xml:space="preserve">und </w:t>
      </w:r>
      <w:r>
        <w:rPr>
          <w:rFonts w:ascii="Myriad Pro" w:hAnsi="Myriad Pro"/>
          <w:color w:val="008080"/>
        </w:rPr>
        <w:t>Committee</w:t>
      </w:r>
      <w:r w:rsidRPr="008174D6">
        <w:rPr>
          <w:rFonts w:ascii="Myriad Pro" w:hAnsi="Myriad Pro"/>
          <w:color w:val="008080"/>
        </w:rPr>
        <w:t xml:space="preserve"> hold a minimum of four quarterly meetings.  Additional extraordinary meetings maybe held were necessary.</w:t>
      </w:r>
    </w:p>
    <w:p w14:paraId="30FFA28F" w14:textId="77777777" w:rsidR="003512D7" w:rsidRPr="008174D6" w:rsidRDefault="003512D7" w:rsidP="003512D7">
      <w:pPr>
        <w:jc w:val="both"/>
        <w:rPr>
          <w:rFonts w:ascii="Myriad Pro" w:hAnsi="Myriad Pro"/>
          <w:b/>
          <w:bCs/>
        </w:rPr>
      </w:pPr>
    </w:p>
    <w:p w14:paraId="5A0C12CD" w14:textId="77777777" w:rsidR="003512D7" w:rsidRPr="008174D6" w:rsidRDefault="003512D7" w:rsidP="003512D7">
      <w:pPr>
        <w:numPr>
          <w:ilvl w:val="0"/>
          <w:numId w:val="2"/>
        </w:numPr>
        <w:tabs>
          <w:tab w:val="clear" w:pos="720"/>
          <w:tab w:val="num" w:pos="0"/>
        </w:tabs>
        <w:ind w:left="0" w:firstLine="0"/>
        <w:jc w:val="both"/>
        <w:rPr>
          <w:rFonts w:ascii="Myriad Pro" w:hAnsi="Myriad Pro"/>
          <w:b/>
          <w:bCs/>
        </w:rPr>
      </w:pPr>
      <w:r w:rsidRPr="008174D6">
        <w:rPr>
          <w:rFonts w:ascii="Myriad Pro" w:hAnsi="Myriad Pro"/>
          <w:b/>
          <w:bCs/>
        </w:rPr>
        <w:t>That an administering authority’s secondary committee or panel meet at least twice a year and is synchronised with the dates when the main committee sits.</w:t>
      </w:r>
    </w:p>
    <w:p w14:paraId="1C3A2DEC" w14:textId="77777777" w:rsidR="003512D7" w:rsidRPr="008174D6" w:rsidRDefault="003512D7" w:rsidP="003512D7">
      <w:pPr>
        <w:jc w:val="both"/>
        <w:rPr>
          <w:rFonts w:ascii="Myriad Pro" w:hAnsi="Myriad Pro"/>
          <w:b/>
          <w:bCs/>
        </w:rPr>
      </w:pPr>
    </w:p>
    <w:p w14:paraId="7F007C57"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 xml:space="preserve">Not Compliant - </w:t>
      </w:r>
      <w:r w:rsidRPr="008174D6">
        <w:rPr>
          <w:rFonts w:ascii="Myriad Pro" w:hAnsi="Myriad Pro"/>
          <w:color w:val="008080"/>
        </w:rPr>
        <w:t>Not applicable as there is no secondary committee.</w:t>
      </w:r>
    </w:p>
    <w:p w14:paraId="50AF0BFE" w14:textId="77777777" w:rsidR="003512D7" w:rsidRPr="008174D6" w:rsidRDefault="003512D7" w:rsidP="003512D7">
      <w:pPr>
        <w:jc w:val="both"/>
        <w:rPr>
          <w:rFonts w:ascii="Myriad Pro" w:hAnsi="Myriad Pro"/>
          <w:b/>
          <w:bCs/>
        </w:rPr>
      </w:pPr>
    </w:p>
    <w:p w14:paraId="666BE8D0" w14:textId="77777777" w:rsidR="003512D7" w:rsidRPr="008174D6" w:rsidRDefault="003512D7" w:rsidP="003512D7">
      <w:pPr>
        <w:numPr>
          <w:ilvl w:val="0"/>
          <w:numId w:val="2"/>
        </w:numPr>
        <w:tabs>
          <w:tab w:val="clear" w:pos="720"/>
          <w:tab w:val="num" w:pos="142"/>
        </w:tabs>
        <w:ind w:left="0" w:firstLine="0"/>
        <w:jc w:val="both"/>
        <w:rPr>
          <w:rFonts w:ascii="Myriad Pro" w:hAnsi="Myriad Pro"/>
          <w:b/>
          <w:bCs/>
        </w:rPr>
      </w:pPr>
      <w:r w:rsidRPr="008174D6">
        <w:rPr>
          <w:rFonts w:ascii="Myriad Pro" w:hAnsi="Myriad Pro"/>
          <w:b/>
          <w:bCs/>
        </w:rPr>
        <w:t>That administering authorities who do not include lay members in their formal governance arrangements, provide a forum outside of those arrangements by which the interests of key stakeholders can be represented.</w:t>
      </w:r>
    </w:p>
    <w:p w14:paraId="54CF4FB9" w14:textId="77777777" w:rsidR="003512D7" w:rsidRPr="008174D6" w:rsidRDefault="003512D7" w:rsidP="003512D7">
      <w:pPr>
        <w:jc w:val="both"/>
        <w:rPr>
          <w:rFonts w:ascii="Myriad Pro" w:hAnsi="Myriad Pro"/>
          <w:b/>
          <w:bCs/>
        </w:rPr>
      </w:pPr>
    </w:p>
    <w:p w14:paraId="30325615" w14:textId="77777777" w:rsidR="003512D7" w:rsidRPr="008174D6" w:rsidRDefault="003512D7" w:rsidP="003512D7">
      <w:pPr>
        <w:jc w:val="both"/>
        <w:rPr>
          <w:rFonts w:ascii="Myriad Pro" w:hAnsi="Myriad Pro"/>
          <w:color w:val="008080"/>
        </w:rPr>
      </w:pPr>
      <w:r w:rsidRPr="008174D6">
        <w:rPr>
          <w:rFonts w:ascii="Myriad Pro" w:hAnsi="Myriad Pro"/>
          <w:b/>
          <w:bCs/>
          <w:color w:val="008080"/>
        </w:rPr>
        <w:t xml:space="preserve">Partial Compliance - </w:t>
      </w:r>
      <w:r w:rsidRPr="008174D6">
        <w:rPr>
          <w:rFonts w:ascii="Myriad Pro" w:hAnsi="Myriad Pro"/>
          <w:color w:val="008080"/>
        </w:rPr>
        <w:t>Although there is no forum is provided under the current governance arrangements, scheme employers have been consulted with regards to specific policy statements.</w:t>
      </w:r>
    </w:p>
    <w:p w14:paraId="161D305C" w14:textId="77777777" w:rsidR="003512D7" w:rsidRPr="008174D6" w:rsidRDefault="003512D7" w:rsidP="003512D7">
      <w:pPr>
        <w:spacing w:after="120"/>
        <w:jc w:val="both"/>
        <w:rPr>
          <w:rFonts w:ascii="Myriad Pro" w:hAnsi="Myriad Pro"/>
          <w:b/>
          <w:bCs/>
        </w:rPr>
      </w:pPr>
    </w:p>
    <w:p w14:paraId="78D4ECE5" w14:textId="77777777" w:rsidR="003512D7" w:rsidRPr="008174D6" w:rsidRDefault="003512D7" w:rsidP="003512D7">
      <w:pPr>
        <w:keepNext/>
        <w:keepLines/>
        <w:jc w:val="both"/>
        <w:rPr>
          <w:rFonts w:ascii="Myriad Pro" w:hAnsi="Myriad Pro"/>
          <w:b/>
          <w:bCs/>
        </w:rPr>
      </w:pPr>
      <w:r w:rsidRPr="008174D6">
        <w:rPr>
          <w:rFonts w:ascii="Myriad Pro" w:hAnsi="Myriad Pro"/>
          <w:b/>
          <w:bCs/>
        </w:rPr>
        <w:t>Principle G:</w:t>
      </w:r>
      <w:r w:rsidRPr="008174D6">
        <w:rPr>
          <w:rFonts w:ascii="Myriad Pro" w:hAnsi="Myriad Pro"/>
          <w:b/>
          <w:bCs/>
        </w:rPr>
        <w:tab/>
        <w:t>Access</w:t>
      </w:r>
    </w:p>
    <w:p w14:paraId="1B91053B" w14:textId="77777777" w:rsidR="003512D7" w:rsidRPr="008174D6" w:rsidRDefault="003512D7" w:rsidP="003512D7">
      <w:pPr>
        <w:keepNext/>
        <w:keepLines/>
        <w:jc w:val="both"/>
        <w:rPr>
          <w:rFonts w:ascii="Myriad Pro" w:hAnsi="Myriad Pro"/>
          <w:b/>
          <w:bCs/>
        </w:rPr>
      </w:pPr>
    </w:p>
    <w:p w14:paraId="25825B9D" w14:textId="77777777" w:rsidR="003512D7" w:rsidRPr="008174D6" w:rsidRDefault="003512D7" w:rsidP="003512D7">
      <w:pPr>
        <w:keepNext/>
        <w:keepLines/>
        <w:jc w:val="both"/>
        <w:rPr>
          <w:rFonts w:ascii="Myriad Pro" w:hAnsi="Myriad Pro"/>
          <w:b/>
          <w:bCs/>
        </w:rPr>
      </w:pPr>
      <w:r w:rsidRPr="008174D6">
        <w:rPr>
          <w:rFonts w:ascii="Myriad Pro" w:hAnsi="Myriad Pro"/>
          <w:b/>
          <w:bCs/>
        </w:rPr>
        <w:t xml:space="preserve">That subject to any rules in the council’s constitution, all members of main and secondary committees or panels have equal access to committee papers, documents and advice that falls to be considered at meetings of the main committee. </w:t>
      </w:r>
    </w:p>
    <w:p w14:paraId="15014BD6" w14:textId="77777777" w:rsidR="003512D7" w:rsidRPr="008174D6" w:rsidRDefault="003512D7" w:rsidP="003512D7">
      <w:pPr>
        <w:keepNext/>
        <w:keepLines/>
        <w:jc w:val="both"/>
        <w:rPr>
          <w:rFonts w:ascii="Myriad Pro" w:hAnsi="Myriad Pro"/>
          <w:b/>
          <w:bCs/>
        </w:rPr>
      </w:pPr>
    </w:p>
    <w:p w14:paraId="6DC71440" w14:textId="77777777" w:rsidR="003512D7" w:rsidRPr="008174D6" w:rsidRDefault="003512D7" w:rsidP="003512D7">
      <w:pPr>
        <w:keepNext/>
        <w:keepLines/>
        <w:jc w:val="both"/>
        <w:rPr>
          <w:rFonts w:ascii="Myriad Pro" w:hAnsi="Myriad Pro"/>
          <w:color w:val="008080"/>
        </w:rPr>
      </w:pPr>
      <w:r w:rsidRPr="008174D6">
        <w:rPr>
          <w:rFonts w:ascii="Myriad Pro" w:hAnsi="Myriad Pro"/>
          <w:b/>
          <w:bCs/>
          <w:color w:val="008080"/>
        </w:rPr>
        <w:t xml:space="preserve">Compliant - </w:t>
      </w:r>
      <w:r w:rsidRPr="008174D6">
        <w:rPr>
          <w:rFonts w:ascii="Myriad Pro" w:hAnsi="Myriad Pro"/>
          <w:color w:val="008080"/>
        </w:rPr>
        <w:t xml:space="preserve">All Members of the Pension Fund </w:t>
      </w:r>
      <w:r>
        <w:rPr>
          <w:rFonts w:ascii="Myriad Pro" w:hAnsi="Myriad Pro"/>
          <w:color w:val="008080"/>
        </w:rPr>
        <w:t xml:space="preserve">Committee </w:t>
      </w:r>
      <w:r w:rsidRPr="008174D6">
        <w:rPr>
          <w:rFonts w:ascii="Myriad Pro" w:hAnsi="Myriad Pro"/>
          <w:color w:val="008080"/>
        </w:rPr>
        <w:t>have equal access to committee papers and documents.  Committee papers are also published on the intranet and are therefore accessible to all interested parties.</w:t>
      </w:r>
    </w:p>
    <w:p w14:paraId="0960CE58" w14:textId="77777777" w:rsidR="003512D7" w:rsidRPr="008174D6" w:rsidRDefault="003512D7" w:rsidP="003512D7">
      <w:pPr>
        <w:spacing w:after="120"/>
        <w:jc w:val="both"/>
        <w:rPr>
          <w:rFonts w:ascii="Myriad Pro" w:hAnsi="Myriad Pro"/>
          <w:color w:val="008080"/>
        </w:rPr>
      </w:pPr>
    </w:p>
    <w:p w14:paraId="61D8B971" w14:textId="77777777" w:rsidR="003512D7" w:rsidRDefault="003512D7" w:rsidP="003512D7">
      <w:pPr>
        <w:rPr>
          <w:rFonts w:ascii="Myriad Pro" w:hAnsi="Myriad Pro" w:cs="Arial"/>
          <w:b/>
          <w:lang w:eastAsia="en-US"/>
        </w:rPr>
      </w:pPr>
      <w:r>
        <w:rPr>
          <w:rFonts w:ascii="Myriad Pro" w:hAnsi="Myriad Pro"/>
          <w:b/>
        </w:rPr>
        <w:br w:type="page"/>
      </w:r>
    </w:p>
    <w:p w14:paraId="524F1C16" w14:textId="77777777" w:rsidR="003512D7" w:rsidRDefault="003512D7" w:rsidP="003512D7">
      <w:pPr>
        <w:pStyle w:val="Heading9"/>
        <w:keepLines/>
        <w:rPr>
          <w:rFonts w:ascii="Myriad Pro" w:hAnsi="Myriad Pro"/>
          <w:b/>
          <w:sz w:val="24"/>
          <w:szCs w:val="24"/>
        </w:rPr>
      </w:pPr>
    </w:p>
    <w:p w14:paraId="3FF55162" w14:textId="77777777" w:rsidR="003512D7" w:rsidRPr="002F52D1" w:rsidRDefault="003512D7" w:rsidP="003512D7">
      <w:pPr>
        <w:pStyle w:val="Heading9"/>
        <w:keepLines/>
        <w:rPr>
          <w:rFonts w:ascii="Myriad Pro" w:hAnsi="Myriad Pro"/>
          <w:b/>
          <w:sz w:val="24"/>
          <w:szCs w:val="24"/>
        </w:rPr>
      </w:pPr>
      <w:r w:rsidRPr="002F52D1">
        <w:rPr>
          <w:rFonts w:ascii="Myriad Pro" w:hAnsi="Myriad Pro"/>
          <w:b/>
          <w:sz w:val="24"/>
          <w:szCs w:val="24"/>
        </w:rPr>
        <w:t>Principle H:  Scope</w:t>
      </w:r>
    </w:p>
    <w:p w14:paraId="413FEAD4" w14:textId="77777777" w:rsidR="003512D7" w:rsidRPr="008174D6" w:rsidRDefault="003512D7" w:rsidP="003512D7">
      <w:pPr>
        <w:keepNext/>
        <w:keepLines/>
        <w:jc w:val="both"/>
        <w:rPr>
          <w:rFonts w:ascii="Myriad Pro" w:hAnsi="Myriad Pro"/>
        </w:rPr>
      </w:pPr>
    </w:p>
    <w:p w14:paraId="4C2092C5" w14:textId="77777777" w:rsidR="003512D7" w:rsidRPr="008174D6" w:rsidRDefault="003512D7" w:rsidP="003512D7">
      <w:pPr>
        <w:keepNext/>
        <w:keepLines/>
        <w:jc w:val="both"/>
        <w:rPr>
          <w:rFonts w:ascii="Myriad Pro" w:hAnsi="Myriad Pro"/>
          <w:b/>
        </w:rPr>
      </w:pPr>
      <w:r w:rsidRPr="008174D6">
        <w:rPr>
          <w:rFonts w:ascii="Myriad Pro" w:hAnsi="Myriad Pro"/>
        </w:rPr>
        <w:t xml:space="preserve"> </w:t>
      </w:r>
      <w:r w:rsidRPr="008174D6">
        <w:rPr>
          <w:rFonts w:ascii="Myriad Pro" w:hAnsi="Myriad Pro"/>
          <w:b/>
        </w:rPr>
        <w:t>That administering authorities have taken steps to bring wider scheme issues within the scope of their governance arrangements.</w:t>
      </w:r>
    </w:p>
    <w:p w14:paraId="18AB5B8C" w14:textId="77777777" w:rsidR="003512D7" w:rsidRPr="008174D6" w:rsidRDefault="003512D7" w:rsidP="003512D7">
      <w:pPr>
        <w:keepNext/>
        <w:keepLines/>
        <w:jc w:val="both"/>
        <w:rPr>
          <w:rFonts w:ascii="Myriad Pro" w:hAnsi="Myriad Pro"/>
          <w:b/>
        </w:rPr>
      </w:pPr>
    </w:p>
    <w:p w14:paraId="00E3C462" w14:textId="77777777" w:rsidR="003512D7" w:rsidRPr="008174D6" w:rsidRDefault="003512D7" w:rsidP="003512D7">
      <w:pPr>
        <w:keepNext/>
        <w:keepLines/>
        <w:jc w:val="both"/>
        <w:rPr>
          <w:rFonts w:ascii="Myriad Pro" w:hAnsi="Myriad Pro"/>
          <w:bCs/>
          <w:color w:val="008080"/>
        </w:rPr>
      </w:pPr>
      <w:r w:rsidRPr="008174D6">
        <w:rPr>
          <w:rFonts w:ascii="Myriad Pro" w:hAnsi="Myriad Pro"/>
          <w:b/>
          <w:color w:val="008080"/>
        </w:rPr>
        <w:t xml:space="preserve">Partial Compliance - </w:t>
      </w:r>
      <w:r w:rsidRPr="008174D6">
        <w:rPr>
          <w:rFonts w:ascii="Myriad Pro" w:hAnsi="Myriad Pro"/>
          <w:bCs/>
          <w:color w:val="008080"/>
        </w:rPr>
        <w:t xml:space="preserve">The publication of the Pension Fund Annual Report that is presented to the </w:t>
      </w:r>
      <w:r>
        <w:rPr>
          <w:rFonts w:ascii="Myriad Pro" w:hAnsi="Myriad Pro"/>
          <w:bCs/>
          <w:color w:val="008080"/>
        </w:rPr>
        <w:t xml:space="preserve">Pension Fund Committee </w:t>
      </w:r>
      <w:r w:rsidRPr="008174D6">
        <w:rPr>
          <w:rFonts w:ascii="Myriad Pro" w:hAnsi="Myriad Pro"/>
          <w:bCs/>
          <w:color w:val="008080"/>
        </w:rPr>
        <w:t xml:space="preserve">incorporates the wider scheme issues.  The </w:t>
      </w:r>
      <w:r>
        <w:rPr>
          <w:rFonts w:ascii="Myriad Pro" w:hAnsi="Myriad Pro"/>
          <w:bCs/>
          <w:color w:val="008080"/>
        </w:rPr>
        <w:t xml:space="preserve">Corporate </w:t>
      </w:r>
      <w:r w:rsidRPr="008174D6">
        <w:rPr>
          <w:rFonts w:ascii="Myriad Pro" w:hAnsi="Myriad Pro"/>
          <w:bCs/>
          <w:color w:val="008080"/>
        </w:rPr>
        <w:t xml:space="preserve">Director of </w:t>
      </w:r>
      <w:r>
        <w:rPr>
          <w:rFonts w:ascii="Myriad Pro" w:hAnsi="Myriad Pro"/>
          <w:bCs/>
          <w:color w:val="008080"/>
        </w:rPr>
        <w:t>R</w:t>
      </w:r>
      <w:r w:rsidRPr="008174D6">
        <w:rPr>
          <w:rFonts w:ascii="Myriad Pro" w:hAnsi="Myriad Pro"/>
          <w:bCs/>
          <w:color w:val="008080"/>
        </w:rPr>
        <w:t>esources provides a quarterly update to Members of developments affecting the Pension Fund.</w:t>
      </w:r>
    </w:p>
    <w:p w14:paraId="3CF191C2" w14:textId="77777777" w:rsidR="003512D7" w:rsidRPr="008174D6" w:rsidRDefault="003512D7" w:rsidP="003512D7">
      <w:pPr>
        <w:spacing w:after="120"/>
        <w:jc w:val="both"/>
        <w:rPr>
          <w:rFonts w:ascii="Myriad Pro" w:hAnsi="Myriad Pro"/>
        </w:rPr>
      </w:pPr>
    </w:p>
    <w:p w14:paraId="1A719520" w14:textId="77777777" w:rsidR="003512D7" w:rsidRPr="008174D6" w:rsidRDefault="003512D7" w:rsidP="003512D7">
      <w:pPr>
        <w:jc w:val="both"/>
        <w:rPr>
          <w:rFonts w:ascii="Myriad Pro" w:hAnsi="Myriad Pro"/>
          <w:b/>
          <w:bCs/>
        </w:rPr>
      </w:pPr>
      <w:r w:rsidRPr="008174D6">
        <w:rPr>
          <w:rFonts w:ascii="Myriad Pro" w:hAnsi="Myriad Pro"/>
          <w:b/>
          <w:bCs/>
        </w:rPr>
        <w:t>Principle I:</w:t>
      </w:r>
      <w:r w:rsidRPr="008174D6">
        <w:rPr>
          <w:rFonts w:ascii="Myriad Pro" w:hAnsi="Myriad Pro"/>
          <w:b/>
          <w:bCs/>
        </w:rPr>
        <w:tab/>
        <w:t>Publicity</w:t>
      </w:r>
    </w:p>
    <w:p w14:paraId="12729CCF" w14:textId="77777777" w:rsidR="003512D7" w:rsidRPr="008174D6" w:rsidRDefault="003512D7" w:rsidP="003512D7">
      <w:pPr>
        <w:jc w:val="both"/>
        <w:rPr>
          <w:rFonts w:ascii="Myriad Pro" w:hAnsi="Myriad Pro"/>
          <w:b/>
          <w:bCs/>
        </w:rPr>
      </w:pPr>
    </w:p>
    <w:p w14:paraId="51F65CCF" w14:textId="77777777" w:rsidR="003512D7" w:rsidRPr="008174D6" w:rsidRDefault="003512D7" w:rsidP="003512D7">
      <w:pPr>
        <w:jc w:val="both"/>
        <w:rPr>
          <w:rFonts w:ascii="Myriad Pro" w:hAnsi="Myriad Pro"/>
          <w:b/>
          <w:bCs/>
        </w:rPr>
      </w:pPr>
      <w:r w:rsidRPr="008174D6">
        <w:rPr>
          <w:rFonts w:ascii="Myriad Pro" w:hAnsi="Myriad Pro"/>
          <w:b/>
          <w:bCs/>
        </w:rPr>
        <w:t>That administering authorities have published details of their governance arrangements in such a way that stakeholders with an interest in the way in which the scheme is governed, can express an interest in wanting to be part of those arrangements.</w:t>
      </w:r>
    </w:p>
    <w:p w14:paraId="73534019" w14:textId="77777777" w:rsidR="003512D7" w:rsidRPr="008174D6" w:rsidRDefault="003512D7" w:rsidP="003512D7">
      <w:pPr>
        <w:jc w:val="both"/>
        <w:rPr>
          <w:rFonts w:ascii="Myriad Pro" w:hAnsi="Myriad Pro"/>
          <w:b/>
          <w:bCs/>
        </w:rPr>
      </w:pPr>
    </w:p>
    <w:p w14:paraId="5BCEE32F" w14:textId="77777777" w:rsidR="003512D7" w:rsidRDefault="003512D7" w:rsidP="003512D7">
      <w:pPr>
        <w:jc w:val="both"/>
        <w:rPr>
          <w:rFonts w:ascii="Myriad Pro" w:hAnsi="Myriad Pro"/>
          <w:color w:val="008080"/>
        </w:rPr>
      </w:pPr>
      <w:r w:rsidRPr="008174D6">
        <w:rPr>
          <w:rFonts w:ascii="Myriad Pro" w:hAnsi="Myriad Pro"/>
          <w:b/>
          <w:bCs/>
          <w:color w:val="008080"/>
        </w:rPr>
        <w:t xml:space="preserve">Partial Compliance </w:t>
      </w:r>
      <w:r w:rsidRPr="008174D6">
        <w:rPr>
          <w:rFonts w:ascii="Myriad Pro" w:hAnsi="Myriad Pro"/>
          <w:color w:val="008080"/>
        </w:rPr>
        <w:t>- The Pension Fund Governance Compliance Statement is published on the Council’s website.  Scheme members and employers are made aware of the governance compliance statement via the Pension Fund’s Annual Report</w:t>
      </w:r>
      <w:r>
        <w:rPr>
          <w:rFonts w:ascii="Myriad Pro" w:hAnsi="Myriad Pro"/>
          <w:color w:val="008080"/>
        </w:rPr>
        <w:t>.</w:t>
      </w:r>
      <w:r w:rsidRPr="008174D6">
        <w:rPr>
          <w:rFonts w:ascii="Myriad Pro" w:hAnsi="Myriad Pro"/>
          <w:color w:val="008080"/>
        </w:rPr>
        <w:t xml:space="preserve">  The Council is seeking to identify further ways of consulting with other employers within the scheme. </w:t>
      </w:r>
    </w:p>
    <w:p w14:paraId="2AEE75B1" w14:textId="77777777" w:rsidR="00A5227D" w:rsidRDefault="00A5227D" w:rsidP="003512D7">
      <w:pPr>
        <w:jc w:val="both"/>
        <w:rPr>
          <w:rFonts w:ascii="Myriad Pro" w:hAnsi="Myriad Pro"/>
        </w:rPr>
      </w:pPr>
    </w:p>
    <w:p w14:paraId="1925C532" w14:textId="77777777" w:rsidR="00A5227D" w:rsidRDefault="00A5227D" w:rsidP="003512D7">
      <w:pPr>
        <w:jc w:val="both"/>
        <w:rPr>
          <w:rFonts w:ascii="Myriad Pro" w:hAnsi="Myriad Pro"/>
        </w:rPr>
      </w:pPr>
    </w:p>
    <w:p w14:paraId="590AC3FD" w14:textId="77777777" w:rsidR="00A5227D" w:rsidRDefault="00A5227D" w:rsidP="003512D7">
      <w:pPr>
        <w:jc w:val="both"/>
        <w:rPr>
          <w:rFonts w:ascii="Myriad Pro" w:hAnsi="Myriad Pro"/>
        </w:rPr>
      </w:pPr>
    </w:p>
    <w:p w14:paraId="0D0D9CED" w14:textId="77777777" w:rsidR="00A5227D" w:rsidRDefault="00A5227D" w:rsidP="003512D7">
      <w:pPr>
        <w:jc w:val="both"/>
        <w:rPr>
          <w:rFonts w:ascii="Myriad Pro" w:hAnsi="Myriad Pro"/>
        </w:rPr>
      </w:pPr>
    </w:p>
    <w:p w14:paraId="5E49E5AB" w14:textId="77777777" w:rsidR="00A5227D" w:rsidRDefault="00A5227D" w:rsidP="003512D7">
      <w:pPr>
        <w:jc w:val="both"/>
        <w:rPr>
          <w:rFonts w:ascii="Myriad Pro" w:hAnsi="Myriad Pro"/>
        </w:rPr>
      </w:pPr>
    </w:p>
    <w:p w14:paraId="53FCCC74" w14:textId="77777777" w:rsidR="00A5227D" w:rsidRDefault="00A5227D" w:rsidP="003512D7">
      <w:pPr>
        <w:jc w:val="both"/>
        <w:rPr>
          <w:rFonts w:ascii="Myriad Pro" w:hAnsi="Myriad Pro"/>
        </w:rPr>
      </w:pPr>
    </w:p>
    <w:p w14:paraId="243C573B" w14:textId="77777777" w:rsidR="00A5227D" w:rsidRDefault="00A5227D" w:rsidP="003512D7">
      <w:pPr>
        <w:jc w:val="both"/>
        <w:rPr>
          <w:rFonts w:ascii="Myriad Pro" w:hAnsi="Myriad Pro"/>
        </w:rPr>
      </w:pPr>
    </w:p>
    <w:p w14:paraId="39EB4B26" w14:textId="77777777" w:rsidR="00A5227D" w:rsidRDefault="00A5227D" w:rsidP="003512D7">
      <w:pPr>
        <w:jc w:val="both"/>
        <w:rPr>
          <w:rFonts w:ascii="Myriad Pro" w:hAnsi="Myriad Pro"/>
        </w:rPr>
      </w:pPr>
    </w:p>
    <w:p w14:paraId="12AECD0B" w14:textId="77777777" w:rsidR="00A5227D" w:rsidRDefault="00A5227D" w:rsidP="003512D7">
      <w:pPr>
        <w:jc w:val="both"/>
        <w:rPr>
          <w:rFonts w:ascii="Myriad Pro" w:hAnsi="Myriad Pro"/>
        </w:rPr>
      </w:pPr>
    </w:p>
    <w:p w14:paraId="56FCE979" w14:textId="77777777" w:rsidR="00A5227D" w:rsidRDefault="00A5227D" w:rsidP="003512D7">
      <w:pPr>
        <w:jc w:val="both"/>
        <w:rPr>
          <w:rFonts w:ascii="Myriad Pro" w:hAnsi="Myriad Pro"/>
        </w:rPr>
      </w:pPr>
    </w:p>
    <w:p w14:paraId="3F95B5ED" w14:textId="77777777" w:rsidR="00A5227D" w:rsidRDefault="00A5227D" w:rsidP="003512D7">
      <w:pPr>
        <w:jc w:val="both"/>
        <w:rPr>
          <w:rFonts w:ascii="Myriad Pro" w:hAnsi="Myriad Pro"/>
        </w:rPr>
      </w:pPr>
    </w:p>
    <w:p w14:paraId="6D711F4F" w14:textId="77777777" w:rsidR="00A5227D" w:rsidRDefault="00A5227D" w:rsidP="003512D7">
      <w:pPr>
        <w:jc w:val="both"/>
        <w:rPr>
          <w:rFonts w:ascii="Myriad Pro" w:hAnsi="Myriad Pro"/>
        </w:rPr>
      </w:pPr>
    </w:p>
    <w:p w14:paraId="27CB0E37" w14:textId="77777777" w:rsidR="00A5227D" w:rsidRDefault="00A5227D" w:rsidP="003512D7">
      <w:pPr>
        <w:jc w:val="both"/>
        <w:rPr>
          <w:rFonts w:ascii="Myriad Pro" w:hAnsi="Myriad Pro"/>
        </w:rPr>
      </w:pPr>
    </w:p>
    <w:p w14:paraId="33ED18D7" w14:textId="77777777" w:rsidR="00A5227D" w:rsidRDefault="00A5227D" w:rsidP="003512D7">
      <w:pPr>
        <w:jc w:val="both"/>
        <w:rPr>
          <w:rFonts w:ascii="Myriad Pro" w:hAnsi="Myriad Pro"/>
        </w:rPr>
      </w:pPr>
    </w:p>
    <w:p w14:paraId="29DEC72C" w14:textId="77777777" w:rsidR="00A5227D" w:rsidRDefault="00A5227D" w:rsidP="003512D7">
      <w:pPr>
        <w:jc w:val="both"/>
        <w:rPr>
          <w:rFonts w:ascii="Myriad Pro" w:hAnsi="Myriad Pro"/>
        </w:rPr>
      </w:pPr>
    </w:p>
    <w:p w14:paraId="628BBF5F" w14:textId="77777777" w:rsidR="00A5227D" w:rsidRDefault="00A5227D" w:rsidP="003512D7">
      <w:pPr>
        <w:jc w:val="both"/>
        <w:rPr>
          <w:rFonts w:ascii="Myriad Pro" w:hAnsi="Myriad Pro"/>
        </w:rPr>
      </w:pPr>
    </w:p>
    <w:p w14:paraId="263977EE" w14:textId="77777777" w:rsidR="00A5227D" w:rsidRDefault="00A5227D" w:rsidP="003512D7">
      <w:pPr>
        <w:jc w:val="both"/>
        <w:rPr>
          <w:rFonts w:ascii="Myriad Pro" w:hAnsi="Myriad Pro"/>
        </w:rPr>
      </w:pPr>
    </w:p>
    <w:p w14:paraId="05BAA5D4" w14:textId="77777777" w:rsidR="00A5227D" w:rsidRDefault="00A5227D" w:rsidP="003512D7">
      <w:pPr>
        <w:jc w:val="both"/>
        <w:rPr>
          <w:rFonts w:ascii="Myriad Pro" w:hAnsi="Myriad Pro"/>
        </w:rPr>
      </w:pPr>
    </w:p>
    <w:p w14:paraId="64786A9D" w14:textId="77777777" w:rsidR="00A5227D" w:rsidRDefault="00A5227D" w:rsidP="003512D7">
      <w:pPr>
        <w:jc w:val="both"/>
        <w:rPr>
          <w:rFonts w:ascii="Myriad Pro" w:hAnsi="Myriad Pro"/>
        </w:rPr>
      </w:pPr>
    </w:p>
    <w:p w14:paraId="7A9EF681" w14:textId="77777777" w:rsidR="00A5227D" w:rsidRDefault="00A5227D" w:rsidP="003512D7">
      <w:pPr>
        <w:jc w:val="both"/>
        <w:rPr>
          <w:rFonts w:ascii="Myriad Pro" w:hAnsi="Myriad Pro"/>
        </w:rPr>
      </w:pPr>
    </w:p>
    <w:p w14:paraId="3F639B2A" w14:textId="77777777" w:rsidR="00A5227D" w:rsidRDefault="00A5227D" w:rsidP="003512D7">
      <w:pPr>
        <w:jc w:val="both"/>
        <w:rPr>
          <w:rFonts w:ascii="Myriad Pro" w:hAnsi="Myriad Pro"/>
        </w:rPr>
      </w:pPr>
    </w:p>
    <w:p w14:paraId="6B446E1A" w14:textId="77777777" w:rsidR="00A5227D" w:rsidRDefault="00A5227D" w:rsidP="003512D7">
      <w:pPr>
        <w:jc w:val="both"/>
        <w:rPr>
          <w:rFonts w:ascii="Myriad Pro" w:hAnsi="Myriad Pro"/>
        </w:rPr>
      </w:pPr>
    </w:p>
    <w:p w14:paraId="3B40BF1A" w14:textId="77777777" w:rsidR="00A5227D" w:rsidRDefault="00A5227D" w:rsidP="003512D7">
      <w:pPr>
        <w:jc w:val="both"/>
        <w:rPr>
          <w:rFonts w:ascii="Myriad Pro" w:hAnsi="Myriad Pro"/>
        </w:rPr>
      </w:pPr>
    </w:p>
    <w:p w14:paraId="3DF01266" w14:textId="77777777" w:rsidR="00A5227D" w:rsidRDefault="00A5227D" w:rsidP="003512D7">
      <w:pPr>
        <w:jc w:val="both"/>
        <w:rPr>
          <w:rFonts w:ascii="Myriad Pro" w:hAnsi="Myriad Pro"/>
        </w:rPr>
      </w:pPr>
    </w:p>
    <w:p w14:paraId="3DFEB79C" w14:textId="77777777" w:rsidR="00A5227D" w:rsidRDefault="00A5227D" w:rsidP="003512D7">
      <w:pPr>
        <w:jc w:val="both"/>
        <w:rPr>
          <w:rFonts w:ascii="Myriad Pro" w:hAnsi="Myriad Pro"/>
        </w:rPr>
      </w:pPr>
    </w:p>
    <w:p w14:paraId="6FD6AC5E" w14:textId="77777777" w:rsidR="00A5227D" w:rsidRDefault="00A5227D" w:rsidP="003512D7">
      <w:pPr>
        <w:jc w:val="both"/>
        <w:rPr>
          <w:rFonts w:ascii="Myriad Pro" w:hAnsi="Myriad Pro"/>
        </w:rPr>
      </w:pPr>
    </w:p>
    <w:p w14:paraId="199F840B" w14:textId="77777777" w:rsidR="00A5227D" w:rsidRDefault="00A5227D" w:rsidP="003512D7">
      <w:pPr>
        <w:jc w:val="both"/>
        <w:rPr>
          <w:rFonts w:ascii="Myriad Pro" w:hAnsi="Myriad Pro"/>
        </w:rPr>
      </w:pPr>
    </w:p>
    <w:p w14:paraId="17995112" w14:textId="77777777" w:rsidR="00A5227D" w:rsidRDefault="00A5227D" w:rsidP="003512D7">
      <w:pPr>
        <w:jc w:val="both"/>
        <w:rPr>
          <w:rFonts w:ascii="Myriad Pro" w:hAnsi="Myriad Pro"/>
        </w:rPr>
      </w:pPr>
    </w:p>
    <w:p w14:paraId="6FC7E66B" w14:textId="77777777" w:rsidR="00A5227D" w:rsidRDefault="00A5227D" w:rsidP="003512D7">
      <w:pPr>
        <w:jc w:val="both"/>
        <w:rPr>
          <w:rFonts w:ascii="Myriad Pro" w:hAnsi="Myriad Pro"/>
        </w:rPr>
      </w:pPr>
    </w:p>
    <w:p w14:paraId="62DF90A1" w14:textId="77777777" w:rsidR="00A5227D" w:rsidRPr="008174D6" w:rsidRDefault="00A5227D" w:rsidP="003512D7">
      <w:pPr>
        <w:jc w:val="both"/>
        <w:rPr>
          <w:rFonts w:ascii="Myriad Pro" w:hAnsi="Myriad Pro"/>
        </w:rPr>
      </w:pPr>
    </w:p>
    <w:p w14:paraId="35BC50C6" w14:textId="77777777" w:rsidR="003512D7" w:rsidRPr="008174D6" w:rsidRDefault="003512D7" w:rsidP="003512D7">
      <w:pPr>
        <w:rPr>
          <w:rFonts w:ascii="Myriad Pro" w:hAnsi="Myriad Pro"/>
          <w:color w:val="008080"/>
          <w:szCs w:val="20"/>
          <w:lang w:eastAsia="en-US"/>
        </w:rPr>
        <w:sectPr w:rsidR="003512D7" w:rsidRPr="008174D6" w:rsidSect="0056485E">
          <w:headerReference w:type="default" r:id="rId93"/>
          <w:pgSz w:w="11907" w:h="16840"/>
          <w:pgMar w:top="993" w:right="1797" w:bottom="568" w:left="709" w:header="720" w:footer="720" w:gutter="0"/>
          <w:pgBorders w:offsetFrom="page">
            <w:top w:val="single" w:sz="12" w:space="24" w:color="auto"/>
          </w:pgBorders>
          <w:cols w:space="720"/>
        </w:sectPr>
      </w:pPr>
    </w:p>
    <w:p w14:paraId="14737F12" w14:textId="77777777" w:rsidR="003512D7" w:rsidRDefault="00A5227D" w:rsidP="00A5227D">
      <w:pPr>
        <w:jc w:val="right"/>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5227D">
        <w:rPr>
          <w:rStyle w:val="BodyTextGreyChar"/>
          <w:rFonts w:ascii="Myriad Pro" w:hAnsi="Myriad Pro"/>
        </w:rPr>
        <w:lastRenderedPageBreak/>
        <w:t xml:space="preserve">APPENDIX </w:t>
      </w:r>
      <w:r w:rsidR="00B54998">
        <w:rPr>
          <w:rStyle w:val="BodyTextGreyChar"/>
          <w:rFonts w:ascii="Myriad Pro" w:hAnsi="Myriad Pro"/>
          <w:lang w:val="en-GB"/>
        </w:rPr>
        <w:t>5</w:t>
      </w:r>
      <w:r w:rsidR="003512D7">
        <w:rPr>
          <w:noProof/>
        </w:rPr>
        <w:drawing>
          <wp:inline distT="0" distB="0" distL="0" distR="0" wp14:anchorId="210D9AFD" wp14:editId="21FF929C">
            <wp:extent cx="5731510" cy="12242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1224280"/>
                    </a:xfrm>
                    <a:prstGeom prst="rect">
                      <a:avLst/>
                    </a:prstGeom>
                    <a:noFill/>
                    <a:ln>
                      <a:noFill/>
                    </a:ln>
                  </pic:spPr>
                </pic:pic>
              </a:graphicData>
            </a:graphic>
          </wp:inline>
        </w:drawing>
      </w:r>
    </w:p>
    <w:p w14:paraId="2DDE7F6D" w14:textId="77777777" w:rsidR="00A5227D" w:rsidRDefault="00A5227D"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BCB40AE" w14:textId="77777777" w:rsidR="003512D7" w:rsidRDefault="003512D7" w:rsidP="003512D7">
      <w:pPr>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F7D2302" w14:textId="77777777" w:rsidR="003512D7" w:rsidRPr="002709E3" w:rsidRDefault="003512D7" w:rsidP="003512D7">
      <w:pPr>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09E3">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LONDON BOROUGH OF RE</w:t>
      </w:r>
      <w:r>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w:t>
      </w:r>
      <w:r w:rsidRPr="002709E3">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BRIDGE</w:t>
      </w:r>
    </w:p>
    <w:p w14:paraId="0EB4EEBA" w14:textId="77777777" w:rsidR="003512D7" w:rsidRPr="002709E3" w:rsidRDefault="003512D7" w:rsidP="003512D7">
      <w:pPr>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E3717BB" w14:textId="77777777" w:rsidR="003512D7" w:rsidRPr="002709E3" w:rsidRDefault="003512D7" w:rsidP="003512D7">
      <w:pPr>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09E3">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PENSION FUND</w:t>
      </w:r>
    </w:p>
    <w:p w14:paraId="329649AF" w14:textId="77777777" w:rsidR="003512D7" w:rsidRPr="002709E3" w:rsidRDefault="003512D7" w:rsidP="003512D7">
      <w:pPr>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A9595DE" w14:textId="77777777" w:rsidR="003512D7" w:rsidRPr="002709E3" w:rsidRDefault="003512D7" w:rsidP="003512D7">
      <w:pPr>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709E3">
        <w:rPr>
          <w:rFonts w:ascii="Myriad Pro" w:hAnsi="Myriad Pro"/>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INVESTMENT STRATEGY STATEMENT</w:t>
      </w:r>
    </w:p>
    <w:p w14:paraId="67A33093"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A8B69D1"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1675EC7"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5ABC8D8"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A44C410"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B225921"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FC20D1F"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7E38B4"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F520E15"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9F31A69"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E4925BA" w14:textId="77777777" w:rsidR="003512D7" w:rsidRDefault="003512D7" w:rsidP="003512D7">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 xml:space="preserve">If you have any queries please contact Jan Grant in the first instance at </w:t>
      </w:r>
      <w:hyperlink r:id="rId94" w:history="1">
        <w:r w:rsidRPr="000A4CBF">
          <w:rPr>
            <w:rStyle w:val="Hyperlink"/>
            <w:rFonts w:ascii="Myriad Pro" w:hAnsi="Myriad Pro"/>
          </w:rPr>
          <w:t>corporate.accounting@redbridge.gov.uk</w:t>
        </w:r>
      </w:hyperlink>
      <w:r>
        <w:rPr>
          <w:rFonts w:ascii="Myriad Pro" w:hAnsi="Myriad Pro"/>
        </w:rPr>
        <w:t xml:space="preserve"> or 020 8708 3030 or by writing to her at:</w:t>
      </w:r>
    </w:p>
    <w:p w14:paraId="57394CE0" w14:textId="77777777" w:rsidR="003512D7" w:rsidRDefault="003512D7" w:rsidP="003512D7">
      <w:pPr>
        <w:pBdr>
          <w:top w:val="single" w:sz="4" w:space="1" w:color="auto"/>
          <w:left w:val="single" w:sz="4" w:space="4" w:color="auto"/>
          <w:bottom w:val="single" w:sz="4" w:space="1" w:color="auto"/>
          <w:right w:val="single" w:sz="4" w:space="4" w:color="auto"/>
        </w:pBdr>
        <w:spacing w:after="20"/>
        <w:rPr>
          <w:rFonts w:ascii="Myriad Pro" w:hAnsi="Myriad Pro"/>
        </w:rPr>
      </w:pPr>
    </w:p>
    <w:p w14:paraId="4C471467" w14:textId="77777777" w:rsidR="003512D7" w:rsidRDefault="003512D7" w:rsidP="003512D7">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Lynton House</w:t>
      </w:r>
    </w:p>
    <w:p w14:paraId="5DE683E4" w14:textId="77777777" w:rsidR="003512D7" w:rsidRDefault="003512D7" w:rsidP="003512D7">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255 / 259 High Road</w:t>
      </w:r>
    </w:p>
    <w:p w14:paraId="6F5E9ED0" w14:textId="77777777" w:rsidR="003512D7" w:rsidRDefault="003512D7" w:rsidP="003512D7">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Ilford</w:t>
      </w:r>
    </w:p>
    <w:p w14:paraId="1BFF7B5D" w14:textId="77777777" w:rsidR="003512D7" w:rsidRDefault="003512D7" w:rsidP="003512D7">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Essex</w:t>
      </w:r>
    </w:p>
    <w:p w14:paraId="332C648B" w14:textId="77777777" w:rsidR="003512D7" w:rsidRDefault="003512D7" w:rsidP="003512D7">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IG1 1NN</w:t>
      </w:r>
    </w:p>
    <w:p w14:paraId="491A0675" w14:textId="77777777" w:rsidR="003512D7" w:rsidRDefault="003512D7" w:rsidP="003512D7">
      <w:pPr>
        <w:rPr>
          <w:rFonts w:ascii="Myriad Pro" w:hAnsi="Myriad Pro"/>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67687CE" w14:textId="77777777" w:rsidR="003512D7" w:rsidRDefault="003512D7" w:rsidP="003512D7">
      <w:pPr>
        <w:rPr>
          <w:rFonts w:ascii="Myriad Pro" w:hAnsi="Myriad Pro"/>
          <w:sz w:val="20"/>
          <w:szCs w:val="20"/>
          <w14:textOutline w14:w="5270" w14:cap="flat" w14:cmpd="sng" w14:algn="ctr">
            <w14:solidFill>
              <w14:schemeClr w14:val="accent1">
                <w14:shade w14:val="88000"/>
                <w14:satMod w14:val="110000"/>
              </w14:schemeClr>
            </w14:solidFill>
            <w14:prstDash w14:val="solid"/>
            <w14:round/>
          </w14:textOutline>
        </w:rPr>
        <w:sectPr w:rsidR="003512D7" w:rsidSect="00B75436">
          <w:footerReference w:type="default" r:id="rId95"/>
          <w:footerReference w:type="first" r:id="rId96"/>
          <w:pgSz w:w="11906" w:h="16838"/>
          <w:pgMar w:top="1440" w:right="1440" w:bottom="1440" w:left="1440" w:header="708" w:footer="708" w:gutter="0"/>
          <w:pgBorders w:offsetFrom="page">
            <w:top w:val="single" w:sz="12" w:space="24" w:color="auto"/>
          </w:pgBorders>
          <w:cols w:space="708"/>
          <w:titlePg/>
          <w:docGrid w:linePitch="360"/>
        </w:sectPr>
      </w:pPr>
      <w:r w:rsidRPr="002709E3">
        <w:rPr>
          <w:rFonts w:ascii="Myriad Pro" w:hAnsi="Myriad Pro"/>
          <w:sz w:val="20"/>
          <w:szCs w:val="20"/>
          <w14:textOutline w14:w="5270" w14:cap="flat" w14:cmpd="sng" w14:algn="ctr">
            <w14:solidFill>
              <w14:schemeClr w14:val="accent1">
                <w14:shade w14:val="88000"/>
                <w14:satMod w14:val="110000"/>
              </w14:schemeClr>
            </w14:solidFill>
            <w14:prstDash w14:val="solid"/>
            <w14:round/>
          </w14:textOutline>
        </w:rPr>
        <w:t>Published A</w:t>
      </w:r>
      <w:r w:rsidR="00EA1999">
        <w:rPr>
          <w:rFonts w:ascii="Myriad Pro" w:hAnsi="Myriad Pro"/>
          <w:sz w:val="20"/>
          <w:szCs w:val="20"/>
          <w14:textOutline w14:w="5270" w14:cap="flat" w14:cmpd="sng" w14:algn="ctr">
            <w14:solidFill>
              <w14:schemeClr w14:val="accent1">
                <w14:shade w14:val="88000"/>
                <w14:satMod w14:val="110000"/>
              </w14:schemeClr>
            </w14:solidFill>
            <w14:prstDash w14:val="solid"/>
            <w14:round/>
          </w14:textOutline>
        </w:rPr>
        <w:t>ugust 2020</w:t>
      </w:r>
    </w:p>
    <w:p w14:paraId="0C44A063" w14:textId="77777777" w:rsidR="003512D7" w:rsidRDefault="003512D7" w:rsidP="003512D7">
      <w:pPr>
        <w:rPr>
          <w:rFonts w:ascii="Myriad Pro" w:hAnsi="Myriad Pro"/>
          <w:b/>
          <w:sz w:val="28"/>
          <w:szCs w:val="28"/>
        </w:rPr>
      </w:pPr>
    </w:p>
    <w:p w14:paraId="3FC9B26F" w14:textId="77777777" w:rsidR="00EA1999" w:rsidRDefault="00EA1999" w:rsidP="00EA1999">
      <w:pPr>
        <w:jc w:val="center"/>
        <w:rPr>
          <w:rFonts w:ascii="Myriad Pro" w:hAnsi="Myriad Pro"/>
          <w:b/>
          <w:sz w:val="28"/>
          <w:szCs w:val="28"/>
        </w:rPr>
      </w:pPr>
      <w:r>
        <w:rPr>
          <w:rFonts w:ascii="Myriad Pro" w:hAnsi="Myriad Pro"/>
          <w:b/>
          <w:sz w:val="28"/>
          <w:szCs w:val="28"/>
        </w:rPr>
        <w:t>CONTENTS</w:t>
      </w:r>
    </w:p>
    <w:p w14:paraId="37CF1634" w14:textId="77777777" w:rsidR="00EA1999" w:rsidRDefault="00EA1999" w:rsidP="00EA1999">
      <w:pPr>
        <w:rPr>
          <w:rFonts w:ascii="Myriad Pro" w:hAnsi="Myriad Pro"/>
          <w:b/>
          <w:sz w:val="28"/>
          <w:szCs w:val="28"/>
        </w:rPr>
      </w:pPr>
    </w:p>
    <w:p w14:paraId="1E93A67A" w14:textId="77777777" w:rsidR="00EA1999" w:rsidRDefault="00EA1999" w:rsidP="00EA1999">
      <w:pPr>
        <w:rPr>
          <w:rFonts w:ascii="Myriad Pro" w:hAnsi="Myriad Pro"/>
          <w:sz w:val="28"/>
          <w:szCs w:val="28"/>
        </w:rPr>
      </w:pP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Pr>
          <w:rFonts w:ascii="Myriad Pro" w:hAnsi="Myriad Pro"/>
          <w:b/>
          <w:sz w:val="28"/>
          <w:szCs w:val="28"/>
        </w:rPr>
        <w:tab/>
      </w:r>
      <w:r w:rsidRPr="000258C4">
        <w:rPr>
          <w:rFonts w:ascii="Myriad Pro" w:hAnsi="Myriad Pro"/>
          <w:sz w:val="28"/>
          <w:szCs w:val="28"/>
        </w:rPr>
        <w:t>Page Number</w:t>
      </w:r>
    </w:p>
    <w:p w14:paraId="21666B24" w14:textId="77777777" w:rsidR="00EA1999" w:rsidRPr="000258C4" w:rsidRDefault="00EA1999" w:rsidP="00EA1999">
      <w:pPr>
        <w:rPr>
          <w:rFonts w:ascii="Myriad Pro" w:hAnsi="Myriad Pro"/>
          <w:sz w:val="28"/>
          <w:szCs w:val="28"/>
        </w:rPr>
      </w:pPr>
    </w:p>
    <w:p w14:paraId="71290F3B" w14:textId="77777777" w:rsidR="00EA1999" w:rsidRDefault="00EA1999" w:rsidP="00EA1999">
      <w:pPr>
        <w:rPr>
          <w:rFonts w:ascii="Myriad Pro" w:hAnsi="Myriad Pro"/>
          <w:sz w:val="28"/>
          <w:szCs w:val="28"/>
        </w:rPr>
      </w:pPr>
      <w:r>
        <w:rPr>
          <w:rFonts w:ascii="Myriad Pro" w:hAnsi="Myriad Pro"/>
          <w:sz w:val="28"/>
          <w:szCs w:val="28"/>
        </w:rPr>
        <w:t>Introduction</w:t>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t>2</w:t>
      </w:r>
    </w:p>
    <w:p w14:paraId="4F3A2B64" w14:textId="77777777" w:rsidR="00EA1999" w:rsidRDefault="00EA1999" w:rsidP="00EA1999">
      <w:pPr>
        <w:rPr>
          <w:rFonts w:ascii="Myriad Pro" w:hAnsi="Myriad Pro"/>
          <w:sz w:val="28"/>
          <w:szCs w:val="28"/>
        </w:rPr>
      </w:pPr>
    </w:p>
    <w:p w14:paraId="059F76F8" w14:textId="77777777" w:rsidR="00EA1999" w:rsidRDefault="00EA1999" w:rsidP="00EA1999">
      <w:pPr>
        <w:rPr>
          <w:rFonts w:ascii="Myriad Pro" w:hAnsi="Myriad Pro"/>
          <w:sz w:val="28"/>
          <w:szCs w:val="28"/>
        </w:rPr>
      </w:pPr>
      <w:r>
        <w:rPr>
          <w:rFonts w:ascii="Myriad Pro" w:hAnsi="Myriad Pro"/>
          <w:sz w:val="28"/>
          <w:szCs w:val="28"/>
        </w:rPr>
        <w:t>Investment Strategy</w:t>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t>3 – 4</w:t>
      </w:r>
    </w:p>
    <w:p w14:paraId="51A3C130" w14:textId="77777777" w:rsidR="00EA1999" w:rsidRDefault="00EA1999" w:rsidP="00EA1999">
      <w:pPr>
        <w:rPr>
          <w:rFonts w:ascii="Myriad Pro" w:hAnsi="Myriad Pro"/>
          <w:sz w:val="28"/>
          <w:szCs w:val="28"/>
        </w:rPr>
      </w:pPr>
    </w:p>
    <w:p w14:paraId="12373804" w14:textId="77777777" w:rsidR="00EA1999" w:rsidRDefault="00EA1999" w:rsidP="00EA1999">
      <w:pPr>
        <w:rPr>
          <w:rFonts w:ascii="Myriad Pro" w:hAnsi="Myriad Pro"/>
          <w:sz w:val="28"/>
          <w:szCs w:val="28"/>
        </w:rPr>
      </w:pPr>
      <w:r>
        <w:rPr>
          <w:rFonts w:ascii="Myriad Pro" w:hAnsi="Myriad Pro"/>
          <w:sz w:val="28"/>
          <w:szCs w:val="28"/>
        </w:rPr>
        <w:t>Risk Measurement &amp; Management</w:t>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t>5</w:t>
      </w:r>
    </w:p>
    <w:p w14:paraId="6B6CA24E" w14:textId="77777777" w:rsidR="00EA1999" w:rsidRDefault="00EA1999" w:rsidP="00EA1999">
      <w:pPr>
        <w:rPr>
          <w:rFonts w:ascii="Myriad Pro" w:hAnsi="Myriad Pro"/>
          <w:sz w:val="28"/>
          <w:szCs w:val="28"/>
        </w:rPr>
      </w:pPr>
    </w:p>
    <w:p w14:paraId="419B74A9" w14:textId="77777777" w:rsidR="00EA1999" w:rsidRDefault="00EA1999" w:rsidP="00EA1999">
      <w:pPr>
        <w:rPr>
          <w:rFonts w:ascii="Myriad Pro" w:hAnsi="Myriad Pro"/>
          <w:sz w:val="28"/>
          <w:szCs w:val="28"/>
        </w:rPr>
      </w:pPr>
      <w:r>
        <w:rPr>
          <w:rFonts w:ascii="Myriad Pro" w:hAnsi="Myriad Pro"/>
          <w:sz w:val="28"/>
          <w:szCs w:val="28"/>
        </w:rPr>
        <w:t>Approach to Pooling</w:t>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t>6</w:t>
      </w:r>
    </w:p>
    <w:p w14:paraId="03D747A6" w14:textId="77777777" w:rsidR="00EA1999" w:rsidRDefault="00EA1999" w:rsidP="00EA1999">
      <w:pPr>
        <w:rPr>
          <w:rFonts w:ascii="Myriad Pro" w:hAnsi="Myriad Pro"/>
          <w:sz w:val="28"/>
          <w:szCs w:val="28"/>
        </w:rPr>
      </w:pPr>
    </w:p>
    <w:p w14:paraId="74E44D05" w14:textId="77777777" w:rsidR="00EA1999" w:rsidRDefault="00EA1999" w:rsidP="00EA1999">
      <w:pPr>
        <w:rPr>
          <w:rFonts w:ascii="Myriad Pro" w:hAnsi="Myriad Pro"/>
          <w:sz w:val="28"/>
          <w:szCs w:val="28"/>
        </w:rPr>
      </w:pPr>
      <w:r>
        <w:rPr>
          <w:rFonts w:ascii="Myriad Pro" w:hAnsi="Myriad Pro"/>
          <w:sz w:val="28"/>
          <w:szCs w:val="28"/>
        </w:rPr>
        <w:t>Social, Environment and Corporate Governance Policy</w:t>
      </w:r>
      <w:r>
        <w:rPr>
          <w:rFonts w:ascii="Myriad Pro" w:hAnsi="Myriad Pro"/>
          <w:sz w:val="28"/>
          <w:szCs w:val="28"/>
        </w:rPr>
        <w:tab/>
      </w:r>
      <w:r>
        <w:rPr>
          <w:rFonts w:ascii="Myriad Pro" w:hAnsi="Myriad Pro"/>
          <w:sz w:val="28"/>
          <w:szCs w:val="28"/>
        </w:rPr>
        <w:tab/>
      </w:r>
      <w:r>
        <w:rPr>
          <w:rFonts w:ascii="Myriad Pro" w:hAnsi="Myriad Pro"/>
          <w:sz w:val="28"/>
          <w:szCs w:val="28"/>
        </w:rPr>
        <w:tab/>
        <w:t>7</w:t>
      </w:r>
    </w:p>
    <w:p w14:paraId="756BAEFA" w14:textId="77777777" w:rsidR="00EA1999" w:rsidRDefault="00EA1999" w:rsidP="00EA1999">
      <w:pPr>
        <w:rPr>
          <w:rFonts w:ascii="Myriad Pro" w:hAnsi="Myriad Pro"/>
          <w:sz w:val="28"/>
          <w:szCs w:val="28"/>
        </w:rPr>
      </w:pPr>
    </w:p>
    <w:p w14:paraId="3F2497E5" w14:textId="77777777" w:rsidR="00EA1999" w:rsidRDefault="00EA1999" w:rsidP="00EA1999">
      <w:pPr>
        <w:rPr>
          <w:rFonts w:ascii="Myriad Pro" w:hAnsi="Myriad Pro"/>
          <w:sz w:val="28"/>
          <w:szCs w:val="28"/>
        </w:rPr>
      </w:pPr>
      <w:r>
        <w:rPr>
          <w:rFonts w:ascii="Myriad Pro" w:hAnsi="Myriad Pro"/>
          <w:sz w:val="28"/>
          <w:szCs w:val="28"/>
        </w:rPr>
        <w:t>Policy of the Exercise of Rights Attached to Investment</w:t>
      </w:r>
      <w:r>
        <w:rPr>
          <w:rFonts w:ascii="Myriad Pro" w:hAnsi="Myriad Pro"/>
          <w:sz w:val="28"/>
          <w:szCs w:val="28"/>
        </w:rPr>
        <w:tab/>
      </w:r>
      <w:r>
        <w:rPr>
          <w:rFonts w:ascii="Myriad Pro" w:hAnsi="Myriad Pro"/>
          <w:sz w:val="28"/>
          <w:szCs w:val="28"/>
        </w:rPr>
        <w:tab/>
      </w:r>
      <w:r>
        <w:rPr>
          <w:rFonts w:ascii="Myriad Pro" w:hAnsi="Myriad Pro"/>
          <w:sz w:val="28"/>
          <w:szCs w:val="28"/>
        </w:rPr>
        <w:tab/>
        <w:t>8</w:t>
      </w:r>
    </w:p>
    <w:p w14:paraId="79E3F565" w14:textId="77777777" w:rsidR="00EA1999" w:rsidRDefault="00EA1999" w:rsidP="00EA1999">
      <w:pPr>
        <w:rPr>
          <w:rFonts w:ascii="Myriad Pro" w:hAnsi="Myriad Pro"/>
          <w:sz w:val="28"/>
          <w:szCs w:val="28"/>
        </w:rPr>
      </w:pPr>
    </w:p>
    <w:p w14:paraId="394A0F4A" w14:textId="77777777" w:rsidR="00EA1999" w:rsidRDefault="00EA1999" w:rsidP="00EA1999">
      <w:pPr>
        <w:rPr>
          <w:rFonts w:ascii="Myriad Pro" w:hAnsi="Myriad Pro"/>
          <w:sz w:val="28"/>
          <w:szCs w:val="28"/>
        </w:rPr>
      </w:pPr>
      <w:r>
        <w:rPr>
          <w:rFonts w:ascii="Myriad Pro" w:hAnsi="Myriad Pro"/>
          <w:sz w:val="28"/>
          <w:szCs w:val="28"/>
        </w:rPr>
        <w:t>Advice Taken</w:t>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Pr>
          <w:rFonts w:ascii="Myriad Pro" w:hAnsi="Myriad Pro"/>
          <w:sz w:val="28"/>
          <w:szCs w:val="28"/>
        </w:rPr>
        <w:t>9</w:t>
      </w:r>
    </w:p>
    <w:p w14:paraId="69395D6D" w14:textId="77777777" w:rsidR="00EA1999" w:rsidRDefault="00EA1999" w:rsidP="00EA1999">
      <w:pPr>
        <w:rPr>
          <w:rFonts w:ascii="Myriad Pro" w:hAnsi="Myriad Pro"/>
          <w:sz w:val="28"/>
          <w:szCs w:val="28"/>
        </w:rPr>
      </w:pPr>
    </w:p>
    <w:p w14:paraId="58C20CBE" w14:textId="77777777" w:rsidR="00EA1999" w:rsidRDefault="00EA1999" w:rsidP="00EA1999">
      <w:pPr>
        <w:rPr>
          <w:rFonts w:ascii="Myriad Pro" w:hAnsi="Myriad Pro"/>
          <w:sz w:val="28"/>
          <w:szCs w:val="28"/>
        </w:rPr>
      </w:pPr>
    </w:p>
    <w:p w14:paraId="276FAF50" w14:textId="77777777" w:rsidR="00EA1999" w:rsidRDefault="00EA1999" w:rsidP="00EA1999">
      <w:pPr>
        <w:rPr>
          <w:rFonts w:ascii="Myriad Pro" w:hAnsi="Myriad Pro"/>
          <w:sz w:val="28"/>
          <w:szCs w:val="28"/>
        </w:rPr>
      </w:pPr>
      <w:r>
        <w:rPr>
          <w:rFonts w:ascii="Myriad Pro" w:hAnsi="Myriad Pro"/>
          <w:sz w:val="28"/>
          <w:szCs w:val="28"/>
        </w:rPr>
        <w:t xml:space="preserve">Appendix 1 </w:t>
      </w:r>
      <w:r>
        <w:rPr>
          <w:rFonts w:ascii="Myriad Pro" w:hAnsi="Myriad Pro"/>
          <w:sz w:val="28"/>
          <w:szCs w:val="28"/>
        </w:rPr>
        <w:tab/>
        <w:t>Roles &amp; Responsibilities</w:t>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Pr>
          <w:rFonts w:ascii="Myriad Pro" w:hAnsi="Myriad Pro"/>
          <w:sz w:val="28"/>
          <w:szCs w:val="28"/>
        </w:rPr>
        <w:t>10</w:t>
      </w:r>
    </w:p>
    <w:p w14:paraId="02A5652F" w14:textId="77777777" w:rsidR="00EA1999" w:rsidRDefault="00EA1999" w:rsidP="00EA1999">
      <w:pPr>
        <w:rPr>
          <w:rFonts w:ascii="Myriad Pro" w:hAnsi="Myriad Pro"/>
          <w:b/>
          <w:sz w:val="28"/>
          <w:szCs w:val="28"/>
        </w:rPr>
      </w:pPr>
    </w:p>
    <w:p w14:paraId="1E277CBD" w14:textId="77777777" w:rsidR="00EA1999" w:rsidRDefault="00EA1999" w:rsidP="00EA1999">
      <w:pPr>
        <w:rPr>
          <w:rFonts w:ascii="Myriad Pro" w:hAnsi="Myriad Pro"/>
          <w:sz w:val="28"/>
          <w:szCs w:val="28"/>
        </w:rPr>
      </w:pPr>
      <w:r>
        <w:rPr>
          <w:rFonts w:ascii="Myriad Pro" w:hAnsi="Myriad Pro"/>
          <w:sz w:val="28"/>
          <w:szCs w:val="28"/>
        </w:rPr>
        <w:t>Appendix 2</w:t>
      </w:r>
      <w:r>
        <w:rPr>
          <w:rFonts w:ascii="Myriad Pro" w:hAnsi="Myriad Pro"/>
          <w:sz w:val="28"/>
          <w:szCs w:val="28"/>
        </w:rPr>
        <w:tab/>
      </w:r>
      <w:r>
        <w:rPr>
          <w:rFonts w:ascii="Myriad Pro" w:hAnsi="Myriad Pro"/>
          <w:sz w:val="28"/>
          <w:szCs w:val="28"/>
        </w:rPr>
        <w:tab/>
      </w:r>
      <w:proofErr w:type="spellStart"/>
      <w:r>
        <w:rPr>
          <w:rFonts w:ascii="Myriad Pro" w:hAnsi="Myriad Pro"/>
          <w:sz w:val="28"/>
          <w:szCs w:val="28"/>
        </w:rPr>
        <w:t>Myners</w:t>
      </w:r>
      <w:proofErr w:type="spellEnd"/>
      <w:r>
        <w:rPr>
          <w:rFonts w:ascii="Myriad Pro" w:hAnsi="Myriad Pro"/>
          <w:sz w:val="28"/>
          <w:szCs w:val="28"/>
        </w:rPr>
        <w:t xml:space="preserve"> Principles</w:t>
      </w:r>
      <w:r>
        <w:rPr>
          <w:rFonts w:ascii="Myriad Pro" w:hAnsi="Myriad Pro"/>
          <w:sz w:val="28"/>
          <w:szCs w:val="28"/>
        </w:rPr>
        <w:tab/>
      </w:r>
      <w:r>
        <w:rPr>
          <w:rFonts w:ascii="Myriad Pro" w:hAnsi="Myriad Pro"/>
          <w:sz w:val="28"/>
          <w:szCs w:val="28"/>
        </w:rPr>
        <w:tab/>
      </w:r>
      <w:r>
        <w:rPr>
          <w:rFonts w:ascii="Myriad Pro" w:hAnsi="Myriad Pro"/>
          <w:sz w:val="28"/>
          <w:szCs w:val="28"/>
        </w:rPr>
        <w:tab/>
      </w:r>
      <w:r>
        <w:rPr>
          <w:rFonts w:ascii="Myriad Pro" w:hAnsi="Myriad Pro"/>
          <w:sz w:val="28"/>
          <w:szCs w:val="28"/>
        </w:rPr>
        <w:tab/>
        <w:t xml:space="preserve">       </w:t>
      </w:r>
      <w:r w:rsidR="00AA08A3">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Pr>
          <w:rFonts w:ascii="Myriad Pro" w:hAnsi="Myriad Pro"/>
          <w:sz w:val="28"/>
          <w:szCs w:val="28"/>
        </w:rPr>
        <w:tab/>
        <w:t>11 - 14</w:t>
      </w:r>
    </w:p>
    <w:p w14:paraId="6BE92F22" w14:textId="77777777" w:rsidR="00EA1999" w:rsidRDefault="00EA1999" w:rsidP="00EA1999">
      <w:pPr>
        <w:rPr>
          <w:rFonts w:ascii="Myriad Pro" w:hAnsi="Myriad Pro"/>
          <w:sz w:val="28"/>
          <w:szCs w:val="28"/>
        </w:rPr>
      </w:pPr>
    </w:p>
    <w:p w14:paraId="6BC21F57" w14:textId="77777777" w:rsidR="00EA1999" w:rsidRDefault="00EA1999" w:rsidP="00EA1999">
      <w:pPr>
        <w:rPr>
          <w:rFonts w:ascii="Myriad Pro" w:hAnsi="Myriad Pro"/>
          <w:b/>
          <w:sz w:val="28"/>
          <w:szCs w:val="28"/>
        </w:rPr>
      </w:pPr>
      <w:r>
        <w:rPr>
          <w:rFonts w:ascii="Myriad Pro" w:hAnsi="Myriad Pro"/>
          <w:sz w:val="28"/>
          <w:szCs w:val="28"/>
        </w:rPr>
        <w:t>Appendix 3</w:t>
      </w:r>
      <w:r>
        <w:rPr>
          <w:rFonts w:ascii="Myriad Pro" w:hAnsi="Myriad Pro"/>
          <w:sz w:val="28"/>
          <w:szCs w:val="28"/>
        </w:rPr>
        <w:tab/>
      </w:r>
      <w:r>
        <w:rPr>
          <w:rFonts w:ascii="Myriad Pro" w:hAnsi="Myriad Pro"/>
          <w:sz w:val="28"/>
          <w:szCs w:val="28"/>
        </w:rPr>
        <w:tab/>
        <w:t>Risk and Controls Register</w:t>
      </w:r>
      <w:r>
        <w:rPr>
          <w:rFonts w:ascii="Myriad Pro" w:hAnsi="Myriad Pro"/>
          <w:sz w:val="28"/>
          <w:szCs w:val="28"/>
        </w:rPr>
        <w:tab/>
      </w:r>
      <w:r>
        <w:rPr>
          <w:rFonts w:ascii="Myriad Pro" w:hAnsi="Myriad Pro"/>
          <w:sz w:val="28"/>
          <w:szCs w:val="28"/>
        </w:rPr>
        <w:tab/>
      </w:r>
      <w:r>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sidR="00AA08A3">
        <w:rPr>
          <w:rFonts w:ascii="Myriad Pro" w:hAnsi="Myriad Pro"/>
          <w:sz w:val="28"/>
          <w:szCs w:val="28"/>
        </w:rPr>
        <w:tab/>
      </w:r>
      <w:r>
        <w:rPr>
          <w:rFonts w:ascii="Myriad Pro" w:hAnsi="Myriad Pro"/>
          <w:sz w:val="28"/>
          <w:szCs w:val="28"/>
        </w:rPr>
        <w:t>15 - 26</w:t>
      </w:r>
      <w:r>
        <w:rPr>
          <w:rFonts w:ascii="Myriad Pro" w:hAnsi="Myriad Pro"/>
          <w:b/>
          <w:sz w:val="28"/>
          <w:szCs w:val="28"/>
        </w:rPr>
        <w:br w:type="page"/>
      </w:r>
    </w:p>
    <w:p w14:paraId="11392D57" w14:textId="77777777" w:rsidR="00EA1999" w:rsidRDefault="00EA1999" w:rsidP="00EA1999">
      <w:pPr>
        <w:rPr>
          <w:rFonts w:ascii="Myriad Pro" w:hAnsi="Myriad Pro"/>
          <w:b/>
          <w:sz w:val="28"/>
          <w:szCs w:val="28"/>
        </w:rPr>
      </w:pPr>
      <w:r>
        <w:rPr>
          <w:rFonts w:ascii="Myriad Pro" w:hAnsi="Myriad Pro"/>
          <w:b/>
          <w:sz w:val="28"/>
          <w:szCs w:val="28"/>
        </w:rPr>
        <w:lastRenderedPageBreak/>
        <w:t>London Borough of Redbridge Pension Fund (“the Fund”)</w:t>
      </w:r>
    </w:p>
    <w:p w14:paraId="598D2943" w14:textId="77777777" w:rsidR="00EA1999" w:rsidRPr="0016374C" w:rsidRDefault="00EA1999" w:rsidP="00EA1999">
      <w:pPr>
        <w:rPr>
          <w:rFonts w:ascii="Myriad Pro" w:hAnsi="Myriad Pro"/>
          <w:b/>
          <w:sz w:val="28"/>
          <w:szCs w:val="28"/>
        </w:rPr>
      </w:pPr>
    </w:p>
    <w:p w14:paraId="1774D432" w14:textId="77777777" w:rsidR="00EA1999" w:rsidRPr="00110E37" w:rsidRDefault="00EA1999" w:rsidP="00237045">
      <w:pPr>
        <w:pStyle w:val="ListParagraph"/>
        <w:numPr>
          <w:ilvl w:val="0"/>
          <w:numId w:val="48"/>
        </w:numPr>
        <w:ind w:hanging="720"/>
        <w:jc w:val="both"/>
        <w:rPr>
          <w:b/>
          <w:sz w:val="24"/>
        </w:rPr>
      </w:pPr>
      <w:r>
        <w:rPr>
          <w:b/>
          <w:sz w:val="24"/>
        </w:rPr>
        <w:t>INTRODUCTION</w:t>
      </w:r>
    </w:p>
    <w:p w14:paraId="77FD485E" w14:textId="77777777" w:rsidR="00AA08A3" w:rsidRDefault="00AA08A3" w:rsidP="00AA08A3">
      <w:pPr>
        <w:jc w:val="both"/>
        <w:rPr>
          <w:rFonts w:ascii="Myriad Pro" w:hAnsi="Myriad Pro"/>
          <w:sz w:val="22"/>
          <w:szCs w:val="22"/>
        </w:rPr>
      </w:pPr>
    </w:p>
    <w:p w14:paraId="4ACE45EB"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 xml:space="preserve">The Local Government Pension Scheme (LGPS) was established in accordance with statute to provide death and retirement benefits for all eligible employees and their dependents. Eligible employees are mainly local government staff, except teachers who have separate pension arrangements, and </w:t>
      </w:r>
      <w:proofErr w:type="gramStart"/>
      <w:r w:rsidRPr="00AA08A3">
        <w:rPr>
          <w:rFonts w:ascii="Myriad Pro" w:hAnsi="Myriad Pro"/>
          <w:sz w:val="22"/>
          <w:szCs w:val="22"/>
        </w:rPr>
        <w:t>a number of</w:t>
      </w:r>
      <w:proofErr w:type="gramEnd"/>
      <w:r w:rsidRPr="00AA08A3">
        <w:rPr>
          <w:rFonts w:ascii="Myriad Pro" w:hAnsi="Myriad Pro"/>
          <w:sz w:val="22"/>
          <w:szCs w:val="22"/>
        </w:rPr>
        <w:t xml:space="preserve"> other bodies as permitted by Local Government Pension Scheme Regulations 2013 (and amendments thereto).</w:t>
      </w:r>
    </w:p>
    <w:p w14:paraId="665D274E" w14:textId="77777777" w:rsidR="00EA1999" w:rsidRPr="00AA08A3" w:rsidRDefault="00EA1999" w:rsidP="00AA08A3">
      <w:pPr>
        <w:jc w:val="both"/>
        <w:rPr>
          <w:rFonts w:ascii="Myriad Pro" w:hAnsi="Myriad Pro"/>
          <w:sz w:val="22"/>
          <w:szCs w:val="22"/>
        </w:rPr>
      </w:pPr>
    </w:p>
    <w:p w14:paraId="1EB9BA7F"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The scheme is operated by designated administering authorities - each maintains a pension fund and invests monies not immediately needed to pay benefits. The London Borough of Redbridge (“the Council”) is a designated administering authority.  The governance arrangements for the Redbridge Pension Fund are set out in Appendix 1.</w:t>
      </w:r>
    </w:p>
    <w:p w14:paraId="563467D6" w14:textId="77777777" w:rsidR="00EA1999" w:rsidRPr="00AA08A3" w:rsidRDefault="00EA1999" w:rsidP="00AA08A3">
      <w:pPr>
        <w:jc w:val="both"/>
        <w:rPr>
          <w:rFonts w:ascii="Myriad Pro" w:hAnsi="Myriad Pro"/>
          <w:sz w:val="22"/>
          <w:szCs w:val="22"/>
        </w:rPr>
      </w:pPr>
    </w:p>
    <w:p w14:paraId="33806472"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The Local Government Pension Scheme (Management and Investment of Funds) Regulations 2016 (“the Regulations”) (and as amended) require administering authorities to formulate and to publish a statement of its investment strategy, in accordance with guidance issued from time to time by the Secretary of State.</w:t>
      </w:r>
    </w:p>
    <w:p w14:paraId="5F9A2BE0" w14:textId="77777777" w:rsidR="00EA1999" w:rsidRPr="00AA08A3" w:rsidRDefault="00EA1999" w:rsidP="00AA08A3">
      <w:pPr>
        <w:jc w:val="both"/>
        <w:rPr>
          <w:rFonts w:ascii="Myriad Pro" w:hAnsi="Myriad Pro"/>
          <w:sz w:val="22"/>
          <w:szCs w:val="22"/>
        </w:rPr>
      </w:pPr>
    </w:p>
    <w:p w14:paraId="38920EA3"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 xml:space="preserve">The Fund’s investment objective is to minimise the long-term cost of funding commensurate with an appropriate level of risk and volatility.  This objective will be achieved through the formulation of an appropriate investment strategy that </w:t>
      </w:r>
      <w:proofErr w:type="gramStart"/>
      <w:r w:rsidRPr="00AA08A3">
        <w:rPr>
          <w:rFonts w:ascii="Myriad Pro" w:hAnsi="Myriad Pro"/>
          <w:sz w:val="22"/>
          <w:szCs w:val="22"/>
        </w:rPr>
        <w:t>takes into account</w:t>
      </w:r>
      <w:proofErr w:type="gramEnd"/>
      <w:r w:rsidRPr="00AA08A3">
        <w:rPr>
          <w:rFonts w:ascii="Myriad Pro" w:hAnsi="Myriad Pro"/>
          <w:sz w:val="22"/>
          <w:szCs w:val="22"/>
        </w:rPr>
        <w:t xml:space="preserve"> the assumptions made within the actuarial valuation, which are linked to the liabilities of the Fund.  The investment strategy seeks to achieve a real return of at least 3.5% per annum above long-term Government bond yields, sub-divided between bond and equity type assets.  Further details of the structure of the investment portfolio are set out in Section 2.</w:t>
      </w:r>
    </w:p>
    <w:p w14:paraId="56484A05" w14:textId="77777777" w:rsidR="00EA1999" w:rsidRPr="00AA08A3" w:rsidRDefault="00EA1999" w:rsidP="00AA08A3">
      <w:pPr>
        <w:jc w:val="both"/>
        <w:rPr>
          <w:rFonts w:ascii="Myriad Pro" w:hAnsi="Myriad Pro"/>
          <w:sz w:val="22"/>
          <w:szCs w:val="22"/>
        </w:rPr>
      </w:pPr>
    </w:p>
    <w:p w14:paraId="2E4C949C"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 xml:space="preserve">The strategic asset allocation of the Fund is currently broadly split 80% equity type investment (includes property) and 20% bonds although during periods of market volatility this may vary.  External fund managers have been appointed to manage the Fund’s investments and each manager has a clear investment objective.  The Fund invests in a wide range of assets with its fund managers </w:t>
      </w:r>
      <w:proofErr w:type="gramStart"/>
      <w:r w:rsidRPr="00AA08A3">
        <w:rPr>
          <w:rFonts w:ascii="Myriad Pro" w:hAnsi="Myriad Pro"/>
          <w:sz w:val="22"/>
          <w:szCs w:val="22"/>
        </w:rPr>
        <w:t>in order to</w:t>
      </w:r>
      <w:proofErr w:type="gramEnd"/>
      <w:r w:rsidRPr="00AA08A3">
        <w:rPr>
          <w:rFonts w:ascii="Myriad Pro" w:hAnsi="Myriad Pro"/>
          <w:sz w:val="22"/>
          <w:szCs w:val="22"/>
        </w:rPr>
        <w:t xml:space="preserve"> provide diversification and to spread the risk.  Within Section 2 are details of the risks associated with the Fund and the measures in place to minimalize these risks.</w:t>
      </w:r>
    </w:p>
    <w:p w14:paraId="4AEDE2A3" w14:textId="77777777" w:rsidR="00EA1999" w:rsidRPr="00AA08A3" w:rsidRDefault="00EA1999" w:rsidP="00AA08A3">
      <w:pPr>
        <w:jc w:val="both"/>
        <w:rPr>
          <w:rFonts w:ascii="Myriad Pro" w:hAnsi="Myriad Pro"/>
          <w:sz w:val="22"/>
          <w:szCs w:val="22"/>
        </w:rPr>
      </w:pPr>
    </w:p>
    <w:p w14:paraId="231C695F" w14:textId="77777777" w:rsidR="00EA1999" w:rsidRPr="00AA08A3" w:rsidRDefault="00EA1999" w:rsidP="00AA08A3">
      <w:pPr>
        <w:pStyle w:val="ListParagraph"/>
        <w:ind w:left="0"/>
        <w:jc w:val="both"/>
        <w:rPr>
          <w:szCs w:val="22"/>
        </w:rPr>
      </w:pPr>
      <w:r w:rsidRPr="00AA08A3">
        <w:rPr>
          <w:szCs w:val="22"/>
        </w:rPr>
        <w:t xml:space="preserve">The Fund considers that collaborative working and the pooling of assets has the potential to provide services possibly at a lower cost.  The Fund has therefore taken the opportunity to use framework agreements to procure advisory services when contracts are due for renewal.  The Fund also seeks to pool its investments using the London Collective Investment Vehicle as opportunities arise.  Further details on the pooling of investments are set out in Section 3.   </w:t>
      </w:r>
    </w:p>
    <w:p w14:paraId="14033968" w14:textId="77777777" w:rsidR="00EA1999" w:rsidRPr="00AA08A3" w:rsidRDefault="00EA1999" w:rsidP="00AA08A3">
      <w:pPr>
        <w:jc w:val="both"/>
        <w:rPr>
          <w:rFonts w:ascii="Myriad Pro" w:hAnsi="Myriad Pro"/>
          <w:sz w:val="22"/>
          <w:szCs w:val="22"/>
        </w:rPr>
      </w:pPr>
    </w:p>
    <w:p w14:paraId="5ABE00BA"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As a Public Sector scheme, the Local Government Pension Scheme is frequently scrutinised on its investment decision processes. In response to a review by the Department of Communities and Local Government six principles, as a measure of best practice were proposed.  The Fund’s compliance with these principles is set out at Appendix 2.</w:t>
      </w:r>
    </w:p>
    <w:p w14:paraId="462ED761" w14:textId="77777777" w:rsidR="00EA1999" w:rsidRPr="00AA08A3" w:rsidRDefault="00EA1999" w:rsidP="00EA1999">
      <w:pPr>
        <w:rPr>
          <w:rFonts w:ascii="Myriad Pro" w:hAnsi="Myriad Pro"/>
          <w:sz w:val="22"/>
          <w:szCs w:val="22"/>
        </w:rPr>
      </w:pPr>
    </w:p>
    <w:p w14:paraId="0E098F17"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This Investment Strategy Statement has been prepared in collaboration with the Fund’s advisers.  It is a living document which means that it is subject to revision as the investment markets change.  It is also an important tool for the Fund as well as providing transparency in relation to how the Fund’s investments are managed.</w:t>
      </w:r>
    </w:p>
    <w:p w14:paraId="1FC31995" w14:textId="77777777" w:rsidR="00EA1999" w:rsidRPr="00AA08A3" w:rsidRDefault="00EA1999" w:rsidP="00AA08A3">
      <w:pPr>
        <w:jc w:val="both"/>
        <w:rPr>
          <w:rFonts w:ascii="Myriad Pro" w:hAnsi="Myriad Pro"/>
          <w:sz w:val="22"/>
          <w:szCs w:val="22"/>
        </w:rPr>
      </w:pPr>
    </w:p>
    <w:p w14:paraId="1AB933C3"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The Pension Fund Committee (“the Committee”) reviews the Fund’s compliance with the Investment Strategy Statement at least triennially or more frequently should any significant change occur.</w:t>
      </w:r>
    </w:p>
    <w:p w14:paraId="4E037005" w14:textId="77777777" w:rsidR="00EA1999" w:rsidRDefault="00EA1999" w:rsidP="00AA08A3">
      <w:pPr>
        <w:jc w:val="both"/>
        <w:rPr>
          <w:rFonts w:ascii="Myriad Pro" w:hAnsi="Myriad Pro"/>
        </w:rPr>
      </w:pPr>
    </w:p>
    <w:p w14:paraId="74ED41C9" w14:textId="77777777" w:rsidR="00EA1999" w:rsidRDefault="00EA1999" w:rsidP="00237045">
      <w:pPr>
        <w:pStyle w:val="ListParagraph"/>
        <w:numPr>
          <w:ilvl w:val="0"/>
          <w:numId w:val="48"/>
        </w:numPr>
        <w:ind w:hanging="786"/>
        <w:jc w:val="both"/>
        <w:rPr>
          <w:b/>
          <w:sz w:val="24"/>
        </w:rPr>
      </w:pPr>
      <w:r w:rsidRPr="00110E37">
        <w:rPr>
          <w:b/>
          <w:sz w:val="24"/>
        </w:rPr>
        <w:lastRenderedPageBreak/>
        <w:t>I</w:t>
      </w:r>
      <w:r>
        <w:rPr>
          <w:b/>
          <w:sz w:val="24"/>
        </w:rPr>
        <w:t>NVESTMENT STRATEGY AND THE PROCESS FOR ENSURING SUITABILITY OF INVESTMENTS</w:t>
      </w:r>
    </w:p>
    <w:p w14:paraId="4D01B148" w14:textId="77777777" w:rsidR="00EA1999" w:rsidRDefault="00EA1999" w:rsidP="00AA08A3">
      <w:pPr>
        <w:jc w:val="both"/>
        <w:rPr>
          <w:rFonts w:ascii="Myriad Pro" w:hAnsi="Myriad Pro"/>
        </w:rPr>
      </w:pPr>
    </w:p>
    <w:p w14:paraId="54FAFB56"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The Fund’s primary investment aim is to ensure that over the long term the Fund will have sufficient assets to meet pension liabilities as they are due.</w:t>
      </w:r>
    </w:p>
    <w:p w14:paraId="3B88E676" w14:textId="77777777" w:rsidR="00EA1999" w:rsidRPr="00AA08A3" w:rsidRDefault="00EA1999" w:rsidP="00AA08A3">
      <w:pPr>
        <w:jc w:val="both"/>
        <w:rPr>
          <w:rFonts w:ascii="Myriad Pro" w:hAnsi="Myriad Pro"/>
          <w:sz w:val="22"/>
          <w:szCs w:val="22"/>
        </w:rPr>
      </w:pPr>
    </w:p>
    <w:p w14:paraId="0DFE1D01"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 xml:space="preserve">The power and duties of the Administering Authority to invest Fund monies are set out in Regulations.  The Fund is required to invest any monies which are not immediately required to pay pensions and any other benefits and, in so doing, take account of the need for a suitable diversified portfolio of investments and the advice of persons properly qualified on investment matters.  During periods of market volatility, the Council, as Administering Authority, may retain any surplus cash balance to invest in the money market in accordance with the Council’s Treasury Management Strategy. </w:t>
      </w:r>
    </w:p>
    <w:p w14:paraId="68AB648F" w14:textId="77777777" w:rsidR="00EA1999" w:rsidRPr="00AA08A3" w:rsidRDefault="00EA1999" w:rsidP="00AA08A3">
      <w:pPr>
        <w:jc w:val="both"/>
        <w:rPr>
          <w:rFonts w:ascii="Myriad Pro" w:hAnsi="Myriad Pro"/>
          <w:sz w:val="22"/>
          <w:szCs w:val="22"/>
        </w:rPr>
      </w:pPr>
    </w:p>
    <w:p w14:paraId="123DC0CE"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The Fund seeks to achieve this investment objective through the formulation of an appropriate investment strategy that:</w:t>
      </w:r>
    </w:p>
    <w:p w14:paraId="661A662A" w14:textId="77777777" w:rsidR="00EA1999" w:rsidRPr="00AA08A3" w:rsidRDefault="00EA1999" w:rsidP="00AA08A3">
      <w:pPr>
        <w:jc w:val="both"/>
        <w:rPr>
          <w:rFonts w:ascii="Myriad Pro" w:hAnsi="Myriad Pro"/>
          <w:sz w:val="22"/>
          <w:szCs w:val="22"/>
        </w:rPr>
      </w:pPr>
    </w:p>
    <w:p w14:paraId="1DCE5677" w14:textId="77777777" w:rsidR="00EA1999" w:rsidRPr="00AA08A3" w:rsidRDefault="00EA1999" w:rsidP="00237045">
      <w:pPr>
        <w:pStyle w:val="ListParagraph"/>
        <w:numPr>
          <w:ilvl w:val="0"/>
          <w:numId w:val="49"/>
        </w:numPr>
        <w:jc w:val="both"/>
        <w:rPr>
          <w:szCs w:val="22"/>
        </w:rPr>
      </w:pPr>
      <w:r w:rsidRPr="00AA08A3">
        <w:rPr>
          <w:szCs w:val="22"/>
        </w:rPr>
        <w:t>Maximises the return on investments whilst maintaining acceptable levels of risk.</w:t>
      </w:r>
    </w:p>
    <w:p w14:paraId="0FD7DAB7" w14:textId="77777777" w:rsidR="00EA1999" w:rsidRPr="00AA08A3" w:rsidRDefault="00EA1999" w:rsidP="00237045">
      <w:pPr>
        <w:pStyle w:val="ListParagraph"/>
        <w:numPr>
          <w:ilvl w:val="0"/>
          <w:numId w:val="49"/>
        </w:numPr>
        <w:jc w:val="both"/>
        <w:rPr>
          <w:szCs w:val="22"/>
        </w:rPr>
      </w:pPr>
      <w:r w:rsidRPr="00AA08A3">
        <w:rPr>
          <w:szCs w:val="22"/>
        </w:rPr>
        <w:t>Recognises the short-term volatility that can occur within the stock-markets with diversification across different asset classes.</w:t>
      </w:r>
    </w:p>
    <w:p w14:paraId="66EE5CE5" w14:textId="77777777" w:rsidR="00EA1999" w:rsidRPr="00AA08A3" w:rsidRDefault="00EA1999" w:rsidP="00237045">
      <w:pPr>
        <w:pStyle w:val="ListParagraph"/>
        <w:numPr>
          <w:ilvl w:val="0"/>
          <w:numId w:val="49"/>
        </w:numPr>
        <w:jc w:val="both"/>
        <w:rPr>
          <w:szCs w:val="22"/>
        </w:rPr>
      </w:pPr>
      <w:r w:rsidRPr="00AA08A3">
        <w:rPr>
          <w:szCs w:val="22"/>
        </w:rPr>
        <w:t>Recognises the assumptions made within the actuarial valuation that links to the liabilities of the Fund.</w:t>
      </w:r>
    </w:p>
    <w:p w14:paraId="616EA2CB" w14:textId="77777777" w:rsidR="00EA1999" w:rsidRPr="00AA08A3" w:rsidRDefault="00EA1999" w:rsidP="00237045">
      <w:pPr>
        <w:pStyle w:val="ListParagraph"/>
        <w:numPr>
          <w:ilvl w:val="0"/>
          <w:numId w:val="49"/>
        </w:numPr>
        <w:jc w:val="both"/>
        <w:rPr>
          <w:szCs w:val="22"/>
        </w:rPr>
      </w:pPr>
      <w:r w:rsidRPr="00AA08A3">
        <w:rPr>
          <w:szCs w:val="22"/>
        </w:rPr>
        <w:t>Enable employer contribution rates to be kept as affordable and as stable as possible.</w:t>
      </w:r>
    </w:p>
    <w:p w14:paraId="6C682B46" w14:textId="77777777" w:rsidR="00EA1999" w:rsidRPr="00AA08A3" w:rsidRDefault="00EA1999" w:rsidP="00AA08A3">
      <w:pPr>
        <w:pStyle w:val="ListParagraph"/>
        <w:ind w:left="1080"/>
        <w:jc w:val="both"/>
        <w:rPr>
          <w:szCs w:val="22"/>
        </w:rPr>
      </w:pPr>
    </w:p>
    <w:p w14:paraId="7350FAFD"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In broad terms, investments may be made in accordance with the regulations in equities, fixed interest and other bonds, and property, in both the UK and overseas markets and in accordance with the investment managers’ agreements.  The Fund has decided to access these types of investments via Pooled Unit Trusts.  It is considered that with the size of the Fund in mind, investment in these vehicles leads to lower volatility of returns and a wider spread of investments than would be possible, in some cases, from direct investments in these sectors albeit the Fund will consider other vehicles or ways of accessing investments through Pooling as these become available.  The Fund, however, does maintain a policy that applies a restriction as to the maximum percentage to which the Fund can invest as shown in the table below:</w:t>
      </w:r>
    </w:p>
    <w:p w14:paraId="04B99EBF" w14:textId="77777777" w:rsidR="00EA1999" w:rsidRPr="00AA08A3" w:rsidRDefault="00EA1999" w:rsidP="00AA08A3">
      <w:pPr>
        <w:jc w:val="both"/>
        <w:rPr>
          <w:rFonts w:ascii="Myriad Pro" w:hAnsi="Myriad Pro"/>
          <w:sz w:val="22"/>
          <w:szCs w:val="22"/>
        </w:rPr>
      </w:pPr>
    </w:p>
    <w:tbl>
      <w:tblPr>
        <w:tblStyle w:val="TableGrid"/>
        <w:tblW w:w="0" w:type="auto"/>
        <w:tblInd w:w="108" w:type="dxa"/>
        <w:tblLook w:val="04A0" w:firstRow="1" w:lastRow="0" w:firstColumn="1" w:lastColumn="0" w:noHBand="0" w:noVBand="1"/>
      </w:tblPr>
      <w:tblGrid>
        <w:gridCol w:w="1276"/>
        <w:gridCol w:w="7088"/>
      </w:tblGrid>
      <w:tr w:rsidR="00EA1999" w:rsidRPr="00AA08A3" w14:paraId="52172A92" w14:textId="77777777" w:rsidTr="00EA1999">
        <w:tc>
          <w:tcPr>
            <w:tcW w:w="1276" w:type="dxa"/>
          </w:tcPr>
          <w:p w14:paraId="600BA8FA" w14:textId="77777777" w:rsidR="00EA1999" w:rsidRPr="00AA08A3" w:rsidRDefault="00EA1999" w:rsidP="00AA08A3">
            <w:pPr>
              <w:jc w:val="both"/>
              <w:rPr>
                <w:rFonts w:ascii="Myriad Pro" w:hAnsi="Myriad Pro"/>
                <w:b/>
                <w:sz w:val="22"/>
                <w:szCs w:val="22"/>
              </w:rPr>
            </w:pPr>
            <w:bookmarkStart w:id="8" w:name="_Hlk1739789"/>
            <w:r w:rsidRPr="00AA08A3">
              <w:rPr>
                <w:rFonts w:ascii="Myriad Pro" w:hAnsi="Myriad Pro"/>
                <w:b/>
                <w:sz w:val="22"/>
                <w:szCs w:val="22"/>
              </w:rPr>
              <w:t>LIMIT</w:t>
            </w:r>
          </w:p>
        </w:tc>
        <w:tc>
          <w:tcPr>
            <w:tcW w:w="7088" w:type="dxa"/>
          </w:tcPr>
          <w:p w14:paraId="3A5E6360" w14:textId="77777777" w:rsidR="00EA1999" w:rsidRPr="00AA08A3" w:rsidRDefault="00EA1999" w:rsidP="00AA08A3">
            <w:pPr>
              <w:jc w:val="both"/>
              <w:rPr>
                <w:rFonts w:ascii="Myriad Pro" w:hAnsi="Myriad Pro"/>
                <w:b/>
                <w:sz w:val="22"/>
                <w:szCs w:val="22"/>
              </w:rPr>
            </w:pPr>
            <w:r w:rsidRPr="00AA08A3">
              <w:rPr>
                <w:rFonts w:ascii="Myriad Pro" w:hAnsi="Myriad Pro"/>
                <w:b/>
                <w:sz w:val="22"/>
                <w:szCs w:val="22"/>
              </w:rPr>
              <w:t>RESTRICTION</w:t>
            </w:r>
          </w:p>
        </w:tc>
      </w:tr>
      <w:tr w:rsidR="00EA1999" w:rsidRPr="00AA08A3" w14:paraId="327EFD70" w14:textId="77777777" w:rsidTr="00EA1999">
        <w:tc>
          <w:tcPr>
            <w:tcW w:w="1276" w:type="dxa"/>
          </w:tcPr>
          <w:p w14:paraId="5DC914EE"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5%</w:t>
            </w:r>
          </w:p>
        </w:tc>
        <w:tc>
          <w:tcPr>
            <w:tcW w:w="7088" w:type="dxa"/>
          </w:tcPr>
          <w:p w14:paraId="0634CBE6"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Investment in entities connected with the Council</w:t>
            </w:r>
          </w:p>
        </w:tc>
      </w:tr>
      <w:tr w:rsidR="00EA1999" w:rsidRPr="00AA08A3" w14:paraId="144B3247" w14:textId="77777777" w:rsidTr="00EA1999">
        <w:tc>
          <w:tcPr>
            <w:tcW w:w="1276" w:type="dxa"/>
          </w:tcPr>
          <w:p w14:paraId="4CCD8515"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10%</w:t>
            </w:r>
          </w:p>
        </w:tc>
        <w:tc>
          <w:tcPr>
            <w:tcW w:w="7088" w:type="dxa"/>
          </w:tcPr>
          <w:p w14:paraId="037756D7"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Cash Deposit with the Local Authority</w:t>
            </w:r>
          </w:p>
        </w:tc>
      </w:tr>
      <w:tr w:rsidR="00EA1999" w:rsidRPr="00AA08A3" w14:paraId="3484CB08" w14:textId="77777777" w:rsidTr="00EA1999">
        <w:tc>
          <w:tcPr>
            <w:tcW w:w="1276" w:type="dxa"/>
          </w:tcPr>
          <w:p w14:paraId="23D47BCD"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10%</w:t>
            </w:r>
          </w:p>
        </w:tc>
        <w:tc>
          <w:tcPr>
            <w:tcW w:w="7088" w:type="dxa"/>
          </w:tcPr>
          <w:p w14:paraId="299E2F2E"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Direct investment in any one company or entity</w:t>
            </w:r>
          </w:p>
        </w:tc>
      </w:tr>
      <w:tr w:rsidR="00EA1999" w:rsidRPr="00AA08A3" w14:paraId="54C339B6" w14:textId="77777777" w:rsidTr="00EA1999">
        <w:tc>
          <w:tcPr>
            <w:tcW w:w="1276" w:type="dxa"/>
          </w:tcPr>
          <w:p w14:paraId="656DCB25"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40%</w:t>
            </w:r>
          </w:p>
        </w:tc>
        <w:tc>
          <w:tcPr>
            <w:tcW w:w="7088" w:type="dxa"/>
          </w:tcPr>
          <w:p w14:paraId="40173118"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In any single Pooled Unit Trust</w:t>
            </w:r>
          </w:p>
        </w:tc>
      </w:tr>
      <w:bookmarkEnd w:id="8"/>
    </w:tbl>
    <w:p w14:paraId="6089ECB5" w14:textId="77777777" w:rsidR="00EA1999" w:rsidRPr="00AA08A3" w:rsidRDefault="00EA1999" w:rsidP="00AA08A3">
      <w:pPr>
        <w:jc w:val="both"/>
        <w:rPr>
          <w:rFonts w:ascii="Myriad Pro" w:hAnsi="Myriad Pro"/>
          <w:sz w:val="22"/>
          <w:szCs w:val="22"/>
        </w:rPr>
      </w:pPr>
    </w:p>
    <w:p w14:paraId="264AC3AE" w14:textId="77777777" w:rsidR="00EA1999" w:rsidRPr="00AA08A3" w:rsidRDefault="00EA1999" w:rsidP="00AA08A3">
      <w:pPr>
        <w:jc w:val="both"/>
        <w:rPr>
          <w:rFonts w:ascii="Myriad Pro" w:hAnsi="Myriad Pro"/>
          <w:b/>
          <w:sz w:val="22"/>
          <w:szCs w:val="22"/>
        </w:rPr>
      </w:pPr>
      <w:r w:rsidRPr="00AA08A3">
        <w:rPr>
          <w:rFonts w:ascii="Myriad Pro" w:hAnsi="Myriad Pro"/>
          <w:b/>
          <w:sz w:val="22"/>
          <w:szCs w:val="22"/>
        </w:rPr>
        <w:t>Asset Allocation</w:t>
      </w:r>
    </w:p>
    <w:p w14:paraId="1D41C194" w14:textId="77777777" w:rsidR="00EA1999" w:rsidRPr="00AA08A3" w:rsidRDefault="00EA1999" w:rsidP="00AA08A3">
      <w:pPr>
        <w:jc w:val="both"/>
        <w:rPr>
          <w:rFonts w:ascii="Myriad Pro" w:hAnsi="Myriad Pro"/>
          <w:sz w:val="22"/>
          <w:szCs w:val="22"/>
        </w:rPr>
      </w:pPr>
    </w:p>
    <w:p w14:paraId="7EAC1CA9" w14:textId="77777777" w:rsidR="00AA08A3" w:rsidRPr="00AA08A3" w:rsidRDefault="00EA1999" w:rsidP="00AA08A3">
      <w:pPr>
        <w:jc w:val="both"/>
        <w:rPr>
          <w:rFonts w:ascii="Myriad Pro" w:hAnsi="Myriad Pro"/>
          <w:sz w:val="22"/>
          <w:szCs w:val="22"/>
        </w:rPr>
      </w:pPr>
      <w:r w:rsidRPr="00AA08A3">
        <w:rPr>
          <w:rFonts w:ascii="Myriad Pro" w:hAnsi="Myriad Pro"/>
          <w:sz w:val="22"/>
          <w:szCs w:val="22"/>
        </w:rPr>
        <w:t>The Fund’s asset strategy, along with an overview of the role each asset plays is set out in the table overleaf:</w:t>
      </w:r>
    </w:p>
    <w:p w14:paraId="2BD46DB1" w14:textId="77777777" w:rsidR="00AA08A3" w:rsidRDefault="00AA08A3" w:rsidP="00AA08A3">
      <w:pPr>
        <w:ind w:left="-284"/>
        <w:rPr>
          <w:rFonts w:ascii="Myriad Pro" w:hAnsi="Myriad Pro"/>
        </w:rPr>
      </w:pPr>
      <w:r>
        <w:rPr>
          <w:rFonts w:ascii="Myriad Pro" w:hAnsi="Myriad Pro"/>
        </w:rPr>
        <w:br w:type="page"/>
      </w:r>
    </w:p>
    <w:tbl>
      <w:tblPr>
        <w:tblStyle w:val="TableGrid"/>
        <w:tblW w:w="9498" w:type="dxa"/>
        <w:tblInd w:w="-147" w:type="dxa"/>
        <w:tblLook w:val="04A0" w:firstRow="1" w:lastRow="0" w:firstColumn="1" w:lastColumn="0" w:noHBand="0" w:noVBand="1"/>
      </w:tblPr>
      <w:tblGrid>
        <w:gridCol w:w="1758"/>
        <w:gridCol w:w="1318"/>
        <w:gridCol w:w="1312"/>
        <w:gridCol w:w="1290"/>
        <w:gridCol w:w="3820"/>
      </w:tblGrid>
      <w:tr w:rsidR="00EA1999" w:rsidRPr="00A547CF" w14:paraId="6ED451B4" w14:textId="77777777" w:rsidTr="00AA08A3">
        <w:tc>
          <w:tcPr>
            <w:tcW w:w="1758" w:type="dxa"/>
            <w:tcBorders>
              <w:bottom w:val="single" w:sz="4" w:space="0" w:color="auto"/>
            </w:tcBorders>
            <w:shd w:val="clear" w:color="auto" w:fill="D6E3BC" w:themeFill="accent3" w:themeFillTint="66"/>
          </w:tcPr>
          <w:p w14:paraId="0F80E12B" w14:textId="77777777" w:rsidR="00EA1999" w:rsidRPr="00A547CF" w:rsidRDefault="00EA1999" w:rsidP="00EA1999">
            <w:pPr>
              <w:rPr>
                <w:rFonts w:ascii="Myriad Pro" w:hAnsi="Myriad Pro"/>
                <w:b/>
              </w:rPr>
            </w:pPr>
            <w:r w:rsidRPr="00A547CF">
              <w:rPr>
                <w:rFonts w:ascii="Myriad Pro" w:hAnsi="Myriad Pro"/>
                <w:b/>
              </w:rPr>
              <w:lastRenderedPageBreak/>
              <w:t>Asset Class</w:t>
            </w:r>
          </w:p>
        </w:tc>
        <w:tc>
          <w:tcPr>
            <w:tcW w:w="1318" w:type="dxa"/>
            <w:shd w:val="clear" w:color="auto" w:fill="D6E3BC" w:themeFill="accent3" w:themeFillTint="66"/>
          </w:tcPr>
          <w:p w14:paraId="5E4AD522" w14:textId="77777777" w:rsidR="00EA1999" w:rsidRPr="00A547CF" w:rsidRDefault="00EA1999" w:rsidP="00EA1999">
            <w:pPr>
              <w:jc w:val="center"/>
              <w:rPr>
                <w:rFonts w:ascii="Myriad Pro" w:hAnsi="Myriad Pro"/>
                <w:b/>
              </w:rPr>
            </w:pPr>
            <w:r>
              <w:rPr>
                <w:rFonts w:ascii="Myriad Pro" w:hAnsi="Myriad Pro"/>
                <w:b/>
              </w:rPr>
              <w:t>Manager</w:t>
            </w:r>
          </w:p>
        </w:tc>
        <w:tc>
          <w:tcPr>
            <w:tcW w:w="1312" w:type="dxa"/>
            <w:shd w:val="clear" w:color="auto" w:fill="D6E3BC" w:themeFill="accent3" w:themeFillTint="66"/>
          </w:tcPr>
          <w:p w14:paraId="77DF6120" w14:textId="77777777" w:rsidR="00EA1999" w:rsidRPr="00A547CF" w:rsidRDefault="00EA1999" w:rsidP="00EA1999">
            <w:pPr>
              <w:jc w:val="center"/>
              <w:rPr>
                <w:rFonts w:ascii="Myriad Pro" w:hAnsi="Myriad Pro"/>
                <w:b/>
              </w:rPr>
            </w:pPr>
            <w:r w:rsidRPr="00A547CF">
              <w:rPr>
                <w:rFonts w:ascii="Myriad Pro" w:hAnsi="Myriad Pro"/>
                <w:b/>
              </w:rPr>
              <w:t>Allocation</w:t>
            </w:r>
          </w:p>
          <w:p w14:paraId="4F9DF86B" w14:textId="77777777" w:rsidR="00EA1999" w:rsidRPr="00A547CF" w:rsidRDefault="00EA1999" w:rsidP="00EA1999">
            <w:pPr>
              <w:jc w:val="center"/>
              <w:rPr>
                <w:rFonts w:ascii="Myriad Pro" w:hAnsi="Myriad Pro"/>
                <w:b/>
              </w:rPr>
            </w:pPr>
            <w:r w:rsidRPr="00A547CF">
              <w:rPr>
                <w:rFonts w:ascii="Myriad Pro" w:hAnsi="Myriad Pro"/>
                <w:b/>
              </w:rPr>
              <w:t>%</w:t>
            </w:r>
          </w:p>
        </w:tc>
        <w:tc>
          <w:tcPr>
            <w:tcW w:w="1290" w:type="dxa"/>
            <w:shd w:val="clear" w:color="auto" w:fill="D6E3BC" w:themeFill="accent3" w:themeFillTint="66"/>
          </w:tcPr>
          <w:p w14:paraId="7A4FFB02" w14:textId="77777777" w:rsidR="00EA1999" w:rsidRPr="00A547CF" w:rsidRDefault="00EA1999" w:rsidP="00EA1999">
            <w:pPr>
              <w:jc w:val="center"/>
              <w:rPr>
                <w:rFonts w:ascii="Myriad Pro" w:hAnsi="Myriad Pro"/>
                <w:b/>
              </w:rPr>
            </w:pPr>
            <w:r w:rsidRPr="00A547CF">
              <w:rPr>
                <w:rFonts w:ascii="Myriad Pro" w:hAnsi="Myriad Pro"/>
                <w:b/>
              </w:rPr>
              <w:t>Allowable Ranges</w:t>
            </w:r>
          </w:p>
          <w:p w14:paraId="695D6945" w14:textId="77777777" w:rsidR="00EA1999" w:rsidRPr="00A547CF" w:rsidRDefault="00EA1999" w:rsidP="00EA1999">
            <w:pPr>
              <w:jc w:val="center"/>
              <w:rPr>
                <w:rFonts w:ascii="Myriad Pro" w:hAnsi="Myriad Pro"/>
                <w:b/>
              </w:rPr>
            </w:pPr>
            <w:r w:rsidRPr="00A547CF">
              <w:rPr>
                <w:rFonts w:ascii="Myriad Pro" w:hAnsi="Myriad Pro"/>
                <w:b/>
              </w:rPr>
              <w:t>%</w:t>
            </w:r>
          </w:p>
        </w:tc>
        <w:tc>
          <w:tcPr>
            <w:tcW w:w="3820" w:type="dxa"/>
            <w:shd w:val="clear" w:color="auto" w:fill="D6E3BC" w:themeFill="accent3" w:themeFillTint="66"/>
          </w:tcPr>
          <w:p w14:paraId="3F9C6B7C" w14:textId="77777777" w:rsidR="00EA1999" w:rsidRPr="00A547CF" w:rsidRDefault="00EA1999" w:rsidP="00EA1999">
            <w:pPr>
              <w:rPr>
                <w:rFonts w:ascii="Myriad Pro" w:hAnsi="Myriad Pro"/>
                <w:b/>
              </w:rPr>
            </w:pPr>
            <w:r w:rsidRPr="00A547CF">
              <w:rPr>
                <w:rFonts w:ascii="Myriad Pro" w:hAnsi="Myriad Pro"/>
                <w:b/>
              </w:rPr>
              <w:t>Role(s) within the Strategy</w:t>
            </w:r>
          </w:p>
        </w:tc>
      </w:tr>
      <w:tr w:rsidR="00EA1999" w:rsidRPr="00AA08A3" w14:paraId="648932A8" w14:textId="77777777" w:rsidTr="00AA08A3">
        <w:tc>
          <w:tcPr>
            <w:tcW w:w="1758" w:type="dxa"/>
            <w:shd w:val="clear" w:color="auto" w:fill="D6E3BC" w:themeFill="accent3" w:themeFillTint="66"/>
          </w:tcPr>
          <w:p w14:paraId="624F688A" w14:textId="77777777" w:rsidR="00EA1999" w:rsidRPr="00AA08A3" w:rsidRDefault="00EA1999" w:rsidP="00EA1999">
            <w:pPr>
              <w:rPr>
                <w:rFonts w:ascii="Myriad Pro" w:hAnsi="Myriad Pro"/>
                <w:sz w:val="22"/>
                <w:szCs w:val="22"/>
              </w:rPr>
            </w:pPr>
            <w:r w:rsidRPr="00AA08A3">
              <w:rPr>
                <w:rFonts w:ascii="Myriad Pro" w:hAnsi="Myriad Pro"/>
                <w:sz w:val="22"/>
                <w:szCs w:val="22"/>
              </w:rPr>
              <w:t>Global Equities</w:t>
            </w:r>
          </w:p>
        </w:tc>
        <w:tc>
          <w:tcPr>
            <w:tcW w:w="1318" w:type="dxa"/>
          </w:tcPr>
          <w:p w14:paraId="1B6A639B"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LCIV – Legal &amp; General</w:t>
            </w:r>
          </w:p>
        </w:tc>
        <w:tc>
          <w:tcPr>
            <w:tcW w:w="1312" w:type="dxa"/>
          </w:tcPr>
          <w:p w14:paraId="5B7BF33F"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15</w:t>
            </w:r>
          </w:p>
        </w:tc>
        <w:tc>
          <w:tcPr>
            <w:tcW w:w="1290" w:type="dxa"/>
          </w:tcPr>
          <w:p w14:paraId="3D2F8BBB"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64106896" w14:textId="77777777" w:rsidR="00EA1999" w:rsidRPr="00AA08A3" w:rsidRDefault="00EA1999" w:rsidP="00EA1999">
            <w:pPr>
              <w:rPr>
                <w:rFonts w:ascii="Myriad Pro" w:hAnsi="Myriad Pro"/>
                <w:sz w:val="22"/>
                <w:szCs w:val="22"/>
              </w:rPr>
            </w:pPr>
            <w:r w:rsidRPr="00AA08A3">
              <w:rPr>
                <w:rFonts w:ascii="Myriad Pro" w:hAnsi="Myriad Pro"/>
                <w:sz w:val="22"/>
                <w:szCs w:val="22"/>
              </w:rPr>
              <w:t>To generate positive long-term returns to meet the Fund’s funding requirements.  To achieve a return in-line with the various market indices</w:t>
            </w:r>
          </w:p>
        </w:tc>
      </w:tr>
      <w:tr w:rsidR="00EA1999" w:rsidRPr="00AA08A3" w14:paraId="21D8DAC8" w14:textId="77777777" w:rsidTr="00AA08A3">
        <w:tc>
          <w:tcPr>
            <w:tcW w:w="1758" w:type="dxa"/>
            <w:shd w:val="clear" w:color="auto" w:fill="D6E3BC" w:themeFill="accent3" w:themeFillTint="66"/>
          </w:tcPr>
          <w:p w14:paraId="7E695402" w14:textId="77777777" w:rsidR="00EA1999" w:rsidRPr="00AA08A3" w:rsidRDefault="00EA1999" w:rsidP="00EA1999">
            <w:pPr>
              <w:rPr>
                <w:rFonts w:ascii="Myriad Pro" w:hAnsi="Myriad Pro"/>
                <w:sz w:val="22"/>
                <w:szCs w:val="22"/>
              </w:rPr>
            </w:pPr>
            <w:r w:rsidRPr="00AA08A3">
              <w:rPr>
                <w:rFonts w:ascii="Myriad Pro" w:hAnsi="Myriad Pro"/>
                <w:sz w:val="22"/>
                <w:szCs w:val="22"/>
              </w:rPr>
              <w:t>Global Equities – Low Carbon Fund</w:t>
            </w:r>
          </w:p>
        </w:tc>
        <w:tc>
          <w:tcPr>
            <w:tcW w:w="1318" w:type="dxa"/>
          </w:tcPr>
          <w:p w14:paraId="29C8D008"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LCIV – Legal &amp; General</w:t>
            </w:r>
          </w:p>
        </w:tc>
        <w:tc>
          <w:tcPr>
            <w:tcW w:w="1312" w:type="dxa"/>
          </w:tcPr>
          <w:p w14:paraId="17E18DC3"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15</w:t>
            </w:r>
          </w:p>
        </w:tc>
        <w:tc>
          <w:tcPr>
            <w:tcW w:w="1290" w:type="dxa"/>
          </w:tcPr>
          <w:p w14:paraId="430836ED"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2D2FE7B5" w14:textId="77777777" w:rsidR="00EA1999" w:rsidRPr="00AA08A3" w:rsidRDefault="00EA1999" w:rsidP="00EA1999">
            <w:pPr>
              <w:rPr>
                <w:rFonts w:ascii="Myriad Pro" w:hAnsi="Myriad Pro"/>
                <w:sz w:val="22"/>
                <w:szCs w:val="22"/>
              </w:rPr>
            </w:pPr>
            <w:r w:rsidRPr="00AA08A3">
              <w:rPr>
                <w:rFonts w:ascii="Myriad Pro" w:hAnsi="Myriad Pro"/>
                <w:sz w:val="22"/>
                <w:szCs w:val="22"/>
              </w:rPr>
              <w:t>To generate positive long-term returns to meet the Fund’s funding requirements.  To achieve a return in-line with the market indices</w:t>
            </w:r>
          </w:p>
        </w:tc>
      </w:tr>
      <w:tr w:rsidR="00EA1999" w:rsidRPr="00AA08A3" w14:paraId="1B1686DC" w14:textId="77777777" w:rsidTr="00AA08A3">
        <w:tc>
          <w:tcPr>
            <w:tcW w:w="1758" w:type="dxa"/>
            <w:shd w:val="clear" w:color="auto" w:fill="D6E3BC" w:themeFill="accent3" w:themeFillTint="66"/>
          </w:tcPr>
          <w:p w14:paraId="174DDDD6" w14:textId="77777777" w:rsidR="00EA1999" w:rsidRPr="00AA08A3" w:rsidRDefault="00EA1999" w:rsidP="00EA1999">
            <w:pPr>
              <w:rPr>
                <w:rFonts w:ascii="Myriad Pro" w:hAnsi="Myriad Pro"/>
                <w:sz w:val="22"/>
                <w:szCs w:val="22"/>
              </w:rPr>
            </w:pPr>
            <w:r w:rsidRPr="00AA08A3">
              <w:rPr>
                <w:rFonts w:ascii="Myriad Pro" w:hAnsi="Myriad Pro"/>
                <w:sz w:val="22"/>
                <w:szCs w:val="22"/>
              </w:rPr>
              <w:t>Global Equities</w:t>
            </w:r>
          </w:p>
        </w:tc>
        <w:tc>
          <w:tcPr>
            <w:tcW w:w="1318" w:type="dxa"/>
          </w:tcPr>
          <w:p w14:paraId="2144108B"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LCIV - Baillie Gifford</w:t>
            </w:r>
          </w:p>
        </w:tc>
        <w:tc>
          <w:tcPr>
            <w:tcW w:w="1312" w:type="dxa"/>
          </w:tcPr>
          <w:p w14:paraId="4B3B6802"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15</w:t>
            </w:r>
          </w:p>
        </w:tc>
        <w:tc>
          <w:tcPr>
            <w:tcW w:w="1290" w:type="dxa"/>
          </w:tcPr>
          <w:p w14:paraId="4111E174"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6602F8FA" w14:textId="77777777" w:rsidR="00EA1999" w:rsidRPr="00AA08A3" w:rsidRDefault="00EA1999" w:rsidP="00EA1999">
            <w:pPr>
              <w:rPr>
                <w:rFonts w:ascii="Myriad Pro" w:hAnsi="Myriad Pro"/>
                <w:sz w:val="22"/>
                <w:szCs w:val="22"/>
              </w:rPr>
            </w:pPr>
            <w:r w:rsidRPr="00AA08A3">
              <w:rPr>
                <w:rFonts w:ascii="Myriad Pro" w:hAnsi="Myriad Pro"/>
                <w:sz w:val="22"/>
                <w:szCs w:val="22"/>
              </w:rPr>
              <w:t>To generate positive long-term returns to meet the Fund’s funding requirements.  To outperform the MSCI AC World Index by 3%</w:t>
            </w:r>
          </w:p>
        </w:tc>
      </w:tr>
      <w:tr w:rsidR="00EA1999" w:rsidRPr="00AA08A3" w14:paraId="53840F12" w14:textId="77777777" w:rsidTr="00AA08A3">
        <w:tc>
          <w:tcPr>
            <w:tcW w:w="1758" w:type="dxa"/>
            <w:shd w:val="clear" w:color="auto" w:fill="D6E3BC" w:themeFill="accent3" w:themeFillTint="66"/>
          </w:tcPr>
          <w:p w14:paraId="4A4058F3" w14:textId="77777777" w:rsidR="00EA1999" w:rsidRPr="00AA08A3" w:rsidRDefault="00EA1999" w:rsidP="00EA1999">
            <w:pPr>
              <w:rPr>
                <w:rFonts w:ascii="Myriad Pro" w:hAnsi="Myriad Pro"/>
                <w:sz w:val="22"/>
                <w:szCs w:val="22"/>
              </w:rPr>
            </w:pPr>
            <w:r w:rsidRPr="00AA08A3">
              <w:rPr>
                <w:rFonts w:ascii="Myriad Pro" w:hAnsi="Myriad Pro"/>
                <w:sz w:val="22"/>
                <w:szCs w:val="22"/>
              </w:rPr>
              <w:t>Diversified Growth Fund</w:t>
            </w:r>
          </w:p>
        </w:tc>
        <w:tc>
          <w:tcPr>
            <w:tcW w:w="1318" w:type="dxa"/>
          </w:tcPr>
          <w:p w14:paraId="21A13081" w14:textId="77777777" w:rsidR="00EA1999" w:rsidRPr="00AA08A3" w:rsidRDefault="00EA1999" w:rsidP="000C50A0">
            <w:pPr>
              <w:jc w:val="center"/>
              <w:rPr>
                <w:rFonts w:ascii="Myriad Pro" w:hAnsi="Myriad Pro"/>
                <w:sz w:val="22"/>
                <w:szCs w:val="22"/>
              </w:rPr>
            </w:pPr>
            <w:r w:rsidRPr="00AA08A3">
              <w:rPr>
                <w:rFonts w:ascii="Myriad Pro" w:hAnsi="Myriad Pro"/>
                <w:sz w:val="22"/>
                <w:szCs w:val="22"/>
              </w:rPr>
              <w:t>LCIV – Baillie Gifford</w:t>
            </w:r>
          </w:p>
        </w:tc>
        <w:tc>
          <w:tcPr>
            <w:tcW w:w="1312" w:type="dxa"/>
          </w:tcPr>
          <w:p w14:paraId="3FCE909E"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10</w:t>
            </w:r>
          </w:p>
        </w:tc>
        <w:tc>
          <w:tcPr>
            <w:tcW w:w="1290" w:type="dxa"/>
          </w:tcPr>
          <w:p w14:paraId="728EC95F"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6AD048C1" w14:textId="77777777" w:rsidR="00EA1999" w:rsidRPr="00AA08A3" w:rsidRDefault="00EA1999" w:rsidP="00EA1999">
            <w:pPr>
              <w:rPr>
                <w:rFonts w:ascii="Myriad Pro" w:hAnsi="Myriad Pro"/>
                <w:sz w:val="22"/>
                <w:szCs w:val="22"/>
              </w:rPr>
            </w:pPr>
            <w:r w:rsidRPr="00AA08A3">
              <w:rPr>
                <w:rFonts w:ascii="Myriad Pro" w:hAnsi="Myriad Pro"/>
                <w:sz w:val="22"/>
                <w:szCs w:val="22"/>
              </w:rPr>
              <w:t>To generate positive long-term returns to meet the Fund’s funding requirements with lower volatility than the Fund’s equity investment.  To provide diversification by allowing the Fund to access a range of underlying asset classes to achieve a return of 3 ½% above one-month LIBOR (London Inter-Bank Offer Rate)</w:t>
            </w:r>
          </w:p>
        </w:tc>
      </w:tr>
      <w:tr w:rsidR="00EA1999" w:rsidRPr="00AA08A3" w14:paraId="627C048C" w14:textId="77777777" w:rsidTr="00AA08A3">
        <w:tc>
          <w:tcPr>
            <w:tcW w:w="1758" w:type="dxa"/>
            <w:shd w:val="clear" w:color="auto" w:fill="D6E3BC" w:themeFill="accent3" w:themeFillTint="66"/>
          </w:tcPr>
          <w:p w14:paraId="0C43023B" w14:textId="77777777" w:rsidR="00EA1999" w:rsidRPr="00AA08A3" w:rsidRDefault="00EA1999" w:rsidP="00EA1999">
            <w:pPr>
              <w:rPr>
                <w:rFonts w:ascii="Myriad Pro" w:hAnsi="Myriad Pro"/>
                <w:sz w:val="22"/>
                <w:szCs w:val="22"/>
              </w:rPr>
            </w:pPr>
            <w:r w:rsidRPr="00AA08A3">
              <w:rPr>
                <w:rFonts w:ascii="Myriad Pro" w:hAnsi="Myriad Pro"/>
                <w:sz w:val="22"/>
                <w:szCs w:val="22"/>
              </w:rPr>
              <w:t>Index-linked Gilts</w:t>
            </w:r>
          </w:p>
        </w:tc>
        <w:tc>
          <w:tcPr>
            <w:tcW w:w="1318" w:type="dxa"/>
          </w:tcPr>
          <w:p w14:paraId="01B93900"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xml:space="preserve">LCIV – Legal &amp; General </w:t>
            </w:r>
          </w:p>
        </w:tc>
        <w:tc>
          <w:tcPr>
            <w:tcW w:w="1312" w:type="dxa"/>
          </w:tcPr>
          <w:p w14:paraId="39CC64E1"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10</w:t>
            </w:r>
          </w:p>
        </w:tc>
        <w:tc>
          <w:tcPr>
            <w:tcW w:w="1290" w:type="dxa"/>
          </w:tcPr>
          <w:p w14:paraId="7146E833"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4846E2EA" w14:textId="77777777" w:rsidR="00EA1999" w:rsidRPr="00AA08A3" w:rsidRDefault="00EA1999" w:rsidP="00EA1999">
            <w:pPr>
              <w:rPr>
                <w:rFonts w:ascii="Myriad Pro" w:hAnsi="Myriad Pro"/>
                <w:sz w:val="22"/>
                <w:szCs w:val="22"/>
              </w:rPr>
            </w:pPr>
            <w:r w:rsidRPr="00AA08A3">
              <w:rPr>
                <w:rFonts w:ascii="Myriad Pro" w:hAnsi="Myriad Pro"/>
                <w:sz w:val="22"/>
                <w:szCs w:val="22"/>
              </w:rPr>
              <w:t>To reduce volatility of the Fund’s funding level and to provide protection against inflation increases.</w:t>
            </w:r>
          </w:p>
        </w:tc>
      </w:tr>
      <w:tr w:rsidR="00EA1999" w:rsidRPr="00AA08A3" w14:paraId="1249D0D2" w14:textId="77777777" w:rsidTr="00AA08A3">
        <w:tc>
          <w:tcPr>
            <w:tcW w:w="1758" w:type="dxa"/>
            <w:shd w:val="clear" w:color="auto" w:fill="D6E3BC" w:themeFill="accent3" w:themeFillTint="66"/>
          </w:tcPr>
          <w:p w14:paraId="4AC74B05" w14:textId="77777777" w:rsidR="00EA1999" w:rsidRPr="00AA08A3" w:rsidRDefault="00EA1999" w:rsidP="00EA1999">
            <w:pPr>
              <w:rPr>
                <w:rFonts w:ascii="Myriad Pro" w:hAnsi="Myriad Pro"/>
                <w:sz w:val="22"/>
                <w:szCs w:val="22"/>
              </w:rPr>
            </w:pPr>
            <w:r w:rsidRPr="00AA08A3">
              <w:rPr>
                <w:rFonts w:ascii="Myriad Pro" w:hAnsi="Myriad Pro"/>
                <w:sz w:val="22"/>
                <w:szCs w:val="22"/>
              </w:rPr>
              <w:t xml:space="preserve">Infrastructure </w:t>
            </w:r>
          </w:p>
        </w:tc>
        <w:tc>
          <w:tcPr>
            <w:tcW w:w="1318" w:type="dxa"/>
          </w:tcPr>
          <w:p w14:paraId="5A95E8B0"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LCIV _ Stepstone</w:t>
            </w:r>
          </w:p>
        </w:tc>
        <w:tc>
          <w:tcPr>
            <w:tcW w:w="1312" w:type="dxa"/>
          </w:tcPr>
          <w:p w14:paraId="440C9B07"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10</w:t>
            </w:r>
          </w:p>
        </w:tc>
        <w:tc>
          <w:tcPr>
            <w:tcW w:w="1290" w:type="dxa"/>
          </w:tcPr>
          <w:p w14:paraId="32A43562"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60A0C246" w14:textId="77777777" w:rsidR="00EA1999" w:rsidRPr="00AA08A3" w:rsidRDefault="00EA1999" w:rsidP="00EA1999">
            <w:pPr>
              <w:rPr>
                <w:rFonts w:ascii="Myriad Pro" w:hAnsi="Myriad Pro"/>
                <w:sz w:val="22"/>
                <w:szCs w:val="22"/>
              </w:rPr>
            </w:pPr>
            <w:r w:rsidRPr="00AA08A3">
              <w:rPr>
                <w:rFonts w:ascii="Myriad Pro" w:hAnsi="Myriad Pro"/>
                <w:sz w:val="22"/>
                <w:szCs w:val="22"/>
              </w:rPr>
              <w:t>To provide diversification and to achieve a net return of between 8% and 10%</w:t>
            </w:r>
          </w:p>
        </w:tc>
      </w:tr>
      <w:tr w:rsidR="00EA1999" w:rsidRPr="00AA08A3" w14:paraId="416D1285" w14:textId="77777777" w:rsidTr="00AA08A3">
        <w:tc>
          <w:tcPr>
            <w:tcW w:w="1758" w:type="dxa"/>
            <w:shd w:val="clear" w:color="auto" w:fill="D6E3BC" w:themeFill="accent3" w:themeFillTint="66"/>
          </w:tcPr>
          <w:p w14:paraId="34DCD684" w14:textId="77777777" w:rsidR="00EA1999" w:rsidRPr="00AA08A3" w:rsidRDefault="00EA1999" w:rsidP="00EA1999">
            <w:pPr>
              <w:rPr>
                <w:rFonts w:ascii="Myriad Pro" w:hAnsi="Myriad Pro"/>
                <w:sz w:val="22"/>
                <w:szCs w:val="22"/>
              </w:rPr>
            </w:pPr>
            <w:r w:rsidRPr="00AA08A3">
              <w:rPr>
                <w:rFonts w:ascii="Myriad Pro" w:hAnsi="Myriad Pro"/>
                <w:sz w:val="22"/>
                <w:szCs w:val="22"/>
              </w:rPr>
              <w:t>Bonds/Inflation Plus</w:t>
            </w:r>
          </w:p>
        </w:tc>
        <w:tc>
          <w:tcPr>
            <w:tcW w:w="1318" w:type="dxa"/>
          </w:tcPr>
          <w:p w14:paraId="171E51B5"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xml:space="preserve">Aberdeen Standard. LCIV- Aviva </w:t>
            </w:r>
          </w:p>
        </w:tc>
        <w:tc>
          <w:tcPr>
            <w:tcW w:w="1312" w:type="dxa"/>
          </w:tcPr>
          <w:p w14:paraId="013158BC"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10</w:t>
            </w:r>
          </w:p>
        </w:tc>
        <w:tc>
          <w:tcPr>
            <w:tcW w:w="1290" w:type="dxa"/>
          </w:tcPr>
          <w:p w14:paraId="5D25DED0"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10E1CC73" w14:textId="77777777" w:rsidR="00EA1999" w:rsidRPr="00AA08A3" w:rsidRDefault="00EA1999" w:rsidP="00EA1999">
            <w:pPr>
              <w:rPr>
                <w:rFonts w:ascii="Myriad Pro" w:hAnsi="Myriad Pro"/>
                <w:sz w:val="22"/>
                <w:szCs w:val="22"/>
              </w:rPr>
            </w:pPr>
            <w:r w:rsidRPr="00AA08A3">
              <w:rPr>
                <w:rFonts w:ascii="Myriad Pro" w:hAnsi="Myriad Pro"/>
                <w:sz w:val="22"/>
                <w:szCs w:val="22"/>
              </w:rPr>
              <w:t>To reduce volatility of the Fund’s funding level and to provide protection against inflation increases.</w:t>
            </w:r>
          </w:p>
        </w:tc>
      </w:tr>
      <w:tr w:rsidR="00EA1999" w:rsidRPr="00AA08A3" w14:paraId="703FC093" w14:textId="77777777" w:rsidTr="00AA08A3">
        <w:tc>
          <w:tcPr>
            <w:tcW w:w="1758" w:type="dxa"/>
            <w:shd w:val="clear" w:color="auto" w:fill="D6E3BC" w:themeFill="accent3" w:themeFillTint="66"/>
          </w:tcPr>
          <w:p w14:paraId="106C61BE" w14:textId="77777777" w:rsidR="00EA1999" w:rsidRPr="00AA08A3" w:rsidRDefault="00EA1999" w:rsidP="00EA1999">
            <w:pPr>
              <w:rPr>
                <w:rFonts w:ascii="Myriad Pro" w:hAnsi="Myriad Pro"/>
                <w:sz w:val="22"/>
                <w:szCs w:val="22"/>
              </w:rPr>
            </w:pPr>
            <w:r w:rsidRPr="00AA08A3">
              <w:rPr>
                <w:rFonts w:ascii="Myriad Pro" w:hAnsi="Myriad Pro"/>
                <w:sz w:val="22"/>
                <w:szCs w:val="22"/>
              </w:rPr>
              <w:t>Emerging Markets Equities</w:t>
            </w:r>
          </w:p>
        </w:tc>
        <w:tc>
          <w:tcPr>
            <w:tcW w:w="1318" w:type="dxa"/>
          </w:tcPr>
          <w:p w14:paraId="28EE7F4E"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Schroders</w:t>
            </w:r>
          </w:p>
        </w:tc>
        <w:tc>
          <w:tcPr>
            <w:tcW w:w="1312" w:type="dxa"/>
          </w:tcPr>
          <w:p w14:paraId="60969F89"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5</w:t>
            </w:r>
          </w:p>
        </w:tc>
        <w:tc>
          <w:tcPr>
            <w:tcW w:w="1290" w:type="dxa"/>
          </w:tcPr>
          <w:p w14:paraId="0D73408F"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1980761C" w14:textId="77777777" w:rsidR="00EA1999" w:rsidRPr="00AA08A3" w:rsidRDefault="00EA1999" w:rsidP="00EA1999">
            <w:pPr>
              <w:rPr>
                <w:rFonts w:ascii="Myriad Pro" w:hAnsi="Myriad Pro"/>
                <w:sz w:val="22"/>
                <w:szCs w:val="22"/>
              </w:rPr>
            </w:pPr>
            <w:r w:rsidRPr="00AA08A3">
              <w:rPr>
                <w:rFonts w:ascii="Myriad Pro" w:hAnsi="Myriad Pro"/>
                <w:sz w:val="22"/>
                <w:szCs w:val="22"/>
              </w:rPr>
              <w:t>To generate positive long-term returns to meet the Fund’s funding requirements. To outperform the MSCI Emerging Market Index by 3%</w:t>
            </w:r>
          </w:p>
        </w:tc>
      </w:tr>
      <w:tr w:rsidR="00EA1999" w:rsidRPr="00AA08A3" w14:paraId="2E90147F" w14:textId="77777777" w:rsidTr="00AA08A3">
        <w:tc>
          <w:tcPr>
            <w:tcW w:w="1758" w:type="dxa"/>
            <w:shd w:val="clear" w:color="auto" w:fill="D6E3BC" w:themeFill="accent3" w:themeFillTint="66"/>
          </w:tcPr>
          <w:p w14:paraId="58CBAE47" w14:textId="77777777" w:rsidR="00EA1999" w:rsidRPr="00AA08A3" w:rsidRDefault="00EA1999" w:rsidP="00EA1999">
            <w:pPr>
              <w:rPr>
                <w:rFonts w:ascii="Myriad Pro" w:hAnsi="Myriad Pro"/>
                <w:sz w:val="22"/>
                <w:szCs w:val="22"/>
              </w:rPr>
            </w:pPr>
            <w:r w:rsidRPr="00AA08A3">
              <w:rPr>
                <w:rFonts w:ascii="Myriad Pro" w:hAnsi="Myriad Pro"/>
                <w:sz w:val="22"/>
                <w:szCs w:val="22"/>
              </w:rPr>
              <w:t>Property</w:t>
            </w:r>
          </w:p>
        </w:tc>
        <w:tc>
          <w:tcPr>
            <w:tcW w:w="1318" w:type="dxa"/>
          </w:tcPr>
          <w:p w14:paraId="18E9C2C5"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Schroders</w:t>
            </w:r>
          </w:p>
        </w:tc>
        <w:tc>
          <w:tcPr>
            <w:tcW w:w="1312" w:type="dxa"/>
          </w:tcPr>
          <w:p w14:paraId="5AE1C566"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10</w:t>
            </w:r>
          </w:p>
        </w:tc>
        <w:tc>
          <w:tcPr>
            <w:tcW w:w="1290" w:type="dxa"/>
          </w:tcPr>
          <w:p w14:paraId="225EBEFC" w14:textId="77777777" w:rsidR="00EA1999" w:rsidRPr="00AA08A3" w:rsidRDefault="00EA1999" w:rsidP="00EA1999">
            <w:pPr>
              <w:jc w:val="center"/>
              <w:rPr>
                <w:rFonts w:ascii="Myriad Pro" w:hAnsi="Myriad Pro"/>
                <w:sz w:val="22"/>
                <w:szCs w:val="22"/>
              </w:rPr>
            </w:pPr>
            <w:r w:rsidRPr="00AA08A3">
              <w:rPr>
                <w:rFonts w:ascii="Myriad Pro" w:hAnsi="Myriad Pro"/>
                <w:sz w:val="22"/>
                <w:szCs w:val="22"/>
              </w:rPr>
              <w:t>+/- 5</w:t>
            </w:r>
          </w:p>
        </w:tc>
        <w:tc>
          <w:tcPr>
            <w:tcW w:w="3820" w:type="dxa"/>
          </w:tcPr>
          <w:p w14:paraId="27D196BA" w14:textId="77777777" w:rsidR="00EA1999" w:rsidRPr="00AA08A3" w:rsidRDefault="00EA1999" w:rsidP="00EA1999">
            <w:pPr>
              <w:rPr>
                <w:rFonts w:ascii="Myriad Pro" w:hAnsi="Myriad Pro"/>
                <w:sz w:val="22"/>
                <w:szCs w:val="22"/>
              </w:rPr>
            </w:pPr>
            <w:r w:rsidRPr="00AA08A3">
              <w:rPr>
                <w:rFonts w:ascii="Myriad Pro" w:hAnsi="Myriad Pro"/>
                <w:sz w:val="22"/>
                <w:szCs w:val="22"/>
              </w:rPr>
              <w:t>To provide diversification and access to alternative drivers of return by investing in a diverse property portfolio. To outperform the relevant benchmark by 1%</w:t>
            </w:r>
          </w:p>
        </w:tc>
      </w:tr>
    </w:tbl>
    <w:p w14:paraId="686F0515" w14:textId="77777777" w:rsidR="00EA1999" w:rsidRPr="00AA08A3" w:rsidRDefault="00EA1999" w:rsidP="00EA1999">
      <w:pPr>
        <w:rPr>
          <w:rFonts w:ascii="Myriad Pro" w:hAnsi="Myriad Pro"/>
          <w:sz w:val="22"/>
          <w:szCs w:val="22"/>
        </w:rPr>
      </w:pPr>
    </w:p>
    <w:p w14:paraId="0622D245"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The Fund’s investments are currently held in pooled units as opposed to holding direct shares in individual companies.  The investments with both Baillie Gifford, Stepstone</w:t>
      </w:r>
      <w:r w:rsidR="00AA08A3" w:rsidRPr="00AA08A3">
        <w:rPr>
          <w:rFonts w:ascii="Myriad Pro" w:hAnsi="Myriad Pro"/>
          <w:sz w:val="22"/>
          <w:szCs w:val="22"/>
        </w:rPr>
        <w:t>, Aviva</w:t>
      </w:r>
      <w:r w:rsidRPr="00AA08A3">
        <w:rPr>
          <w:rFonts w:ascii="Myriad Pro" w:hAnsi="Myriad Pro"/>
          <w:sz w:val="22"/>
          <w:szCs w:val="22"/>
        </w:rPr>
        <w:t xml:space="preserve"> and Legal &amp; General are managed through the LCIV as the Fund seeks to pool its investments in accordance with Government requirements.  Further details concerning the pooling arrangements are set out in Section 3.</w:t>
      </w:r>
    </w:p>
    <w:p w14:paraId="00E95A2A" w14:textId="77777777" w:rsidR="00EA1999" w:rsidRPr="00AA08A3" w:rsidRDefault="00EA1999" w:rsidP="00AA08A3">
      <w:pPr>
        <w:jc w:val="both"/>
        <w:rPr>
          <w:rFonts w:ascii="Myriad Pro" w:hAnsi="Myriad Pro"/>
          <w:sz w:val="22"/>
          <w:szCs w:val="22"/>
        </w:rPr>
      </w:pPr>
    </w:p>
    <w:p w14:paraId="1334C079" w14:textId="77777777" w:rsidR="00EA1999" w:rsidRPr="00AA08A3" w:rsidRDefault="00EA1999" w:rsidP="00AA08A3">
      <w:pPr>
        <w:jc w:val="both"/>
        <w:rPr>
          <w:rFonts w:ascii="Myriad Pro" w:hAnsi="Myriad Pro"/>
          <w:sz w:val="22"/>
          <w:szCs w:val="22"/>
        </w:rPr>
      </w:pPr>
      <w:r w:rsidRPr="00AA08A3">
        <w:rPr>
          <w:rFonts w:ascii="Myriad Pro" w:hAnsi="Myriad Pro"/>
          <w:sz w:val="22"/>
          <w:szCs w:val="22"/>
        </w:rPr>
        <w:t xml:space="preserve">Performance targets are set in relation to the benchmark and (where appropriate weighted indices specified).  The investment managers’ performance data is provided over a range of periods, including quarterly, </w:t>
      </w:r>
      <w:proofErr w:type="gramStart"/>
      <w:r w:rsidRPr="00AA08A3">
        <w:rPr>
          <w:rFonts w:ascii="Myriad Pro" w:hAnsi="Myriad Pro"/>
          <w:sz w:val="22"/>
          <w:szCs w:val="22"/>
        </w:rPr>
        <w:t>annually</w:t>
      </w:r>
      <w:proofErr w:type="gramEnd"/>
      <w:r w:rsidRPr="00AA08A3">
        <w:rPr>
          <w:rFonts w:ascii="Myriad Pro" w:hAnsi="Myriad Pro"/>
          <w:sz w:val="22"/>
          <w:szCs w:val="22"/>
        </w:rPr>
        <w:t xml:space="preserve"> and triennially by the fund’s custodian, Northern Trust.  The Committee reviews the performance of the Fund and its Fund Managers at quarterly meetings against the respective benchmarks.  The objectives set for the Fund Managers are primarily over a </w:t>
      </w:r>
      <w:proofErr w:type="gramStart"/>
      <w:r w:rsidRPr="00AA08A3">
        <w:rPr>
          <w:rFonts w:ascii="Myriad Pro" w:hAnsi="Myriad Pro"/>
          <w:sz w:val="22"/>
          <w:szCs w:val="22"/>
        </w:rPr>
        <w:t>rolling three-year periods</w:t>
      </w:r>
      <w:proofErr w:type="gramEnd"/>
      <w:r w:rsidRPr="00AA08A3">
        <w:rPr>
          <w:rFonts w:ascii="Myriad Pro" w:hAnsi="Myriad Pro"/>
          <w:sz w:val="22"/>
          <w:szCs w:val="22"/>
        </w:rPr>
        <w:t>.</w:t>
      </w:r>
    </w:p>
    <w:p w14:paraId="69C892CF" w14:textId="77777777" w:rsidR="00AA08A3" w:rsidRPr="00AA08A3" w:rsidRDefault="00AA08A3" w:rsidP="00AA08A3">
      <w:pPr>
        <w:jc w:val="both"/>
        <w:rPr>
          <w:rFonts w:ascii="Myriad Pro" w:hAnsi="Myriad Pro"/>
          <w:sz w:val="22"/>
          <w:szCs w:val="22"/>
        </w:rPr>
      </w:pPr>
    </w:p>
    <w:p w14:paraId="4EB50506" w14:textId="77777777" w:rsidR="00EA1999" w:rsidRPr="00AA08A3" w:rsidRDefault="00EA1999" w:rsidP="00237045">
      <w:pPr>
        <w:pStyle w:val="ListParagraph"/>
        <w:numPr>
          <w:ilvl w:val="0"/>
          <w:numId w:val="48"/>
        </w:numPr>
        <w:ind w:hanging="786"/>
        <w:jc w:val="both"/>
        <w:rPr>
          <w:b/>
          <w:szCs w:val="22"/>
        </w:rPr>
      </w:pPr>
      <w:r w:rsidRPr="00AA08A3">
        <w:rPr>
          <w:b/>
          <w:szCs w:val="22"/>
        </w:rPr>
        <w:t>RISK MEASUREMENT AND MANAGEMENT</w:t>
      </w:r>
    </w:p>
    <w:p w14:paraId="118E960B" w14:textId="77777777" w:rsidR="00AA08A3" w:rsidRDefault="00AA08A3" w:rsidP="00AA08A3">
      <w:pPr>
        <w:pStyle w:val="ListParagraph"/>
        <w:ind w:left="0"/>
        <w:jc w:val="both"/>
        <w:rPr>
          <w:szCs w:val="22"/>
        </w:rPr>
      </w:pPr>
    </w:p>
    <w:p w14:paraId="261ED5D3" w14:textId="77777777" w:rsidR="00EA1999" w:rsidRPr="00AA08A3" w:rsidRDefault="00EA1999" w:rsidP="00AA08A3">
      <w:pPr>
        <w:pStyle w:val="ListParagraph"/>
        <w:ind w:left="0"/>
        <w:jc w:val="both"/>
        <w:rPr>
          <w:szCs w:val="22"/>
        </w:rPr>
      </w:pPr>
      <w:r w:rsidRPr="00AA08A3">
        <w:rPr>
          <w:szCs w:val="22"/>
        </w:rPr>
        <w:t xml:space="preserve">As mentioned previously in Section 2, the gradual reduction of the funding deficit is a core objective of the Committee.  The funding deficit is calculated by the Fund’s Actuary and is influenced by both assets and liabilities.  The funding position has implications for the setting of contribution rates for the various employers in the Fund.  </w:t>
      </w:r>
    </w:p>
    <w:p w14:paraId="07FDD17A" w14:textId="77777777" w:rsidR="00EA1999" w:rsidRPr="00AA08A3" w:rsidRDefault="00EA1999" w:rsidP="00AA08A3">
      <w:pPr>
        <w:pStyle w:val="ListParagraph"/>
        <w:ind w:left="0"/>
        <w:jc w:val="both"/>
        <w:rPr>
          <w:szCs w:val="22"/>
        </w:rPr>
      </w:pPr>
    </w:p>
    <w:p w14:paraId="2F59F649" w14:textId="77777777" w:rsidR="00EA1999" w:rsidRPr="00AA08A3" w:rsidRDefault="00EA1999" w:rsidP="00AA08A3">
      <w:pPr>
        <w:pStyle w:val="ListParagraph"/>
        <w:ind w:left="0"/>
        <w:jc w:val="both"/>
        <w:rPr>
          <w:szCs w:val="22"/>
        </w:rPr>
      </w:pPr>
      <w:r w:rsidRPr="00AA08A3">
        <w:rPr>
          <w:szCs w:val="22"/>
        </w:rPr>
        <w:t xml:space="preserve">The Fund is exposed to </w:t>
      </w:r>
      <w:proofErr w:type="gramStart"/>
      <w:r w:rsidRPr="00AA08A3">
        <w:rPr>
          <w:szCs w:val="22"/>
        </w:rPr>
        <w:t>a number of</w:t>
      </w:r>
      <w:proofErr w:type="gramEnd"/>
      <w:r w:rsidRPr="00AA08A3">
        <w:rPr>
          <w:szCs w:val="22"/>
        </w:rPr>
        <w:t xml:space="preserve"> risks that pose a threat to meeting the core objective, which includes funding risks, assets risks and operational risks.  Details of these risks are set out in the Risk Register which is attached at Appendix 3.</w:t>
      </w:r>
    </w:p>
    <w:p w14:paraId="294A1481" w14:textId="77777777" w:rsidR="00EA1999" w:rsidRPr="00AA08A3" w:rsidRDefault="00EA1999" w:rsidP="00AA08A3">
      <w:pPr>
        <w:pStyle w:val="ListParagraph"/>
        <w:ind w:left="0"/>
        <w:jc w:val="both"/>
        <w:rPr>
          <w:szCs w:val="22"/>
        </w:rPr>
      </w:pPr>
    </w:p>
    <w:p w14:paraId="1A01655E" w14:textId="77777777" w:rsidR="00EA1999" w:rsidRPr="00AA08A3" w:rsidRDefault="00EA1999" w:rsidP="00AA08A3">
      <w:pPr>
        <w:widowControl w:val="0"/>
        <w:autoSpaceDE w:val="0"/>
        <w:autoSpaceDN w:val="0"/>
        <w:adjustRightInd w:val="0"/>
        <w:spacing w:before="39"/>
        <w:ind w:right="-20"/>
        <w:jc w:val="both"/>
        <w:rPr>
          <w:rFonts w:ascii="Myriad Pro" w:hAnsi="Myriad Pro"/>
          <w:sz w:val="22"/>
          <w:szCs w:val="22"/>
        </w:rPr>
      </w:pPr>
      <w:r w:rsidRPr="00AA08A3">
        <w:rPr>
          <w:rFonts w:ascii="Myriad Pro" w:hAnsi="Myriad Pro"/>
          <w:sz w:val="22"/>
          <w:szCs w:val="22"/>
        </w:rPr>
        <w:t xml:space="preserve">Regarding the risks from the investments, the Committee has agreed an investment strategy that seeks to maintain an asset allocation that provides diversification, thereby spreading the risk whilst seeking to reduce the deficit over </w:t>
      </w:r>
      <w:proofErr w:type="gramStart"/>
      <w:r w:rsidRPr="00AA08A3">
        <w:rPr>
          <w:rFonts w:ascii="Myriad Pro" w:hAnsi="Myriad Pro"/>
          <w:sz w:val="22"/>
          <w:szCs w:val="22"/>
        </w:rPr>
        <w:t>a period of time</w:t>
      </w:r>
      <w:proofErr w:type="gramEnd"/>
      <w:r w:rsidRPr="00AA08A3">
        <w:rPr>
          <w:rFonts w:ascii="Myriad Pro" w:hAnsi="Myriad Pro"/>
          <w:sz w:val="22"/>
          <w:szCs w:val="22"/>
        </w:rPr>
        <w:t xml:space="preserve">.  The expectation is that this will offer protection through periods of market volatility where some assets will preserve capital better than others or in rising markets where some assets will perform better than others. Additional diversification is achieved by employing more than one investment manager. </w:t>
      </w:r>
    </w:p>
    <w:p w14:paraId="429A8C15" w14:textId="77777777" w:rsidR="00EA1999" w:rsidRPr="00AA08A3" w:rsidRDefault="00EA1999" w:rsidP="00AA08A3">
      <w:pPr>
        <w:widowControl w:val="0"/>
        <w:autoSpaceDE w:val="0"/>
        <w:autoSpaceDN w:val="0"/>
        <w:adjustRightInd w:val="0"/>
        <w:spacing w:before="39"/>
        <w:ind w:right="-20"/>
        <w:jc w:val="both"/>
        <w:rPr>
          <w:rFonts w:ascii="Myriad Pro" w:hAnsi="Myriad Pro"/>
          <w:sz w:val="22"/>
          <w:szCs w:val="22"/>
        </w:rPr>
      </w:pPr>
    </w:p>
    <w:p w14:paraId="3DFCDFAA" w14:textId="77777777" w:rsidR="00EA1999" w:rsidRPr="00AA08A3" w:rsidRDefault="00EA1999" w:rsidP="00AA08A3">
      <w:pPr>
        <w:widowControl w:val="0"/>
        <w:autoSpaceDE w:val="0"/>
        <w:autoSpaceDN w:val="0"/>
        <w:adjustRightInd w:val="0"/>
        <w:spacing w:before="39"/>
        <w:ind w:right="-20"/>
        <w:jc w:val="both"/>
        <w:rPr>
          <w:rFonts w:ascii="Myriad Pro" w:hAnsi="Myriad Pro"/>
          <w:noProof/>
          <w:sz w:val="22"/>
          <w:szCs w:val="22"/>
        </w:rPr>
      </w:pPr>
      <w:r w:rsidRPr="00AA08A3">
        <w:rPr>
          <w:rFonts w:ascii="Myriad Pro" w:hAnsi="Myriad Pro"/>
          <w:noProof/>
          <w:sz w:val="22"/>
          <w:szCs w:val="22"/>
        </w:rPr>
        <w:t>The investment strategy incorporates flexibility of up to +/- 5% of the strategic asset allocation per mandate, to reflect normal market volatility.  However when market conditions are highly volatile, the rebalancing of the Fund in-line with the strategy may be suspended to avoid exposure to greater risk from market conditions.</w:t>
      </w:r>
    </w:p>
    <w:p w14:paraId="291D5506" w14:textId="77777777" w:rsidR="00EA1999" w:rsidRPr="00AA08A3" w:rsidRDefault="00EA1999" w:rsidP="00AA08A3">
      <w:pPr>
        <w:pStyle w:val="ListParagraph"/>
        <w:ind w:left="0"/>
        <w:jc w:val="both"/>
        <w:rPr>
          <w:szCs w:val="22"/>
        </w:rPr>
      </w:pPr>
      <w:r w:rsidRPr="00AA08A3">
        <w:rPr>
          <w:szCs w:val="22"/>
        </w:rPr>
        <w:t xml:space="preserve"> </w:t>
      </w:r>
    </w:p>
    <w:p w14:paraId="65539FF8" w14:textId="77777777" w:rsidR="00EA1999" w:rsidRPr="00AA08A3" w:rsidRDefault="00EA1999" w:rsidP="00AA08A3">
      <w:pPr>
        <w:pStyle w:val="ListParagraph"/>
        <w:ind w:left="0"/>
        <w:jc w:val="both"/>
        <w:rPr>
          <w:szCs w:val="22"/>
        </w:rPr>
      </w:pPr>
      <w:r w:rsidRPr="00AA08A3">
        <w:rPr>
          <w:szCs w:val="22"/>
        </w:rPr>
        <w:t xml:space="preserve">The Investment Advisers, whilst constructing their review of the Investment Strategy, consider how the portfolio would perform in different situations and the possible outcomes.  This then helps format the strategy to incorporate constraints on the maximum exposure to a specific asset class, sector, </w:t>
      </w:r>
      <w:proofErr w:type="gramStart"/>
      <w:r w:rsidRPr="00AA08A3">
        <w:rPr>
          <w:szCs w:val="22"/>
        </w:rPr>
        <w:t>region</w:t>
      </w:r>
      <w:proofErr w:type="gramEnd"/>
      <w:r w:rsidRPr="00AA08A3">
        <w:rPr>
          <w:szCs w:val="22"/>
        </w:rPr>
        <w:t xml:space="preserve"> or country.  The equity market is invariably volatile and therefore the monitoring of the performance of the Fund and its Fund Managers is more focused towards the longer term than the short-term performance.</w:t>
      </w:r>
    </w:p>
    <w:p w14:paraId="542CD04C" w14:textId="77777777" w:rsidR="00EA1999" w:rsidRPr="00AA08A3" w:rsidRDefault="00EA1999" w:rsidP="00AA08A3">
      <w:pPr>
        <w:pStyle w:val="ListParagraph"/>
        <w:ind w:left="0"/>
        <w:jc w:val="both"/>
        <w:rPr>
          <w:szCs w:val="22"/>
        </w:rPr>
      </w:pPr>
    </w:p>
    <w:p w14:paraId="563FE054" w14:textId="77777777" w:rsidR="00EA1999" w:rsidRPr="00AA08A3" w:rsidRDefault="00EA1999" w:rsidP="00AA08A3">
      <w:pPr>
        <w:pStyle w:val="ListParagraph"/>
        <w:ind w:left="0"/>
        <w:jc w:val="both"/>
        <w:rPr>
          <w:szCs w:val="22"/>
        </w:rPr>
      </w:pPr>
      <w:r w:rsidRPr="00AA08A3">
        <w:rPr>
          <w:szCs w:val="22"/>
        </w:rPr>
        <w:t>The Committee pays close attention to the risks that may arise through a mismatch between the Fund’s assets and its liabilities as well as the risks that may arise from a lack of diversification of investments.  For the time being, the Fund’s long-term asset allocation will follow the benchmarks as previous specified and an equity-biased approach will be maintained.  A higher weighting in the equity pooled unit trusts is held in the expectation that superior returns will be achieved in the long term.  This reflects the need to keep the Council’s cost of the Fund at reasonable levels, even at the risk of possible adverse and volatile returns in the shorter term.</w:t>
      </w:r>
    </w:p>
    <w:p w14:paraId="6B8DE5DB" w14:textId="77777777" w:rsidR="00EA1999" w:rsidRPr="00AA08A3" w:rsidRDefault="00EA1999" w:rsidP="00AA08A3">
      <w:pPr>
        <w:pStyle w:val="ListParagraph"/>
        <w:ind w:left="0"/>
        <w:jc w:val="both"/>
        <w:rPr>
          <w:szCs w:val="22"/>
        </w:rPr>
      </w:pPr>
    </w:p>
    <w:p w14:paraId="3DB7FF9D" w14:textId="77777777" w:rsidR="00EA1999" w:rsidRPr="00AA08A3" w:rsidRDefault="00EA1999" w:rsidP="00AA08A3">
      <w:pPr>
        <w:pStyle w:val="ListParagraph"/>
        <w:ind w:left="0"/>
        <w:jc w:val="both"/>
        <w:rPr>
          <w:szCs w:val="22"/>
        </w:rPr>
      </w:pPr>
      <w:r w:rsidRPr="00AA08A3">
        <w:rPr>
          <w:szCs w:val="22"/>
        </w:rPr>
        <w:t>The Committee has acknowledged that there is a risk to the Fund’s investments from Climate Change and therefore has reduced its exposure to this risk within the equity portfolio by investing in a low carbon fund.  It is expected that this fund will provide superior returns over the long term in the same way as the other equity pooled unit trusts, but with less risk from climate change.</w:t>
      </w:r>
    </w:p>
    <w:p w14:paraId="56D60A04" w14:textId="77777777" w:rsidR="00EA1999" w:rsidRPr="00AA08A3" w:rsidRDefault="00EA1999" w:rsidP="00AA08A3">
      <w:pPr>
        <w:pStyle w:val="ListParagraph"/>
        <w:jc w:val="both"/>
        <w:rPr>
          <w:b/>
          <w:szCs w:val="22"/>
        </w:rPr>
      </w:pPr>
    </w:p>
    <w:p w14:paraId="6C4B2F71" w14:textId="77777777" w:rsidR="00EA1999" w:rsidRPr="00AA08A3" w:rsidRDefault="00EA1999" w:rsidP="00AA08A3">
      <w:pPr>
        <w:tabs>
          <w:tab w:val="left" w:pos="709"/>
        </w:tabs>
        <w:jc w:val="both"/>
        <w:rPr>
          <w:rFonts w:ascii="Myriad Pro" w:hAnsi="Myriad Pro"/>
          <w:sz w:val="22"/>
          <w:szCs w:val="22"/>
        </w:rPr>
      </w:pPr>
      <w:r w:rsidRPr="00AA08A3">
        <w:rPr>
          <w:rFonts w:ascii="Myriad Pro" w:hAnsi="Myriad Pro"/>
          <w:sz w:val="22"/>
          <w:szCs w:val="22"/>
        </w:rPr>
        <w:t>In accordance with Regulations, a Local Pension Board was formed that consists of an independent Chair, two Representatives for the Employers in the Fund and two Representatives for the Members of the Fund.  The role of the Local Pension Board is to secure compliance with the LGPS Regulations and to ensure good governance and administration of the Fund.</w:t>
      </w:r>
    </w:p>
    <w:p w14:paraId="1B67E2C9" w14:textId="77777777" w:rsidR="00EA1999" w:rsidRPr="00AA08A3" w:rsidRDefault="00EA1999" w:rsidP="00EA1999">
      <w:pPr>
        <w:rPr>
          <w:rFonts w:ascii="Myriad Pro" w:hAnsi="Myriad Pro"/>
          <w:b/>
          <w:sz w:val="22"/>
          <w:szCs w:val="22"/>
        </w:rPr>
      </w:pPr>
      <w:r w:rsidRPr="00AA08A3">
        <w:rPr>
          <w:rFonts w:ascii="Myriad Pro" w:hAnsi="Myriad Pro"/>
          <w:b/>
          <w:sz w:val="22"/>
          <w:szCs w:val="22"/>
        </w:rPr>
        <w:br w:type="page"/>
      </w:r>
    </w:p>
    <w:p w14:paraId="7B73FFAC" w14:textId="77777777" w:rsidR="00EA1999" w:rsidRPr="00AA08A3" w:rsidRDefault="00EA1999" w:rsidP="00237045">
      <w:pPr>
        <w:pStyle w:val="ListParagraph"/>
        <w:numPr>
          <w:ilvl w:val="0"/>
          <w:numId w:val="48"/>
        </w:numPr>
        <w:ind w:hanging="786"/>
        <w:jc w:val="both"/>
        <w:rPr>
          <w:b/>
          <w:szCs w:val="22"/>
        </w:rPr>
      </w:pPr>
      <w:r w:rsidRPr="00AA08A3">
        <w:rPr>
          <w:b/>
          <w:szCs w:val="22"/>
        </w:rPr>
        <w:lastRenderedPageBreak/>
        <w:t>APPROACH TO ASSET POOLING</w:t>
      </w:r>
    </w:p>
    <w:p w14:paraId="2C2474B4" w14:textId="77777777" w:rsidR="00EA1999" w:rsidRPr="00AA08A3" w:rsidRDefault="00EA1999" w:rsidP="00EA1999">
      <w:pPr>
        <w:pStyle w:val="ListParagraph"/>
        <w:ind w:left="0"/>
        <w:rPr>
          <w:szCs w:val="22"/>
        </w:rPr>
      </w:pPr>
    </w:p>
    <w:p w14:paraId="0D9DE3C0" w14:textId="77777777" w:rsidR="00EA1999" w:rsidRPr="00AA08A3" w:rsidRDefault="00EA1999" w:rsidP="00AA08A3">
      <w:pPr>
        <w:pStyle w:val="ListParagraph"/>
        <w:ind w:left="0"/>
        <w:jc w:val="both"/>
        <w:rPr>
          <w:szCs w:val="22"/>
        </w:rPr>
      </w:pPr>
      <w:r w:rsidRPr="00AA08A3">
        <w:rPr>
          <w:szCs w:val="22"/>
        </w:rPr>
        <w:t xml:space="preserve">The Fund has been a supporter of the pooling of assets with London Collective Investment Vehicle (LCIV) since it was created in 2013 and contributed to the funding of set-up costs.  In 2014 the Fund became a shareholder of the LCIV.  Following the launch of funds under management by the LCIV, the Fund has invested 15% of the portfolio into the Alpha Growth Global Equity Fund managed by Baillie Gifford and 10% of the portfolio into the Diversified Growth Fund also managed by Baillie Gifford.  The investment strategy has also allocated a further 10% of the Fund to be invested via the LCIV into the Infrastructure Fund managed by Stepstone.  </w:t>
      </w:r>
    </w:p>
    <w:p w14:paraId="7D3705BA" w14:textId="77777777" w:rsidR="00EA1999" w:rsidRPr="00AA08A3" w:rsidRDefault="00EA1999" w:rsidP="00AA08A3">
      <w:pPr>
        <w:pStyle w:val="ListParagraph"/>
        <w:ind w:left="0"/>
        <w:jc w:val="both"/>
        <w:rPr>
          <w:szCs w:val="22"/>
        </w:rPr>
      </w:pPr>
    </w:p>
    <w:p w14:paraId="42E3ADA0" w14:textId="77777777" w:rsidR="00EA1999" w:rsidRPr="00AA08A3" w:rsidRDefault="00EA1999" w:rsidP="00AA08A3">
      <w:pPr>
        <w:pStyle w:val="ListParagraph"/>
        <w:ind w:left="0"/>
        <w:jc w:val="both"/>
        <w:rPr>
          <w:szCs w:val="22"/>
        </w:rPr>
      </w:pPr>
      <w:r w:rsidRPr="00AA08A3">
        <w:rPr>
          <w:szCs w:val="22"/>
        </w:rPr>
        <w:t>In addition, as the LCIV has an arrangement with Legal &amp; General Investment Management Ltd (LGIM) the Fund also invests 30% of the portfolio in three index-tracking equity pooled units as well as 10% in an Index-Linked Gilts pooled units fund with LGIM.  This means that 75% of the Fund is currently invested via the LCIV.</w:t>
      </w:r>
    </w:p>
    <w:p w14:paraId="3388B31C" w14:textId="77777777" w:rsidR="00EA1999" w:rsidRPr="00AA08A3" w:rsidRDefault="00EA1999" w:rsidP="00AA08A3">
      <w:pPr>
        <w:pStyle w:val="ListParagraph"/>
        <w:ind w:left="0"/>
        <w:jc w:val="both"/>
        <w:rPr>
          <w:szCs w:val="22"/>
        </w:rPr>
      </w:pPr>
    </w:p>
    <w:p w14:paraId="1E4C06CD" w14:textId="77777777" w:rsidR="00EA1999" w:rsidRPr="00AA08A3" w:rsidRDefault="00EA1999" w:rsidP="00AA08A3">
      <w:pPr>
        <w:pStyle w:val="ListParagraph"/>
        <w:ind w:left="0"/>
        <w:jc w:val="both"/>
        <w:rPr>
          <w:szCs w:val="22"/>
        </w:rPr>
      </w:pPr>
      <w:r w:rsidRPr="00AA08A3">
        <w:rPr>
          <w:szCs w:val="22"/>
        </w:rPr>
        <w:t xml:space="preserve">The Fund has made a commitment to invest into the Inflation Plus Fund through the LCIV.  This will be funded by the transfer of assets from the bond mandate currently with Aberdeen Standard. Once this investment has been </w:t>
      </w:r>
      <w:proofErr w:type="gramStart"/>
      <w:r w:rsidRPr="00AA08A3">
        <w:rPr>
          <w:szCs w:val="22"/>
        </w:rPr>
        <w:t>drawn-down</w:t>
      </w:r>
      <w:proofErr w:type="gramEnd"/>
      <w:r w:rsidRPr="00AA08A3">
        <w:rPr>
          <w:szCs w:val="22"/>
        </w:rPr>
        <w:t>, the Fund will be 85% funded via the LCIV.</w:t>
      </w:r>
    </w:p>
    <w:p w14:paraId="65ADA0D7" w14:textId="77777777" w:rsidR="00EA1999" w:rsidRPr="00AA08A3" w:rsidRDefault="00EA1999" w:rsidP="00AA08A3">
      <w:pPr>
        <w:pStyle w:val="ListParagraph"/>
        <w:ind w:left="0"/>
        <w:jc w:val="both"/>
        <w:rPr>
          <w:szCs w:val="22"/>
        </w:rPr>
      </w:pPr>
    </w:p>
    <w:p w14:paraId="5100450D" w14:textId="77777777" w:rsidR="00EA1999" w:rsidRPr="00AA08A3" w:rsidRDefault="00EA1999" w:rsidP="00AA08A3">
      <w:pPr>
        <w:pStyle w:val="ListParagraph"/>
        <w:ind w:left="0"/>
        <w:jc w:val="both"/>
        <w:rPr>
          <w:szCs w:val="22"/>
        </w:rPr>
      </w:pPr>
      <w:r w:rsidRPr="00AA08A3">
        <w:rPr>
          <w:szCs w:val="22"/>
        </w:rPr>
        <w:t xml:space="preserve">The Fund regularly monitors the performance of underlying holdings at Committee meetings </w:t>
      </w:r>
      <w:proofErr w:type="gramStart"/>
      <w:r w:rsidRPr="00AA08A3">
        <w:rPr>
          <w:szCs w:val="22"/>
        </w:rPr>
        <w:t>and also</w:t>
      </w:r>
      <w:proofErr w:type="gramEnd"/>
      <w:r w:rsidRPr="00AA08A3">
        <w:rPr>
          <w:szCs w:val="22"/>
        </w:rPr>
        <w:t xml:space="preserve"> has regular meetings with the LCIV to ensure it is undertaking its duties as appointed.</w:t>
      </w:r>
    </w:p>
    <w:p w14:paraId="1265E19C" w14:textId="77777777" w:rsidR="00EA1999" w:rsidRPr="00AA08A3" w:rsidRDefault="00EA1999" w:rsidP="00AA08A3">
      <w:pPr>
        <w:pStyle w:val="ListParagraph"/>
        <w:ind w:left="0"/>
        <w:jc w:val="both"/>
        <w:rPr>
          <w:szCs w:val="22"/>
        </w:rPr>
      </w:pPr>
    </w:p>
    <w:p w14:paraId="698CE800" w14:textId="77777777" w:rsidR="00EA1999" w:rsidRPr="00AA08A3" w:rsidRDefault="00EA1999" w:rsidP="00AA08A3">
      <w:pPr>
        <w:pStyle w:val="ListParagraph"/>
        <w:ind w:left="0"/>
        <w:jc w:val="both"/>
        <w:rPr>
          <w:szCs w:val="22"/>
        </w:rPr>
      </w:pPr>
      <w:r w:rsidRPr="00AA08A3">
        <w:rPr>
          <w:szCs w:val="22"/>
        </w:rPr>
        <w:t>In due course the LCIV expects to launch further products, including property that will offer greater diversification.  As these new options become available the Fund will consider these as part of its investment strategy, considering the cost savings available and the alignment of these options with the Fund’s strategy.</w:t>
      </w:r>
    </w:p>
    <w:p w14:paraId="5DAD2908" w14:textId="77777777" w:rsidR="00EA1999" w:rsidRPr="00AA08A3" w:rsidRDefault="00EA1999" w:rsidP="00AA08A3">
      <w:pPr>
        <w:pStyle w:val="ListParagraph"/>
        <w:ind w:left="0"/>
        <w:jc w:val="both"/>
        <w:rPr>
          <w:szCs w:val="22"/>
        </w:rPr>
      </w:pPr>
    </w:p>
    <w:p w14:paraId="570BFA5C" w14:textId="77777777" w:rsidR="00EA1999" w:rsidRPr="00AA08A3" w:rsidRDefault="00EA1999" w:rsidP="00AA08A3">
      <w:pPr>
        <w:pStyle w:val="ListParagraph"/>
        <w:ind w:left="0"/>
        <w:jc w:val="both"/>
        <w:rPr>
          <w:szCs w:val="22"/>
        </w:rPr>
      </w:pPr>
      <w:r w:rsidRPr="00AA08A3">
        <w:rPr>
          <w:szCs w:val="22"/>
        </w:rPr>
        <w:t>The Fund does not currently hold any assets that it expects will not be suitable for pooling over time via the LCIV.  This position will be reviewed at least every three years, with a report to be submitted to the Scheme Advisory Board on an annual basis providing an update on the progress of asset transfers to the LCIV.</w:t>
      </w:r>
    </w:p>
    <w:p w14:paraId="01908F31" w14:textId="77777777" w:rsidR="00EA1999" w:rsidRPr="00AA08A3" w:rsidRDefault="00EA1999" w:rsidP="00EA1999">
      <w:pPr>
        <w:pStyle w:val="ListParagraph"/>
        <w:rPr>
          <w:b/>
          <w:szCs w:val="22"/>
        </w:rPr>
      </w:pPr>
    </w:p>
    <w:p w14:paraId="21D1F044" w14:textId="77777777" w:rsidR="00EA1999" w:rsidRPr="00AA08A3" w:rsidRDefault="00EA1999" w:rsidP="00EA1999">
      <w:pPr>
        <w:rPr>
          <w:rFonts w:ascii="Myriad Pro" w:hAnsi="Myriad Pro"/>
          <w:b/>
          <w:sz w:val="22"/>
          <w:szCs w:val="22"/>
        </w:rPr>
      </w:pPr>
      <w:r w:rsidRPr="00AA08A3">
        <w:rPr>
          <w:rFonts w:ascii="Myriad Pro" w:hAnsi="Myriad Pro"/>
          <w:b/>
          <w:sz w:val="22"/>
          <w:szCs w:val="22"/>
        </w:rPr>
        <w:br w:type="page"/>
      </w:r>
    </w:p>
    <w:p w14:paraId="0DFB33A7" w14:textId="77777777" w:rsidR="00EA1999" w:rsidRPr="00AA08A3" w:rsidRDefault="00EA1999" w:rsidP="00237045">
      <w:pPr>
        <w:pStyle w:val="ListParagraph"/>
        <w:numPr>
          <w:ilvl w:val="0"/>
          <w:numId w:val="48"/>
        </w:numPr>
        <w:ind w:hanging="786"/>
        <w:jc w:val="both"/>
        <w:rPr>
          <w:b/>
          <w:szCs w:val="22"/>
        </w:rPr>
      </w:pPr>
      <w:r w:rsidRPr="00AA08A3">
        <w:rPr>
          <w:b/>
          <w:szCs w:val="22"/>
        </w:rPr>
        <w:lastRenderedPageBreak/>
        <w:t>SOCIAL, ENVIRONMENTAL AND CORPORATE GOVERNANCE POLICY</w:t>
      </w:r>
    </w:p>
    <w:p w14:paraId="78F94F90" w14:textId="77777777" w:rsidR="00AA08A3" w:rsidRDefault="00AA08A3" w:rsidP="00AA08A3">
      <w:pPr>
        <w:pStyle w:val="ListParagraph"/>
        <w:ind w:left="0"/>
        <w:jc w:val="both"/>
        <w:rPr>
          <w:szCs w:val="22"/>
        </w:rPr>
      </w:pPr>
    </w:p>
    <w:p w14:paraId="0F6E5139" w14:textId="77777777" w:rsidR="00EA1999" w:rsidRPr="00AA08A3" w:rsidRDefault="00EA1999" w:rsidP="00AA08A3">
      <w:pPr>
        <w:pStyle w:val="ListParagraph"/>
        <w:ind w:left="0"/>
        <w:jc w:val="both"/>
        <w:rPr>
          <w:szCs w:val="22"/>
        </w:rPr>
      </w:pPr>
      <w:r w:rsidRPr="00AA08A3">
        <w:rPr>
          <w:szCs w:val="22"/>
        </w:rPr>
        <w:t xml:space="preserve">The Regulations require the Pension Fund to state its policy on the extent (if at all) to which social, </w:t>
      </w:r>
      <w:proofErr w:type="gramStart"/>
      <w:r w:rsidRPr="00AA08A3">
        <w:rPr>
          <w:szCs w:val="22"/>
        </w:rPr>
        <w:t>environmental</w:t>
      </w:r>
      <w:proofErr w:type="gramEnd"/>
      <w:r w:rsidRPr="00AA08A3">
        <w:rPr>
          <w:szCs w:val="22"/>
        </w:rPr>
        <w:t xml:space="preserve"> or ethical consideration are taken into account in the selection, retention and realisation of investments.</w:t>
      </w:r>
    </w:p>
    <w:p w14:paraId="162EA3FE" w14:textId="77777777" w:rsidR="00EA1999" w:rsidRPr="00AA08A3" w:rsidRDefault="00EA1999" w:rsidP="00AA08A3">
      <w:pPr>
        <w:pStyle w:val="ListParagraph"/>
        <w:ind w:left="0"/>
        <w:jc w:val="both"/>
        <w:rPr>
          <w:szCs w:val="22"/>
        </w:rPr>
      </w:pPr>
    </w:p>
    <w:p w14:paraId="1656082A" w14:textId="77777777" w:rsidR="00EA1999" w:rsidRPr="00AA08A3" w:rsidRDefault="00EA1999" w:rsidP="00AA08A3">
      <w:pPr>
        <w:pStyle w:val="ListParagraph"/>
        <w:ind w:left="0"/>
        <w:jc w:val="both"/>
        <w:rPr>
          <w:szCs w:val="22"/>
        </w:rPr>
      </w:pPr>
      <w:r w:rsidRPr="00AA08A3">
        <w:rPr>
          <w:szCs w:val="22"/>
        </w:rPr>
        <w:t>The Committee has considered socially responsible investment in the context of its legal and fiduciary duties, and the obligations that these place upon it. The Committee takes the view that non-financial factors should not drive the investment process at the cost of financial return on the Fund.  Therefore, the Committee holds a policy of non-interference with the day-to-day decision making of the investment managers.</w:t>
      </w:r>
    </w:p>
    <w:p w14:paraId="7D83F245" w14:textId="77777777" w:rsidR="00EA1999" w:rsidRPr="00AA08A3" w:rsidRDefault="00EA1999" w:rsidP="00AA08A3">
      <w:pPr>
        <w:pStyle w:val="ListParagraph"/>
        <w:ind w:left="0"/>
        <w:jc w:val="both"/>
        <w:rPr>
          <w:szCs w:val="22"/>
        </w:rPr>
      </w:pPr>
    </w:p>
    <w:p w14:paraId="49F2380D" w14:textId="77777777" w:rsidR="00EA1999" w:rsidRPr="00AA08A3" w:rsidRDefault="00EA1999" w:rsidP="00AA08A3">
      <w:pPr>
        <w:pStyle w:val="ListParagraph"/>
        <w:ind w:left="0"/>
        <w:jc w:val="both"/>
        <w:rPr>
          <w:szCs w:val="22"/>
        </w:rPr>
      </w:pPr>
      <w:r w:rsidRPr="00AA08A3">
        <w:rPr>
          <w:szCs w:val="22"/>
        </w:rPr>
        <w:t xml:space="preserve">However, the Fund requires its investment managers to integrate all material financial factors, including corporate governance, environmental, </w:t>
      </w:r>
      <w:proofErr w:type="gramStart"/>
      <w:r w:rsidRPr="00AA08A3">
        <w:rPr>
          <w:szCs w:val="22"/>
        </w:rPr>
        <w:t>social</w:t>
      </w:r>
      <w:proofErr w:type="gramEnd"/>
      <w:r w:rsidRPr="00AA08A3">
        <w:rPr>
          <w:szCs w:val="22"/>
        </w:rPr>
        <w:t xml:space="preserve"> and ethical considerations, into the decision-making process for all fund investments.  It expects its managers to follow good practice and use their influence as major institutional investors and long-term stewards of capital to promote good practice in the investee companies and markets to which the Fund is exposed.</w:t>
      </w:r>
    </w:p>
    <w:p w14:paraId="6C5D35A5" w14:textId="77777777" w:rsidR="00EA1999" w:rsidRPr="00AA08A3" w:rsidRDefault="00EA1999" w:rsidP="00AA08A3">
      <w:pPr>
        <w:pStyle w:val="ListParagraph"/>
        <w:ind w:left="0"/>
        <w:jc w:val="both"/>
        <w:rPr>
          <w:szCs w:val="22"/>
        </w:rPr>
      </w:pPr>
    </w:p>
    <w:p w14:paraId="4EDFDC7F" w14:textId="77777777" w:rsidR="00EA1999" w:rsidRPr="00AA08A3" w:rsidRDefault="00EA1999" w:rsidP="00AA08A3">
      <w:pPr>
        <w:pStyle w:val="ListParagraph"/>
        <w:ind w:left="0"/>
        <w:jc w:val="both"/>
        <w:rPr>
          <w:szCs w:val="22"/>
        </w:rPr>
      </w:pPr>
      <w:r w:rsidRPr="00AA08A3">
        <w:rPr>
          <w:szCs w:val="22"/>
        </w:rPr>
        <w:t>The Fund expects its external investment managers (and specifically the London Collective Investment Vehicle through which the Fund holds the majority of its investments) to undertake appropriate monitoring of current investments with regards to their policies and practices on all issues which may present a material financial risk to the long-term performance of the fund such as corporate governance and environmental factors.  The Fund expects its fund manager to integrate material ESG factors within its investment analysis and decision making.</w:t>
      </w:r>
    </w:p>
    <w:p w14:paraId="7D1AE127" w14:textId="77777777" w:rsidR="00EA1999" w:rsidRPr="00AA08A3" w:rsidRDefault="00EA1999" w:rsidP="00AA08A3">
      <w:pPr>
        <w:pStyle w:val="ListParagraph"/>
        <w:ind w:left="0"/>
        <w:jc w:val="both"/>
        <w:rPr>
          <w:szCs w:val="22"/>
        </w:rPr>
      </w:pPr>
    </w:p>
    <w:p w14:paraId="0B3CA063" w14:textId="77777777" w:rsidR="00EA1999" w:rsidRPr="00AA08A3" w:rsidRDefault="00EA1999" w:rsidP="00AA08A3">
      <w:pPr>
        <w:pStyle w:val="ListParagraph"/>
        <w:ind w:left="0"/>
        <w:jc w:val="both"/>
        <w:rPr>
          <w:szCs w:val="22"/>
        </w:rPr>
      </w:pPr>
      <w:r w:rsidRPr="00AA08A3">
        <w:rPr>
          <w:szCs w:val="22"/>
        </w:rPr>
        <w:t>Effective monitoring and identification of these issues can enable engagement with boards and management of investee companies to seek resolution of potential problems at an early stage.  Where collaboration is likely to be the most effective mechanism for encouraging issues to be addressed, the Fund expects its investment managers to participate in joint action with other institutional investors as permitted by relevant legal and regulatory codes.</w:t>
      </w:r>
    </w:p>
    <w:p w14:paraId="2FE1BC53" w14:textId="77777777" w:rsidR="00EA1999" w:rsidRPr="00AA08A3" w:rsidRDefault="00EA1999" w:rsidP="00AA08A3">
      <w:pPr>
        <w:pStyle w:val="ListParagraph"/>
        <w:ind w:left="0"/>
        <w:jc w:val="both"/>
        <w:rPr>
          <w:szCs w:val="22"/>
        </w:rPr>
      </w:pPr>
    </w:p>
    <w:p w14:paraId="02028523" w14:textId="77777777" w:rsidR="00EA1999" w:rsidRPr="00BB740F" w:rsidRDefault="00EA1999" w:rsidP="00AA08A3">
      <w:pPr>
        <w:pStyle w:val="ListParagraph"/>
        <w:ind w:left="0"/>
        <w:jc w:val="both"/>
      </w:pPr>
      <w:r w:rsidRPr="00BB740F">
        <w:t>The Fund monitors this activity on an ongoing basis with the aim of maximising its impact and effectiveness.</w:t>
      </w:r>
    </w:p>
    <w:p w14:paraId="35BA400B" w14:textId="77777777" w:rsidR="00EA1999" w:rsidRPr="00BB740F" w:rsidRDefault="00EA1999" w:rsidP="00AA08A3">
      <w:pPr>
        <w:pStyle w:val="ListParagraph"/>
        <w:ind w:left="0"/>
        <w:jc w:val="both"/>
      </w:pPr>
    </w:p>
    <w:p w14:paraId="4537C5E8" w14:textId="77777777" w:rsidR="00EA1999" w:rsidRPr="00BB740F" w:rsidRDefault="00EA1999" w:rsidP="00AA08A3">
      <w:pPr>
        <w:pStyle w:val="ListParagraph"/>
        <w:ind w:left="0"/>
        <w:jc w:val="both"/>
      </w:pPr>
      <w:r w:rsidRPr="00BB740F">
        <w:t xml:space="preserve">The Fund will invest </w:t>
      </w:r>
      <w:proofErr w:type="gramStart"/>
      <w:r w:rsidRPr="00BB740F">
        <w:t>on the basis of</w:t>
      </w:r>
      <w:proofErr w:type="gramEnd"/>
      <w:r w:rsidRPr="00BB740F">
        <w:t xml:space="preserve"> financial risk and return having considered a full range of factors contributing to the financial risk including social, environment and governance factors to the extent these directly or indirectly impact on financial risk and return.</w:t>
      </w:r>
      <w:r>
        <w:t xml:space="preserve">  As part of a review of the Investment Strategy, the Committee approved the switch of 50% of the index-tracking equity portfolio into a Low Carbon Fund as the Committee seeks to reduce the carbon footprint of the Fund without reducing the return on our investments.</w:t>
      </w:r>
    </w:p>
    <w:p w14:paraId="07B032F2" w14:textId="77777777" w:rsidR="00EA1999" w:rsidRPr="00BB740F" w:rsidRDefault="00EA1999" w:rsidP="00AA08A3">
      <w:pPr>
        <w:pStyle w:val="ListParagraph"/>
        <w:ind w:left="0"/>
        <w:jc w:val="both"/>
      </w:pPr>
    </w:p>
    <w:p w14:paraId="0D9F2357" w14:textId="77777777" w:rsidR="00EA1999" w:rsidRDefault="00EA1999" w:rsidP="00AA08A3">
      <w:pPr>
        <w:pStyle w:val="ListParagraph"/>
        <w:ind w:left="0"/>
        <w:jc w:val="both"/>
      </w:pPr>
      <w:r w:rsidRPr="00BB740F">
        <w:t>The Fund in preparing and reviewing its Investment Strategy Statement will consult with interested stakeholders including, but not limited to Fund employers, investment managers, Local Pension Board, advisers to the Fund and other parties that it deems appropriate to consult with.</w:t>
      </w:r>
    </w:p>
    <w:p w14:paraId="2D1B87A4" w14:textId="77777777" w:rsidR="00EA1999" w:rsidRDefault="00EA1999" w:rsidP="00EA1999">
      <w:pPr>
        <w:rPr>
          <w:rFonts w:ascii="Myriad Pro" w:hAnsi="Myriad Pro"/>
        </w:rPr>
      </w:pPr>
      <w:r>
        <w:rPr>
          <w:rFonts w:ascii="Myriad Pro" w:hAnsi="Myriad Pro"/>
        </w:rPr>
        <w:br w:type="page"/>
      </w:r>
    </w:p>
    <w:p w14:paraId="142F598D" w14:textId="77777777" w:rsidR="00EA1999" w:rsidRPr="00D7108F" w:rsidRDefault="00EA1999" w:rsidP="00237045">
      <w:pPr>
        <w:pStyle w:val="ListParagraph"/>
        <w:numPr>
          <w:ilvl w:val="0"/>
          <w:numId w:val="48"/>
        </w:numPr>
        <w:ind w:hanging="786"/>
        <w:jc w:val="both"/>
        <w:rPr>
          <w:b/>
          <w:sz w:val="24"/>
        </w:rPr>
      </w:pPr>
      <w:r w:rsidRPr="00D7108F">
        <w:rPr>
          <w:b/>
          <w:sz w:val="24"/>
        </w:rPr>
        <w:lastRenderedPageBreak/>
        <w:t>POLICY OF THE EXERCISE OF RIGHTS ATTACHING TO INVESTMENTS</w:t>
      </w:r>
    </w:p>
    <w:p w14:paraId="778B27D2" w14:textId="77777777" w:rsidR="00EA1999" w:rsidRDefault="00EA1999" w:rsidP="00EA1999">
      <w:pPr>
        <w:pStyle w:val="ListParagraph"/>
        <w:ind w:left="0"/>
      </w:pPr>
    </w:p>
    <w:p w14:paraId="3083ACEF" w14:textId="77777777" w:rsidR="00EA1999" w:rsidRPr="00BB740F" w:rsidRDefault="00EA1999" w:rsidP="00AA08A3">
      <w:pPr>
        <w:pStyle w:val="ListParagraph"/>
        <w:ind w:left="0"/>
        <w:jc w:val="both"/>
      </w:pPr>
      <w:r w:rsidRPr="00BB740F">
        <w:t>The Fund recognises the importance of its role as stewards of capital and the need to ensure the highest standards of governance and promoting corporate responsibility in the underlying companies in which its investments reside.  The Fund recognises that ultimately this protects the financial interest of the Fund and its ultimate beneficiaries.  The Fund has a commitment to actively excise the ownership rights attached to its investments reflecting the Fund’s conviction that responsible asset owners should maintain oversight of the companies in which it ultimately invests recognising that the companies’ activities impact upon not only their customers and clients, but more widely upon their employees and other stakeholders and also wider society.</w:t>
      </w:r>
    </w:p>
    <w:p w14:paraId="468E1A3A" w14:textId="77777777" w:rsidR="00EA1999" w:rsidRDefault="00EA1999" w:rsidP="00AA08A3">
      <w:pPr>
        <w:pStyle w:val="ListParagraph"/>
        <w:ind w:left="0"/>
        <w:jc w:val="both"/>
        <w:rPr>
          <w:color w:val="FF0000"/>
        </w:rPr>
      </w:pPr>
    </w:p>
    <w:p w14:paraId="5490EEE6" w14:textId="77777777" w:rsidR="00EA1999" w:rsidRDefault="00EA1999" w:rsidP="00AA08A3">
      <w:pPr>
        <w:pStyle w:val="ListParagraph"/>
        <w:ind w:left="0"/>
        <w:jc w:val="both"/>
      </w:pPr>
      <w:r>
        <w:t>Following a review of the Investment Managers’ voting polices the Committee agreed that voting on both UK and Overseas holdings should be undertaken by the Investment Managers in accordance with their voting policies since the Fund’s investments are made through pooled vehicles.</w:t>
      </w:r>
    </w:p>
    <w:p w14:paraId="5729C080" w14:textId="77777777" w:rsidR="00EA1999" w:rsidRDefault="00EA1999" w:rsidP="00AA08A3">
      <w:pPr>
        <w:pStyle w:val="ListParagraph"/>
        <w:ind w:left="0"/>
        <w:jc w:val="both"/>
      </w:pPr>
    </w:p>
    <w:p w14:paraId="77CACB42" w14:textId="77777777" w:rsidR="00EA1999" w:rsidRPr="00BB740F" w:rsidRDefault="00EA1999" w:rsidP="00AA08A3">
      <w:pPr>
        <w:pStyle w:val="ListParagraph"/>
        <w:ind w:left="0"/>
        <w:jc w:val="both"/>
      </w:pPr>
      <w:r w:rsidRPr="00BB740F">
        <w:t>The Fund’s investments through the LCIV are covered by the</w:t>
      </w:r>
      <w:r>
        <w:t xml:space="preserve"> Responsible Investment</w:t>
      </w:r>
      <w:r w:rsidRPr="00BB740F">
        <w:t xml:space="preserve"> </w:t>
      </w:r>
      <w:r>
        <w:t>P</w:t>
      </w:r>
      <w:r w:rsidRPr="00BB740F">
        <w:t xml:space="preserve">olicy.  Voting is delegated to the external managers and monitored on a quarterly basis.  The </w:t>
      </w:r>
      <w:r>
        <w:t>L</w:t>
      </w:r>
      <w:r w:rsidRPr="00BB740F">
        <w:t>CIV will arrange for managers to vote in accordance with the voting alerts issued by the Local Authority Pension Fund Forum (LAPFF) as far as practically possible to do so and will hold managers to account where they have not voting in accordance with the LAPFF directions.</w:t>
      </w:r>
    </w:p>
    <w:p w14:paraId="39E49E3C" w14:textId="77777777" w:rsidR="00EA1999" w:rsidRDefault="00EA1999" w:rsidP="00AA08A3">
      <w:pPr>
        <w:pStyle w:val="ListParagraph"/>
        <w:ind w:left="0"/>
        <w:jc w:val="both"/>
      </w:pPr>
    </w:p>
    <w:p w14:paraId="129735FF" w14:textId="77777777" w:rsidR="00EA1999" w:rsidRPr="00D15F46" w:rsidRDefault="00EA1999" w:rsidP="00AA08A3">
      <w:pPr>
        <w:pStyle w:val="ListParagraph"/>
        <w:ind w:left="0"/>
        <w:jc w:val="both"/>
      </w:pPr>
      <w:r>
        <w:t>The Investment Managers provide quarterly reports that provide details of the voting activity together with details of the meetings held with companies as part of their engagement process.</w:t>
      </w:r>
    </w:p>
    <w:p w14:paraId="4DFF3514" w14:textId="77777777" w:rsidR="00EA1999" w:rsidRPr="00F85AAA" w:rsidRDefault="00EA1999" w:rsidP="00AA08A3">
      <w:pPr>
        <w:pStyle w:val="ListParagraph"/>
        <w:jc w:val="both"/>
        <w:rPr>
          <w:b/>
          <w:sz w:val="24"/>
        </w:rPr>
      </w:pPr>
    </w:p>
    <w:p w14:paraId="52A41801" w14:textId="77777777" w:rsidR="00EA1999" w:rsidRDefault="00EA1999" w:rsidP="00AA08A3">
      <w:pPr>
        <w:jc w:val="both"/>
      </w:pPr>
      <w:r w:rsidRPr="00D612E2">
        <w:rPr>
          <w:rFonts w:ascii="Myriad Pro" w:hAnsi="Myriad Pro"/>
        </w:rPr>
        <w:t xml:space="preserve">The polices adopted by Legal &amp; General are published on their website at </w:t>
      </w:r>
      <w:hyperlink r:id="rId97" w:history="1">
        <w:r w:rsidRPr="00D612E2">
          <w:rPr>
            <w:rStyle w:val="Hyperlink"/>
          </w:rPr>
          <w:t>https://documentlibrary.lgim.com/documentlibrary/library_55458.html</w:t>
        </w:r>
      </w:hyperlink>
    </w:p>
    <w:p w14:paraId="7C39D319" w14:textId="77777777" w:rsidR="00EA1999" w:rsidRDefault="00EA1999" w:rsidP="00AA08A3">
      <w:pPr>
        <w:jc w:val="both"/>
        <w:rPr>
          <w:rFonts w:ascii="Myriad Pro" w:hAnsi="Myriad Pro"/>
        </w:rPr>
      </w:pPr>
    </w:p>
    <w:p w14:paraId="51646622" w14:textId="77777777" w:rsidR="00EA1999" w:rsidRDefault="00EA1999" w:rsidP="00AA08A3">
      <w:pPr>
        <w:pStyle w:val="ListParagraph"/>
        <w:ind w:left="0"/>
        <w:jc w:val="both"/>
        <w:rPr>
          <w:rStyle w:val="Hyperlink"/>
        </w:rPr>
      </w:pPr>
      <w:r>
        <w:t>D</w:t>
      </w:r>
      <w:r w:rsidRPr="005F4E69">
        <w:t xml:space="preserve">etails of Schroders policies on responsible investing can be viewed at </w:t>
      </w:r>
      <w:hyperlink r:id="rId98" w:history="1">
        <w:r w:rsidRPr="006054CB">
          <w:rPr>
            <w:rStyle w:val="Hyperlink"/>
          </w:rPr>
          <w:t>http://www.schroders.com/en/about-us/corporate-responsibility/</w:t>
        </w:r>
      </w:hyperlink>
    </w:p>
    <w:p w14:paraId="13AF1087" w14:textId="77777777" w:rsidR="00EA1999" w:rsidRDefault="00EA1999" w:rsidP="00AA08A3">
      <w:pPr>
        <w:pStyle w:val="ListParagraph"/>
        <w:ind w:left="0"/>
        <w:jc w:val="both"/>
        <w:rPr>
          <w:rStyle w:val="Hyperlink"/>
        </w:rPr>
      </w:pPr>
    </w:p>
    <w:p w14:paraId="3E19CD48" w14:textId="77777777" w:rsidR="00EA1999" w:rsidRPr="00BB740F" w:rsidRDefault="00EA1999" w:rsidP="00AA08A3">
      <w:pPr>
        <w:pStyle w:val="ListParagraph"/>
        <w:ind w:left="0"/>
        <w:jc w:val="both"/>
        <w:rPr>
          <w:rStyle w:val="Hyperlink"/>
          <w:color w:val="auto"/>
        </w:rPr>
      </w:pPr>
      <w:r w:rsidRPr="00BB740F">
        <w:rPr>
          <w:rStyle w:val="Hyperlink"/>
          <w:color w:val="auto"/>
        </w:rPr>
        <w:t>The Fund expects its external investment managers to be signatories of the Stewardship Code and reach Tier One level of compliance or to be seeking to achieve a Tier One status within a reasonable timeframe.  Where this is not feasible the Fund expects a detailed explanation as to why it will not be able to achieve this level.</w:t>
      </w:r>
    </w:p>
    <w:p w14:paraId="7EE50C82" w14:textId="77777777" w:rsidR="00EA1999" w:rsidRPr="00BB740F" w:rsidRDefault="00EA1999" w:rsidP="00AA08A3">
      <w:pPr>
        <w:pStyle w:val="ListParagraph"/>
        <w:ind w:left="0"/>
        <w:jc w:val="both"/>
        <w:rPr>
          <w:rStyle w:val="Hyperlink"/>
          <w:color w:val="auto"/>
        </w:rPr>
      </w:pPr>
    </w:p>
    <w:p w14:paraId="341DD0C3" w14:textId="77777777" w:rsidR="00EA1999" w:rsidRPr="00BB740F" w:rsidRDefault="00EA1999" w:rsidP="00AA08A3">
      <w:pPr>
        <w:pStyle w:val="ListParagraph"/>
        <w:ind w:left="0"/>
        <w:jc w:val="both"/>
        <w:rPr>
          <w:rStyle w:val="Hyperlink"/>
          <w:color w:val="auto"/>
        </w:rPr>
      </w:pPr>
      <w:r w:rsidRPr="00BB740F">
        <w:rPr>
          <w:rStyle w:val="Hyperlink"/>
          <w:color w:val="auto"/>
        </w:rPr>
        <w:t>In addition, the Fund expects its investment managers to work collaboratively with other</w:t>
      </w:r>
      <w:r>
        <w:rPr>
          <w:rStyle w:val="Hyperlink"/>
          <w:color w:val="auto"/>
        </w:rPr>
        <w:t>s</w:t>
      </w:r>
      <w:r w:rsidRPr="00BB740F">
        <w:rPr>
          <w:rStyle w:val="Hyperlink"/>
          <w:color w:val="auto"/>
        </w:rPr>
        <w:t xml:space="preserve"> if this will lead to greater influence and deliver improved outcomes for shareholders.</w:t>
      </w:r>
      <w:r>
        <w:rPr>
          <w:rStyle w:val="Hyperlink"/>
          <w:color w:val="auto"/>
        </w:rPr>
        <w:t xml:space="preserve">  </w:t>
      </w:r>
      <w:r w:rsidRPr="00BB740F">
        <w:rPr>
          <w:rStyle w:val="Hyperlink"/>
          <w:color w:val="auto"/>
        </w:rPr>
        <w:t>The Fund through its participation in the LCIV will work closely with other LGPS Funds in London to enhance the level of engagement both with external managers and the underlying companies in which they invest.</w:t>
      </w:r>
    </w:p>
    <w:p w14:paraId="76DE944A" w14:textId="77777777" w:rsidR="00EA1999" w:rsidRPr="00696AA9" w:rsidRDefault="00EA1999" w:rsidP="00AA08A3">
      <w:pPr>
        <w:pStyle w:val="ListParagraph"/>
        <w:ind w:left="0"/>
        <w:jc w:val="both"/>
        <w:rPr>
          <w:b/>
          <w:color w:val="FF0000"/>
          <w:sz w:val="24"/>
        </w:rPr>
      </w:pPr>
    </w:p>
    <w:p w14:paraId="53EBD7B6" w14:textId="77777777" w:rsidR="00EA1999" w:rsidRPr="0047726D" w:rsidRDefault="00EA1999" w:rsidP="00AA08A3">
      <w:pPr>
        <w:tabs>
          <w:tab w:val="left" w:pos="709"/>
        </w:tabs>
        <w:jc w:val="both"/>
        <w:rPr>
          <w:rFonts w:ascii="Myriad Pro" w:hAnsi="Myriad Pro"/>
        </w:rPr>
      </w:pPr>
      <w:r w:rsidRPr="0047726D">
        <w:rPr>
          <w:rFonts w:ascii="Myriad Pro" w:hAnsi="Myriad Pro"/>
        </w:rPr>
        <w:t>The Fund is a member of the LAPFF which was set up in 1991 to promote the investment interests of local authority pension funds</w:t>
      </w:r>
      <w:r>
        <w:rPr>
          <w:rFonts w:ascii="Myriad Pro" w:hAnsi="Myriad Pro"/>
        </w:rPr>
        <w:t xml:space="preserve">.  LAPFF seeks </w:t>
      </w:r>
      <w:r w:rsidRPr="0047726D">
        <w:rPr>
          <w:rFonts w:ascii="Myriad Pro" w:hAnsi="Myriad Pro"/>
        </w:rPr>
        <w:t>to maximise the influence</w:t>
      </w:r>
      <w:r>
        <w:rPr>
          <w:rFonts w:ascii="Myriad Pro" w:hAnsi="Myriad Pro"/>
        </w:rPr>
        <w:t xml:space="preserve"> of the local authorities</w:t>
      </w:r>
      <w:r w:rsidRPr="0047726D">
        <w:rPr>
          <w:rFonts w:ascii="Myriad Pro" w:hAnsi="Myriad Pro"/>
        </w:rPr>
        <w:t xml:space="preserve"> as shareholders to promote high standards of corporate governance and corporate responsibility amongst the companies in which they invest.</w:t>
      </w:r>
    </w:p>
    <w:p w14:paraId="19BF52A3" w14:textId="77777777" w:rsidR="00EA1999" w:rsidRDefault="00EA1999" w:rsidP="00AA08A3">
      <w:pPr>
        <w:pStyle w:val="ListParagraph"/>
        <w:ind w:left="0"/>
        <w:jc w:val="both"/>
      </w:pPr>
    </w:p>
    <w:p w14:paraId="5BD1F1CF" w14:textId="77777777" w:rsidR="00EA1999" w:rsidRDefault="00EA1999" w:rsidP="00AA08A3">
      <w:pPr>
        <w:tabs>
          <w:tab w:val="left" w:pos="709"/>
        </w:tabs>
        <w:jc w:val="both"/>
        <w:rPr>
          <w:rFonts w:ascii="Myriad Pro" w:hAnsi="Myriad Pro"/>
          <w:b/>
        </w:rPr>
      </w:pPr>
      <w:r>
        <w:rPr>
          <w:rFonts w:ascii="Myriad Pro" w:hAnsi="Myriad Pro"/>
        </w:rPr>
        <w:t>The Fund is also a member of the Pensions &amp; Lifetime Savings Association (PLSA).  The PLSA provide its members with examples of good stewardship practice and recommendations for key voting at the Annual General Meetings of their investee companies.</w:t>
      </w:r>
      <w:r>
        <w:rPr>
          <w:rFonts w:ascii="Myriad Pro" w:hAnsi="Myriad Pro"/>
          <w:b/>
        </w:rPr>
        <w:br w:type="page"/>
      </w:r>
    </w:p>
    <w:p w14:paraId="20366DB0" w14:textId="77777777" w:rsidR="00EA1999" w:rsidRDefault="00EA1999" w:rsidP="00237045">
      <w:pPr>
        <w:pStyle w:val="ListParagraph"/>
        <w:numPr>
          <w:ilvl w:val="0"/>
          <w:numId w:val="48"/>
        </w:numPr>
        <w:ind w:hanging="786"/>
        <w:jc w:val="both"/>
        <w:rPr>
          <w:b/>
          <w:sz w:val="24"/>
        </w:rPr>
      </w:pPr>
      <w:r w:rsidRPr="00F85AAA">
        <w:rPr>
          <w:b/>
          <w:sz w:val="24"/>
        </w:rPr>
        <w:lastRenderedPageBreak/>
        <w:t>ADVICE TAKEN</w:t>
      </w:r>
    </w:p>
    <w:p w14:paraId="631ACA75" w14:textId="77777777" w:rsidR="00EA1999" w:rsidRDefault="00EA1999" w:rsidP="00EA1999">
      <w:pPr>
        <w:tabs>
          <w:tab w:val="left" w:pos="709"/>
        </w:tabs>
        <w:rPr>
          <w:rFonts w:ascii="Myriad Pro" w:hAnsi="Myriad Pro"/>
        </w:rPr>
      </w:pPr>
    </w:p>
    <w:p w14:paraId="15D5DC53" w14:textId="77777777" w:rsidR="00EA1999" w:rsidRPr="00AA08A3" w:rsidRDefault="00EA1999" w:rsidP="00EA1999">
      <w:pPr>
        <w:tabs>
          <w:tab w:val="left" w:pos="709"/>
        </w:tabs>
        <w:rPr>
          <w:rFonts w:ascii="Myriad Pro" w:hAnsi="Myriad Pro"/>
          <w:sz w:val="22"/>
          <w:szCs w:val="22"/>
        </w:rPr>
      </w:pPr>
      <w:r w:rsidRPr="00AA08A3">
        <w:rPr>
          <w:rFonts w:ascii="Myriad Pro" w:hAnsi="Myriad Pro"/>
          <w:sz w:val="22"/>
          <w:szCs w:val="22"/>
        </w:rPr>
        <w:t>The Fund has appointed Investment Advisers, Mercer Ltd, to provide guidance and advice to the Committee and Officers.  In 2018/19 Mercers were commissioned to undertake a review of the Fund’s Investment Strategy and their recommendations have been implemented as investment opportunities have arisen.  Mercers will continue to monitor the investment strategy with Officers and the Committee to ensure that it continues to meet the Fund’s objectives.</w:t>
      </w:r>
    </w:p>
    <w:p w14:paraId="48720C42" w14:textId="77777777" w:rsidR="00EA1999" w:rsidRPr="00AA08A3" w:rsidRDefault="00EA1999" w:rsidP="00EA1999">
      <w:pPr>
        <w:tabs>
          <w:tab w:val="left" w:pos="709"/>
        </w:tabs>
        <w:rPr>
          <w:rFonts w:ascii="Myriad Pro" w:hAnsi="Myriad Pro"/>
          <w:sz w:val="22"/>
          <w:szCs w:val="22"/>
        </w:rPr>
      </w:pPr>
    </w:p>
    <w:p w14:paraId="5A4D0AFA" w14:textId="77777777" w:rsidR="00EA1999" w:rsidRPr="00AA08A3" w:rsidRDefault="00EA1999" w:rsidP="00EA1999">
      <w:pPr>
        <w:tabs>
          <w:tab w:val="left" w:pos="709"/>
        </w:tabs>
        <w:rPr>
          <w:rFonts w:ascii="Myriad Pro" w:hAnsi="Myriad Pro"/>
          <w:sz w:val="22"/>
          <w:szCs w:val="22"/>
        </w:rPr>
      </w:pPr>
      <w:r w:rsidRPr="00AA08A3">
        <w:rPr>
          <w:rFonts w:ascii="Myriad Pro" w:hAnsi="Myriad Pro"/>
          <w:sz w:val="22"/>
          <w:szCs w:val="22"/>
        </w:rPr>
        <w:t>The Fund has also appointed Hymans Robertson as the Fund’s Actuary to provide guidance and advice to the Committee and Officers.  Hymans Robertson provides calculations on the funding position and contribution requirements of the Fund which influences the decisions regarding the investment strategy.</w:t>
      </w:r>
    </w:p>
    <w:p w14:paraId="58AB1234" w14:textId="77777777" w:rsidR="00EA1999" w:rsidRPr="00AA08A3" w:rsidRDefault="00EA1999" w:rsidP="00EA1999">
      <w:pPr>
        <w:tabs>
          <w:tab w:val="left" w:pos="709"/>
        </w:tabs>
        <w:rPr>
          <w:rFonts w:ascii="Myriad Pro" w:hAnsi="Myriad Pro"/>
          <w:sz w:val="22"/>
          <w:szCs w:val="22"/>
        </w:rPr>
      </w:pPr>
    </w:p>
    <w:p w14:paraId="35E6389F" w14:textId="77777777" w:rsidR="00EA1999" w:rsidRPr="00AA08A3" w:rsidRDefault="00EA1999" w:rsidP="00EA1999">
      <w:pPr>
        <w:tabs>
          <w:tab w:val="left" w:pos="709"/>
        </w:tabs>
        <w:rPr>
          <w:rFonts w:ascii="Myriad Pro" w:hAnsi="Myriad Pro"/>
          <w:sz w:val="22"/>
          <w:szCs w:val="22"/>
        </w:rPr>
      </w:pPr>
      <w:r w:rsidRPr="00AA08A3">
        <w:rPr>
          <w:rFonts w:ascii="Myriad Pro" w:hAnsi="Myriad Pro"/>
          <w:sz w:val="22"/>
          <w:szCs w:val="22"/>
        </w:rPr>
        <w:t>The Fund has appointed Northern Trust as Performance Monitoring Advisers to provide performance statistics on the Fund and its various fund managers.  The results of the analysis are reported to the Committee at their quarterly meeting.</w:t>
      </w:r>
    </w:p>
    <w:p w14:paraId="5C16FC88" w14:textId="77777777" w:rsidR="00EA1999" w:rsidRPr="00AA08A3" w:rsidRDefault="00EA1999" w:rsidP="00EA1999">
      <w:pPr>
        <w:tabs>
          <w:tab w:val="left" w:pos="709"/>
        </w:tabs>
        <w:rPr>
          <w:rFonts w:ascii="Myriad Pro" w:hAnsi="Myriad Pro"/>
          <w:sz w:val="22"/>
          <w:szCs w:val="22"/>
        </w:rPr>
      </w:pPr>
    </w:p>
    <w:p w14:paraId="78E2E643" w14:textId="77777777" w:rsidR="00EA1999" w:rsidRPr="00AA08A3" w:rsidRDefault="00EA1999" w:rsidP="00EA1999">
      <w:pPr>
        <w:tabs>
          <w:tab w:val="left" w:pos="709"/>
        </w:tabs>
        <w:rPr>
          <w:rFonts w:ascii="Myriad Pro" w:hAnsi="Myriad Pro"/>
          <w:sz w:val="22"/>
          <w:szCs w:val="22"/>
        </w:rPr>
      </w:pPr>
      <w:r w:rsidRPr="00AA08A3">
        <w:rPr>
          <w:rFonts w:ascii="Myriad Pro" w:hAnsi="Myriad Pro"/>
          <w:sz w:val="22"/>
          <w:szCs w:val="22"/>
        </w:rPr>
        <w:t xml:space="preserve">The Chartered Institute of Public Finance and Accountancy (“CIPFA”) also provides guidance to the Council on a range of matters including pensions to assist in complying with the LGPS Regulations. </w:t>
      </w:r>
    </w:p>
    <w:p w14:paraId="33A89805" w14:textId="77777777" w:rsidR="00EA1999" w:rsidRPr="00AA08A3" w:rsidRDefault="00EA1999" w:rsidP="00EA1999">
      <w:pPr>
        <w:tabs>
          <w:tab w:val="left" w:pos="709"/>
        </w:tabs>
        <w:rPr>
          <w:rFonts w:ascii="Myriad Pro" w:hAnsi="Myriad Pro"/>
          <w:sz w:val="22"/>
          <w:szCs w:val="22"/>
        </w:rPr>
      </w:pPr>
    </w:p>
    <w:p w14:paraId="65DCBF12" w14:textId="77777777" w:rsidR="00EA1999" w:rsidRDefault="00EA1999" w:rsidP="00EA1999">
      <w:pPr>
        <w:tabs>
          <w:tab w:val="left" w:pos="709"/>
        </w:tabs>
        <w:rPr>
          <w:rFonts w:ascii="Myriad Pro" w:hAnsi="Myriad Pro"/>
        </w:rPr>
      </w:pPr>
    </w:p>
    <w:p w14:paraId="609B0BC6" w14:textId="77777777" w:rsidR="00EA1999" w:rsidRPr="00B00BD6" w:rsidRDefault="00EA1999" w:rsidP="00EA1999">
      <w:pPr>
        <w:rPr>
          <w:rFonts w:ascii="Myriad Pro" w:hAnsi="Myriad Pro"/>
          <w:b/>
        </w:rPr>
      </w:pPr>
    </w:p>
    <w:p w14:paraId="371F9CE6" w14:textId="77777777" w:rsidR="00EA1999" w:rsidRDefault="00EA1999" w:rsidP="00EA1999">
      <w:pPr>
        <w:rPr>
          <w:rFonts w:ascii="Myriad Pro" w:hAnsi="Myriad Pro"/>
          <w:b/>
        </w:rPr>
      </w:pPr>
      <w:r>
        <w:rPr>
          <w:rFonts w:ascii="Myriad Pro" w:hAnsi="Myriad Pro"/>
          <w:b/>
        </w:rPr>
        <w:br w:type="page"/>
      </w:r>
    </w:p>
    <w:p w14:paraId="52D2E198" w14:textId="77777777" w:rsidR="00EA1999" w:rsidRDefault="00EA1999" w:rsidP="00EA1999">
      <w:pPr>
        <w:pStyle w:val="ListParagraph"/>
        <w:ind w:left="0"/>
        <w:jc w:val="right"/>
        <w:rPr>
          <w:b/>
        </w:rPr>
      </w:pPr>
      <w:r>
        <w:rPr>
          <w:b/>
        </w:rPr>
        <w:lastRenderedPageBreak/>
        <w:t>Appendix 1</w:t>
      </w:r>
    </w:p>
    <w:p w14:paraId="7F256D57" w14:textId="77777777" w:rsidR="00EA1999" w:rsidRDefault="00EA1999" w:rsidP="00EA1999">
      <w:pPr>
        <w:pStyle w:val="ListParagraph"/>
        <w:ind w:left="0"/>
        <w:jc w:val="right"/>
        <w:rPr>
          <w:b/>
        </w:rPr>
      </w:pPr>
    </w:p>
    <w:p w14:paraId="59E09CBD" w14:textId="77777777" w:rsidR="00EA1999" w:rsidRDefault="00EA1999" w:rsidP="00EA1999">
      <w:pPr>
        <w:pStyle w:val="ListParagraph"/>
        <w:ind w:left="0"/>
        <w:rPr>
          <w:b/>
        </w:rPr>
      </w:pPr>
      <w:r>
        <w:rPr>
          <w:b/>
        </w:rPr>
        <w:t>ROLES AND RESPONSIBILITIES</w:t>
      </w:r>
    </w:p>
    <w:p w14:paraId="18E9DB80" w14:textId="77777777" w:rsidR="00EA1999" w:rsidRDefault="00EA1999" w:rsidP="00EA1999">
      <w:pPr>
        <w:pStyle w:val="ListParagraph"/>
        <w:ind w:left="0"/>
        <w:rPr>
          <w:b/>
        </w:rPr>
      </w:pPr>
    </w:p>
    <w:p w14:paraId="5E9672FF" w14:textId="77777777" w:rsidR="00EA1999" w:rsidRDefault="00EA1999" w:rsidP="00EA1999">
      <w:pPr>
        <w:pStyle w:val="ListParagraph"/>
        <w:ind w:left="0"/>
        <w:rPr>
          <w:b/>
        </w:rPr>
      </w:pPr>
      <w:r w:rsidRPr="00B00BD6">
        <w:rPr>
          <w:b/>
        </w:rPr>
        <w:t>Pension Fund Committee</w:t>
      </w:r>
    </w:p>
    <w:p w14:paraId="4CC69500" w14:textId="77777777" w:rsidR="00EA1999" w:rsidRPr="00B00BD6" w:rsidRDefault="00EA1999" w:rsidP="00EA1999">
      <w:pPr>
        <w:pStyle w:val="ListParagraph"/>
        <w:ind w:left="0"/>
        <w:rPr>
          <w:b/>
        </w:rPr>
      </w:pPr>
    </w:p>
    <w:p w14:paraId="794EFE35" w14:textId="77777777" w:rsidR="00EA1999" w:rsidRPr="00B00BD6" w:rsidRDefault="00EA1999" w:rsidP="00AA08A3">
      <w:pPr>
        <w:pStyle w:val="ListParagraph"/>
        <w:ind w:left="284"/>
        <w:jc w:val="both"/>
      </w:pPr>
      <w:r w:rsidRPr="00B00BD6">
        <w:t xml:space="preserve">The Committee consists of five local Councillors who are appointed by Council annually.  The Council is responsible for the overall investment policy, strategy and operation of the Fund and its performance, including </w:t>
      </w:r>
      <w:proofErr w:type="gramStart"/>
      <w:r w:rsidRPr="00B00BD6">
        <w:t>taking into account</w:t>
      </w:r>
      <w:proofErr w:type="gramEnd"/>
      <w:r w:rsidRPr="00B00BD6">
        <w:t xml:space="preserve"> the profile of the Fund’s liabilities.  The Committee meets at least four times per annum.</w:t>
      </w:r>
    </w:p>
    <w:p w14:paraId="667B35F5" w14:textId="77777777" w:rsidR="00EA1999" w:rsidRPr="00B00BD6" w:rsidRDefault="00EA1999" w:rsidP="00AA08A3">
      <w:pPr>
        <w:pStyle w:val="ListParagraph"/>
        <w:ind w:left="786"/>
        <w:jc w:val="both"/>
      </w:pPr>
    </w:p>
    <w:p w14:paraId="1FD1D7D7" w14:textId="77777777" w:rsidR="00EA1999" w:rsidRPr="00B00BD6" w:rsidRDefault="00EA1999" w:rsidP="00AA08A3">
      <w:pPr>
        <w:pStyle w:val="ListParagraph"/>
        <w:ind w:left="284"/>
        <w:jc w:val="both"/>
        <w:rPr>
          <w:b/>
        </w:rPr>
      </w:pPr>
      <w:r w:rsidRPr="00B00BD6">
        <w:rPr>
          <w:b/>
        </w:rPr>
        <w:t>Advice</w:t>
      </w:r>
    </w:p>
    <w:p w14:paraId="505212CB" w14:textId="77777777" w:rsidR="00EA1999" w:rsidRPr="00B00BD6" w:rsidRDefault="00EA1999" w:rsidP="00AA08A3">
      <w:pPr>
        <w:pStyle w:val="ListParagraph"/>
        <w:ind w:left="284"/>
        <w:jc w:val="both"/>
      </w:pPr>
      <w:r w:rsidRPr="00B00BD6">
        <w:t>The Committee obtains and considers advice from the Council’s Corporate Director of Resources and from the Fund’s Actuary, Investment Managers and independent Investment consultants are required.</w:t>
      </w:r>
    </w:p>
    <w:p w14:paraId="77A7DEB8" w14:textId="77777777" w:rsidR="00EA1999" w:rsidRPr="00B00BD6" w:rsidRDefault="00EA1999" w:rsidP="00AA08A3">
      <w:pPr>
        <w:pStyle w:val="ListParagraph"/>
        <w:ind w:left="284"/>
        <w:jc w:val="both"/>
      </w:pPr>
    </w:p>
    <w:p w14:paraId="7E182509" w14:textId="77777777" w:rsidR="00EA1999" w:rsidRPr="00B00BD6" w:rsidRDefault="00EA1999" w:rsidP="00AA08A3">
      <w:pPr>
        <w:pStyle w:val="ListParagraph"/>
        <w:ind w:left="284"/>
        <w:jc w:val="both"/>
        <w:rPr>
          <w:b/>
        </w:rPr>
      </w:pPr>
      <w:r w:rsidRPr="00B00BD6">
        <w:rPr>
          <w:b/>
        </w:rPr>
        <w:t>Management</w:t>
      </w:r>
    </w:p>
    <w:p w14:paraId="7F51D58F" w14:textId="77777777" w:rsidR="00EA1999" w:rsidRPr="00B00BD6" w:rsidRDefault="00EA1999" w:rsidP="00AA08A3">
      <w:pPr>
        <w:pStyle w:val="ListParagraph"/>
        <w:ind w:left="284"/>
        <w:jc w:val="both"/>
      </w:pPr>
      <w:r w:rsidRPr="00B00BD6">
        <w:t xml:space="preserve">The management of the Pension Fund’s investments has been delegated to professional investment managers, appointed in accordance with the LGPS regulations, whose activities are specified in detailed investment management agreements and regularly monitored.  </w:t>
      </w:r>
    </w:p>
    <w:p w14:paraId="017AC291" w14:textId="77777777" w:rsidR="00EA1999" w:rsidRPr="00B00BD6" w:rsidRDefault="00EA1999" w:rsidP="00EA1999">
      <w:pPr>
        <w:pStyle w:val="ListParagraph"/>
        <w:ind w:left="284"/>
      </w:pPr>
    </w:p>
    <w:p w14:paraId="5D86F2A4" w14:textId="77777777" w:rsidR="00EA1999" w:rsidRPr="00B00BD6" w:rsidRDefault="00EA1999" w:rsidP="00EA1999">
      <w:pPr>
        <w:pStyle w:val="ListParagraph"/>
        <w:ind w:left="284"/>
      </w:pPr>
    </w:p>
    <w:p w14:paraId="1D175FBD" w14:textId="77777777" w:rsidR="00EA1999" w:rsidRDefault="00EA1999" w:rsidP="00EA1999">
      <w:pPr>
        <w:rPr>
          <w:rFonts w:ascii="Myriad Pro" w:hAnsi="Myriad Pro"/>
          <w:b/>
        </w:rPr>
      </w:pPr>
      <w:r w:rsidRPr="00B00BD6">
        <w:rPr>
          <w:rFonts w:ascii="Myriad Pro" w:hAnsi="Myriad Pro"/>
          <w:b/>
        </w:rPr>
        <w:t>Local Pension Board</w:t>
      </w:r>
    </w:p>
    <w:p w14:paraId="24C092A7" w14:textId="77777777" w:rsidR="00EA1999" w:rsidRPr="00B00BD6" w:rsidRDefault="00EA1999" w:rsidP="00EA1999">
      <w:pPr>
        <w:rPr>
          <w:rFonts w:ascii="Myriad Pro" w:hAnsi="Myriad Pro"/>
          <w:b/>
        </w:rPr>
      </w:pPr>
    </w:p>
    <w:p w14:paraId="0AC6E4F7" w14:textId="77777777" w:rsidR="00EA1999" w:rsidRPr="00B00BD6" w:rsidRDefault="00EA1999" w:rsidP="00AA08A3">
      <w:pPr>
        <w:pStyle w:val="ListParagraph"/>
        <w:ind w:left="284"/>
        <w:jc w:val="both"/>
      </w:pPr>
      <w:r w:rsidRPr="00B00BD6">
        <w:t>The Public Services Pension Act 2013</w:t>
      </w:r>
      <w:r w:rsidRPr="00B00BD6">
        <w:rPr>
          <w:color w:val="FF0000"/>
        </w:rPr>
        <w:t xml:space="preserve"> </w:t>
      </w:r>
      <w:r w:rsidRPr="00B00BD6">
        <w:t>outlined governance structures for public sector pension schemes, which included the requirement for the Council to establish a Local Pension Board by the 1 April 2015.</w:t>
      </w:r>
    </w:p>
    <w:p w14:paraId="0B4A9879" w14:textId="77777777" w:rsidR="00EA1999" w:rsidRPr="00B00BD6" w:rsidRDefault="00EA1999" w:rsidP="00AA08A3">
      <w:pPr>
        <w:pStyle w:val="ListParagraph"/>
        <w:ind w:left="284"/>
        <w:jc w:val="both"/>
      </w:pPr>
    </w:p>
    <w:p w14:paraId="47C80B09" w14:textId="77777777" w:rsidR="00EA1999" w:rsidRDefault="00EA1999" w:rsidP="00AA08A3">
      <w:pPr>
        <w:pStyle w:val="ListParagraph"/>
        <w:ind w:left="284"/>
        <w:jc w:val="both"/>
      </w:pPr>
      <w:r w:rsidRPr="00B00BD6">
        <w:t>The role of the Pension Board covers all aspects of governance and administration of the LGPS, including funding and inv</w:t>
      </w:r>
      <w:r>
        <w:t>estments. The Pension Board does</w:t>
      </w:r>
      <w:r w:rsidRPr="00B00BD6">
        <w:t xml:space="preserve"> not make decisions or carry out duties that are the responsibility of the Administering Authority and those of the Pension Fund Committee. </w:t>
      </w:r>
    </w:p>
    <w:p w14:paraId="605C3122" w14:textId="77777777" w:rsidR="00EA1999" w:rsidRPr="00B00BD6" w:rsidRDefault="00EA1999" w:rsidP="00AA08A3">
      <w:pPr>
        <w:pStyle w:val="ListParagraph"/>
        <w:ind w:left="284"/>
        <w:jc w:val="both"/>
      </w:pPr>
      <w:r w:rsidRPr="00B00BD6">
        <w:t xml:space="preserve"> </w:t>
      </w:r>
    </w:p>
    <w:p w14:paraId="4BD5CF86" w14:textId="77777777" w:rsidR="00EA1999" w:rsidRPr="00B00BD6" w:rsidRDefault="00EA1999" w:rsidP="00AA08A3">
      <w:pPr>
        <w:pStyle w:val="ListParagraph"/>
        <w:ind w:left="284"/>
        <w:jc w:val="both"/>
      </w:pPr>
      <w:r w:rsidRPr="00B00BD6">
        <w:t>The Pension Board comprises of two employer representatives, two scheme member representatives and one independent member. No officer or elected member of the Council who is responsible for the discharge of any function under the pension regulations</w:t>
      </w:r>
      <w:r>
        <w:t>,</w:t>
      </w:r>
      <w:r w:rsidRPr="00B00BD6">
        <w:t xml:space="preserve"> apart from those of the Local Pension Board and the </w:t>
      </w:r>
      <w:r>
        <w:t>national Scheme Advisory Board,</w:t>
      </w:r>
      <w:r w:rsidRPr="00B00BD6">
        <w:t xml:space="preserve"> may be a member of this Council’s Local Pension Board. </w:t>
      </w:r>
    </w:p>
    <w:p w14:paraId="64873047" w14:textId="77777777" w:rsidR="00EA1999" w:rsidRPr="00B00BD6" w:rsidRDefault="00EA1999" w:rsidP="00AA08A3">
      <w:pPr>
        <w:pStyle w:val="ListParagraph"/>
        <w:ind w:left="284"/>
        <w:jc w:val="both"/>
      </w:pPr>
    </w:p>
    <w:p w14:paraId="31540383" w14:textId="77777777" w:rsidR="00EA1999" w:rsidRPr="00B00BD6" w:rsidRDefault="00EA1999" w:rsidP="00AA08A3">
      <w:pPr>
        <w:pStyle w:val="ListParagraph"/>
        <w:ind w:left="284"/>
        <w:jc w:val="both"/>
      </w:pPr>
      <w:r w:rsidRPr="00B00BD6">
        <w:t>The Pension Board meets four times a year.</w:t>
      </w:r>
    </w:p>
    <w:p w14:paraId="7F178BC2" w14:textId="77777777" w:rsidR="00EA1999" w:rsidRDefault="00EA1999" w:rsidP="00EA1999">
      <w:pPr>
        <w:rPr>
          <w:rFonts w:ascii="Myriad Pro" w:hAnsi="Myriad Pro"/>
          <w:b/>
        </w:rPr>
        <w:sectPr w:rsidR="00EA1999" w:rsidSect="00EA1999">
          <w:footerReference w:type="first" r:id="rId99"/>
          <w:pgSz w:w="11906" w:h="16838"/>
          <w:pgMar w:top="1440" w:right="1440" w:bottom="1440" w:left="1440" w:header="708" w:footer="708" w:gutter="0"/>
          <w:pgNumType w:start="1"/>
          <w:cols w:space="708"/>
          <w:titlePg/>
          <w:docGrid w:linePitch="360"/>
        </w:sectPr>
      </w:pPr>
    </w:p>
    <w:p w14:paraId="45598325" w14:textId="77777777" w:rsidR="00EA1999" w:rsidRPr="00F00C8E" w:rsidRDefault="00EA1999" w:rsidP="00EA1999">
      <w:pPr>
        <w:jc w:val="right"/>
        <w:rPr>
          <w:rFonts w:ascii="Myriad Pro" w:hAnsi="Myriad Pro"/>
          <w:b/>
          <w:sz w:val="18"/>
          <w:szCs w:val="18"/>
        </w:rPr>
      </w:pPr>
      <w:r w:rsidRPr="00F00C8E">
        <w:rPr>
          <w:rFonts w:ascii="Myriad Pro" w:hAnsi="Myriad Pro"/>
          <w:b/>
          <w:sz w:val="18"/>
          <w:szCs w:val="18"/>
        </w:rPr>
        <w:lastRenderedPageBreak/>
        <w:t>Appendix 2</w:t>
      </w:r>
    </w:p>
    <w:p w14:paraId="1608EB0D" w14:textId="77777777" w:rsidR="00EA1999" w:rsidRPr="00892C39" w:rsidRDefault="00EA1999" w:rsidP="00EA1999">
      <w:pPr>
        <w:rPr>
          <w:rFonts w:ascii="Myriad Pro" w:hAnsi="Myriad Pro"/>
          <w:b/>
          <w:sz w:val="36"/>
          <w:szCs w:val="36"/>
        </w:rPr>
      </w:pPr>
      <w:r w:rsidRPr="008A0386">
        <w:rPr>
          <w:rFonts w:ascii="Myriad Pro" w:hAnsi="Myriad Pro"/>
          <w:b/>
          <w:sz w:val="36"/>
          <w:szCs w:val="36"/>
        </w:rPr>
        <w:t>MYNERS PRINCIPLES OF INVESTMENT PRACTICE</w:t>
      </w:r>
    </w:p>
    <w:p w14:paraId="6F2E0592" w14:textId="77777777" w:rsidR="00EA1999" w:rsidRDefault="00EA1999" w:rsidP="00EA1999"/>
    <w:p w14:paraId="5398A68D" w14:textId="77777777" w:rsidR="00EA1999" w:rsidRDefault="00EA1999" w:rsidP="00EA1999"/>
    <w:tbl>
      <w:tblPr>
        <w:tblStyle w:val="TableGrid"/>
        <w:tblW w:w="14709" w:type="dxa"/>
        <w:tblLook w:val="04A0" w:firstRow="1" w:lastRow="0" w:firstColumn="1" w:lastColumn="0" w:noHBand="0" w:noVBand="1"/>
      </w:tblPr>
      <w:tblGrid>
        <w:gridCol w:w="392"/>
        <w:gridCol w:w="4819"/>
        <w:gridCol w:w="5954"/>
        <w:gridCol w:w="3544"/>
      </w:tblGrid>
      <w:tr w:rsidR="00EA1999" w:rsidRPr="00892C39" w14:paraId="3112925F" w14:textId="77777777" w:rsidTr="00EA1999">
        <w:trPr>
          <w:tblHeader/>
        </w:trPr>
        <w:tc>
          <w:tcPr>
            <w:tcW w:w="392" w:type="dxa"/>
          </w:tcPr>
          <w:p w14:paraId="223A5A72" w14:textId="77777777" w:rsidR="00EA1999" w:rsidRPr="00892C39" w:rsidRDefault="00EA1999" w:rsidP="00EA1999">
            <w:pPr>
              <w:jc w:val="center"/>
              <w:rPr>
                <w:rFonts w:ascii="Myriad Pro" w:hAnsi="Myriad Pro"/>
                <w:b/>
              </w:rPr>
            </w:pPr>
          </w:p>
        </w:tc>
        <w:tc>
          <w:tcPr>
            <w:tcW w:w="4819" w:type="dxa"/>
          </w:tcPr>
          <w:p w14:paraId="33AC9E7B" w14:textId="77777777" w:rsidR="00EA1999" w:rsidRPr="00892C39" w:rsidRDefault="00EA1999" w:rsidP="00EA1999">
            <w:pPr>
              <w:rPr>
                <w:rFonts w:ascii="Myriad Pro" w:hAnsi="Myriad Pro"/>
                <w:b/>
              </w:rPr>
            </w:pPr>
            <w:r w:rsidRPr="00892C39">
              <w:rPr>
                <w:rFonts w:ascii="Myriad Pro" w:hAnsi="Myriad Pro"/>
                <w:b/>
              </w:rPr>
              <w:t>Description of Principle</w:t>
            </w:r>
          </w:p>
        </w:tc>
        <w:tc>
          <w:tcPr>
            <w:tcW w:w="5954" w:type="dxa"/>
          </w:tcPr>
          <w:p w14:paraId="0048B113" w14:textId="77777777" w:rsidR="00EA1999" w:rsidRPr="00892C39" w:rsidRDefault="00EA1999" w:rsidP="00EA1999">
            <w:pPr>
              <w:rPr>
                <w:rFonts w:ascii="Myriad Pro" w:hAnsi="Myriad Pro"/>
                <w:b/>
              </w:rPr>
            </w:pPr>
            <w:r w:rsidRPr="00892C39">
              <w:rPr>
                <w:rFonts w:ascii="Myriad Pro" w:hAnsi="Myriad Pro"/>
                <w:b/>
              </w:rPr>
              <w:t>Redbridge Position</w:t>
            </w:r>
          </w:p>
        </w:tc>
        <w:tc>
          <w:tcPr>
            <w:tcW w:w="3544" w:type="dxa"/>
          </w:tcPr>
          <w:p w14:paraId="7FBDD7F3" w14:textId="77777777" w:rsidR="00EA1999" w:rsidRPr="00892C39" w:rsidRDefault="00EA1999" w:rsidP="00EA1999">
            <w:pPr>
              <w:rPr>
                <w:rFonts w:ascii="Myriad Pro" w:hAnsi="Myriad Pro"/>
                <w:b/>
              </w:rPr>
            </w:pPr>
            <w:r w:rsidRPr="00892C39">
              <w:rPr>
                <w:rFonts w:ascii="Myriad Pro" w:hAnsi="Myriad Pro"/>
                <w:b/>
              </w:rPr>
              <w:t>Further Development Opportunity</w:t>
            </w:r>
          </w:p>
        </w:tc>
      </w:tr>
      <w:tr w:rsidR="00EA1999" w14:paraId="02BD44C4" w14:textId="77777777" w:rsidTr="00EA1999">
        <w:tc>
          <w:tcPr>
            <w:tcW w:w="392" w:type="dxa"/>
          </w:tcPr>
          <w:p w14:paraId="30860993" w14:textId="77777777" w:rsidR="00EA1999" w:rsidRPr="00892C39" w:rsidRDefault="00EA1999" w:rsidP="00EA1999">
            <w:pPr>
              <w:jc w:val="center"/>
              <w:rPr>
                <w:rFonts w:ascii="Myriad Pro" w:hAnsi="Myriad Pro"/>
                <w:b/>
              </w:rPr>
            </w:pPr>
            <w:r>
              <w:rPr>
                <w:rFonts w:ascii="Myriad Pro" w:hAnsi="Myriad Pro"/>
                <w:b/>
              </w:rPr>
              <w:t>1</w:t>
            </w:r>
          </w:p>
        </w:tc>
        <w:tc>
          <w:tcPr>
            <w:tcW w:w="4819" w:type="dxa"/>
          </w:tcPr>
          <w:p w14:paraId="212A15AF" w14:textId="77777777" w:rsidR="00EA1999" w:rsidRDefault="00EA1999" w:rsidP="00EA1999">
            <w:pPr>
              <w:rPr>
                <w:rFonts w:ascii="Myriad Pro" w:hAnsi="Myriad Pro"/>
                <w:b/>
              </w:rPr>
            </w:pPr>
            <w:r>
              <w:rPr>
                <w:rFonts w:ascii="Myriad Pro" w:hAnsi="Myriad Pro"/>
                <w:b/>
              </w:rPr>
              <w:t>Effective Decision Making</w:t>
            </w:r>
          </w:p>
          <w:p w14:paraId="668EA6C6" w14:textId="77777777" w:rsidR="00EA1999" w:rsidRDefault="00EA1999" w:rsidP="00EA1999">
            <w:pPr>
              <w:rPr>
                <w:rFonts w:ascii="Myriad Pro" w:hAnsi="Myriad Pro"/>
              </w:rPr>
            </w:pPr>
            <w:r>
              <w:rPr>
                <w:rFonts w:ascii="Myriad Pro" w:hAnsi="Myriad Pro"/>
              </w:rPr>
              <w:t xml:space="preserve">Administering Authorities should ensure that decisions are taken by persons or organisations with skills, knowledge, </w:t>
            </w:r>
            <w:proofErr w:type="gramStart"/>
            <w:r>
              <w:rPr>
                <w:rFonts w:ascii="Myriad Pro" w:hAnsi="Myriad Pro"/>
              </w:rPr>
              <w:t>advice</w:t>
            </w:r>
            <w:proofErr w:type="gramEnd"/>
            <w:r>
              <w:rPr>
                <w:rFonts w:ascii="Myriad Pro" w:hAnsi="Myriad Pro"/>
              </w:rPr>
              <w:t xml:space="preserve"> and resources necessary to take them effectively and monitor their implications</w:t>
            </w:r>
          </w:p>
          <w:p w14:paraId="09A0EFB8" w14:textId="77777777" w:rsidR="00EA1999" w:rsidRPr="00892C39" w:rsidRDefault="00EA1999" w:rsidP="00EA1999">
            <w:pPr>
              <w:rPr>
                <w:rFonts w:ascii="Myriad Pro" w:hAnsi="Myriad Pro"/>
              </w:rPr>
            </w:pPr>
          </w:p>
        </w:tc>
        <w:tc>
          <w:tcPr>
            <w:tcW w:w="5954" w:type="dxa"/>
          </w:tcPr>
          <w:p w14:paraId="7E192DFF" w14:textId="77777777" w:rsidR="00EA1999" w:rsidRPr="0097027F" w:rsidRDefault="00EA1999" w:rsidP="00EA1999">
            <w:pPr>
              <w:rPr>
                <w:rFonts w:ascii="Myriad Pro" w:hAnsi="Myriad Pro"/>
                <w:b/>
              </w:rPr>
            </w:pPr>
            <w:r w:rsidRPr="0097027F">
              <w:rPr>
                <w:rFonts w:ascii="Myriad Pro" w:hAnsi="Myriad Pro"/>
                <w:b/>
              </w:rPr>
              <w:t>Compliant</w:t>
            </w:r>
          </w:p>
          <w:p w14:paraId="27068CC5" w14:textId="77777777" w:rsidR="00EA1999" w:rsidRDefault="00EA1999" w:rsidP="00EA1999">
            <w:pPr>
              <w:rPr>
                <w:rFonts w:ascii="Myriad Pro" w:hAnsi="Myriad Pro"/>
              </w:rPr>
            </w:pPr>
            <w:r>
              <w:rPr>
                <w:rFonts w:ascii="Myriad Pro" w:hAnsi="Myriad Pro"/>
              </w:rPr>
              <w:t xml:space="preserve">Elected members have a fiduciary duty to the Fund, scheme members and local council </w:t>
            </w:r>
            <w:proofErr w:type="gramStart"/>
            <w:r>
              <w:rPr>
                <w:rFonts w:ascii="Myriad Pro" w:hAnsi="Myriad Pro"/>
              </w:rPr>
              <w:t>tax payers</w:t>
            </w:r>
            <w:proofErr w:type="gramEnd"/>
            <w:r>
              <w:rPr>
                <w:rFonts w:ascii="Myriad Pro" w:hAnsi="Myriad Pro"/>
              </w:rPr>
              <w:t xml:space="preserve"> in relation to the LGPS.  Functions can be delegated to </w:t>
            </w:r>
            <w:proofErr w:type="gramStart"/>
            <w:r>
              <w:rPr>
                <w:rFonts w:ascii="Myriad Pro" w:hAnsi="Myriad Pro"/>
              </w:rPr>
              <w:t>officers</w:t>
            </w:r>
            <w:proofErr w:type="gramEnd"/>
            <w:r>
              <w:rPr>
                <w:rFonts w:ascii="Myriad Pro" w:hAnsi="Myriad Pro"/>
              </w:rPr>
              <w:t xml:space="preserve"> but they retain overall responsibility for the management of the fund and its investment strategy and the individual decisions about investments.</w:t>
            </w:r>
          </w:p>
          <w:p w14:paraId="4153223B" w14:textId="77777777" w:rsidR="00EA1999" w:rsidRDefault="00EA1999" w:rsidP="00EA1999">
            <w:pPr>
              <w:rPr>
                <w:rFonts w:ascii="Myriad Pro" w:hAnsi="Myriad Pro"/>
              </w:rPr>
            </w:pPr>
          </w:p>
          <w:p w14:paraId="2D5501E8" w14:textId="77777777" w:rsidR="00EA1999" w:rsidRDefault="00EA1999" w:rsidP="00EA1999">
            <w:pPr>
              <w:rPr>
                <w:rFonts w:ascii="Myriad Pro" w:hAnsi="Myriad Pro"/>
              </w:rPr>
            </w:pPr>
            <w:r>
              <w:rPr>
                <w:rFonts w:ascii="Myriad Pro" w:hAnsi="Myriad Pro"/>
              </w:rPr>
              <w:t>Under the Council’s Constitution inv</w:t>
            </w:r>
            <w:r w:rsidRPr="0097027F">
              <w:rPr>
                <w:rFonts w:ascii="Myriad Pro" w:hAnsi="Myriad Pro"/>
              </w:rPr>
              <w:t>estment functions</w:t>
            </w:r>
            <w:r>
              <w:rPr>
                <w:rFonts w:ascii="Myriad Pro" w:hAnsi="Myriad Pro"/>
              </w:rPr>
              <w:t xml:space="preserve"> for the Pension Fund has been delegated</w:t>
            </w:r>
            <w:r w:rsidRPr="0097027F">
              <w:rPr>
                <w:rFonts w:ascii="Myriad Pro" w:hAnsi="Myriad Pro"/>
              </w:rPr>
              <w:t xml:space="preserve"> to the Pension Fund </w:t>
            </w:r>
            <w:r>
              <w:rPr>
                <w:rFonts w:ascii="Myriad Pro" w:hAnsi="Myriad Pro"/>
              </w:rPr>
              <w:t>Committee</w:t>
            </w:r>
            <w:r w:rsidRPr="0097027F">
              <w:rPr>
                <w:rFonts w:ascii="Myriad Pro" w:hAnsi="Myriad Pro"/>
              </w:rPr>
              <w:t xml:space="preserve">.  This </w:t>
            </w:r>
            <w:r>
              <w:rPr>
                <w:rFonts w:ascii="Myriad Pro" w:hAnsi="Myriad Pro"/>
              </w:rPr>
              <w:t>Committee act as “quasi trustees”.  The Committee</w:t>
            </w:r>
            <w:r w:rsidRPr="0097027F">
              <w:rPr>
                <w:rFonts w:ascii="Myriad Pro" w:hAnsi="Myriad Pro"/>
              </w:rPr>
              <w:t xml:space="preserve"> comprises of five experienced Councillors who are advised by the </w:t>
            </w:r>
            <w:r>
              <w:rPr>
                <w:rFonts w:ascii="Myriad Pro" w:hAnsi="Myriad Pro"/>
              </w:rPr>
              <w:t>Corporate Director of Resources</w:t>
            </w:r>
            <w:r w:rsidRPr="0097027F">
              <w:rPr>
                <w:rFonts w:ascii="Myriad Pro" w:hAnsi="Myriad Pro"/>
              </w:rPr>
              <w:t xml:space="preserve">.  </w:t>
            </w:r>
          </w:p>
          <w:p w14:paraId="3136FE45" w14:textId="77777777" w:rsidR="00EA1999" w:rsidRDefault="00EA1999" w:rsidP="00EA1999">
            <w:pPr>
              <w:rPr>
                <w:rFonts w:ascii="Myriad Pro" w:hAnsi="Myriad Pro"/>
              </w:rPr>
            </w:pPr>
          </w:p>
          <w:p w14:paraId="25C56081" w14:textId="77777777" w:rsidR="00EA1999" w:rsidRDefault="00EA1999" w:rsidP="00EA1999">
            <w:pPr>
              <w:rPr>
                <w:rFonts w:ascii="Myriad Pro" w:hAnsi="Myriad Pro"/>
              </w:rPr>
            </w:pPr>
            <w:r w:rsidRPr="0097027F">
              <w:rPr>
                <w:rFonts w:ascii="Myriad Pro" w:hAnsi="Myriad Pro"/>
              </w:rPr>
              <w:t xml:space="preserve">The Fund’s Actuary and Investment Adviser also provide advice to the </w:t>
            </w:r>
            <w:r>
              <w:rPr>
                <w:rFonts w:ascii="Myriad Pro" w:hAnsi="Myriad Pro"/>
              </w:rPr>
              <w:t>Committee</w:t>
            </w:r>
            <w:r w:rsidRPr="0097027F">
              <w:rPr>
                <w:rFonts w:ascii="Myriad Pro" w:hAnsi="Myriad Pro"/>
              </w:rPr>
              <w:t xml:space="preserve">.  Training is provided as required on a range of topics to ensure that the </w:t>
            </w:r>
            <w:r>
              <w:rPr>
                <w:rFonts w:ascii="Myriad Pro" w:hAnsi="Myriad Pro"/>
              </w:rPr>
              <w:t>Committee</w:t>
            </w:r>
            <w:r w:rsidRPr="0097027F">
              <w:rPr>
                <w:rFonts w:ascii="Myriad Pro" w:hAnsi="Myriad Pro"/>
              </w:rPr>
              <w:t xml:space="preserve"> members can make informed decisions and to be able to challenge the advice being provided.</w:t>
            </w:r>
          </w:p>
          <w:p w14:paraId="2013FAA0" w14:textId="77777777" w:rsidR="00EA1999" w:rsidRDefault="00EA1999" w:rsidP="00EA1999">
            <w:pPr>
              <w:rPr>
                <w:rFonts w:ascii="Myriad Pro" w:hAnsi="Myriad Pro"/>
              </w:rPr>
            </w:pPr>
          </w:p>
          <w:p w14:paraId="398283B9" w14:textId="77777777" w:rsidR="00EA1999" w:rsidRPr="0097027F" w:rsidRDefault="00EA1999" w:rsidP="00EA1999">
            <w:pPr>
              <w:rPr>
                <w:rFonts w:ascii="Myriad Pro" w:hAnsi="Myriad Pro"/>
              </w:rPr>
            </w:pPr>
          </w:p>
        </w:tc>
        <w:tc>
          <w:tcPr>
            <w:tcW w:w="3544" w:type="dxa"/>
          </w:tcPr>
          <w:p w14:paraId="5F042181" w14:textId="77777777" w:rsidR="00EA1999" w:rsidRDefault="00EA1999" w:rsidP="00EA1999"/>
          <w:p w14:paraId="3C862EC6" w14:textId="77777777" w:rsidR="00EA1999" w:rsidRPr="0097027F" w:rsidRDefault="00EA1999" w:rsidP="00EA1999">
            <w:pPr>
              <w:rPr>
                <w:rFonts w:ascii="Myriad Pro" w:hAnsi="Myriad Pro"/>
              </w:rPr>
            </w:pPr>
            <w:r w:rsidRPr="0097027F">
              <w:rPr>
                <w:rFonts w:ascii="Myriad Pro" w:hAnsi="Myriad Pro"/>
              </w:rPr>
              <w:t>Members and Officers have developed a training programme as part of the business plan which seeks to increase the knowledge and skills of all those responsible for pension matters.</w:t>
            </w:r>
          </w:p>
        </w:tc>
      </w:tr>
      <w:tr w:rsidR="00EA1999" w:rsidRPr="00892C39" w14:paraId="75A7A206" w14:textId="77777777" w:rsidTr="00EA1999">
        <w:tc>
          <w:tcPr>
            <w:tcW w:w="392" w:type="dxa"/>
          </w:tcPr>
          <w:p w14:paraId="3203B6B8" w14:textId="77777777" w:rsidR="00EA1999" w:rsidRPr="00892C39" w:rsidRDefault="00EA1999" w:rsidP="00EA1999">
            <w:pPr>
              <w:jc w:val="center"/>
              <w:rPr>
                <w:rFonts w:ascii="Myriad Pro" w:hAnsi="Myriad Pro"/>
                <w:b/>
              </w:rPr>
            </w:pPr>
            <w:r w:rsidRPr="00892C39">
              <w:rPr>
                <w:rFonts w:ascii="Myriad Pro" w:hAnsi="Myriad Pro"/>
                <w:b/>
              </w:rPr>
              <w:t>2</w:t>
            </w:r>
          </w:p>
        </w:tc>
        <w:tc>
          <w:tcPr>
            <w:tcW w:w="4819" w:type="dxa"/>
          </w:tcPr>
          <w:p w14:paraId="53858E6E" w14:textId="77777777" w:rsidR="00EA1999" w:rsidRDefault="00EA1999" w:rsidP="00EA1999">
            <w:pPr>
              <w:rPr>
                <w:rFonts w:ascii="Myriad Pro" w:hAnsi="Myriad Pro"/>
                <w:b/>
              </w:rPr>
            </w:pPr>
            <w:r>
              <w:rPr>
                <w:rFonts w:ascii="Myriad Pro" w:hAnsi="Myriad Pro"/>
                <w:b/>
              </w:rPr>
              <w:t>Clear Objectives</w:t>
            </w:r>
          </w:p>
          <w:p w14:paraId="45B5FDC8" w14:textId="77777777" w:rsidR="00EA1999" w:rsidRPr="0097027F" w:rsidRDefault="00EA1999" w:rsidP="00EA1999">
            <w:pPr>
              <w:rPr>
                <w:rFonts w:ascii="Myriad Pro" w:hAnsi="Myriad Pro"/>
              </w:rPr>
            </w:pPr>
            <w:r>
              <w:rPr>
                <w:rFonts w:ascii="Myriad Pro" w:hAnsi="Myriad Pro"/>
              </w:rPr>
              <w:t xml:space="preserve">An overall investment objective(s) should set out for the scheme that takes account of the scheme’s liabilities, the potential impact on </w:t>
            </w:r>
            <w:r>
              <w:rPr>
                <w:rFonts w:ascii="Myriad Pro" w:hAnsi="Myriad Pro"/>
              </w:rPr>
              <w:lastRenderedPageBreak/>
              <w:t>local tax-payers, the strength of the sponsor covenant and the attitude to risk of both the trustees and the sponsor, and clearly communicate these to advisers and investment managers.</w:t>
            </w:r>
          </w:p>
        </w:tc>
        <w:tc>
          <w:tcPr>
            <w:tcW w:w="5954" w:type="dxa"/>
          </w:tcPr>
          <w:p w14:paraId="71D5CA1B" w14:textId="77777777" w:rsidR="00EA1999" w:rsidRDefault="00EA1999" w:rsidP="00EA1999">
            <w:pPr>
              <w:rPr>
                <w:rFonts w:ascii="Myriad Pro" w:hAnsi="Myriad Pro"/>
                <w:b/>
              </w:rPr>
            </w:pPr>
            <w:r>
              <w:rPr>
                <w:rFonts w:ascii="Myriad Pro" w:hAnsi="Myriad Pro"/>
                <w:b/>
              </w:rPr>
              <w:lastRenderedPageBreak/>
              <w:t>Compliant</w:t>
            </w:r>
          </w:p>
          <w:p w14:paraId="31B74F97" w14:textId="77777777" w:rsidR="00EA1999" w:rsidRDefault="00EA1999" w:rsidP="00EA1999">
            <w:pPr>
              <w:rPr>
                <w:rFonts w:ascii="Myriad Pro" w:hAnsi="Myriad Pro"/>
              </w:rPr>
            </w:pPr>
            <w:r>
              <w:rPr>
                <w:rFonts w:ascii="Myriad Pro" w:hAnsi="Myriad Pro"/>
              </w:rPr>
              <w:t xml:space="preserve">The Committee receives presentations from the Fund’s Actuary on the funding position and changes affecting the Fund’s liabilities.  </w:t>
            </w:r>
          </w:p>
          <w:p w14:paraId="60752F57" w14:textId="77777777" w:rsidR="00EA1999" w:rsidRDefault="00EA1999" w:rsidP="00EA1999">
            <w:pPr>
              <w:rPr>
                <w:rFonts w:ascii="Myriad Pro" w:hAnsi="Myriad Pro"/>
              </w:rPr>
            </w:pPr>
          </w:p>
          <w:p w14:paraId="0AA6147F" w14:textId="77777777" w:rsidR="00EA1999" w:rsidRDefault="00EA1999" w:rsidP="00EA1999">
            <w:pPr>
              <w:rPr>
                <w:rFonts w:ascii="Myriad Pro" w:hAnsi="Myriad Pro"/>
              </w:rPr>
            </w:pPr>
            <w:r>
              <w:rPr>
                <w:rFonts w:ascii="Myriad Pro" w:hAnsi="Myriad Pro"/>
              </w:rPr>
              <w:t xml:space="preserve"> The Committee also receives quarterly reports on the performance of the Fund against their respective benchmarks.</w:t>
            </w:r>
            <w:r>
              <w:rPr>
                <w:rFonts w:ascii="Myriad Pro" w:hAnsi="Myriad Pro"/>
              </w:rPr>
              <w:br/>
            </w:r>
          </w:p>
          <w:p w14:paraId="206CF13A" w14:textId="77777777" w:rsidR="00EA1999" w:rsidRDefault="00EA1999" w:rsidP="00EA1999">
            <w:pPr>
              <w:rPr>
                <w:rFonts w:ascii="Myriad Pro" w:hAnsi="Myriad Pro"/>
              </w:rPr>
            </w:pPr>
            <w:r>
              <w:rPr>
                <w:rFonts w:ascii="Myriad Pro" w:hAnsi="Myriad Pro"/>
              </w:rPr>
              <w:t>The Fund’s Advisers periodically provide reports to the Committee reviewing the investment strategy to ensure that the strategy continues to achieve the Fund’s objectives as well as providing advice on changes to the mix of asset classes.</w:t>
            </w:r>
          </w:p>
          <w:p w14:paraId="0E6F148A" w14:textId="77777777" w:rsidR="00EA1999" w:rsidRDefault="00EA1999" w:rsidP="00EA1999">
            <w:pPr>
              <w:rPr>
                <w:rFonts w:ascii="Myriad Pro" w:hAnsi="Myriad Pro"/>
              </w:rPr>
            </w:pPr>
          </w:p>
          <w:p w14:paraId="5673BD23" w14:textId="77777777" w:rsidR="00EA1999" w:rsidRPr="0097027F" w:rsidRDefault="00EA1999" w:rsidP="00EA1999">
            <w:pPr>
              <w:rPr>
                <w:rFonts w:ascii="Myriad Pro" w:hAnsi="Myriad Pro"/>
              </w:rPr>
            </w:pPr>
          </w:p>
        </w:tc>
        <w:tc>
          <w:tcPr>
            <w:tcW w:w="3544" w:type="dxa"/>
          </w:tcPr>
          <w:p w14:paraId="312BBABD" w14:textId="77777777" w:rsidR="00EA1999" w:rsidRPr="00892C39" w:rsidRDefault="00EA1999" w:rsidP="00EA1999">
            <w:pPr>
              <w:rPr>
                <w:rFonts w:ascii="Myriad Pro" w:hAnsi="Myriad Pro"/>
                <w:b/>
              </w:rPr>
            </w:pPr>
          </w:p>
        </w:tc>
      </w:tr>
      <w:tr w:rsidR="00EA1999" w:rsidRPr="00892C39" w14:paraId="50834F1E" w14:textId="77777777" w:rsidTr="00EA1999">
        <w:tc>
          <w:tcPr>
            <w:tcW w:w="392" w:type="dxa"/>
          </w:tcPr>
          <w:p w14:paraId="3AFFB751" w14:textId="77777777" w:rsidR="00EA1999" w:rsidRPr="00892C39" w:rsidRDefault="00EA1999" w:rsidP="00EA1999">
            <w:pPr>
              <w:jc w:val="center"/>
              <w:rPr>
                <w:rFonts w:ascii="Myriad Pro" w:hAnsi="Myriad Pro"/>
                <w:b/>
              </w:rPr>
            </w:pPr>
            <w:r>
              <w:rPr>
                <w:rFonts w:ascii="Myriad Pro" w:hAnsi="Myriad Pro"/>
                <w:b/>
              </w:rPr>
              <w:t>3</w:t>
            </w:r>
          </w:p>
        </w:tc>
        <w:tc>
          <w:tcPr>
            <w:tcW w:w="4819" w:type="dxa"/>
          </w:tcPr>
          <w:p w14:paraId="7F287111" w14:textId="77777777" w:rsidR="00EA1999" w:rsidRDefault="00EA1999" w:rsidP="00EA1999">
            <w:pPr>
              <w:rPr>
                <w:rFonts w:ascii="Myriad Pro" w:hAnsi="Myriad Pro"/>
                <w:b/>
              </w:rPr>
            </w:pPr>
            <w:r>
              <w:rPr>
                <w:rFonts w:ascii="Myriad Pro" w:hAnsi="Myriad Pro"/>
                <w:b/>
              </w:rPr>
              <w:t>Risks and Liabilities</w:t>
            </w:r>
          </w:p>
          <w:p w14:paraId="4D86A6CA" w14:textId="77777777" w:rsidR="00EA1999" w:rsidRDefault="00EA1999" w:rsidP="00EA1999">
            <w:pPr>
              <w:rPr>
                <w:rFonts w:ascii="Myriad Pro" w:hAnsi="Myriad Pro"/>
              </w:rPr>
            </w:pPr>
            <w:r w:rsidRPr="00CB4F88">
              <w:rPr>
                <w:rFonts w:ascii="Myriad Pro" w:hAnsi="Myriad Pro"/>
              </w:rPr>
              <w:t>In setting and reviewing</w:t>
            </w:r>
            <w:r>
              <w:rPr>
                <w:rFonts w:ascii="Myriad Pro" w:hAnsi="Myriad Pro"/>
              </w:rPr>
              <w:t xml:space="preserve"> their investment strategy, administering authorities should take account of the form and structure of liabilities.</w:t>
            </w:r>
          </w:p>
          <w:p w14:paraId="41B978E9" w14:textId="77777777" w:rsidR="00EA1999" w:rsidRDefault="00EA1999" w:rsidP="00EA1999">
            <w:pPr>
              <w:rPr>
                <w:rFonts w:ascii="Myriad Pro" w:hAnsi="Myriad Pro"/>
              </w:rPr>
            </w:pPr>
          </w:p>
          <w:p w14:paraId="03606135" w14:textId="77777777" w:rsidR="00EA1999" w:rsidRPr="00CB4F88" w:rsidRDefault="00EA1999" w:rsidP="00EA1999">
            <w:pPr>
              <w:rPr>
                <w:rFonts w:ascii="Myriad Pro" w:hAnsi="Myriad Pro"/>
              </w:rPr>
            </w:pPr>
            <w:r>
              <w:rPr>
                <w:rFonts w:ascii="Myriad Pro" w:hAnsi="Myriad Pro"/>
              </w:rPr>
              <w:t xml:space="preserve">These include the implications for local </w:t>
            </w:r>
            <w:proofErr w:type="gramStart"/>
            <w:r>
              <w:rPr>
                <w:rFonts w:ascii="Myriad Pro" w:hAnsi="Myriad Pro"/>
              </w:rPr>
              <w:t>tax-payers</w:t>
            </w:r>
            <w:proofErr w:type="gramEnd"/>
            <w:r>
              <w:rPr>
                <w:rFonts w:ascii="Myriad Pro" w:hAnsi="Myriad Pro"/>
              </w:rPr>
              <w:t>, the strength of the covenant for participating employers, the risk of their default and longevity risk.</w:t>
            </w:r>
          </w:p>
        </w:tc>
        <w:tc>
          <w:tcPr>
            <w:tcW w:w="5954" w:type="dxa"/>
          </w:tcPr>
          <w:p w14:paraId="237DEA93" w14:textId="77777777" w:rsidR="00EA1999" w:rsidRDefault="00EA1999" w:rsidP="00EA1999">
            <w:pPr>
              <w:rPr>
                <w:rFonts w:ascii="Myriad Pro" w:hAnsi="Myriad Pro"/>
                <w:b/>
              </w:rPr>
            </w:pPr>
            <w:r>
              <w:rPr>
                <w:rFonts w:ascii="Myriad Pro" w:hAnsi="Myriad Pro"/>
                <w:b/>
              </w:rPr>
              <w:t>Compliant</w:t>
            </w:r>
          </w:p>
          <w:p w14:paraId="309CC559" w14:textId="77777777" w:rsidR="00EA1999" w:rsidRDefault="00EA1999" w:rsidP="00EA1999">
            <w:pPr>
              <w:rPr>
                <w:rFonts w:ascii="Myriad Pro" w:hAnsi="Myriad Pro"/>
              </w:rPr>
            </w:pPr>
            <w:r>
              <w:rPr>
                <w:rFonts w:ascii="Myriad Pro" w:hAnsi="Myriad Pro"/>
              </w:rPr>
              <w:t>The Triennial Valuation exercise looks in detail at each participating employer’s liability and is used to inform the setting of employers’ contribution rates, as well as informing the investment strategy and objectives of the Fund.</w:t>
            </w:r>
          </w:p>
          <w:p w14:paraId="094BA6CD" w14:textId="77777777" w:rsidR="00EA1999" w:rsidRDefault="00EA1999" w:rsidP="00EA1999">
            <w:pPr>
              <w:rPr>
                <w:rFonts w:ascii="Myriad Pro" w:hAnsi="Myriad Pro"/>
              </w:rPr>
            </w:pPr>
          </w:p>
          <w:p w14:paraId="364AB42E" w14:textId="77777777" w:rsidR="00EA1999" w:rsidRDefault="00EA1999" w:rsidP="00EA1999">
            <w:pPr>
              <w:rPr>
                <w:rFonts w:ascii="Myriad Pro" w:hAnsi="Myriad Pro"/>
              </w:rPr>
            </w:pPr>
            <w:r>
              <w:rPr>
                <w:rFonts w:ascii="Myriad Pro" w:hAnsi="Myriad Pro"/>
              </w:rPr>
              <w:t>The Committee reviews the investment strategy in consultation with the Fund’s Actuary, to ensure that the strategy reflects the profile of the Fund’s liabilities whilst seeking to achieve stable contribution rates for the various participating employers.</w:t>
            </w:r>
          </w:p>
          <w:p w14:paraId="6AEF1AE8" w14:textId="77777777" w:rsidR="00EA1999" w:rsidRDefault="00EA1999" w:rsidP="00EA1999">
            <w:pPr>
              <w:rPr>
                <w:rFonts w:ascii="Myriad Pro" w:hAnsi="Myriad Pro"/>
              </w:rPr>
            </w:pPr>
          </w:p>
          <w:p w14:paraId="71E81A15" w14:textId="77777777" w:rsidR="00EA1999" w:rsidRDefault="00EA1999" w:rsidP="00EA1999">
            <w:pPr>
              <w:rPr>
                <w:rFonts w:ascii="Myriad Pro" w:hAnsi="Myriad Pro"/>
              </w:rPr>
            </w:pPr>
            <w:r>
              <w:rPr>
                <w:rFonts w:ascii="Myriad Pro" w:hAnsi="Myriad Pro"/>
              </w:rPr>
              <w:t>New Admission Agreements are not granted without the presence of a suitable guarantor.</w:t>
            </w:r>
          </w:p>
          <w:p w14:paraId="703D95BB" w14:textId="77777777" w:rsidR="00EA1999" w:rsidRPr="00CB4F88" w:rsidRDefault="00EA1999" w:rsidP="00EA1999">
            <w:pPr>
              <w:rPr>
                <w:rFonts w:ascii="Myriad Pro" w:hAnsi="Myriad Pro"/>
              </w:rPr>
            </w:pPr>
          </w:p>
        </w:tc>
        <w:tc>
          <w:tcPr>
            <w:tcW w:w="3544" w:type="dxa"/>
          </w:tcPr>
          <w:p w14:paraId="05A61BC0" w14:textId="77777777" w:rsidR="00EA1999" w:rsidRPr="00892C39" w:rsidRDefault="00EA1999" w:rsidP="00EA1999">
            <w:pPr>
              <w:rPr>
                <w:rFonts w:ascii="Myriad Pro" w:hAnsi="Myriad Pro"/>
                <w:b/>
              </w:rPr>
            </w:pPr>
          </w:p>
        </w:tc>
      </w:tr>
      <w:tr w:rsidR="00EA1999" w:rsidRPr="00892C39" w14:paraId="0445D34B" w14:textId="77777777" w:rsidTr="00EA1999">
        <w:tc>
          <w:tcPr>
            <w:tcW w:w="392" w:type="dxa"/>
          </w:tcPr>
          <w:p w14:paraId="587F1ED8" w14:textId="77777777" w:rsidR="00EA1999" w:rsidRPr="00892C39" w:rsidRDefault="00EA1999" w:rsidP="00EA1999">
            <w:pPr>
              <w:jc w:val="center"/>
              <w:rPr>
                <w:rFonts w:ascii="Myriad Pro" w:hAnsi="Myriad Pro"/>
                <w:b/>
              </w:rPr>
            </w:pPr>
            <w:r>
              <w:rPr>
                <w:rFonts w:ascii="Myriad Pro" w:hAnsi="Myriad Pro"/>
                <w:b/>
              </w:rPr>
              <w:t>4</w:t>
            </w:r>
          </w:p>
        </w:tc>
        <w:tc>
          <w:tcPr>
            <w:tcW w:w="4819" w:type="dxa"/>
          </w:tcPr>
          <w:p w14:paraId="1FCF225B" w14:textId="77777777" w:rsidR="00EA1999" w:rsidRDefault="00EA1999" w:rsidP="00EA1999">
            <w:pPr>
              <w:rPr>
                <w:rFonts w:ascii="Myriad Pro" w:hAnsi="Myriad Pro"/>
                <w:b/>
              </w:rPr>
            </w:pPr>
            <w:r>
              <w:rPr>
                <w:rFonts w:ascii="Myriad Pro" w:hAnsi="Myriad Pro"/>
                <w:b/>
              </w:rPr>
              <w:t>Performance Assessment</w:t>
            </w:r>
          </w:p>
          <w:p w14:paraId="6865C763" w14:textId="77777777" w:rsidR="00EA1999" w:rsidRDefault="00EA1999" w:rsidP="00EA1999">
            <w:pPr>
              <w:rPr>
                <w:rFonts w:ascii="Myriad Pro" w:hAnsi="Myriad Pro"/>
              </w:rPr>
            </w:pPr>
            <w:r>
              <w:rPr>
                <w:rFonts w:ascii="Myriad Pro" w:hAnsi="Myriad Pro"/>
              </w:rPr>
              <w:t xml:space="preserve">Arrangements should be in place for the formal measurement of performance of the </w:t>
            </w:r>
            <w:r>
              <w:rPr>
                <w:rFonts w:ascii="Myriad Pro" w:hAnsi="Myriad Pro"/>
              </w:rPr>
              <w:lastRenderedPageBreak/>
              <w:t>investments, investment managers and advisers.</w:t>
            </w:r>
          </w:p>
          <w:p w14:paraId="239F0200" w14:textId="77777777" w:rsidR="00EA1999" w:rsidRDefault="00EA1999" w:rsidP="00EA1999">
            <w:pPr>
              <w:rPr>
                <w:rFonts w:ascii="Myriad Pro" w:hAnsi="Myriad Pro"/>
              </w:rPr>
            </w:pPr>
          </w:p>
          <w:p w14:paraId="261C7618" w14:textId="77777777" w:rsidR="00EA1999" w:rsidRPr="00CB4F88" w:rsidRDefault="00EA1999" w:rsidP="00EA1999">
            <w:pPr>
              <w:rPr>
                <w:rFonts w:ascii="Myriad Pro" w:hAnsi="Myriad Pro"/>
              </w:rPr>
            </w:pPr>
            <w:r>
              <w:rPr>
                <w:rFonts w:ascii="Myriad Pro" w:hAnsi="Myriad Pro"/>
              </w:rPr>
              <w:t>Administering authorities should also periodically make a formal policy assessment of their own effectiveness as a decision-making body and report on this to scheme members.</w:t>
            </w:r>
          </w:p>
        </w:tc>
        <w:tc>
          <w:tcPr>
            <w:tcW w:w="5954" w:type="dxa"/>
          </w:tcPr>
          <w:p w14:paraId="2CEB441F" w14:textId="77777777" w:rsidR="00EA1999" w:rsidRDefault="00EA1999" w:rsidP="00EA1999">
            <w:pPr>
              <w:rPr>
                <w:rFonts w:ascii="Myriad Pro" w:hAnsi="Myriad Pro"/>
                <w:b/>
              </w:rPr>
            </w:pPr>
            <w:r>
              <w:rPr>
                <w:rFonts w:ascii="Myriad Pro" w:hAnsi="Myriad Pro"/>
                <w:b/>
              </w:rPr>
              <w:lastRenderedPageBreak/>
              <w:t>Compliant</w:t>
            </w:r>
          </w:p>
          <w:p w14:paraId="58A12517" w14:textId="77777777" w:rsidR="00EA1999" w:rsidRDefault="00EA1999" w:rsidP="00EA1999">
            <w:pPr>
              <w:rPr>
                <w:rFonts w:ascii="Myriad Pro" w:hAnsi="Myriad Pro"/>
              </w:rPr>
            </w:pPr>
            <w:r>
              <w:rPr>
                <w:rFonts w:ascii="Myriad Pro" w:hAnsi="Myriad Pro"/>
              </w:rPr>
              <w:lastRenderedPageBreak/>
              <w:t>Periodically reviews are undertaken to determine whether the recommendations of the advisers in respect of the investment strategy have added value to the Fund.</w:t>
            </w:r>
          </w:p>
          <w:p w14:paraId="3918B64D" w14:textId="77777777" w:rsidR="00EA1999" w:rsidRDefault="00EA1999" w:rsidP="00EA1999">
            <w:pPr>
              <w:rPr>
                <w:rFonts w:ascii="Myriad Pro" w:hAnsi="Myriad Pro"/>
              </w:rPr>
            </w:pPr>
          </w:p>
          <w:p w14:paraId="041684BD" w14:textId="77777777" w:rsidR="00EA1999" w:rsidRDefault="00EA1999" w:rsidP="00EA1999">
            <w:pPr>
              <w:rPr>
                <w:rFonts w:ascii="Myriad Pro" w:hAnsi="Myriad Pro"/>
              </w:rPr>
            </w:pPr>
            <w:r>
              <w:rPr>
                <w:rFonts w:ascii="Myriad Pro" w:hAnsi="Myriad Pro"/>
              </w:rPr>
              <w:t>The investment advisory contract is periodically reviewed and in 2013 the Fund signed up to the National Framework for Investment Advisory Services to ensure value for money in respect of its contracts.</w:t>
            </w:r>
          </w:p>
          <w:p w14:paraId="6EEEF530" w14:textId="77777777" w:rsidR="00EA1999" w:rsidRDefault="00EA1999" w:rsidP="00EA1999">
            <w:pPr>
              <w:rPr>
                <w:rFonts w:ascii="Myriad Pro" w:hAnsi="Myriad Pro"/>
              </w:rPr>
            </w:pPr>
          </w:p>
          <w:p w14:paraId="60412AEC" w14:textId="77777777" w:rsidR="00EA1999" w:rsidRDefault="00EA1999" w:rsidP="00EA1999">
            <w:pPr>
              <w:rPr>
                <w:rFonts w:ascii="Myriad Pro" w:hAnsi="Myriad Pro"/>
              </w:rPr>
            </w:pPr>
            <w:r>
              <w:rPr>
                <w:rFonts w:ascii="Myriad Pro" w:hAnsi="Myriad Pro"/>
              </w:rPr>
              <w:t>The contract for Actuarial services is subject to a separate tender process through the National Framework Agreement.</w:t>
            </w:r>
          </w:p>
          <w:p w14:paraId="3F187C92" w14:textId="77777777" w:rsidR="00EA1999" w:rsidRDefault="00EA1999" w:rsidP="00EA1999">
            <w:pPr>
              <w:rPr>
                <w:rFonts w:ascii="Myriad Pro" w:hAnsi="Myriad Pro"/>
              </w:rPr>
            </w:pPr>
          </w:p>
          <w:p w14:paraId="296FC8E7" w14:textId="77777777" w:rsidR="00EA1999" w:rsidRDefault="00EA1999" w:rsidP="00EA1999">
            <w:pPr>
              <w:rPr>
                <w:rFonts w:ascii="Myriad Pro" w:hAnsi="Myriad Pro"/>
              </w:rPr>
            </w:pPr>
            <w:r>
              <w:rPr>
                <w:rFonts w:ascii="Myriad Pro" w:hAnsi="Myriad Pro"/>
              </w:rPr>
              <w:t>The performance of the Investment Managers and assets held are monitored on a quarterly basis but with the emphasis is on the long-term investment objective as opposed to short-term market volatility.</w:t>
            </w:r>
          </w:p>
          <w:p w14:paraId="407B13EB" w14:textId="77777777" w:rsidR="00EA1999" w:rsidRDefault="00EA1999" w:rsidP="00EA1999">
            <w:pPr>
              <w:rPr>
                <w:rFonts w:ascii="Myriad Pro" w:hAnsi="Myriad Pro"/>
              </w:rPr>
            </w:pPr>
          </w:p>
          <w:p w14:paraId="4CB7FB95" w14:textId="77777777" w:rsidR="00EA1999" w:rsidRDefault="00EA1999" w:rsidP="00EA1999">
            <w:pPr>
              <w:rPr>
                <w:rFonts w:ascii="Myriad Pro" w:hAnsi="Myriad Pro"/>
              </w:rPr>
            </w:pPr>
            <w:r>
              <w:rPr>
                <w:rFonts w:ascii="Myriad Pro" w:hAnsi="Myriad Pro"/>
              </w:rPr>
              <w:t xml:space="preserve">A review of the effectiveness of the investment strategy is undertaken as part of the Annual Business Plan to ensure that the strategy continues to meet the Fund’s objectives.  </w:t>
            </w:r>
          </w:p>
          <w:p w14:paraId="493B5B78" w14:textId="77777777" w:rsidR="00EA1999" w:rsidRDefault="00EA1999" w:rsidP="00EA1999">
            <w:pPr>
              <w:rPr>
                <w:rFonts w:ascii="Myriad Pro" w:hAnsi="Myriad Pro"/>
              </w:rPr>
            </w:pPr>
          </w:p>
          <w:p w14:paraId="0530EA5B" w14:textId="77777777" w:rsidR="00EA1999" w:rsidRDefault="00EA1999" w:rsidP="00EA1999">
            <w:pPr>
              <w:rPr>
                <w:rFonts w:ascii="Myriad Pro" w:hAnsi="Myriad Pro"/>
              </w:rPr>
            </w:pPr>
            <w:r>
              <w:rPr>
                <w:rFonts w:ascii="Myriad Pro" w:hAnsi="Myriad Pro"/>
              </w:rPr>
              <w:t>An Annual Report together with an Annual Review along with other publications provide details to scheme members and employers of the activities of the Pension Fund and the Committee along with the decisions that have been taken throughout the year.</w:t>
            </w:r>
          </w:p>
          <w:p w14:paraId="409B5DC8" w14:textId="77777777" w:rsidR="00EA1999" w:rsidRDefault="00EA1999" w:rsidP="00EA1999">
            <w:pPr>
              <w:rPr>
                <w:rFonts w:ascii="Myriad Pro" w:hAnsi="Myriad Pro"/>
              </w:rPr>
            </w:pPr>
          </w:p>
          <w:p w14:paraId="23698864" w14:textId="77777777" w:rsidR="000C50A0" w:rsidRDefault="000C50A0" w:rsidP="00EA1999">
            <w:pPr>
              <w:rPr>
                <w:rFonts w:ascii="Myriad Pro" w:hAnsi="Myriad Pro"/>
              </w:rPr>
            </w:pPr>
          </w:p>
          <w:p w14:paraId="22A229CA" w14:textId="77777777" w:rsidR="000C50A0" w:rsidRPr="007F4533" w:rsidRDefault="000C50A0" w:rsidP="00EA1999">
            <w:pPr>
              <w:rPr>
                <w:rFonts w:ascii="Myriad Pro" w:hAnsi="Myriad Pro"/>
              </w:rPr>
            </w:pPr>
          </w:p>
        </w:tc>
        <w:tc>
          <w:tcPr>
            <w:tcW w:w="3544" w:type="dxa"/>
          </w:tcPr>
          <w:p w14:paraId="4229EC78" w14:textId="77777777" w:rsidR="00EA1999" w:rsidRDefault="00EA1999" w:rsidP="00EA1999">
            <w:pPr>
              <w:rPr>
                <w:rFonts w:ascii="Myriad Pro" w:hAnsi="Myriad Pro"/>
                <w:b/>
              </w:rPr>
            </w:pPr>
          </w:p>
          <w:p w14:paraId="5D619960" w14:textId="77777777" w:rsidR="00EA1999" w:rsidRPr="002242A9" w:rsidRDefault="00EA1999" w:rsidP="00EA1999">
            <w:pPr>
              <w:rPr>
                <w:rFonts w:ascii="Myriad Pro" w:hAnsi="Myriad Pro"/>
              </w:rPr>
            </w:pPr>
            <w:r w:rsidRPr="002242A9">
              <w:rPr>
                <w:rFonts w:ascii="Myriad Pro" w:hAnsi="Myriad Pro"/>
              </w:rPr>
              <w:t xml:space="preserve">Development in line with changes in legislation </w:t>
            </w:r>
            <w:r w:rsidRPr="002242A9">
              <w:rPr>
                <w:rFonts w:ascii="Myriad Pro" w:hAnsi="Myriad Pro"/>
              </w:rPr>
              <w:lastRenderedPageBreak/>
              <w:t>concerning the governance of pension schemes.</w:t>
            </w:r>
            <w:r>
              <w:rPr>
                <w:rFonts w:ascii="Myriad Pro" w:hAnsi="Myriad Pro"/>
              </w:rPr>
              <w:t xml:space="preserve">  These changes seek to strengthen monitoring, decision-making and performance.</w:t>
            </w:r>
          </w:p>
        </w:tc>
      </w:tr>
      <w:tr w:rsidR="00EA1999" w:rsidRPr="00892C39" w14:paraId="5ADA9003" w14:textId="77777777" w:rsidTr="00EA1999">
        <w:tc>
          <w:tcPr>
            <w:tcW w:w="392" w:type="dxa"/>
          </w:tcPr>
          <w:p w14:paraId="05C78871" w14:textId="77777777" w:rsidR="00EA1999" w:rsidRPr="00892C39" w:rsidRDefault="00EA1999" w:rsidP="00EA1999">
            <w:pPr>
              <w:jc w:val="center"/>
              <w:rPr>
                <w:rFonts w:ascii="Myriad Pro" w:hAnsi="Myriad Pro"/>
                <w:b/>
              </w:rPr>
            </w:pPr>
            <w:r>
              <w:rPr>
                <w:rFonts w:ascii="Myriad Pro" w:hAnsi="Myriad Pro"/>
                <w:b/>
              </w:rPr>
              <w:lastRenderedPageBreak/>
              <w:t>5</w:t>
            </w:r>
          </w:p>
        </w:tc>
        <w:tc>
          <w:tcPr>
            <w:tcW w:w="4819" w:type="dxa"/>
          </w:tcPr>
          <w:p w14:paraId="52CA0043" w14:textId="77777777" w:rsidR="00EA1999" w:rsidRPr="00BD40E4" w:rsidRDefault="00EA1999" w:rsidP="00EA1999">
            <w:pPr>
              <w:rPr>
                <w:rFonts w:ascii="Myriad Pro" w:hAnsi="Myriad Pro"/>
                <w:b/>
              </w:rPr>
            </w:pPr>
            <w:r w:rsidRPr="00BD40E4">
              <w:rPr>
                <w:rFonts w:ascii="Myriad Pro" w:hAnsi="Myriad Pro"/>
                <w:b/>
              </w:rPr>
              <w:t>Responsible Ownership</w:t>
            </w:r>
          </w:p>
          <w:p w14:paraId="2A78E06F" w14:textId="77777777" w:rsidR="00EA1999" w:rsidRPr="000C50A0" w:rsidRDefault="00EA1999" w:rsidP="00EA1999">
            <w:pPr>
              <w:rPr>
                <w:rFonts w:ascii="Myriad Pro" w:hAnsi="Myriad Pro"/>
              </w:rPr>
            </w:pPr>
            <w:r w:rsidRPr="000C50A0">
              <w:rPr>
                <w:rFonts w:ascii="Myriad Pro" w:hAnsi="Myriad Pro"/>
              </w:rPr>
              <w:t>Administering Authorities should:</w:t>
            </w:r>
          </w:p>
          <w:p w14:paraId="7A46D0D9" w14:textId="77777777" w:rsidR="00EA1999" w:rsidRPr="000C50A0" w:rsidRDefault="00EA1999" w:rsidP="00237045">
            <w:pPr>
              <w:pStyle w:val="ListParagraph"/>
              <w:numPr>
                <w:ilvl w:val="0"/>
                <w:numId w:val="49"/>
              </w:numPr>
              <w:jc w:val="both"/>
              <w:rPr>
                <w:sz w:val="24"/>
              </w:rPr>
            </w:pPr>
            <w:r w:rsidRPr="000C50A0">
              <w:rPr>
                <w:sz w:val="24"/>
              </w:rPr>
              <w:t>Adopt or ensure their investment managers adopt the Institutional Shareholders’ Committee Statement of Investment Principles on the responsibility of shareholders and agents</w:t>
            </w:r>
          </w:p>
          <w:p w14:paraId="09C6FC76" w14:textId="77777777" w:rsidR="00EA1999" w:rsidRPr="000C50A0" w:rsidRDefault="00EA1999" w:rsidP="00237045">
            <w:pPr>
              <w:pStyle w:val="ListParagraph"/>
              <w:numPr>
                <w:ilvl w:val="0"/>
                <w:numId w:val="49"/>
              </w:numPr>
              <w:jc w:val="both"/>
              <w:rPr>
                <w:sz w:val="24"/>
              </w:rPr>
            </w:pPr>
            <w:r w:rsidRPr="000C50A0">
              <w:rPr>
                <w:sz w:val="24"/>
              </w:rPr>
              <w:t>Include a statement of their policy on responsible ownership should be included in the Statement of Investment Principles</w:t>
            </w:r>
          </w:p>
          <w:p w14:paraId="31CFF670" w14:textId="77777777" w:rsidR="00EA1999" w:rsidRPr="000C50A0" w:rsidRDefault="00EA1999" w:rsidP="00237045">
            <w:pPr>
              <w:pStyle w:val="ListParagraph"/>
              <w:numPr>
                <w:ilvl w:val="0"/>
                <w:numId w:val="49"/>
              </w:numPr>
              <w:jc w:val="both"/>
              <w:rPr>
                <w:sz w:val="24"/>
              </w:rPr>
            </w:pPr>
            <w:r w:rsidRPr="000C50A0">
              <w:rPr>
                <w:sz w:val="24"/>
              </w:rPr>
              <w:t>Report periodically to scheme members on the discharge of such responsibilities.</w:t>
            </w:r>
          </w:p>
          <w:p w14:paraId="122DE9AD" w14:textId="77777777" w:rsidR="00EA1999" w:rsidRDefault="00EA1999" w:rsidP="00EA1999">
            <w:pPr>
              <w:rPr>
                <w:rFonts w:ascii="Myriad Pro" w:hAnsi="Myriad Pro"/>
              </w:rPr>
            </w:pPr>
          </w:p>
          <w:p w14:paraId="066A542A" w14:textId="77777777" w:rsidR="00EA1999" w:rsidRDefault="00EA1999" w:rsidP="00EA1999">
            <w:pPr>
              <w:rPr>
                <w:rFonts w:ascii="Myriad Pro" w:hAnsi="Myriad Pro"/>
              </w:rPr>
            </w:pPr>
          </w:p>
          <w:p w14:paraId="382B7938" w14:textId="77777777" w:rsidR="00EA1999" w:rsidRPr="00BF14AC" w:rsidRDefault="00EA1999" w:rsidP="00EA1999">
            <w:pPr>
              <w:rPr>
                <w:rFonts w:ascii="Myriad Pro" w:hAnsi="Myriad Pro"/>
              </w:rPr>
            </w:pPr>
          </w:p>
        </w:tc>
        <w:tc>
          <w:tcPr>
            <w:tcW w:w="5954" w:type="dxa"/>
          </w:tcPr>
          <w:p w14:paraId="76D62864" w14:textId="77777777" w:rsidR="00EA1999" w:rsidRPr="00BD40E4" w:rsidRDefault="00EA1999" w:rsidP="00EA1999">
            <w:pPr>
              <w:rPr>
                <w:rFonts w:ascii="Myriad Pro" w:hAnsi="Myriad Pro"/>
                <w:b/>
              </w:rPr>
            </w:pPr>
            <w:r>
              <w:rPr>
                <w:rFonts w:ascii="Myriad Pro" w:hAnsi="Myriad Pro"/>
                <w:b/>
              </w:rPr>
              <w:t>Compliant</w:t>
            </w:r>
          </w:p>
          <w:p w14:paraId="10D8765F" w14:textId="77777777" w:rsidR="00EA1999" w:rsidRPr="00BD40E4" w:rsidRDefault="00EA1999" w:rsidP="00EA1999">
            <w:pPr>
              <w:rPr>
                <w:rFonts w:ascii="Myriad Pro" w:hAnsi="Myriad Pro"/>
              </w:rPr>
            </w:pPr>
          </w:p>
          <w:p w14:paraId="5B41DFAB" w14:textId="77777777" w:rsidR="00EA1999" w:rsidRPr="00BD40E4" w:rsidRDefault="00EA1999" w:rsidP="00EA1999">
            <w:pPr>
              <w:rPr>
                <w:rFonts w:ascii="Myriad Pro" w:hAnsi="Myriad Pro"/>
              </w:rPr>
            </w:pPr>
            <w:r w:rsidRPr="00BD40E4">
              <w:rPr>
                <w:rFonts w:ascii="Myriad Pro" w:hAnsi="Myriad Pro"/>
              </w:rPr>
              <w:t>The Committee encourage, rather than insist that the investment managers adopt the Institutional Shareholders’ Committee Statement of Investment Principles.  The Fund Managers</w:t>
            </w:r>
            <w:r>
              <w:rPr>
                <w:rFonts w:ascii="Myriad Pro" w:hAnsi="Myriad Pro"/>
              </w:rPr>
              <w:t>, including the LCIV</w:t>
            </w:r>
            <w:r w:rsidRPr="00BD40E4">
              <w:rPr>
                <w:rFonts w:ascii="Myriad Pro" w:hAnsi="Myriad Pro"/>
              </w:rPr>
              <w:t xml:space="preserve"> have clear policies with regards to corporate governance which have been reviewed and considered appropriate for the Redbridge Fund.</w:t>
            </w:r>
          </w:p>
          <w:p w14:paraId="092E9611" w14:textId="77777777" w:rsidR="00EA1999" w:rsidRPr="00BD40E4" w:rsidRDefault="00EA1999" w:rsidP="00EA1999">
            <w:pPr>
              <w:rPr>
                <w:rFonts w:ascii="Myriad Pro" w:hAnsi="Myriad Pro"/>
              </w:rPr>
            </w:pPr>
          </w:p>
          <w:p w14:paraId="5B3FAFB7" w14:textId="77777777" w:rsidR="00EA1999" w:rsidRDefault="00EA1999" w:rsidP="00EA1999">
            <w:pPr>
              <w:rPr>
                <w:rFonts w:ascii="Myriad Pro" w:hAnsi="Myriad Pro"/>
              </w:rPr>
            </w:pPr>
            <w:r w:rsidRPr="00BD40E4">
              <w:rPr>
                <w:rFonts w:ascii="Myriad Pro" w:hAnsi="Myriad Pro"/>
              </w:rPr>
              <w:t xml:space="preserve">The Committee has an approved policy on voting which places responsibility for voting on the Fund Managers in accordance with their policies.  Details of the voting activity by the Fund Managers are presented on a quarterly basis to the </w:t>
            </w:r>
            <w:r>
              <w:rPr>
                <w:rFonts w:ascii="Myriad Pro" w:hAnsi="Myriad Pro"/>
              </w:rPr>
              <w:t>Pension Committee.</w:t>
            </w:r>
          </w:p>
          <w:p w14:paraId="3544D965" w14:textId="77777777" w:rsidR="00EA1999" w:rsidRPr="00BD40E4" w:rsidRDefault="00EA1999" w:rsidP="00EA1999">
            <w:pPr>
              <w:rPr>
                <w:rFonts w:ascii="Myriad Pro" w:hAnsi="Myriad Pro"/>
              </w:rPr>
            </w:pPr>
          </w:p>
          <w:p w14:paraId="2D54D055" w14:textId="77777777" w:rsidR="00EA1999" w:rsidRDefault="00EA1999" w:rsidP="00EA1999">
            <w:pPr>
              <w:rPr>
                <w:rFonts w:ascii="Myriad Pro" w:hAnsi="Myriad Pro"/>
              </w:rPr>
            </w:pPr>
            <w:proofErr w:type="gramStart"/>
            <w:r w:rsidRPr="00BD40E4">
              <w:rPr>
                <w:rFonts w:ascii="Myriad Pro" w:hAnsi="Myriad Pro"/>
              </w:rPr>
              <w:t>All of</w:t>
            </w:r>
            <w:proofErr w:type="gramEnd"/>
            <w:r w:rsidRPr="00BD40E4">
              <w:rPr>
                <w:rFonts w:ascii="Myriad Pro" w:hAnsi="Myriad Pro"/>
              </w:rPr>
              <w:t xml:space="preserve"> the Fund’s Investment Managers are signatories to the UK Stewardship Code</w:t>
            </w:r>
            <w:r>
              <w:rPr>
                <w:rFonts w:ascii="Myriad Pro" w:hAnsi="Myriad Pro"/>
              </w:rPr>
              <w:t>.</w:t>
            </w:r>
          </w:p>
          <w:p w14:paraId="29C92226" w14:textId="77777777" w:rsidR="00EA1999" w:rsidRPr="00BD40E4" w:rsidRDefault="00EA1999" w:rsidP="00EA1999">
            <w:pPr>
              <w:rPr>
                <w:rFonts w:ascii="Myriad Pro" w:hAnsi="Myriad Pro"/>
              </w:rPr>
            </w:pPr>
          </w:p>
        </w:tc>
        <w:tc>
          <w:tcPr>
            <w:tcW w:w="3544" w:type="dxa"/>
          </w:tcPr>
          <w:p w14:paraId="242FDA68" w14:textId="77777777" w:rsidR="00EA1999" w:rsidRPr="00892C39" w:rsidRDefault="00EA1999" w:rsidP="00EA1999">
            <w:pPr>
              <w:rPr>
                <w:rFonts w:ascii="Myriad Pro" w:hAnsi="Myriad Pro"/>
                <w:b/>
              </w:rPr>
            </w:pPr>
          </w:p>
        </w:tc>
      </w:tr>
      <w:tr w:rsidR="00EA1999" w:rsidRPr="00892C39" w14:paraId="650D73B0" w14:textId="77777777" w:rsidTr="00EA1999">
        <w:tc>
          <w:tcPr>
            <w:tcW w:w="392" w:type="dxa"/>
          </w:tcPr>
          <w:p w14:paraId="0DD3A0D4" w14:textId="77777777" w:rsidR="00EA1999" w:rsidRPr="00892C39" w:rsidRDefault="00EA1999" w:rsidP="00EA1999">
            <w:pPr>
              <w:jc w:val="center"/>
              <w:rPr>
                <w:rFonts w:ascii="Myriad Pro" w:hAnsi="Myriad Pro"/>
                <w:b/>
              </w:rPr>
            </w:pPr>
            <w:r>
              <w:rPr>
                <w:rFonts w:ascii="Myriad Pro" w:hAnsi="Myriad Pro"/>
                <w:b/>
              </w:rPr>
              <w:t>6</w:t>
            </w:r>
          </w:p>
        </w:tc>
        <w:tc>
          <w:tcPr>
            <w:tcW w:w="4819" w:type="dxa"/>
          </w:tcPr>
          <w:p w14:paraId="0ACDA169" w14:textId="77777777" w:rsidR="00EA1999" w:rsidRPr="000C50A0" w:rsidRDefault="00EA1999" w:rsidP="00EA1999">
            <w:pPr>
              <w:rPr>
                <w:rFonts w:ascii="Myriad Pro" w:hAnsi="Myriad Pro"/>
                <w:b/>
              </w:rPr>
            </w:pPr>
            <w:r w:rsidRPr="000C50A0">
              <w:rPr>
                <w:rFonts w:ascii="Myriad Pro" w:hAnsi="Myriad Pro"/>
                <w:b/>
              </w:rPr>
              <w:t>Transparency and Reporting</w:t>
            </w:r>
          </w:p>
          <w:p w14:paraId="0DB5FC0F" w14:textId="77777777" w:rsidR="00EA1999" w:rsidRPr="000C50A0" w:rsidRDefault="00EA1999" w:rsidP="00EA1999">
            <w:pPr>
              <w:rPr>
                <w:rFonts w:ascii="Myriad Pro" w:hAnsi="Myriad Pro"/>
              </w:rPr>
            </w:pPr>
            <w:r w:rsidRPr="000C50A0">
              <w:rPr>
                <w:rFonts w:ascii="Myriad Pro" w:hAnsi="Myriad Pro"/>
              </w:rPr>
              <w:t>Administering authorities should:</w:t>
            </w:r>
          </w:p>
          <w:p w14:paraId="199386CC" w14:textId="77777777" w:rsidR="00EA1999" w:rsidRPr="000C50A0" w:rsidRDefault="00EA1999" w:rsidP="00EA1999">
            <w:pPr>
              <w:rPr>
                <w:rFonts w:ascii="Myriad Pro" w:hAnsi="Myriad Pro"/>
              </w:rPr>
            </w:pPr>
          </w:p>
          <w:p w14:paraId="4BA6EE31" w14:textId="77777777" w:rsidR="00EA1999" w:rsidRPr="000C50A0" w:rsidRDefault="00EA1999" w:rsidP="00237045">
            <w:pPr>
              <w:pStyle w:val="ListParagraph"/>
              <w:numPr>
                <w:ilvl w:val="0"/>
                <w:numId w:val="49"/>
              </w:numPr>
              <w:jc w:val="both"/>
              <w:rPr>
                <w:sz w:val="24"/>
              </w:rPr>
            </w:pPr>
            <w:r w:rsidRPr="000C50A0">
              <w:rPr>
                <w:sz w:val="24"/>
              </w:rPr>
              <w:t xml:space="preserve">Act in a transparent manner, communicating with stakeholders on issues relating to their management of investment, its </w:t>
            </w:r>
            <w:proofErr w:type="gramStart"/>
            <w:r w:rsidRPr="000C50A0">
              <w:rPr>
                <w:sz w:val="24"/>
              </w:rPr>
              <w:t>governance</w:t>
            </w:r>
            <w:proofErr w:type="gramEnd"/>
            <w:r w:rsidRPr="000C50A0">
              <w:rPr>
                <w:sz w:val="24"/>
              </w:rPr>
              <w:t xml:space="preserve"> and risks, including performance against stated objectives.</w:t>
            </w:r>
          </w:p>
          <w:p w14:paraId="5E0C9C79" w14:textId="77777777" w:rsidR="00EA1999" w:rsidRPr="000C50A0" w:rsidRDefault="00EA1999" w:rsidP="00237045">
            <w:pPr>
              <w:pStyle w:val="ListParagraph"/>
              <w:numPr>
                <w:ilvl w:val="0"/>
                <w:numId w:val="49"/>
              </w:numPr>
              <w:jc w:val="both"/>
              <w:rPr>
                <w:sz w:val="24"/>
              </w:rPr>
            </w:pPr>
            <w:r w:rsidRPr="000C50A0">
              <w:rPr>
                <w:sz w:val="24"/>
              </w:rPr>
              <w:lastRenderedPageBreak/>
              <w:t>Provide regular communication to scheme members in the form they consider most appropriate.</w:t>
            </w:r>
          </w:p>
          <w:p w14:paraId="24DBC386" w14:textId="77777777" w:rsidR="00EA1999" w:rsidRPr="006E1F52" w:rsidRDefault="00EA1999" w:rsidP="00EA1999">
            <w:pPr>
              <w:pStyle w:val="ListParagraph"/>
            </w:pPr>
          </w:p>
        </w:tc>
        <w:tc>
          <w:tcPr>
            <w:tcW w:w="5954" w:type="dxa"/>
          </w:tcPr>
          <w:p w14:paraId="1DE89EEF" w14:textId="77777777" w:rsidR="00EA1999" w:rsidRDefault="00EA1999" w:rsidP="00EA1999">
            <w:pPr>
              <w:rPr>
                <w:rFonts w:ascii="Myriad Pro" w:hAnsi="Myriad Pro"/>
                <w:b/>
              </w:rPr>
            </w:pPr>
            <w:r>
              <w:rPr>
                <w:rFonts w:ascii="Myriad Pro" w:hAnsi="Myriad Pro"/>
                <w:b/>
              </w:rPr>
              <w:lastRenderedPageBreak/>
              <w:t>Compliant</w:t>
            </w:r>
          </w:p>
          <w:p w14:paraId="0025F398" w14:textId="77777777" w:rsidR="00EA1999" w:rsidRDefault="00EA1999" w:rsidP="00EA1999">
            <w:pPr>
              <w:rPr>
                <w:rFonts w:ascii="Myriad Pro" w:hAnsi="Myriad Pro"/>
              </w:rPr>
            </w:pPr>
            <w:r>
              <w:rPr>
                <w:rFonts w:ascii="Myriad Pro" w:hAnsi="Myriad Pro"/>
              </w:rPr>
              <w:t>Redbridge maintains a Communication Policy that sets out how the Fund communicates with all stakeholders in the Fund.</w:t>
            </w:r>
          </w:p>
          <w:p w14:paraId="4AFECD9C" w14:textId="77777777" w:rsidR="00EA1999" w:rsidRDefault="00EA1999" w:rsidP="00EA1999">
            <w:pPr>
              <w:rPr>
                <w:rFonts w:ascii="Myriad Pro" w:hAnsi="Myriad Pro"/>
              </w:rPr>
            </w:pPr>
          </w:p>
          <w:p w14:paraId="2C22A6C7" w14:textId="77777777" w:rsidR="00EA1999" w:rsidRDefault="00EA1999" w:rsidP="00EA1999">
            <w:pPr>
              <w:rPr>
                <w:rFonts w:ascii="Myriad Pro" w:hAnsi="Myriad Pro"/>
              </w:rPr>
            </w:pPr>
            <w:r>
              <w:rPr>
                <w:rFonts w:ascii="Myriad Pro" w:hAnsi="Myriad Pro"/>
              </w:rPr>
              <w:t xml:space="preserve">All policy statements relating to the Pension Fund are published on the Council’s website.  The Pension Fund produces an Annual Report which includes the Annual Accounts that is published on the website that provides full details of the activities of the Fund, including details of the various policy statements and the activities of the Committee.   </w:t>
            </w:r>
          </w:p>
          <w:p w14:paraId="4864DEA2" w14:textId="77777777" w:rsidR="00EA1999" w:rsidRDefault="00EA1999" w:rsidP="00EA1999">
            <w:pPr>
              <w:rPr>
                <w:rFonts w:ascii="Myriad Pro" w:hAnsi="Myriad Pro"/>
              </w:rPr>
            </w:pPr>
          </w:p>
          <w:p w14:paraId="60BDCB7C" w14:textId="77777777" w:rsidR="00EA1999" w:rsidRDefault="00EA1999" w:rsidP="00EA1999">
            <w:pPr>
              <w:rPr>
                <w:rStyle w:val="Hyperlink"/>
                <w:rFonts w:ascii="Myriad Pro" w:hAnsi="Myriad Pro"/>
              </w:rPr>
            </w:pPr>
            <w:r>
              <w:rPr>
                <w:rFonts w:ascii="Myriad Pro" w:hAnsi="Myriad Pro"/>
              </w:rPr>
              <w:t xml:space="preserve">The Committee meetings are open to the public and agendas, papers and minutes are available on the Council’s website – </w:t>
            </w:r>
            <w:hyperlink r:id="rId100" w:history="1">
              <w:r w:rsidRPr="00B5217E">
                <w:rPr>
                  <w:rStyle w:val="Hyperlink"/>
                  <w:rFonts w:ascii="Myriad Pro" w:hAnsi="Myriad Pro"/>
                </w:rPr>
                <w:t>www.redbridge.gov.uk</w:t>
              </w:r>
            </w:hyperlink>
          </w:p>
          <w:p w14:paraId="6C343DB2" w14:textId="77777777" w:rsidR="00EA1999" w:rsidRDefault="00EA1999" w:rsidP="00EA1999">
            <w:pPr>
              <w:rPr>
                <w:rStyle w:val="Hyperlink"/>
                <w:rFonts w:ascii="Myriad Pro" w:hAnsi="Myriad Pro"/>
              </w:rPr>
            </w:pPr>
          </w:p>
          <w:p w14:paraId="2B2FB3DA" w14:textId="77777777" w:rsidR="00EA1999" w:rsidRPr="00DF12F3" w:rsidRDefault="00EA1999" w:rsidP="00EA1999">
            <w:pPr>
              <w:rPr>
                <w:rFonts w:ascii="Myriad Pro" w:hAnsi="Myriad Pro"/>
              </w:rPr>
            </w:pPr>
            <w:r w:rsidRPr="00DF12F3">
              <w:rPr>
                <w:rStyle w:val="Hyperlink"/>
                <w:rFonts w:ascii="Myriad Pro" w:hAnsi="Myriad Pro"/>
                <w:color w:val="auto"/>
              </w:rPr>
              <w:t xml:space="preserve">In accordance with Regulations a Local Pension Board has been set up which reviews the administration and management of the Pension Fund.  The Local Pension Board consists of equal number of representatives from employees and employers. </w:t>
            </w:r>
          </w:p>
        </w:tc>
        <w:tc>
          <w:tcPr>
            <w:tcW w:w="3544" w:type="dxa"/>
          </w:tcPr>
          <w:p w14:paraId="6013721C" w14:textId="77777777" w:rsidR="00EA1999" w:rsidRPr="006E1F52" w:rsidRDefault="00EA1999" w:rsidP="00EA1999">
            <w:pPr>
              <w:rPr>
                <w:rFonts w:ascii="Myriad Pro" w:hAnsi="Myriad Pro"/>
              </w:rPr>
            </w:pPr>
          </w:p>
        </w:tc>
      </w:tr>
    </w:tbl>
    <w:p w14:paraId="501C06C5" w14:textId="77777777" w:rsidR="00EA1999" w:rsidRDefault="00EA1999" w:rsidP="00EA1999">
      <w:pPr>
        <w:rPr>
          <w:rFonts w:ascii="Myriad Pro" w:hAnsi="Myriad Pro"/>
          <w:b/>
        </w:rPr>
        <w:sectPr w:rsidR="00EA1999" w:rsidSect="00EA1999">
          <w:pgSz w:w="16838" w:h="11906" w:orient="landscape"/>
          <w:pgMar w:top="1440" w:right="1440" w:bottom="1440" w:left="1440" w:header="708" w:footer="708" w:gutter="0"/>
          <w:cols w:space="708"/>
          <w:docGrid w:linePitch="360"/>
        </w:sectPr>
      </w:pPr>
    </w:p>
    <w:p w14:paraId="5E3C999E" w14:textId="77777777" w:rsidR="00EA1999" w:rsidRPr="00F00C8E" w:rsidRDefault="00EA1999" w:rsidP="00EA1999">
      <w:pPr>
        <w:jc w:val="right"/>
        <w:rPr>
          <w:rFonts w:ascii="Myriad Pro" w:hAnsi="Myriad Pro"/>
          <w:b/>
          <w:sz w:val="20"/>
          <w:szCs w:val="20"/>
        </w:rPr>
      </w:pPr>
      <w:r>
        <w:rPr>
          <w:rFonts w:ascii="Myriad Pro" w:hAnsi="Myriad Pro"/>
          <w:b/>
          <w:sz w:val="36"/>
          <w:szCs w:val="36"/>
        </w:rPr>
        <w:lastRenderedPageBreak/>
        <w:tab/>
      </w:r>
      <w:r>
        <w:rPr>
          <w:rFonts w:ascii="Myriad Pro" w:hAnsi="Myriad Pro"/>
          <w:b/>
          <w:sz w:val="36"/>
          <w:szCs w:val="36"/>
        </w:rPr>
        <w:tab/>
      </w:r>
      <w:r>
        <w:rPr>
          <w:rFonts w:ascii="Myriad Pro" w:hAnsi="Myriad Pro"/>
          <w:b/>
          <w:sz w:val="36"/>
          <w:szCs w:val="36"/>
        </w:rPr>
        <w:tab/>
      </w:r>
      <w:r>
        <w:rPr>
          <w:rFonts w:ascii="Myriad Pro" w:hAnsi="Myriad Pro"/>
          <w:b/>
          <w:sz w:val="36"/>
          <w:szCs w:val="36"/>
        </w:rPr>
        <w:tab/>
      </w:r>
      <w:r>
        <w:rPr>
          <w:rFonts w:ascii="Myriad Pro" w:hAnsi="Myriad Pro"/>
          <w:b/>
          <w:sz w:val="36"/>
          <w:szCs w:val="36"/>
        </w:rPr>
        <w:tab/>
      </w:r>
      <w:r>
        <w:rPr>
          <w:rFonts w:ascii="Myriad Pro" w:hAnsi="Myriad Pro"/>
          <w:b/>
          <w:sz w:val="36"/>
          <w:szCs w:val="36"/>
        </w:rPr>
        <w:tab/>
      </w:r>
      <w:r w:rsidRPr="00F00C8E">
        <w:rPr>
          <w:rFonts w:ascii="Myriad Pro" w:hAnsi="Myriad Pro"/>
          <w:b/>
          <w:sz w:val="20"/>
          <w:szCs w:val="20"/>
        </w:rPr>
        <w:t>Appendix 3</w:t>
      </w:r>
    </w:p>
    <w:p w14:paraId="55DE2B5F" w14:textId="77777777" w:rsidR="00EA1999" w:rsidRPr="00B829C8" w:rsidRDefault="00EA1999" w:rsidP="00EA1999">
      <w:pPr>
        <w:spacing w:after="200" w:line="276" w:lineRule="auto"/>
        <w:rPr>
          <w:rFonts w:ascii="Myriad Pro" w:hAnsi="Myriad Pro"/>
          <w:b/>
          <w:sz w:val="32"/>
          <w:szCs w:val="32"/>
        </w:rPr>
      </w:pPr>
      <w:bookmarkStart w:id="9" w:name="_Hlk529431587"/>
      <w:r w:rsidRPr="00121FB7">
        <w:rPr>
          <w:rFonts w:ascii="Myriad Pro" w:hAnsi="Myriad Pro"/>
          <w:b/>
          <w:color w:val="00B0F0"/>
          <w:sz w:val="32"/>
          <w:szCs w:val="32"/>
        </w:rPr>
        <w:t>PENSION FUND RISK AND CONTROLS</w:t>
      </w:r>
    </w:p>
    <w:p w14:paraId="4732C7B5" w14:textId="77777777" w:rsidR="00EA1999" w:rsidRDefault="00EA1999" w:rsidP="00EA1999">
      <w:pPr>
        <w:spacing w:after="200" w:line="276" w:lineRule="auto"/>
        <w:rPr>
          <w:rFonts w:ascii="Myriad Pro" w:hAnsi="Myriad Pro"/>
        </w:rPr>
      </w:pPr>
      <w:r w:rsidRPr="00B829C8">
        <w:rPr>
          <w:rFonts w:ascii="Myriad Pro" w:hAnsi="Myriad Pro"/>
        </w:rPr>
        <w:t xml:space="preserve">The Council </w:t>
      </w:r>
      <w:r>
        <w:rPr>
          <w:rFonts w:ascii="Myriad Pro" w:hAnsi="Myriad Pro"/>
        </w:rPr>
        <w:t>evaluates the risks associated with the Pension Fund between the likelihood of the risk occurring versus the impact of the risk and this is rated using the following matrix:</w:t>
      </w:r>
    </w:p>
    <w:p w14:paraId="02244FB0" w14:textId="77777777" w:rsidR="00EA1999" w:rsidRDefault="00EA1999" w:rsidP="00EA1999">
      <w:pPr>
        <w:spacing w:after="200" w:line="276" w:lineRule="auto"/>
        <w:rPr>
          <w:rFonts w:ascii="Myriad Pro" w:hAnsi="Myriad Pro"/>
        </w:rPr>
      </w:pPr>
    </w:p>
    <w:tbl>
      <w:tblPr>
        <w:tblW w:w="7842" w:type="dxa"/>
        <w:jc w:val="center"/>
        <w:tblLook w:val="04A0" w:firstRow="1" w:lastRow="0" w:firstColumn="1" w:lastColumn="0" w:noHBand="0" w:noVBand="1"/>
      </w:tblPr>
      <w:tblGrid>
        <w:gridCol w:w="505"/>
        <w:gridCol w:w="620"/>
        <w:gridCol w:w="630"/>
        <w:gridCol w:w="957"/>
        <w:gridCol w:w="1125"/>
        <w:gridCol w:w="1125"/>
        <w:gridCol w:w="1125"/>
        <w:gridCol w:w="1125"/>
        <w:gridCol w:w="10"/>
        <w:gridCol w:w="620"/>
      </w:tblGrid>
      <w:tr w:rsidR="00EA1999" w:rsidRPr="00121FB7" w14:paraId="4C2EC04F" w14:textId="77777777" w:rsidTr="000C50A0">
        <w:trPr>
          <w:trHeight w:val="300"/>
          <w:jc w:val="center"/>
        </w:trPr>
        <w:tc>
          <w:tcPr>
            <w:tcW w:w="505" w:type="dxa"/>
            <w:tcBorders>
              <w:top w:val="single" w:sz="4" w:space="0" w:color="auto"/>
              <w:left w:val="single" w:sz="4" w:space="0" w:color="auto"/>
              <w:bottom w:val="nil"/>
              <w:right w:val="nil"/>
            </w:tcBorders>
            <w:shd w:val="clear" w:color="auto" w:fill="auto"/>
            <w:noWrap/>
            <w:vAlign w:val="bottom"/>
            <w:hideMark/>
          </w:tcPr>
          <w:p w14:paraId="4611B9C0" w14:textId="77777777" w:rsidR="00EA1999" w:rsidRPr="00121FB7" w:rsidRDefault="00EA1999" w:rsidP="00EA1999">
            <w:pPr>
              <w:rPr>
                <w:rFonts w:ascii="Calibri" w:hAnsi="Calibri" w:cs="Calibri"/>
                <w:color w:val="000000"/>
              </w:rPr>
            </w:pPr>
            <w:bookmarkStart w:id="10" w:name="_Hlk50120559"/>
            <w:r w:rsidRPr="00121FB7">
              <w:rPr>
                <w:rFonts w:ascii="Calibri" w:hAnsi="Calibri" w:cs="Calibri"/>
                <w:color w:val="000000"/>
              </w:rPr>
              <w:t> </w:t>
            </w:r>
          </w:p>
        </w:tc>
        <w:tc>
          <w:tcPr>
            <w:tcW w:w="620" w:type="dxa"/>
            <w:tcBorders>
              <w:top w:val="single" w:sz="4" w:space="0" w:color="auto"/>
              <w:left w:val="nil"/>
              <w:bottom w:val="nil"/>
              <w:right w:val="nil"/>
            </w:tcBorders>
            <w:shd w:val="clear" w:color="auto" w:fill="auto"/>
            <w:noWrap/>
            <w:vAlign w:val="bottom"/>
            <w:hideMark/>
          </w:tcPr>
          <w:p w14:paraId="310FD80A"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6097" w:type="dxa"/>
            <w:gridSpan w:val="7"/>
            <w:tcBorders>
              <w:top w:val="single" w:sz="4" w:space="0" w:color="auto"/>
              <w:left w:val="nil"/>
              <w:bottom w:val="nil"/>
              <w:right w:val="nil"/>
            </w:tcBorders>
            <w:shd w:val="clear" w:color="auto" w:fill="auto"/>
            <w:noWrap/>
            <w:vAlign w:val="center"/>
            <w:hideMark/>
          </w:tcPr>
          <w:p w14:paraId="47DFC795"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RISK MATRIX</w:t>
            </w:r>
          </w:p>
        </w:tc>
        <w:tc>
          <w:tcPr>
            <w:tcW w:w="620" w:type="dxa"/>
            <w:tcBorders>
              <w:top w:val="single" w:sz="4" w:space="0" w:color="auto"/>
              <w:left w:val="nil"/>
              <w:bottom w:val="nil"/>
              <w:right w:val="single" w:sz="4" w:space="0" w:color="auto"/>
            </w:tcBorders>
            <w:shd w:val="clear" w:color="auto" w:fill="auto"/>
            <w:noWrap/>
            <w:vAlign w:val="bottom"/>
            <w:hideMark/>
          </w:tcPr>
          <w:p w14:paraId="6EF871B3"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EA1999" w:rsidRPr="00121FB7" w14:paraId="63F379B5" w14:textId="77777777" w:rsidTr="000C50A0">
        <w:trPr>
          <w:trHeight w:val="300"/>
          <w:jc w:val="center"/>
        </w:trPr>
        <w:tc>
          <w:tcPr>
            <w:tcW w:w="505" w:type="dxa"/>
            <w:tcBorders>
              <w:top w:val="nil"/>
              <w:left w:val="single" w:sz="4" w:space="0" w:color="auto"/>
              <w:bottom w:val="nil"/>
              <w:right w:val="nil"/>
            </w:tcBorders>
            <w:shd w:val="clear" w:color="auto" w:fill="auto"/>
            <w:noWrap/>
            <w:vAlign w:val="bottom"/>
            <w:hideMark/>
          </w:tcPr>
          <w:p w14:paraId="38948046"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620" w:type="dxa"/>
            <w:tcBorders>
              <w:top w:val="nil"/>
              <w:left w:val="nil"/>
              <w:bottom w:val="nil"/>
              <w:right w:val="nil"/>
            </w:tcBorders>
            <w:shd w:val="clear" w:color="auto" w:fill="auto"/>
            <w:noWrap/>
            <w:vAlign w:val="bottom"/>
            <w:hideMark/>
          </w:tcPr>
          <w:p w14:paraId="3409D4A6" w14:textId="77777777" w:rsidR="00EA1999" w:rsidRPr="00121FB7" w:rsidRDefault="00EA1999" w:rsidP="00EA1999">
            <w:pPr>
              <w:rPr>
                <w:rFonts w:ascii="Calibri" w:hAnsi="Calibri" w:cs="Calibri"/>
                <w:color w:val="000000"/>
              </w:rPr>
            </w:pPr>
          </w:p>
        </w:tc>
        <w:tc>
          <w:tcPr>
            <w:tcW w:w="630" w:type="dxa"/>
            <w:tcBorders>
              <w:top w:val="nil"/>
              <w:left w:val="nil"/>
              <w:bottom w:val="nil"/>
              <w:right w:val="nil"/>
            </w:tcBorders>
            <w:shd w:val="clear" w:color="auto" w:fill="auto"/>
            <w:noWrap/>
            <w:vAlign w:val="bottom"/>
            <w:hideMark/>
          </w:tcPr>
          <w:p w14:paraId="782FA843" w14:textId="77777777" w:rsidR="00EA1999" w:rsidRPr="00121FB7" w:rsidRDefault="00EA1999" w:rsidP="00EA1999">
            <w:pPr>
              <w:rPr>
                <w:sz w:val="20"/>
                <w:szCs w:val="20"/>
              </w:rPr>
            </w:pPr>
          </w:p>
        </w:tc>
        <w:tc>
          <w:tcPr>
            <w:tcW w:w="957" w:type="dxa"/>
            <w:tcBorders>
              <w:top w:val="nil"/>
              <w:left w:val="nil"/>
              <w:bottom w:val="nil"/>
              <w:right w:val="nil"/>
            </w:tcBorders>
            <w:shd w:val="clear" w:color="auto" w:fill="auto"/>
            <w:noWrap/>
            <w:vAlign w:val="bottom"/>
            <w:hideMark/>
          </w:tcPr>
          <w:p w14:paraId="575708E0" w14:textId="77777777" w:rsidR="00EA1999" w:rsidRPr="00121FB7" w:rsidRDefault="00EA1999" w:rsidP="00EA1999">
            <w:pPr>
              <w:rPr>
                <w:sz w:val="20"/>
                <w:szCs w:val="20"/>
              </w:rPr>
            </w:pPr>
          </w:p>
        </w:tc>
        <w:tc>
          <w:tcPr>
            <w:tcW w:w="1125" w:type="dxa"/>
            <w:tcBorders>
              <w:top w:val="nil"/>
              <w:left w:val="nil"/>
              <w:bottom w:val="nil"/>
              <w:right w:val="nil"/>
            </w:tcBorders>
            <w:shd w:val="clear" w:color="auto" w:fill="auto"/>
            <w:noWrap/>
            <w:vAlign w:val="bottom"/>
            <w:hideMark/>
          </w:tcPr>
          <w:p w14:paraId="40FC6100" w14:textId="77777777" w:rsidR="00EA1999" w:rsidRPr="00121FB7" w:rsidRDefault="00EA1999" w:rsidP="00EA1999">
            <w:pPr>
              <w:rPr>
                <w:sz w:val="20"/>
                <w:szCs w:val="20"/>
              </w:rPr>
            </w:pPr>
          </w:p>
        </w:tc>
        <w:tc>
          <w:tcPr>
            <w:tcW w:w="1125" w:type="dxa"/>
            <w:tcBorders>
              <w:top w:val="nil"/>
              <w:left w:val="nil"/>
              <w:bottom w:val="nil"/>
              <w:right w:val="nil"/>
            </w:tcBorders>
            <w:shd w:val="clear" w:color="auto" w:fill="auto"/>
            <w:noWrap/>
            <w:vAlign w:val="bottom"/>
            <w:hideMark/>
          </w:tcPr>
          <w:p w14:paraId="2D221EDC" w14:textId="77777777" w:rsidR="00EA1999" w:rsidRPr="00121FB7" w:rsidRDefault="00EA1999" w:rsidP="00EA1999">
            <w:pPr>
              <w:rPr>
                <w:sz w:val="20"/>
                <w:szCs w:val="20"/>
              </w:rPr>
            </w:pPr>
          </w:p>
        </w:tc>
        <w:tc>
          <w:tcPr>
            <w:tcW w:w="1125" w:type="dxa"/>
            <w:tcBorders>
              <w:top w:val="nil"/>
              <w:left w:val="nil"/>
              <w:bottom w:val="nil"/>
              <w:right w:val="nil"/>
            </w:tcBorders>
            <w:shd w:val="clear" w:color="auto" w:fill="auto"/>
            <w:noWrap/>
            <w:vAlign w:val="bottom"/>
            <w:hideMark/>
          </w:tcPr>
          <w:p w14:paraId="110699F1" w14:textId="77777777" w:rsidR="00EA1999" w:rsidRPr="00121FB7" w:rsidRDefault="00EA1999" w:rsidP="00EA1999">
            <w:pPr>
              <w:rPr>
                <w:sz w:val="20"/>
                <w:szCs w:val="20"/>
              </w:rPr>
            </w:pPr>
          </w:p>
        </w:tc>
        <w:tc>
          <w:tcPr>
            <w:tcW w:w="1125" w:type="dxa"/>
            <w:tcBorders>
              <w:top w:val="nil"/>
              <w:left w:val="nil"/>
              <w:bottom w:val="nil"/>
              <w:right w:val="nil"/>
            </w:tcBorders>
            <w:shd w:val="clear" w:color="auto" w:fill="auto"/>
            <w:noWrap/>
            <w:vAlign w:val="bottom"/>
            <w:hideMark/>
          </w:tcPr>
          <w:p w14:paraId="454C78FC" w14:textId="77777777" w:rsidR="00EA1999" w:rsidRPr="00121FB7" w:rsidRDefault="00EA1999" w:rsidP="00EA1999">
            <w:pPr>
              <w:rPr>
                <w:sz w:val="20"/>
                <w:szCs w:val="20"/>
              </w:rPr>
            </w:pPr>
          </w:p>
        </w:tc>
        <w:tc>
          <w:tcPr>
            <w:tcW w:w="630" w:type="dxa"/>
            <w:gridSpan w:val="2"/>
            <w:tcBorders>
              <w:top w:val="nil"/>
              <w:left w:val="nil"/>
              <w:bottom w:val="nil"/>
              <w:right w:val="single" w:sz="4" w:space="0" w:color="auto"/>
            </w:tcBorders>
            <w:shd w:val="clear" w:color="auto" w:fill="auto"/>
            <w:noWrap/>
            <w:vAlign w:val="bottom"/>
            <w:hideMark/>
          </w:tcPr>
          <w:p w14:paraId="21CA2B7F"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EA1999" w:rsidRPr="00121FB7" w14:paraId="6EEBC5C7" w14:textId="77777777" w:rsidTr="000C50A0">
        <w:trPr>
          <w:trHeight w:val="360"/>
          <w:jc w:val="center"/>
        </w:trPr>
        <w:tc>
          <w:tcPr>
            <w:tcW w:w="505" w:type="dxa"/>
            <w:vMerge w:val="restart"/>
            <w:tcBorders>
              <w:top w:val="nil"/>
              <w:left w:val="single" w:sz="4" w:space="0" w:color="auto"/>
              <w:bottom w:val="nil"/>
              <w:right w:val="nil"/>
            </w:tcBorders>
            <w:shd w:val="clear" w:color="auto" w:fill="auto"/>
            <w:textDirection w:val="btLr"/>
            <w:vAlign w:val="center"/>
            <w:hideMark/>
          </w:tcPr>
          <w:p w14:paraId="0E90F50A" w14:textId="77777777" w:rsidR="00EA1999" w:rsidRPr="00121FB7" w:rsidRDefault="00EA1999" w:rsidP="00EA1999">
            <w:pPr>
              <w:jc w:val="center"/>
              <w:rPr>
                <w:rFonts w:ascii="Myriad Pro" w:hAnsi="Myriad Pro" w:cs="Calibri"/>
                <w:b/>
                <w:bCs/>
                <w:color w:val="000000"/>
              </w:rPr>
            </w:pPr>
            <w:r w:rsidRPr="00121FB7">
              <w:rPr>
                <w:rFonts w:ascii="Myriad Pro" w:hAnsi="Myriad Pro" w:cs="Calibri"/>
                <w:b/>
                <w:bCs/>
                <w:color w:val="000000"/>
              </w:rPr>
              <w:t>LIKELIHOOD</w:t>
            </w:r>
          </w:p>
        </w:tc>
        <w:tc>
          <w:tcPr>
            <w:tcW w:w="620" w:type="dxa"/>
            <w:vMerge w:val="restart"/>
            <w:tcBorders>
              <w:top w:val="nil"/>
              <w:left w:val="nil"/>
              <w:bottom w:val="nil"/>
              <w:right w:val="nil"/>
            </w:tcBorders>
            <w:shd w:val="clear" w:color="auto" w:fill="auto"/>
            <w:noWrap/>
            <w:textDirection w:val="btLr"/>
            <w:vAlign w:val="center"/>
            <w:hideMark/>
          </w:tcPr>
          <w:p w14:paraId="6A1543C4" w14:textId="77777777" w:rsidR="00EA1999" w:rsidRPr="00121FB7" w:rsidRDefault="00EA1999" w:rsidP="00EA1999">
            <w:pPr>
              <w:jc w:val="center"/>
              <w:rPr>
                <w:rFonts w:ascii="Myriad Pro" w:hAnsi="Myriad Pro" w:cs="Calibri"/>
                <w:color w:val="000000"/>
                <w:sz w:val="20"/>
                <w:szCs w:val="20"/>
              </w:rPr>
            </w:pPr>
            <w:r w:rsidRPr="00121FB7">
              <w:rPr>
                <w:rFonts w:ascii="Myriad Pro" w:hAnsi="Myriad Pro" w:cs="Calibri"/>
                <w:color w:val="000000"/>
                <w:sz w:val="20"/>
                <w:szCs w:val="20"/>
              </w:rPr>
              <w:t>LOW TO HIGH</w:t>
            </w:r>
          </w:p>
        </w:tc>
        <w:tc>
          <w:tcPr>
            <w:tcW w:w="630" w:type="dxa"/>
            <w:tcBorders>
              <w:top w:val="nil"/>
              <w:left w:val="nil"/>
              <w:bottom w:val="nil"/>
              <w:right w:val="nil"/>
            </w:tcBorders>
            <w:shd w:val="clear" w:color="auto" w:fill="auto"/>
            <w:noWrap/>
            <w:vAlign w:val="center"/>
            <w:hideMark/>
          </w:tcPr>
          <w:p w14:paraId="4CD5ACD0"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5</w:t>
            </w:r>
          </w:p>
        </w:tc>
        <w:tc>
          <w:tcPr>
            <w:tcW w:w="95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C539602"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5</w:t>
            </w:r>
          </w:p>
        </w:tc>
        <w:tc>
          <w:tcPr>
            <w:tcW w:w="1125" w:type="dxa"/>
            <w:tcBorders>
              <w:top w:val="single" w:sz="4" w:space="0" w:color="auto"/>
              <w:left w:val="nil"/>
              <w:bottom w:val="single" w:sz="4" w:space="0" w:color="auto"/>
              <w:right w:val="single" w:sz="4" w:space="0" w:color="auto"/>
            </w:tcBorders>
            <w:shd w:val="clear" w:color="auto" w:fill="FFC000"/>
            <w:noWrap/>
            <w:vAlign w:val="center"/>
            <w:hideMark/>
          </w:tcPr>
          <w:p w14:paraId="6DAE9A86"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10</w:t>
            </w:r>
          </w:p>
        </w:tc>
        <w:tc>
          <w:tcPr>
            <w:tcW w:w="1125" w:type="dxa"/>
            <w:tcBorders>
              <w:top w:val="single" w:sz="4" w:space="0" w:color="auto"/>
              <w:left w:val="nil"/>
              <w:bottom w:val="single" w:sz="4" w:space="0" w:color="auto"/>
              <w:right w:val="single" w:sz="4" w:space="0" w:color="auto"/>
            </w:tcBorders>
            <w:shd w:val="clear" w:color="000000" w:fill="FF5050"/>
            <w:noWrap/>
            <w:vAlign w:val="center"/>
            <w:hideMark/>
          </w:tcPr>
          <w:p w14:paraId="5E6AF1AD"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15</w:t>
            </w:r>
          </w:p>
        </w:tc>
        <w:tc>
          <w:tcPr>
            <w:tcW w:w="1125" w:type="dxa"/>
            <w:tcBorders>
              <w:top w:val="single" w:sz="4" w:space="0" w:color="auto"/>
              <w:left w:val="nil"/>
              <w:bottom w:val="single" w:sz="4" w:space="0" w:color="auto"/>
              <w:right w:val="single" w:sz="4" w:space="0" w:color="auto"/>
            </w:tcBorders>
            <w:shd w:val="clear" w:color="000000" w:fill="FF5050"/>
            <w:noWrap/>
            <w:vAlign w:val="center"/>
            <w:hideMark/>
          </w:tcPr>
          <w:p w14:paraId="47C6625F"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20</w:t>
            </w:r>
          </w:p>
        </w:tc>
        <w:tc>
          <w:tcPr>
            <w:tcW w:w="1125" w:type="dxa"/>
            <w:tcBorders>
              <w:top w:val="single" w:sz="4" w:space="0" w:color="auto"/>
              <w:left w:val="nil"/>
              <w:bottom w:val="single" w:sz="4" w:space="0" w:color="auto"/>
              <w:right w:val="single" w:sz="4" w:space="0" w:color="auto"/>
            </w:tcBorders>
            <w:shd w:val="clear" w:color="000000" w:fill="FF5050"/>
            <w:noWrap/>
            <w:vAlign w:val="center"/>
            <w:hideMark/>
          </w:tcPr>
          <w:p w14:paraId="20B8BF44"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25</w:t>
            </w:r>
          </w:p>
        </w:tc>
        <w:tc>
          <w:tcPr>
            <w:tcW w:w="630" w:type="dxa"/>
            <w:gridSpan w:val="2"/>
            <w:tcBorders>
              <w:top w:val="nil"/>
              <w:left w:val="nil"/>
              <w:bottom w:val="nil"/>
              <w:right w:val="single" w:sz="4" w:space="0" w:color="auto"/>
            </w:tcBorders>
            <w:shd w:val="clear" w:color="auto" w:fill="auto"/>
            <w:noWrap/>
            <w:vAlign w:val="bottom"/>
            <w:hideMark/>
          </w:tcPr>
          <w:p w14:paraId="6A8E44A1"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0C50A0" w:rsidRPr="00121FB7" w14:paraId="1F421086" w14:textId="77777777" w:rsidTr="000C50A0">
        <w:trPr>
          <w:trHeight w:val="360"/>
          <w:jc w:val="center"/>
        </w:trPr>
        <w:tc>
          <w:tcPr>
            <w:tcW w:w="505" w:type="dxa"/>
            <w:vMerge/>
            <w:tcBorders>
              <w:top w:val="nil"/>
              <w:left w:val="single" w:sz="4" w:space="0" w:color="auto"/>
              <w:bottom w:val="nil"/>
              <w:right w:val="nil"/>
            </w:tcBorders>
            <w:vAlign w:val="center"/>
            <w:hideMark/>
          </w:tcPr>
          <w:p w14:paraId="660F55B5" w14:textId="77777777" w:rsidR="000C50A0" w:rsidRPr="00121FB7" w:rsidRDefault="000C50A0" w:rsidP="000C50A0">
            <w:pPr>
              <w:rPr>
                <w:rFonts w:ascii="Myriad Pro" w:hAnsi="Myriad Pro" w:cs="Calibri"/>
                <w:b/>
                <w:bCs/>
                <w:color w:val="000000"/>
              </w:rPr>
            </w:pPr>
          </w:p>
        </w:tc>
        <w:tc>
          <w:tcPr>
            <w:tcW w:w="620" w:type="dxa"/>
            <w:vMerge/>
            <w:tcBorders>
              <w:top w:val="nil"/>
              <w:left w:val="nil"/>
              <w:bottom w:val="nil"/>
              <w:right w:val="nil"/>
            </w:tcBorders>
            <w:vAlign w:val="center"/>
            <w:hideMark/>
          </w:tcPr>
          <w:p w14:paraId="7557E8AD" w14:textId="77777777" w:rsidR="000C50A0" w:rsidRPr="00121FB7" w:rsidRDefault="000C50A0" w:rsidP="000C50A0">
            <w:pPr>
              <w:rPr>
                <w:rFonts w:ascii="Myriad Pro" w:hAnsi="Myriad Pro" w:cs="Calibri"/>
                <w:color w:val="000000"/>
                <w:sz w:val="20"/>
                <w:szCs w:val="20"/>
              </w:rPr>
            </w:pPr>
          </w:p>
        </w:tc>
        <w:tc>
          <w:tcPr>
            <w:tcW w:w="630" w:type="dxa"/>
            <w:tcBorders>
              <w:top w:val="nil"/>
              <w:left w:val="nil"/>
              <w:bottom w:val="nil"/>
              <w:right w:val="nil"/>
            </w:tcBorders>
            <w:shd w:val="clear" w:color="auto" w:fill="auto"/>
            <w:noWrap/>
            <w:vAlign w:val="center"/>
            <w:hideMark/>
          </w:tcPr>
          <w:p w14:paraId="48863294" w14:textId="77777777" w:rsidR="000C50A0" w:rsidRPr="00121FB7" w:rsidRDefault="000C50A0" w:rsidP="000C50A0">
            <w:pPr>
              <w:jc w:val="center"/>
              <w:rPr>
                <w:rFonts w:ascii="Calibri" w:hAnsi="Calibri" w:cs="Calibri"/>
                <w:b/>
                <w:bCs/>
                <w:color w:val="000000"/>
              </w:rPr>
            </w:pPr>
            <w:r w:rsidRPr="00121FB7">
              <w:rPr>
                <w:rFonts w:ascii="Calibri" w:hAnsi="Calibri" w:cs="Calibri"/>
                <w:b/>
                <w:bCs/>
                <w:color w:val="000000"/>
              </w:rPr>
              <w:t>4</w:t>
            </w:r>
          </w:p>
        </w:tc>
        <w:tc>
          <w:tcPr>
            <w:tcW w:w="957" w:type="dxa"/>
            <w:tcBorders>
              <w:top w:val="nil"/>
              <w:left w:val="single" w:sz="4" w:space="0" w:color="auto"/>
              <w:bottom w:val="single" w:sz="4" w:space="0" w:color="auto"/>
              <w:right w:val="single" w:sz="4" w:space="0" w:color="auto"/>
            </w:tcBorders>
            <w:shd w:val="clear" w:color="auto" w:fill="00CC66"/>
            <w:noWrap/>
            <w:vAlign w:val="center"/>
            <w:hideMark/>
          </w:tcPr>
          <w:p w14:paraId="5F4F29CF" w14:textId="77777777" w:rsidR="000C50A0" w:rsidRPr="00121FB7" w:rsidRDefault="000C50A0" w:rsidP="000C50A0">
            <w:pPr>
              <w:jc w:val="center"/>
              <w:rPr>
                <w:rFonts w:ascii="Calibri" w:hAnsi="Calibri" w:cs="Calibri"/>
                <w:b/>
                <w:bCs/>
                <w:color w:val="000000"/>
              </w:rPr>
            </w:pPr>
            <w:r w:rsidRPr="00121FB7">
              <w:rPr>
                <w:rFonts w:ascii="Calibri" w:hAnsi="Calibri" w:cs="Calibri"/>
                <w:b/>
                <w:bCs/>
                <w:color w:val="000000"/>
              </w:rPr>
              <w:t>4</w:t>
            </w:r>
          </w:p>
        </w:tc>
        <w:tc>
          <w:tcPr>
            <w:tcW w:w="1125" w:type="dxa"/>
            <w:tcBorders>
              <w:top w:val="nil"/>
              <w:left w:val="nil"/>
              <w:bottom w:val="single" w:sz="4" w:space="0" w:color="auto"/>
              <w:right w:val="single" w:sz="4" w:space="0" w:color="auto"/>
            </w:tcBorders>
            <w:shd w:val="clear" w:color="auto" w:fill="FFC000"/>
            <w:noWrap/>
            <w:vAlign w:val="center"/>
            <w:hideMark/>
          </w:tcPr>
          <w:p w14:paraId="7B03E66D" w14:textId="77777777" w:rsidR="000C50A0" w:rsidRPr="00121FB7" w:rsidRDefault="000C50A0" w:rsidP="000C50A0">
            <w:pPr>
              <w:jc w:val="center"/>
              <w:rPr>
                <w:rFonts w:ascii="Calibri" w:hAnsi="Calibri" w:cs="Calibri"/>
                <w:b/>
                <w:bCs/>
                <w:color w:val="000000"/>
              </w:rPr>
            </w:pPr>
            <w:r w:rsidRPr="00121FB7">
              <w:rPr>
                <w:rFonts w:ascii="Calibri" w:hAnsi="Calibri" w:cs="Calibri"/>
                <w:b/>
                <w:bCs/>
                <w:color w:val="000000"/>
              </w:rPr>
              <w:t>8</w:t>
            </w:r>
          </w:p>
        </w:tc>
        <w:tc>
          <w:tcPr>
            <w:tcW w:w="1125" w:type="dxa"/>
            <w:tcBorders>
              <w:top w:val="nil"/>
              <w:left w:val="nil"/>
              <w:bottom w:val="single" w:sz="4" w:space="0" w:color="auto"/>
              <w:right w:val="single" w:sz="4" w:space="0" w:color="auto"/>
            </w:tcBorders>
            <w:shd w:val="clear" w:color="auto" w:fill="FFC000"/>
            <w:noWrap/>
            <w:vAlign w:val="center"/>
            <w:hideMark/>
          </w:tcPr>
          <w:p w14:paraId="5FABE9F1" w14:textId="77777777" w:rsidR="000C50A0" w:rsidRPr="00121FB7" w:rsidRDefault="000C50A0" w:rsidP="000C50A0">
            <w:pPr>
              <w:jc w:val="center"/>
              <w:rPr>
                <w:rFonts w:ascii="Calibri" w:hAnsi="Calibri" w:cs="Calibri"/>
                <w:b/>
                <w:bCs/>
                <w:color w:val="000000"/>
              </w:rPr>
            </w:pPr>
            <w:r>
              <w:rPr>
                <w:rFonts w:ascii="Calibri" w:hAnsi="Calibri" w:cs="Calibri"/>
                <w:b/>
                <w:bCs/>
                <w:color w:val="000000"/>
              </w:rPr>
              <w:t>12</w:t>
            </w:r>
          </w:p>
        </w:tc>
        <w:tc>
          <w:tcPr>
            <w:tcW w:w="1125" w:type="dxa"/>
            <w:tcBorders>
              <w:top w:val="nil"/>
              <w:left w:val="nil"/>
              <w:bottom w:val="single" w:sz="4" w:space="0" w:color="auto"/>
              <w:right w:val="single" w:sz="4" w:space="0" w:color="auto"/>
            </w:tcBorders>
            <w:shd w:val="clear" w:color="000000" w:fill="FF5050"/>
            <w:noWrap/>
            <w:vAlign w:val="center"/>
            <w:hideMark/>
          </w:tcPr>
          <w:p w14:paraId="613AB69D" w14:textId="77777777" w:rsidR="000C50A0" w:rsidRPr="00121FB7" w:rsidRDefault="000C50A0" w:rsidP="000C50A0">
            <w:pPr>
              <w:jc w:val="center"/>
              <w:rPr>
                <w:rFonts w:ascii="Calibri" w:hAnsi="Calibri" w:cs="Calibri"/>
                <w:b/>
                <w:bCs/>
                <w:color w:val="000000"/>
              </w:rPr>
            </w:pPr>
            <w:r w:rsidRPr="00121FB7">
              <w:rPr>
                <w:rFonts w:ascii="Calibri" w:hAnsi="Calibri" w:cs="Calibri"/>
                <w:b/>
                <w:bCs/>
                <w:color w:val="000000"/>
              </w:rPr>
              <w:t>16</w:t>
            </w:r>
          </w:p>
        </w:tc>
        <w:tc>
          <w:tcPr>
            <w:tcW w:w="1125" w:type="dxa"/>
            <w:tcBorders>
              <w:top w:val="nil"/>
              <w:left w:val="nil"/>
              <w:bottom w:val="single" w:sz="4" w:space="0" w:color="auto"/>
              <w:right w:val="single" w:sz="4" w:space="0" w:color="auto"/>
            </w:tcBorders>
            <w:shd w:val="clear" w:color="000000" w:fill="FF5050"/>
            <w:noWrap/>
            <w:vAlign w:val="center"/>
            <w:hideMark/>
          </w:tcPr>
          <w:p w14:paraId="247C8CBD" w14:textId="77777777" w:rsidR="000C50A0" w:rsidRPr="00121FB7" w:rsidRDefault="000C50A0" w:rsidP="000C50A0">
            <w:pPr>
              <w:jc w:val="center"/>
              <w:rPr>
                <w:rFonts w:ascii="Calibri" w:hAnsi="Calibri" w:cs="Calibri"/>
                <w:b/>
                <w:bCs/>
                <w:color w:val="000000"/>
              </w:rPr>
            </w:pPr>
            <w:r w:rsidRPr="00121FB7">
              <w:rPr>
                <w:rFonts w:ascii="Calibri" w:hAnsi="Calibri" w:cs="Calibri"/>
                <w:b/>
                <w:bCs/>
                <w:color w:val="000000"/>
              </w:rPr>
              <w:t>20</w:t>
            </w:r>
          </w:p>
        </w:tc>
        <w:tc>
          <w:tcPr>
            <w:tcW w:w="630" w:type="dxa"/>
            <w:gridSpan w:val="2"/>
            <w:tcBorders>
              <w:top w:val="nil"/>
              <w:left w:val="nil"/>
              <w:bottom w:val="nil"/>
              <w:right w:val="single" w:sz="4" w:space="0" w:color="auto"/>
            </w:tcBorders>
            <w:shd w:val="clear" w:color="auto" w:fill="auto"/>
            <w:noWrap/>
            <w:vAlign w:val="bottom"/>
            <w:hideMark/>
          </w:tcPr>
          <w:p w14:paraId="592FF11F" w14:textId="77777777" w:rsidR="000C50A0" w:rsidRPr="00121FB7" w:rsidRDefault="000C50A0" w:rsidP="000C50A0">
            <w:pPr>
              <w:rPr>
                <w:rFonts w:ascii="Calibri" w:hAnsi="Calibri" w:cs="Calibri"/>
                <w:color w:val="000000"/>
              </w:rPr>
            </w:pPr>
            <w:r w:rsidRPr="00121FB7">
              <w:rPr>
                <w:rFonts w:ascii="Calibri" w:hAnsi="Calibri" w:cs="Calibri"/>
                <w:color w:val="000000"/>
              </w:rPr>
              <w:t> </w:t>
            </w:r>
          </w:p>
        </w:tc>
      </w:tr>
      <w:tr w:rsidR="00EA1999" w:rsidRPr="00121FB7" w14:paraId="3F48F8AD" w14:textId="77777777" w:rsidTr="000C50A0">
        <w:trPr>
          <w:trHeight w:val="360"/>
          <w:jc w:val="center"/>
        </w:trPr>
        <w:tc>
          <w:tcPr>
            <w:tcW w:w="505" w:type="dxa"/>
            <w:vMerge/>
            <w:tcBorders>
              <w:top w:val="nil"/>
              <w:left w:val="single" w:sz="4" w:space="0" w:color="auto"/>
              <w:bottom w:val="nil"/>
              <w:right w:val="nil"/>
            </w:tcBorders>
            <w:vAlign w:val="center"/>
            <w:hideMark/>
          </w:tcPr>
          <w:p w14:paraId="4480AB7D" w14:textId="77777777" w:rsidR="00EA1999" w:rsidRPr="00121FB7" w:rsidRDefault="00EA1999" w:rsidP="00EA1999">
            <w:pPr>
              <w:rPr>
                <w:rFonts w:ascii="Myriad Pro" w:hAnsi="Myriad Pro" w:cs="Calibri"/>
                <w:b/>
                <w:bCs/>
                <w:color w:val="000000"/>
              </w:rPr>
            </w:pPr>
          </w:p>
        </w:tc>
        <w:tc>
          <w:tcPr>
            <w:tcW w:w="620" w:type="dxa"/>
            <w:vMerge/>
            <w:tcBorders>
              <w:top w:val="nil"/>
              <w:left w:val="nil"/>
              <w:bottom w:val="nil"/>
              <w:right w:val="nil"/>
            </w:tcBorders>
            <w:vAlign w:val="center"/>
            <w:hideMark/>
          </w:tcPr>
          <w:p w14:paraId="173FA6D7" w14:textId="77777777" w:rsidR="00EA1999" w:rsidRPr="00121FB7" w:rsidRDefault="00EA1999" w:rsidP="00EA1999">
            <w:pPr>
              <w:rPr>
                <w:rFonts w:ascii="Myriad Pro" w:hAnsi="Myriad Pro" w:cs="Calibri"/>
                <w:color w:val="000000"/>
                <w:sz w:val="20"/>
                <w:szCs w:val="20"/>
              </w:rPr>
            </w:pPr>
          </w:p>
        </w:tc>
        <w:tc>
          <w:tcPr>
            <w:tcW w:w="630" w:type="dxa"/>
            <w:tcBorders>
              <w:top w:val="nil"/>
              <w:left w:val="nil"/>
              <w:bottom w:val="nil"/>
              <w:right w:val="nil"/>
            </w:tcBorders>
            <w:shd w:val="clear" w:color="auto" w:fill="auto"/>
            <w:noWrap/>
            <w:vAlign w:val="center"/>
            <w:hideMark/>
          </w:tcPr>
          <w:p w14:paraId="7FF04411"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3</w:t>
            </w:r>
          </w:p>
        </w:tc>
        <w:tc>
          <w:tcPr>
            <w:tcW w:w="957" w:type="dxa"/>
            <w:tcBorders>
              <w:top w:val="nil"/>
              <w:left w:val="single" w:sz="4" w:space="0" w:color="auto"/>
              <w:bottom w:val="single" w:sz="4" w:space="0" w:color="auto"/>
              <w:right w:val="single" w:sz="4" w:space="0" w:color="auto"/>
            </w:tcBorders>
            <w:shd w:val="clear" w:color="auto" w:fill="00CC66"/>
            <w:noWrap/>
            <w:vAlign w:val="center"/>
            <w:hideMark/>
          </w:tcPr>
          <w:p w14:paraId="3F7048B2"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3</w:t>
            </w:r>
          </w:p>
        </w:tc>
        <w:tc>
          <w:tcPr>
            <w:tcW w:w="1125" w:type="dxa"/>
            <w:tcBorders>
              <w:top w:val="nil"/>
              <w:left w:val="nil"/>
              <w:bottom w:val="single" w:sz="4" w:space="0" w:color="auto"/>
              <w:right w:val="single" w:sz="4" w:space="0" w:color="auto"/>
            </w:tcBorders>
            <w:shd w:val="clear" w:color="auto" w:fill="00CC66"/>
            <w:noWrap/>
            <w:vAlign w:val="center"/>
            <w:hideMark/>
          </w:tcPr>
          <w:p w14:paraId="51A1ACB4"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6</w:t>
            </w:r>
          </w:p>
        </w:tc>
        <w:tc>
          <w:tcPr>
            <w:tcW w:w="1125" w:type="dxa"/>
            <w:tcBorders>
              <w:top w:val="nil"/>
              <w:left w:val="nil"/>
              <w:bottom w:val="single" w:sz="4" w:space="0" w:color="auto"/>
              <w:right w:val="single" w:sz="4" w:space="0" w:color="auto"/>
            </w:tcBorders>
            <w:shd w:val="clear" w:color="auto" w:fill="FFC000"/>
            <w:noWrap/>
            <w:vAlign w:val="center"/>
            <w:hideMark/>
          </w:tcPr>
          <w:p w14:paraId="426B5FA4"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9</w:t>
            </w:r>
          </w:p>
        </w:tc>
        <w:tc>
          <w:tcPr>
            <w:tcW w:w="1125" w:type="dxa"/>
            <w:tcBorders>
              <w:top w:val="nil"/>
              <w:left w:val="nil"/>
              <w:bottom w:val="single" w:sz="4" w:space="0" w:color="auto"/>
              <w:right w:val="single" w:sz="4" w:space="0" w:color="auto"/>
            </w:tcBorders>
            <w:shd w:val="clear" w:color="auto" w:fill="FF5050"/>
            <w:noWrap/>
            <w:vAlign w:val="center"/>
            <w:hideMark/>
          </w:tcPr>
          <w:p w14:paraId="2C40DFC9" w14:textId="77777777" w:rsidR="00EA1999" w:rsidRPr="00121FB7" w:rsidRDefault="00EA1999" w:rsidP="00EA1999">
            <w:pPr>
              <w:jc w:val="center"/>
              <w:rPr>
                <w:rFonts w:ascii="Calibri" w:hAnsi="Calibri" w:cs="Calibri"/>
                <w:b/>
                <w:bCs/>
                <w:color w:val="000000"/>
              </w:rPr>
            </w:pPr>
            <w:r>
              <w:rPr>
                <w:rFonts w:ascii="Calibri" w:hAnsi="Calibri" w:cs="Calibri"/>
                <w:b/>
                <w:bCs/>
                <w:color w:val="000000"/>
              </w:rPr>
              <w:t>12</w:t>
            </w:r>
          </w:p>
        </w:tc>
        <w:tc>
          <w:tcPr>
            <w:tcW w:w="1125" w:type="dxa"/>
            <w:tcBorders>
              <w:top w:val="nil"/>
              <w:left w:val="nil"/>
              <w:bottom w:val="single" w:sz="4" w:space="0" w:color="auto"/>
              <w:right w:val="single" w:sz="4" w:space="0" w:color="auto"/>
            </w:tcBorders>
            <w:shd w:val="clear" w:color="000000" w:fill="FF5050"/>
            <w:noWrap/>
            <w:vAlign w:val="center"/>
            <w:hideMark/>
          </w:tcPr>
          <w:p w14:paraId="4FD5E741"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15</w:t>
            </w:r>
          </w:p>
        </w:tc>
        <w:tc>
          <w:tcPr>
            <w:tcW w:w="630" w:type="dxa"/>
            <w:gridSpan w:val="2"/>
            <w:tcBorders>
              <w:top w:val="nil"/>
              <w:left w:val="nil"/>
              <w:bottom w:val="nil"/>
              <w:right w:val="single" w:sz="4" w:space="0" w:color="auto"/>
            </w:tcBorders>
            <w:shd w:val="clear" w:color="auto" w:fill="auto"/>
            <w:noWrap/>
            <w:vAlign w:val="bottom"/>
            <w:hideMark/>
          </w:tcPr>
          <w:p w14:paraId="5C157C28"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EA1999" w:rsidRPr="00121FB7" w14:paraId="03125B8B" w14:textId="77777777" w:rsidTr="000C50A0">
        <w:trPr>
          <w:trHeight w:val="360"/>
          <w:jc w:val="center"/>
        </w:trPr>
        <w:tc>
          <w:tcPr>
            <w:tcW w:w="505" w:type="dxa"/>
            <w:vMerge/>
            <w:tcBorders>
              <w:top w:val="nil"/>
              <w:left w:val="single" w:sz="4" w:space="0" w:color="auto"/>
              <w:bottom w:val="nil"/>
              <w:right w:val="nil"/>
            </w:tcBorders>
            <w:vAlign w:val="center"/>
            <w:hideMark/>
          </w:tcPr>
          <w:p w14:paraId="6D78DF22" w14:textId="77777777" w:rsidR="00EA1999" w:rsidRPr="00121FB7" w:rsidRDefault="00EA1999" w:rsidP="00EA1999">
            <w:pPr>
              <w:rPr>
                <w:rFonts w:ascii="Myriad Pro" w:hAnsi="Myriad Pro" w:cs="Calibri"/>
                <w:b/>
                <w:bCs/>
                <w:color w:val="000000"/>
              </w:rPr>
            </w:pPr>
          </w:p>
        </w:tc>
        <w:tc>
          <w:tcPr>
            <w:tcW w:w="620" w:type="dxa"/>
            <w:vMerge/>
            <w:tcBorders>
              <w:top w:val="nil"/>
              <w:left w:val="nil"/>
              <w:bottom w:val="nil"/>
              <w:right w:val="nil"/>
            </w:tcBorders>
            <w:vAlign w:val="center"/>
            <w:hideMark/>
          </w:tcPr>
          <w:p w14:paraId="511516D5" w14:textId="77777777" w:rsidR="00EA1999" w:rsidRPr="00121FB7" w:rsidRDefault="00EA1999" w:rsidP="00EA1999">
            <w:pPr>
              <w:rPr>
                <w:rFonts w:ascii="Myriad Pro" w:hAnsi="Myriad Pro" w:cs="Calibri"/>
                <w:color w:val="000000"/>
                <w:sz w:val="20"/>
                <w:szCs w:val="20"/>
              </w:rPr>
            </w:pPr>
          </w:p>
        </w:tc>
        <w:tc>
          <w:tcPr>
            <w:tcW w:w="630" w:type="dxa"/>
            <w:tcBorders>
              <w:top w:val="nil"/>
              <w:left w:val="nil"/>
              <w:bottom w:val="nil"/>
              <w:right w:val="nil"/>
            </w:tcBorders>
            <w:shd w:val="clear" w:color="auto" w:fill="auto"/>
            <w:noWrap/>
            <w:vAlign w:val="center"/>
            <w:hideMark/>
          </w:tcPr>
          <w:p w14:paraId="3119D068"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2</w:t>
            </w:r>
          </w:p>
        </w:tc>
        <w:tc>
          <w:tcPr>
            <w:tcW w:w="957" w:type="dxa"/>
            <w:tcBorders>
              <w:top w:val="nil"/>
              <w:left w:val="single" w:sz="4" w:space="0" w:color="auto"/>
              <w:bottom w:val="single" w:sz="4" w:space="0" w:color="auto"/>
              <w:right w:val="single" w:sz="4" w:space="0" w:color="auto"/>
            </w:tcBorders>
            <w:shd w:val="clear" w:color="auto" w:fill="00CC66"/>
            <w:noWrap/>
            <w:vAlign w:val="center"/>
            <w:hideMark/>
          </w:tcPr>
          <w:p w14:paraId="465CF641"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2</w:t>
            </w:r>
          </w:p>
        </w:tc>
        <w:tc>
          <w:tcPr>
            <w:tcW w:w="1125" w:type="dxa"/>
            <w:tcBorders>
              <w:top w:val="nil"/>
              <w:left w:val="nil"/>
              <w:bottom w:val="single" w:sz="4" w:space="0" w:color="auto"/>
              <w:right w:val="single" w:sz="4" w:space="0" w:color="auto"/>
            </w:tcBorders>
            <w:shd w:val="clear" w:color="auto" w:fill="00CC66"/>
            <w:noWrap/>
            <w:vAlign w:val="center"/>
            <w:hideMark/>
          </w:tcPr>
          <w:p w14:paraId="775FF899"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4</w:t>
            </w:r>
          </w:p>
        </w:tc>
        <w:tc>
          <w:tcPr>
            <w:tcW w:w="1125" w:type="dxa"/>
            <w:tcBorders>
              <w:top w:val="nil"/>
              <w:left w:val="nil"/>
              <w:bottom w:val="nil"/>
              <w:right w:val="nil"/>
            </w:tcBorders>
            <w:shd w:val="clear" w:color="auto" w:fill="00CC66"/>
            <w:noWrap/>
            <w:vAlign w:val="center"/>
            <w:hideMark/>
          </w:tcPr>
          <w:p w14:paraId="37D0EF62"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6</w:t>
            </w:r>
          </w:p>
        </w:tc>
        <w:tc>
          <w:tcPr>
            <w:tcW w:w="1125" w:type="dxa"/>
            <w:tcBorders>
              <w:top w:val="nil"/>
              <w:left w:val="single" w:sz="4" w:space="0" w:color="auto"/>
              <w:bottom w:val="single" w:sz="4" w:space="0" w:color="auto"/>
              <w:right w:val="single" w:sz="4" w:space="0" w:color="auto"/>
            </w:tcBorders>
            <w:shd w:val="clear" w:color="auto" w:fill="FFC000"/>
            <w:noWrap/>
            <w:vAlign w:val="center"/>
            <w:hideMark/>
          </w:tcPr>
          <w:p w14:paraId="657C485C"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8</w:t>
            </w:r>
          </w:p>
        </w:tc>
        <w:tc>
          <w:tcPr>
            <w:tcW w:w="1125" w:type="dxa"/>
            <w:tcBorders>
              <w:top w:val="nil"/>
              <w:left w:val="nil"/>
              <w:bottom w:val="single" w:sz="4" w:space="0" w:color="auto"/>
              <w:right w:val="single" w:sz="4" w:space="0" w:color="auto"/>
            </w:tcBorders>
            <w:shd w:val="clear" w:color="000000" w:fill="FF5050"/>
            <w:noWrap/>
            <w:vAlign w:val="center"/>
            <w:hideMark/>
          </w:tcPr>
          <w:p w14:paraId="6BF0CF61"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10</w:t>
            </w:r>
          </w:p>
        </w:tc>
        <w:tc>
          <w:tcPr>
            <w:tcW w:w="630" w:type="dxa"/>
            <w:gridSpan w:val="2"/>
            <w:tcBorders>
              <w:top w:val="nil"/>
              <w:left w:val="nil"/>
              <w:bottom w:val="nil"/>
              <w:right w:val="single" w:sz="4" w:space="0" w:color="auto"/>
            </w:tcBorders>
            <w:shd w:val="clear" w:color="auto" w:fill="auto"/>
            <w:noWrap/>
            <w:vAlign w:val="bottom"/>
            <w:hideMark/>
          </w:tcPr>
          <w:p w14:paraId="1050B3E7"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EA1999" w:rsidRPr="00121FB7" w14:paraId="1888CECE" w14:textId="77777777" w:rsidTr="000C50A0">
        <w:trPr>
          <w:trHeight w:val="360"/>
          <w:jc w:val="center"/>
        </w:trPr>
        <w:tc>
          <w:tcPr>
            <w:tcW w:w="505" w:type="dxa"/>
            <w:vMerge/>
            <w:tcBorders>
              <w:top w:val="nil"/>
              <w:left w:val="single" w:sz="4" w:space="0" w:color="auto"/>
              <w:bottom w:val="nil"/>
              <w:right w:val="nil"/>
            </w:tcBorders>
            <w:vAlign w:val="center"/>
            <w:hideMark/>
          </w:tcPr>
          <w:p w14:paraId="724EA6EE" w14:textId="77777777" w:rsidR="00EA1999" w:rsidRPr="00121FB7" w:rsidRDefault="00EA1999" w:rsidP="00EA1999">
            <w:pPr>
              <w:rPr>
                <w:rFonts w:ascii="Myriad Pro" w:hAnsi="Myriad Pro" w:cs="Calibri"/>
                <w:b/>
                <w:bCs/>
                <w:color w:val="000000"/>
              </w:rPr>
            </w:pPr>
          </w:p>
        </w:tc>
        <w:tc>
          <w:tcPr>
            <w:tcW w:w="620" w:type="dxa"/>
            <w:vMerge/>
            <w:tcBorders>
              <w:top w:val="nil"/>
              <w:left w:val="nil"/>
              <w:bottom w:val="nil"/>
              <w:right w:val="nil"/>
            </w:tcBorders>
            <w:vAlign w:val="center"/>
            <w:hideMark/>
          </w:tcPr>
          <w:p w14:paraId="4E66E496" w14:textId="77777777" w:rsidR="00EA1999" w:rsidRPr="00121FB7" w:rsidRDefault="00EA1999" w:rsidP="00EA1999">
            <w:pPr>
              <w:rPr>
                <w:rFonts w:ascii="Myriad Pro" w:hAnsi="Myriad Pro" w:cs="Calibri"/>
                <w:color w:val="000000"/>
                <w:sz w:val="20"/>
                <w:szCs w:val="20"/>
              </w:rPr>
            </w:pPr>
          </w:p>
        </w:tc>
        <w:tc>
          <w:tcPr>
            <w:tcW w:w="630" w:type="dxa"/>
            <w:tcBorders>
              <w:top w:val="nil"/>
              <w:left w:val="nil"/>
              <w:bottom w:val="nil"/>
              <w:right w:val="nil"/>
            </w:tcBorders>
            <w:shd w:val="clear" w:color="auto" w:fill="auto"/>
            <w:noWrap/>
            <w:vAlign w:val="center"/>
            <w:hideMark/>
          </w:tcPr>
          <w:p w14:paraId="5C5C1D17"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1</w:t>
            </w:r>
          </w:p>
        </w:tc>
        <w:tc>
          <w:tcPr>
            <w:tcW w:w="957" w:type="dxa"/>
            <w:tcBorders>
              <w:top w:val="nil"/>
              <w:left w:val="single" w:sz="4" w:space="0" w:color="auto"/>
              <w:bottom w:val="single" w:sz="4" w:space="0" w:color="auto"/>
              <w:right w:val="single" w:sz="4" w:space="0" w:color="auto"/>
            </w:tcBorders>
            <w:shd w:val="clear" w:color="auto" w:fill="00CC66"/>
            <w:noWrap/>
            <w:vAlign w:val="center"/>
            <w:hideMark/>
          </w:tcPr>
          <w:p w14:paraId="54D4E9F3"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1</w:t>
            </w:r>
          </w:p>
        </w:tc>
        <w:tc>
          <w:tcPr>
            <w:tcW w:w="1125" w:type="dxa"/>
            <w:tcBorders>
              <w:top w:val="nil"/>
              <w:left w:val="nil"/>
              <w:bottom w:val="single" w:sz="4" w:space="0" w:color="auto"/>
              <w:right w:val="single" w:sz="4" w:space="0" w:color="auto"/>
            </w:tcBorders>
            <w:shd w:val="clear" w:color="auto" w:fill="00CC66"/>
            <w:noWrap/>
            <w:vAlign w:val="center"/>
            <w:hideMark/>
          </w:tcPr>
          <w:p w14:paraId="071FED04"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2</w:t>
            </w:r>
          </w:p>
        </w:tc>
        <w:tc>
          <w:tcPr>
            <w:tcW w:w="1125" w:type="dxa"/>
            <w:tcBorders>
              <w:top w:val="single" w:sz="4" w:space="0" w:color="auto"/>
              <w:left w:val="nil"/>
              <w:bottom w:val="single" w:sz="4" w:space="0" w:color="auto"/>
              <w:right w:val="single" w:sz="4" w:space="0" w:color="auto"/>
            </w:tcBorders>
            <w:shd w:val="clear" w:color="auto" w:fill="00CC66"/>
            <w:noWrap/>
            <w:vAlign w:val="center"/>
            <w:hideMark/>
          </w:tcPr>
          <w:p w14:paraId="6ED46ED8"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3</w:t>
            </w:r>
          </w:p>
        </w:tc>
        <w:tc>
          <w:tcPr>
            <w:tcW w:w="1125" w:type="dxa"/>
            <w:tcBorders>
              <w:top w:val="nil"/>
              <w:left w:val="nil"/>
              <w:bottom w:val="single" w:sz="4" w:space="0" w:color="auto"/>
              <w:right w:val="single" w:sz="4" w:space="0" w:color="auto"/>
            </w:tcBorders>
            <w:shd w:val="clear" w:color="auto" w:fill="FFC000"/>
            <w:noWrap/>
            <w:vAlign w:val="center"/>
            <w:hideMark/>
          </w:tcPr>
          <w:p w14:paraId="66AD3DBE"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4</w:t>
            </w:r>
          </w:p>
        </w:tc>
        <w:tc>
          <w:tcPr>
            <w:tcW w:w="1125" w:type="dxa"/>
            <w:tcBorders>
              <w:top w:val="nil"/>
              <w:left w:val="nil"/>
              <w:bottom w:val="single" w:sz="4" w:space="0" w:color="auto"/>
              <w:right w:val="single" w:sz="4" w:space="0" w:color="auto"/>
            </w:tcBorders>
            <w:shd w:val="clear" w:color="auto" w:fill="FFC000"/>
            <w:noWrap/>
            <w:vAlign w:val="center"/>
            <w:hideMark/>
          </w:tcPr>
          <w:p w14:paraId="1F2683CF"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5</w:t>
            </w:r>
          </w:p>
        </w:tc>
        <w:tc>
          <w:tcPr>
            <w:tcW w:w="630" w:type="dxa"/>
            <w:gridSpan w:val="2"/>
            <w:tcBorders>
              <w:top w:val="nil"/>
              <w:left w:val="nil"/>
              <w:bottom w:val="nil"/>
              <w:right w:val="single" w:sz="4" w:space="0" w:color="auto"/>
            </w:tcBorders>
            <w:shd w:val="clear" w:color="auto" w:fill="auto"/>
            <w:noWrap/>
            <w:vAlign w:val="bottom"/>
            <w:hideMark/>
          </w:tcPr>
          <w:p w14:paraId="239B5140"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EA1999" w:rsidRPr="00121FB7" w14:paraId="69534A2A" w14:textId="77777777" w:rsidTr="000C50A0">
        <w:trPr>
          <w:trHeight w:val="360"/>
          <w:jc w:val="center"/>
        </w:trPr>
        <w:tc>
          <w:tcPr>
            <w:tcW w:w="505" w:type="dxa"/>
            <w:tcBorders>
              <w:top w:val="nil"/>
              <w:left w:val="single" w:sz="4" w:space="0" w:color="auto"/>
              <w:bottom w:val="nil"/>
              <w:right w:val="nil"/>
            </w:tcBorders>
            <w:shd w:val="clear" w:color="auto" w:fill="auto"/>
            <w:textDirection w:val="btLr"/>
            <w:vAlign w:val="center"/>
            <w:hideMark/>
          </w:tcPr>
          <w:p w14:paraId="53728469" w14:textId="77777777" w:rsidR="00EA1999" w:rsidRPr="00121FB7" w:rsidRDefault="00EA1999" w:rsidP="00EA1999">
            <w:pPr>
              <w:rPr>
                <w:rFonts w:ascii="Myriad Pro" w:hAnsi="Myriad Pro" w:cs="Calibri"/>
                <w:b/>
                <w:bCs/>
                <w:color w:val="000000"/>
              </w:rPr>
            </w:pPr>
            <w:r w:rsidRPr="00121FB7">
              <w:rPr>
                <w:rFonts w:ascii="Myriad Pro" w:hAnsi="Myriad Pro" w:cs="Calibri"/>
                <w:b/>
                <w:bCs/>
                <w:color w:val="000000"/>
              </w:rPr>
              <w:t> </w:t>
            </w:r>
          </w:p>
        </w:tc>
        <w:tc>
          <w:tcPr>
            <w:tcW w:w="620" w:type="dxa"/>
            <w:tcBorders>
              <w:top w:val="nil"/>
              <w:left w:val="nil"/>
              <w:bottom w:val="nil"/>
              <w:right w:val="nil"/>
            </w:tcBorders>
            <w:shd w:val="clear" w:color="auto" w:fill="auto"/>
            <w:noWrap/>
            <w:textDirection w:val="btLr"/>
            <w:vAlign w:val="center"/>
            <w:hideMark/>
          </w:tcPr>
          <w:p w14:paraId="6B4E863C" w14:textId="77777777" w:rsidR="00EA1999" w:rsidRPr="00121FB7" w:rsidRDefault="00EA1999" w:rsidP="00EA1999">
            <w:pPr>
              <w:rPr>
                <w:rFonts w:ascii="Myriad Pro" w:hAnsi="Myriad Pro" w:cs="Calibri"/>
                <w:b/>
                <w:bCs/>
                <w:color w:val="000000"/>
              </w:rPr>
            </w:pPr>
          </w:p>
        </w:tc>
        <w:tc>
          <w:tcPr>
            <w:tcW w:w="630" w:type="dxa"/>
            <w:tcBorders>
              <w:top w:val="nil"/>
              <w:left w:val="nil"/>
              <w:bottom w:val="nil"/>
              <w:right w:val="nil"/>
            </w:tcBorders>
            <w:shd w:val="clear" w:color="auto" w:fill="auto"/>
            <w:noWrap/>
            <w:vAlign w:val="bottom"/>
            <w:hideMark/>
          </w:tcPr>
          <w:p w14:paraId="3E80A0AF" w14:textId="77777777" w:rsidR="00EA1999" w:rsidRPr="00121FB7" w:rsidRDefault="00EA1999" w:rsidP="00EA1999">
            <w:pPr>
              <w:rPr>
                <w:sz w:val="20"/>
                <w:szCs w:val="20"/>
              </w:rPr>
            </w:pPr>
          </w:p>
        </w:tc>
        <w:tc>
          <w:tcPr>
            <w:tcW w:w="957" w:type="dxa"/>
            <w:tcBorders>
              <w:top w:val="nil"/>
              <w:left w:val="nil"/>
              <w:bottom w:val="nil"/>
              <w:right w:val="nil"/>
            </w:tcBorders>
            <w:shd w:val="clear" w:color="auto" w:fill="auto"/>
            <w:noWrap/>
            <w:vAlign w:val="center"/>
            <w:hideMark/>
          </w:tcPr>
          <w:p w14:paraId="67A14133"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1</w:t>
            </w:r>
          </w:p>
        </w:tc>
        <w:tc>
          <w:tcPr>
            <w:tcW w:w="1125" w:type="dxa"/>
            <w:tcBorders>
              <w:top w:val="nil"/>
              <w:left w:val="nil"/>
              <w:bottom w:val="nil"/>
              <w:right w:val="nil"/>
            </w:tcBorders>
            <w:shd w:val="clear" w:color="auto" w:fill="auto"/>
            <w:noWrap/>
            <w:vAlign w:val="center"/>
            <w:hideMark/>
          </w:tcPr>
          <w:p w14:paraId="304F2363"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2</w:t>
            </w:r>
          </w:p>
        </w:tc>
        <w:tc>
          <w:tcPr>
            <w:tcW w:w="1125" w:type="dxa"/>
            <w:tcBorders>
              <w:top w:val="nil"/>
              <w:left w:val="nil"/>
              <w:bottom w:val="nil"/>
              <w:right w:val="nil"/>
            </w:tcBorders>
            <w:shd w:val="clear" w:color="auto" w:fill="auto"/>
            <w:noWrap/>
            <w:vAlign w:val="center"/>
            <w:hideMark/>
          </w:tcPr>
          <w:p w14:paraId="670D48FB"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3</w:t>
            </w:r>
          </w:p>
        </w:tc>
        <w:tc>
          <w:tcPr>
            <w:tcW w:w="1125" w:type="dxa"/>
            <w:tcBorders>
              <w:top w:val="nil"/>
              <w:left w:val="nil"/>
              <w:bottom w:val="nil"/>
              <w:right w:val="nil"/>
            </w:tcBorders>
            <w:shd w:val="clear" w:color="auto" w:fill="auto"/>
            <w:noWrap/>
            <w:vAlign w:val="center"/>
            <w:hideMark/>
          </w:tcPr>
          <w:p w14:paraId="03B5B1FC"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4</w:t>
            </w:r>
          </w:p>
        </w:tc>
        <w:tc>
          <w:tcPr>
            <w:tcW w:w="1125" w:type="dxa"/>
            <w:tcBorders>
              <w:top w:val="nil"/>
              <w:left w:val="nil"/>
              <w:bottom w:val="nil"/>
              <w:right w:val="nil"/>
            </w:tcBorders>
            <w:shd w:val="clear" w:color="auto" w:fill="auto"/>
            <w:noWrap/>
            <w:vAlign w:val="center"/>
            <w:hideMark/>
          </w:tcPr>
          <w:p w14:paraId="6C79BA21" w14:textId="77777777" w:rsidR="00EA1999" w:rsidRPr="00121FB7" w:rsidRDefault="00EA1999" w:rsidP="00EA1999">
            <w:pPr>
              <w:jc w:val="center"/>
              <w:rPr>
                <w:rFonts w:ascii="Calibri" w:hAnsi="Calibri" w:cs="Calibri"/>
                <w:b/>
                <w:bCs/>
                <w:color w:val="000000"/>
              </w:rPr>
            </w:pPr>
            <w:r w:rsidRPr="00121FB7">
              <w:rPr>
                <w:rFonts w:ascii="Calibri" w:hAnsi="Calibri" w:cs="Calibri"/>
                <w:b/>
                <w:bCs/>
                <w:color w:val="000000"/>
              </w:rPr>
              <w:t>5</w:t>
            </w:r>
          </w:p>
        </w:tc>
        <w:tc>
          <w:tcPr>
            <w:tcW w:w="630" w:type="dxa"/>
            <w:gridSpan w:val="2"/>
            <w:tcBorders>
              <w:top w:val="nil"/>
              <w:left w:val="nil"/>
              <w:bottom w:val="nil"/>
              <w:right w:val="single" w:sz="4" w:space="0" w:color="auto"/>
            </w:tcBorders>
            <w:shd w:val="clear" w:color="auto" w:fill="auto"/>
            <w:noWrap/>
            <w:vAlign w:val="bottom"/>
            <w:hideMark/>
          </w:tcPr>
          <w:p w14:paraId="14E67CED"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EA1999" w:rsidRPr="00121FB7" w14:paraId="2A5D1F32" w14:textId="77777777" w:rsidTr="000C50A0">
        <w:trPr>
          <w:trHeight w:val="300"/>
          <w:jc w:val="center"/>
        </w:trPr>
        <w:tc>
          <w:tcPr>
            <w:tcW w:w="505" w:type="dxa"/>
            <w:tcBorders>
              <w:top w:val="nil"/>
              <w:left w:val="single" w:sz="4" w:space="0" w:color="auto"/>
              <w:bottom w:val="nil"/>
              <w:right w:val="nil"/>
            </w:tcBorders>
            <w:shd w:val="clear" w:color="auto" w:fill="auto"/>
            <w:textDirection w:val="btLr"/>
            <w:vAlign w:val="center"/>
            <w:hideMark/>
          </w:tcPr>
          <w:p w14:paraId="3B5124B2" w14:textId="77777777" w:rsidR="00EA1999" w:rsidRPr="00121FB7" w:rsidRDefault="00EA1999" w:rsidP="00EA1999">
            <w:pPr>
              <w:rPr>
                <w:rFonts w:ascii="Myriad Pro" w:hAnsi="Myriad Pro" w:cs="Calibri"/>
                <w:b/>
                <w:bCs/>
                <w:color w:val="000000"/>
              </w:rPr>
            </w:pPr>
            <w:r w:rsidRPr="00121FB7">
              <w:rPr>
                <w:rFonts w:ascii="Myriad Pro" w:hAnsi="Myriad Pro" w:cs="Calibri"/>
                <w:b/>
                <w:bCs/>
                <w:color w:val="000000"/>
              </w:rPr>
              <w:t> </w:t>
            </w:r>
          </w:p>
        </w:tc>
        <w:tc>
          <w:tcPr>
            <w:tcW w:w="620" w:type="dxa"/>
            <w:tcBorders>
              <w:top w:val="nil"/>
              <w:left w:val="nil"/>
              <w:bottom w:val="nil"/>
              <w:right w:val="nil"/>
            </w:tcBorders>
            <w:shd w:val="clear" w:color="auto" w:fill="auto"/>
            <w:noWrap/>
            <w:vAlign w:val="bottom"/>
            <w:hideMark/>
          </w:tcPr>
          <w:p w14:paraId="32F988AC" w14:textId="77777777" w:rsidR="00EA1999" w:rsidRPr="00121FB7" w:rsidRDefault="00EA1999" w:rsidP="00EA1999">
            <w:pPr>
              <w:rPr>
                <w:rFonts w:ascii="Myriad Pro" w:hAnsi="Myriad Pro" w:cs="Calibri"/>
                <w:b/>
                <w:bCs/>
                <w:color w:val="000000"/>
              </w:rPr>
            </w:pPr>
          </w:p>
        </w:tc>
        <w:tc>
          <w:tcPr>
            <w:tcW w:w="630" w:type="dxa"/>
            <w:tcBorders>
              <w:top w:val="nil"/>
              <w:left w:val="nil"/>
              <w:bottom w:val="nil"/>
              <w:right w:val="nil"/>
            </w:tcBorders>
            <w:shd w:val="clear" w:color="auto" w:fill="auto"/>
            <w:noWrap/>
            <w:vAlign w:val="bottom"/>
            <w:hideMark/>
          </w:tcPr>
          <w:p w14:paraId="29FCF751" w14:textId="77777777" w:rsidR="00EA1999" w:rsidRPr="00121FB7" w:rsidRDefault="00EA1999" w:rsidP="00EA1999">
            <w:pPr>
              <w:rPr>
                <w:sz w:val="20"/>
                <w:szCs w:val="20"/>
              </w:rPr>
            </w:pPr>
          </w:p>
        </w:tc>
        <w:tc>
          <w:tcPr>
            <w:tcW w:w="5467" w:type="dxa"/>
            <w:gridSpan w:val="6"/>
            <w:tcBorders>
              <w:top w:val="nil"/>
              <w:left w:val="nil"/>
              <w:bottom w:val="nil"/>
              <w:right w:val="nil"/>
            </w:tcBorders>
            <w:shd w:val="clear" w:color="auto" w:fill="auto"/>
            <w:vAlign w:val="bottom"/>
            <w:hideMark/>
          </w:tcPr>
          <w:p w14:paraId="68A8A72E" w14:textId="77777777" w:rsidR="00EA1999" w:rsidRPr="00121FB7" w:rsidRDefault="00EA1999" w:rsidP="00EA1999">
            <w:pPr>
              <w:jc w:val="center"/>
              <w:rPr>
                <w:rFonts w:ascii="Myriad Pro" w:hAnsi="Myriad Pro" w:cs="Calibri"/>
                <w:b/>
                <w:bCs/>
                <w:color w:val="000000"/>
              </w:rPr>
            </w:pPr>
            <w:r w:rsidRPr="00121FB7">
              <w:rPr>
                <w:rFonts w:ascii="Myriad Pro" w:hAnsi="Myriad Pro" w:cs="Calibri"/>
                <w:b/>
                <w:bCs/>
                <w:color w:val="000000"/>
              </w:rPr>
              <w:t>IMPACT</w:t>
            </w:r>
          </w:p>
        </w:tc>
        <w:tc>
          <w:tcPr>
            <w:tcW w:w="620" w:type="dxa"/>
            <w:tcBorders>
              <w:top w:val="nil"/>
              <w:left w:val="nil"/>
              <w:bottom w:val="nil"/>
              <w:right w:val="single" w:sz="4" w:space="0" w:color="auto"/>
            </w:tcBorders>
            <w:shd w:val="clear" w:color="auto" w:fill="auto"/>
            <w:noWrap/>
            <w:vAlign w:val="bottom"/>
            <w:hideMark/>
          </w:tcPr>
          <w:p w14:paraId="292277DD"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EA1999" w:rsidRPr="00121FB7" w14:paraId="34875D49" w14:textId="77777777" w:rsidTr="000C50A0">
        <w:trPr>
          <w:trHeight w:val="300"/>
          <w:jc w:val="center"/>
        </w:trPr>
        <w:tc>
          <w:tcPr>
            <w:tcW w:w="505" w:type="dxa"/>
            <w:tcBorders>
              <w:top w:val="nil"/>
              <w:left w:val="single" w:sz="4" w:space="0" w:color="auto"/>
              <w:bottom w:val="nil"/>
              <w:right w:val="nil"/>
            </w:tcBorders>
            <w:shd w:val="clear" w:color="auto" w:fill="auto"/>
            <w:textDirection w:val="btLr"/>
            <w:vAlign w:val="center"/>
            <w:hideMark/>
          </w:tcPr>
          <w:p w14:paraId="518286B2" w14:textId="77777777" w:rsidR="00EA1999" w:rsidRPr="00121FB7" w:rsidRDefault="00EA1999" w:rsidP="00EA1999">
            <w:pPr>
              <w:rPr>
                <w:rFonts w:ascii="Myriad Pro" w:hAnsi="Myriad Pro" w:cs="Calibri"/>
                <w:b/>
                <w:bCs/>
                <w:color w:val="000000"/>
              </w:rPr>
            </w:pPr>
            <w:r w:rsidRPr="00121FB7">
              <w:rPr>
                <w:rFonts w:ascii="Myriad Pro" w:hAnsi="Myriad Pro" w:cs="Calibri"/>
                <w:b/>
                <w:bCs/>
                <w:color w:val="000000"/>
              </w:rPr>
              <w:t> </w:t>
            </w:r>
          </w:p>
        </w:tc>
        <w:tc>
          <w:tcPr>
            <w:tcW w:w="620" w:type="dxa"/>
            <w:tcBorders>
              <w:top w:val="nil"/>
              <w:left w:val="nil"/>
              <w:bottom w:val="nil"/>
              <w:right w:val="nil"/>
            </w:tcBorders>
            <w:shd w:val="clear" w:color="auto" w:fill="auto"/>
            <w:noWrap/>
            <w:vAlign w:val="bottom"/>
            <w:hideMark/>
          </w:tcPr>
          <w:p w14:paraId="17764A16" w14:textId="77777777" w:rsidR="00EA1999" w:rsidRPr="00121FB7" w:rsidRDefault="00EA1999" w:rsidP="00EA1999">
            <w:pPr>
              <w:rPr>
                <w:rFonts w:ascii="Myriad Pro" w:hAnsi="Myriad Pro" w:cs="Calibri"/>
                <w:b/>
                <w:bCs/>
                <w:color w:val="000000"/>
              </w:rPr>
            </w:pPr>
          </w:p>
        </w:tc>
        <w:tc>
          <w:tcPr>
            <w:tcW w:w="630" w:type="dxa"/>
            <w:tcBorders>
              <w:top w:val="nil"/>
              <w:left w:val="nil"/>
              <w:bottom w:val="nil"/>
              <w:right w:val="nil"/>
            </w:tcBorders>
            <w:shd w:val="clear" w:color="auto" w:fill="auto"/>
            <w:noWrap/>
            <w:vAlign w:val="bottom"/>
            <w:hideMark/>
          </w:tcPr>
          <w:p w14:paraId="3004E54A" w14:textId="77777777" w:rsidR="00EA1999" w:rsidRPr="00121FB7" w:rsidRDefault="00EA1999" w:rsidP="00EA1999">
            <w:pPr>
              <w:rPr>
                <w:sz w:val="20"/>
                <w:szCs w:val="20"/>
              </w:rPr>
            </w:pPr>
          </w:p>
        </w:tc>
        <w:tc>
          <w:tcPr>
            <w:tcW w:w="5467" w:type="dxa"/>
            <w:gridSpan w:val="6"/>
            <w:tcBorders>
              <w:top w:val="nil"/>
              <w:left w:val="nil"/>
              <w:bottom w:val="nil"/>
              <w:right w:val="nil"/>
            </w:tcBorders>
            <w:shd w:val="clear" w:color="auto" w:fill="auto"/>
            <w:vAlign w:val="bottom"/>
            <w:hideMark/>
          </w:tcPr>
          <w:p w14:paraId="46DD23AB" w14:textId="77777777" w:rsidR="00EA1999" w:rsidRPr="00121FB7" w:rsidRDefault="00EA1999" w:rsidP="00EA1999">
            <w:pPr>
              <w:jc w:val="center"/>
              <w:rPr>
                <w:rFonts w:ascii="Myriad Pro" w:hAnsi="Myriad Pro" w:cs="Calibri"/>
                <w:color w:val="000000"/>
                <w:sz w:val="20"/>
                <w:szCs w:val="20"/>
              </w:rPr>
            </w:pPr>
            <w:r w:rsidRPr="00121FB7">
              <w:rPr>
                <w:rFonts w:ascii="Myriad Pro" w:hAnsi="Myriad Pro" w:cs="Calibri"/>
                <w:color w:val="000000"/>
                <w:sz w:val="20"/>
                <w:szCs w:val="20"/>
              </w:rPr>
              <w:t>LOW TO HIGH</w:t>
            </w:r>
          </w:p>
        </w:tc>
        <w:tc>
          <w:tcPr>
            <w:tcW w:w="620" w:type="dxa"/>
            <w:tcBorders>
              <w:top w:val="nil"/>
              <w:left w:val="nil"/>
              <w:bottom w:val="nil"/>
              <w:right w:val="single" w:sz="4" w:space="0" w:color="auto"/>
            </w:tcBorders>
            <w:shd w:val="clear" w:color="auto" w:fill="auto"/>
            <w:noWrap/>
            <w:vAlign w:val="bottom"/>
            <w:hideMark/>
          </w:tcPr>
          <w:p w14:paraId="2CAE4485"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tr w:rsidR="00EA1999" w:rsidRPr="00121FB7" w14:paraId="3C2BF0B7" w14:textId="77777777" w:rsidTr="000C50A0">
        <w:trPr>
          <w:trHeight w:val="300"/>
          <w:jc w:val="center"/>
        </w:trPr>
        <w:tc>
          <w:tcPr>
            <w:tcW w:w="505" w:type="dxa"/>
            <w:tcBorders>
              <w:top w:val="nil"/>
              <w:left w:val="single" w:sz="4" w:space="0" w:color="auto"/>
              <w:bottom w:val="single" w:sz="4" w:space="0" w:color="auto"/>
              <w:right w:val="nil"/>
            </w:tcBorders>
            <w:shd w:val="clear" w:color="auto" w:fill="auto"/>
            <w:noWrap/>
            <w:vAlign w:val="bottom"/>
            <w:hideMark/>
          </w:tcPr>
          <w:p w14:paraId="4812917C"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620" w:type="dxa"/>
            <w:tcBorders>
              <w:top w:val="nil"/>
              <w:left w:val="nil"/>
              <w:bottom w:val="single" w:sz="4" w:space="0" w:color="auto"/>
              <w:right w:val="nil"/>
            </w:tcBorders>
            <w:shd w:val="clear" w:color="auto" w:fill="auto"/>
            <w:noWrap/>
            <w:vAlign w:val="bottom"/>
            <w:hideMark/>
          </w:tcPr>
          <w:p w14:paraId="0B642555"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630" w:type="dxa"/>
            <w:tcBorders>
              <w:top w:val="nil"/>
              <w:left w:val="nil"/>
              <w:bottom w:val="single" w:sz="4" w:space="0" w:color="auto"/>
              <w:right w:val="nil"/>
            </w:tcBorders>
            <w:shd w:val="clear" w:color="auto" w:fill="auto"/>
            <w:noWrap/>
            <w:vAlign w:val="bottom"/>
            <w:hideMark/>
          </w:tcPr>
          <w:p w14:paraId="1BF8D4D8"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957" w:type="dxa"/>
            <w:tcBorders>
              <w:top w:val="nil"/>
              <w:left w:val="nil"/>
              <w:bottom w:val="single" w:sz="4" w:space="0" w:color="auto"/>
              <w:right w:val="nil"/>
            </w:tcBorders>
            <w:shd w:val="clear" w:color="auto" w:fill="auto"/>
            <w:noWrap/>
            <w:vAlign w:val="bottom"/>
            <w:hideMark/>
          </w:tcPr>
          <w:p w14:paraId="340A2754"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1125" w:type="dxa"/>
            <w:tcBorders>
              <w:top w:val="nil"/>
              <w:left w:val="nil"/>
              <w:bottom w:val="single" w:sz="4" w:space="0" w:color="auto"/>
              <w:right w:val="nil"/>
            </w:tcBorders>
            <w:shd w:val="clear" w:color="auto" w:fill="auto"/>
            <w:noWrap/>
            <w:vAlign w:val="bottom"/>
            <w:hideMark/>
          </w:tcPr>
          <w:p w14:paraId="04939896"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1125" w:type="dxa"/>
            <w:tcBorders>
              <w:top w:val="nil"/>
              <w:left w:val="nil"/>
              <w:bottom w:val="single" w:sz="4" w:space="0" w:color="auto"/>
              <w:right w:val="nil"/>
            </w:tcBorders>
            <w:shd w:val="clear" w:color="auto" w:fill="auto"/>
            <w:noWrap/>
            <w:vAlign w:val="bottom"/>
            <w:hideMark/>
          </w:tcPr>
          <w:p w14:paraId="2D516884"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1125" w:type="dxa"/>
            <w:tcBorders>
              <w:top w:val="nil"/>
              <w:left w:val="nil"/>
              <w:bottom w:val="single" w:sz="4" w:space="0" w:color="auto"/>
              <w:right w:val="nil"/>
            </w:tcBorders>
            <w:shd w:val="clear" w:color="auto" w:fill="auto"/>
            <w:noWrap/>
            <w:vAlign w:val="bottom"/>
            <w:hideMark/>
          </w:tcPr>
          <w:p w14:paraId="2723685F"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1125" w:type="dxa"/>
            <w:tcBorders>
              <w:top w:val="nil"/>
              <w:left w:val="nil"/>
              <w:bottom w:val="single" w:sz="4" w:space="0" w:color="auto"/>
              <w:right w:val="nil"/>
            </w:tcBorders>
            <w:shd w:val="clear" w:color="auto" w:fill="auto"/>
            <w:noWrap/>
            <w:vAlign w:val="bottom"/>
            <w:hideMark/>
          </w:tcPr>
          <w:p w14:paraId="1467C4E1"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6BF8A056" w14:textId="77777777" w:rsidR="00EA1999" w:rsidRPr="00121FB7" w:rsidRDefault="00EA1999" w:rsidP="00EA1999">
            <w:pPr>
              <w:rPr>
                <w:rFonts w:ascii="Calibri" w:hAnsi="Calibri" w:cs="Calibri"/>
                <w:color w:val="000000"/>
              </w:rPr>
            </w:pPr>
            <w:r w:rsidRPr="00121FB7">
              <w:rPr>
                <w:rFonts w:ascii="Calibri" w:hAnsi="Calibri" w:cs="Calibri"/>
                <w:color w:val="000000"/>
              </w:rPr>
              <w:t> </w:t>
            </w:r>
          </w:p>
        </w:tc>
      </w:tr>
      <w:bookmarkEnd w:id="10"/>
    </w:tbl>
    <w:p w14:paraId="7CBE5E7D" w14:textId="77777777" w:rsidR="005B4327" w:rsidRDefault="005B4327" w:rsidP="00EA1999">
      <w:pPr>
        <w:spacing w:after="200" w:line="276" w:lineRule="auto"/>
        <w:rPr>
          <w:rFonts w:ascii="Myriad Pro" w:hAnsi="Myriad Pro" w:cs="Arial"/>
          <w:b/>
          <w:bCs/>
          <w:color w:val="009999"/>
          <w:sz w:val="32"/>
          <w:szCs w:val="32"/>
        </w:rPr>
      </w:pPr>
    </w:p>
    <w:p w14:paraId="2E3BE297" w14:textId="77777777" w:rsidR="004D09B5" w:rsidRDefault="004D09B5">
      <w:pPr>
        <w:rPr>
          <w:rFonts w:ascii="Myriad Pro" w:hAnsi="Myriad Pro" w:cs="Arial"/>
          <w:b/>
          <w:bCs/>
          <w:color w:val="009999"/>
          <w:sz w:val="32"/>
          <w:szCs w:val="32"/>
        </w:rPr>
        <w:sectPr w:rsidR="004D09B5" w:rsidSect="00AA08A3">
          <w:pgSz w:w="11906" w:h="16838" w:code="9"/>
          <w:pgMar w:top="1814" w:right="849" w:bottom="1134" w:left="1134" w:header="720" w:footer="284"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p w14:paraId="4A707407" w14:textId="77777777" w:rsidR="00EA1999" w:rsidRPr="009E1908" w:rsidRDefault="00EA1999" w:rsidP="00EA1999">
      <w:pPr>
        <w:pStyle w:val="Heading2"/>
        <w:rPr>
          <w:rFonts w:ascii="Myriad Pro" w:hAnsi="Myriad Pro"/>
          <w:sz w:val="40"/>
          <w:szCs w:val="40"/>
        </w:rPr>
      </w:pPr>
      <w:bookmarkStart w:id="11" w:name="_Hlk23239606"/>
      <w:r w:rsidRPr="009E1908">
        <w:rPr>
          <w:rFonts w:ascii="Myriad Pro" w:hAnsi="Myriad Pro"/>
          <w:sz w:val="40"/>
          <w:szCs w:val="40"/>
        </w:rPr>
        <w:lastRenderedPageBreak/>
        <w:t xml:space="preserve">PENSION FUND – KEY RISKS AND CONTROLS  </w:t>
      </w:r>
    </w:p>
    <w:p w14:paraId="571FFAB9" w14:textId="77777777" w:rsidR="00EA1999" w:rsidRPr="00C7589A" w:rsidRDefault="00EA1999" w:rsidP="00EA1999">
      <w:pPr>
        <w:rPr>
          <w:rFonts w:ascii="Myriad Pro" w:hAnsi="Myriad Pro"/>
          <w:b/>
          <w:sz w:val="28"/>
          <w:szCs w:val="28"/>
        </w:rPr>
      </w:pPr>
      <w:r w:rsidRPr="00C7589A">
        <w:rPr>
          <w:rFonts w:ascii="Myriad Pro" w:hAnsi="Myriad Pro"/>
          <w:b/>
          <w:sz w:val="28"/>
          <w:szCs w:val="28"/>
        </w:rPr>
        <w:t>C1.</w:t>
      </w:r>
      <w:r w:rsidRPr="00C7589A">
        <w:rPr>
          <w:rFonts w:ascii="Myriad Pro" w:hAnsi="Myriad Pro"/>
          <w:b/>
          <w:sz w:val="28"/>
          <w:szCs w:val="28"/>
        </w:rPr>
        <w:tab/>
        <w:t>TYPES OF RISK</w:t>
      </w:r>
    </w:p>
    <w:p w14:paraId="00E25E4F" w14:textId="77777777" w:rsidR="00EA1999" w:rsidRDefault="00EA1999" w:rsidP="00EA1999">
      <w:pPr>
        <w:rPr>
          <w:rFonts w:ascii="Myriad Pro" w:hAnsi="Myriad Pro"/>
        </w:rPr>
      </w:pPr>
    </w:p>
    <w:p w14:paraId="07489AAD" w14:textId="77777777" w:rsidR="00EA1999" w:rsidRDefault="00EA1999" w:rsidP="00EA1999">
      <w:pPr>
        <w:rPr>
          <w:rFonts w:ascii="Myriad Pro" w:hAnsi="Myriad Pro"/>
        </w:rPr>
      </w:pPr>
      <w:r>
        <w:rPr>
          <w:rFonts w:ascii="Myriad Pro" w:hAnsi="Myriad Pro"/>
        </w:rPr>
        <w:t xml:space="preserve">The Council has an active risk management programme in place.  This measures that is has in place to control key risks are summarised under the following categories – Financial (investment and operational), Demographic, and Regulatory &amp; Governance.  </w:t>
      </w:r>
    </w:p>
    <w:p w14:paraId="07628524" w14:textId="77777777" w:rsidR="00EA1999" w:rsidRDefault="00EA1999" w:rsidP="00EA1999">
      <w:pPr>
        <w:rPr>
          <w:rFonts w:ascii="Myriad Pro" w:hAnsi="Myriad Pro"/>
        </w:rPr>
      </w:pPr>
    </w:p>
    <w:p w14:paraId="699A6E16" w14:textId="77777777" w:rsidR="00EA1999" w:rsidRPr="00C7589A" w:rsidRDefault="00EA1999" w:rsidP="00EA1999">
      <w:pPr>
        <w:rPr>
          <w:rFonts w:ascii="Myriad Pro" w:hAnsi="Myriad Pro"/>
          <w:b/>
          <w:sz w:val="28"/>
          <w:szCs w:val="28"/>
        </w:rPr>
      </w:pPr>
      <w:r w:rsidRPr="00C7589A">
        <w:rPr>
          <w:rFonts w:ascii="Myriad Pro" w:hAnsi="Myriad Pro"/>
          <w:b/>
          <w:sz w:val="28"/>
          <w:szCs w:val="28"/>
        </w:rPr>
        <w:t>C2. INVESTMENT RISK</w:t>
      </w:r>
    </w:p>
    <w:p w14:paraId="647E266F" w14:textId="77777777" w:rsidR="00EA1999" w:rsidRDefault="00EA1999" w:rsidP="00EA1999">
      <w:pPr>
        <w:rPr>
          <w:rFonts w:ascii="Myriad Pro" w:hAnsi="Myriad Pro"/>
        </w:rPr>
      </w:pPr>
    </w:p>
    <w:tbl>
      <w:tblPr>
        <w:tblW w:w="15588"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3"/>
        <w:gridCol w:w="1299"/>
        <w:gridCol w:w="6792"/>
        <w:gridCol w:w="1134"/>
      </w:tblGrid>
      <w:tr w:rsidR="00EA1999" w:rsidRPr="009976E6" w14:paraId="3128ED68" w14:textId="77777777" w:rsidTr="006D7052">
        <w:trPr>
          <w:trHeight w:val="966"/>
        </w:trPr>
        <w:tc>
          <w:tcPr>
            <w:tcW w:w="6363" w:type="dxa"/>
            <w:vMerge w:val="restart"/>
            <w:shd w:val="clear" w:color="auto" w:fill="auto"/>
          </w:tcPr>
          <w:p w14:paraId="569549CA" w14:textId="77777777" w:rsidR="00EA1999" w:rsidRPr="003916A8" w:rsidRDefault="00EA1999" w:rsidP="00EA1999">
            <w:pPr>
              <w:spacing w:before="120"/>
              <w:rPr>
                <w:rFonts w:ascii="Myriad Pro" w:hAnsi="Myriad Pro" w:cs="Arial"/>
                <w:b/>
                <w:bCs/>
              </w:rPr>
            </w:pPr>
            <w:r>
              <w:rPr>
                <w:rFonts w:ascii="Myriad Pro" w:hAnsi="Myriad Pro" w:cs="Arial"/>
                <w:b/>
                <w:bCs/>
              </w:rPr>
              <w:t xml:space="preserve">Description of </w:t>
            </w:r>
            <w:r w:rsidRPr="003916A8">
              <w:rPr>
                <w:rFonts w:ascii="Myriad Pro" w:hAnsi="Myriad Pro" w:cs="Arial"/>
                <w:b/>
                <w:bCs/>
              </w:rPr>
              <w:t>Risk</w:t>
            </w:r>
          </w:p>
          <w:p w14:paraId="383C9F94" w14:textId="77777777" w:rsidR="00EA1999" w:rsidRDefault="00EA1999" w:rsidP="00EA1999">
            <w:pPr>
              <w:jc w:val="right"/>
              <w:rPr>
                <w:rFonts w:ascii="Myriad Pro" w:hAnsi="Myriad Pro" w:cs="Arial"/>
                <w:b/>
                <w:bCs/>
              </w:rPr>
            </w:pPr>
          </w:p>
        </w:tc>
        <w:tc>
          <w:tcPr>
            <w:tcW w:w="9225" w:type="dxa"/>
            <w:gridSpan w:val="3"/>
          </w:tcPr>
          <w:p w14:paraId="08C2B867" w14:textId="77777777" w:rsidR="00EA1999" w:rsidRPr="003916A8" w:rsidRDefault="00EA1999" w:rsidP="00EA1999">
            <w:pPr>
              <w:spacing w:before="120"/>
              <w:jc w:val="center"/>
              <w:rPr>
                <w:rFonts w:ascii="Myriad Pro" w:hAnsi="Myriad Pro" w:cs="Arial"/>
                <w:b/>
                <w:bCs/>
              </w:rPr>
            </w:pPr>
            <w:r w:rsidRPr="003916A8">
              <w:rPr>
                <w:rFonts w:ascii="Myriad Pro" w:hAnsi="Myriad Pro" w:cs="Arial"/>
                <w:b/>
                <w:bCs/>
              </w:rPr>
              <w:t>Summary of Control Mechanisms</w:t>
            </w:r>
          </w:p>
        </w:tc>
      </w:tr>
      <w:tr w:rsidR="00EA1999" w:rsidRPr="009976E6" w14:paraId="3D4B5BDA" w14:textId="77777777" w:rsidTr="006D7052">
        <w:trPr>
          <w:cantSplit/>
          <w:trHeight w:val="1184"/>
        </w:trPr>
        <w:tc>
          <w:tcPr>
            <w:tcW w:w="6363" w:type="dxa"/>
            <w:vMerge/>
            <w:shd w:val="clear" w:color="auto" w:fill="auto"/>
          </w:tcPr>
          <w:p w14:paraId="0A288C25" w14:textId="77777777" w:rsidR="00EA1999" w:rsidRPr="003916A8" w:rsidRDefault="00EA1999" w:rsidP="00EA1999">
            <w:pPr>
              <w:jc w:val="right"/>
              <w:rPr>
                <w:rFonts w:ascii="Myriad Pro" w:hAnsi="Myriad Pro" w:cs="Arial"/>
              </w:rPr>
            </w:pPr>
          </w:p>
        </w:tc>
        <w:tc>
          <w:tcPr>
            <w:tcW w:w="1299" w:type="dxa"/>
            <w:tcBorders>
              <w:bottom w:val="single" w:sz="4" w:space="0" w:color="auto"/>
            </w:tcBorders>
          </w:tcPr>
          <w:p w14:paraId="5095275B"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Inherent Risks</w:t>
            </w:r>
          </w:p>
        </w:tc>
        <w:tc>
          <w:tcPr>
            <w:tcW w:w="6792" w:type="dxa"/>
            <w:shd w:val="clear" w:color="auto" w:fill="auto"/>
            <w:textDirection w:val="btLr"/>
          </w:tcPr>
          <w:p w14:paraId="0513A594" w14:textId="77777777" w:rsidR="00EA1999" w:rsidRPr="003916A8" w:rsidRDefault="00EA1999" w:rsidP="00EA1999">
            <w:pPr>
              <w:spacing w:before="120"/>
              <w:ind w:left="113" w:right="113"/>
              <w:rPr>
                <w:rFonts w:ascii="Myriad Pro" w:hAnsi="Myriad Pro" w:cs="Arial"/>
                <w:b/>
                <w:bCs/>
              </w:rPr>
            </w:pPr>
          </w:p>
        </w:tc>
        <w:tc>
          <w:tcPr>
            <w:tcW w:w="1134" w:type="dxa"/>
            <w:tcBorders>
              <w:bottom w:val="single" w:sz="4" w:space="0" w:color="auto"/>
            </w:tcBorders>
          </w:tcPr>
          <w:p w14:paraId="5DC3D83C"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Residual Risk</w:t>
            </w:r>
          </w:p>
        </w:tc>
      </w:tr>
      <w:tr w:rsidR="00EA1999" w:rsidRPr="009976E6" w14:paraId="3307D592" w14:textId="77777777" w:rsidTr="006D7052">
        <w:trPr>
          <w:trHeight w:val="2477"/>
        </w:trPr>
        <w:tc>
          <w:tcPr>
            <w:tcW w:w="6363" w:type="dxa"/>
            <w:tcBorders>
              <w:top w:val="single" w:sz="4" w:space="0" w:color="auto"/>
              <w:left w:val="single" w:sz="4" w:space="0" w:color="auto"/>
              <w:bottom w:val="single" w:sz="4" w:space="0" w:color="auto"/>
              <w:right w:val="single" w:sz="4" w:space="0" w:color="auto"/>
            </w:tcBorders>
            <w:shd w:val="clear" w:color="auto" w:fill="auto"/>
          </w:tcPr>
          <w:p w14:paraId="0F0F7CCF" w14:textId="77777777" w:rsidR="00EA1999" w:rsidRPr="009E1908" w:rsidRDefault="00EA1999" w:rsidP="00EA1999">
            <w:pPr>
              <w:rPr>
                <w:rFonts w:ascii="Myriad Pro" w:hAnsi="Myriad Pro"/>
              </w:rPr>
            </w:pPr>
            <w:r w:rsidRPr="009E1908">
              <w:rPr>
                <w:rFonts w:ascii="Myriad Pro" w:hAnsi="Myriad Pro"/>
              </w:rPr>
              <w:t>Inappropriate long-term investment strategy.</w:t>
            </w:r>
          </w:p>
          <w:p w14:paraId="6033D708" w14:textId="77777777" w:rsidR="00EA1999" w:rsidRPr="003916A8" w:rsidRDefault="00EA1999" w:rsidP="00EA1999">
            <w:r w:rsidRPr="009E1908">
              <w:rPr>
                <w:rFonts w:ascii="Myriad Pro" w:hAnsi="Myriad Pro"/>
              </w:rPr>
              <w:t>Asset Pooling –Strategic risk (pool does not offer products that matches strategy); Risk of over- capacity (performance deteriorates as manager is less nimble); Risk from transition costs (costs increase as asset transfer to the Pool, including the crystallising of any surplus/deficit); Political risk (such as pressure to invest in specific asset classes).</w:t>
            </w:r>
          </w:p>
        </w:tc>
        <w:tc>
          <w:tcPr>
            <w:tcW w:w="1299" w:type="dxa"/>
            <w:tcBorders>
              <w:top w:val="single" w:sz="4" w:space="0" w:color="auto"/>
              <w:left w:val="single" w:sz="4" w:space="0" w:color="auto"/>
              <w:bottom w:val="single" w:sz="4" w:space="0" w:color="auto"/>
              <w:right w:val="single" w:sz="4" w:space="0" w:color="auto"/>
            </w:tcBorders>
            <w:shd w:val="clear" w:color="auto" w:fill="FFC000"/>
          </w:tcPr>
          <w:p w14:paraId="3FCD32D6" w14:textId="77777777" w:rsidR="00EA1999" w:rsidRPr="006E1174" w:rsidRDefault="00EA1999" w:rsidP="00EA1999">
            <w:pPr>
              <w:spacing w:before="120"/>
              <w:jc w:val="right"/>
              <w:rPr>
                <w:rFonts w:ascii="Myriad Pro" w:hAnsi="Myriad Pro" w:cs="Arial"/>
                <w:bCs/>
              </w:rPr>
            </w:pPr>
            <w:r>
              <w:rPr>
                <w:rFonts w:ascii="Myriad Pro" w:hAnsi="Myriad Pro" w:cs="Arial"/>
                <w:bCs/>
              </w:rPr>
              <w:t>10</w:t>
            </w:r>
          </w:p>
        </w:tc>
        <w:tc>
          <w:tcPr>
            <w:tcW w:w="6792" w:type="dxa"/>
            <w:tcBorders>
              <w:top w:val="single" w:sz="4" w:space="0" w:color="auto"/>
              <w:left w:val="single" w:sz="4" w:space="0" w:color="auto"/>
              <w:bottom w:val="single" w:sz="4" w:space="0" w:color="auto"/>
              <w:right w:val="single" w:sz="4" w:space="0" w:color="auto"/>
            </w:tcBorders>
            <w:shd w:val="clear" w:color="auto" w:fill="auto"/>
          </w:tcPr>
          <w:p w14:paraId="3E2408EB" w14:textId="77777777" w:rsidR="00EA1999" w:rsidRDefault="00EA1999" w:rsidP="00EA1999">
            <w:pPr>
              <w:spacing w:after="120"/>
              <w:rPr>
                <w:rFonts w:ascii="Myriad Pro" w:hAnsi="Myriad Pro" w:cs="Arial"/>
              </w:rPr>
            </w:pPr>
            <w:r>
              <w:rPr>
                <w:rFonts w:ascii="Myriad Pro" w:hAnsi="Myriad Pro" w:cs="Arial"/>
              </w:rPr>
              <w:t>Set Fund-specific benchmark, informed by Asset-Liability modelling of liabilities.</w:t>
            </w:r>
          </w:p>
          <w:p w14:paraId="0776FCA9" w14:textId="77777777" w:rsidR="00EA1999" w:rsidRDefault="00EA1999" w:rsidP="00EA1999">
            <w:pPr>
              <w:spacing w:after="120"/>
              <w:rPr>
                <w:rFonts w:ascii="Myriad Pro" w:hAnsi="Myriad Pro" w:cs="Arial"/>
              </w:rPr>
            </w:pPr>
            <w:r>
              <w:rPr>
                <w:rFonts w:ascii="Myriad Pro" w:hAnsi="Myriad Pro" w:cs="Arial"/>
              </w:rPr>
              <w:t>Consider measuring performance and setting managers’ target relative to absolute returns or a Liability Benchmark Portfolio and not relative to indices.</w:t>
            </w:r>
          </w:p>
          <w:p w14:paraId="7AC79856" w14:textId="77777777" w:rsidR="00EA1999" w:rsidRDefault="00EA1999" w:rsidP="00EA1999">
            <w:pPr>
              <w:spacing w:after="120"/>
              <w:rPr>
                <w:rFonts w:ascii="Myriad Pro" w:hAnsi="Myriad Pro" w:cs="Arial"/>
              </w:rPr>
            </w:pPr>
            <w:r>
              <w:rPr>
                <w:rFonts w:ascii="Myriad Pro" w:hAnsi="Myriad Pro" w:cs="Arial"/>
              </w:rPr>
              <w:t>Maintain a good relationship with the London CIV regarding existing and new investment products.</w:t>
            </w:r>
          </w:p>
          <w:p w14:paraId="562C1D3E" w14:textId="77777777" w:rsidR="00EA1999" w:rsidRDefault="00EA1999" w:rsidP="00EA1999">
            <w:pPr>
              <w:spacing w:after="120"/>
              <w:rPr>
                <w:rFonts w:ascii="Myriad Pro" w:hAnsi="Myriad Pro" w:cs="Arial"/>
              </w:rPr>
            </w:pPr>
            <w:r>
              <w:rPr>
                <w:rFonts w:ascii="Myriad Pro" w:hAnsi="Myriad Pro" w:cs="Arial"/>
              </w:rPr>
              <w:t>Monitor performance of investment managers on the London CIV platform and review any developments that may affect future performance, such as the retirement of key personnel.</w:t>
            </w:r>
          </w:p>
          <w:p w14:paraId="756AB30E" w14:textId="77777777" w:rsidR="00EA1999" w:rsidRDefault="00EA1999" w:rsidP="00EA1999">
            <w:pPr>
              <w:spacing w:before="120"/>
              <w:rPr>
                <w:rFonts w:ascii="Myriad Pro" w:hAnsi="Myriad Pro" w:cs="Arial"/>
              </w:rPr>
            </w:pPr>
            <w:r>
              <w:rPr>
                <w:rFonts w:ascii="Myriad Pro" w:hAnsi="Myriad Pro" w:cs="Arial"/>
              </w:rPr>
              <w:t>Close working with Investment Advisers to ensure any strategic changes are implemented in a timely manner.</w:t>
            </w:r>
          </w:p>
          <w:p w14:paraId="196410A2" w14:textId="77777777" w:rsidR="00EA1999" w:rsidRPr="00BF2F39" w:rsidRDefault="00EA1999" w:rsidP="00EA1999">
            <w:pPr>
              <w:spacing w:before="120"/>
              <w:rPr>
                <w:rFonts w:ascii="Myriad Pro" w:hAnsi="Myriad Pro"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2EDEC3BC" w14:textId="77777777" w:rsidR="00EA1999" w:rsidRPr="00464F2F" w:rsidRDefault="00EA1999" w:rsidP="00EA1999">
            <w:pPr>
              <w:spacing w:before="120"/>
              <w:jc w:val="right"/>
              <w:rPr>
                <w:rFonts w:ascii="Myriad Pro" w:hAnsi="Myriad Pro" w:cs="Arial"/>
                <w:bCs/>
              </w:rPr>
            </w:pPr>
            <w:r>
              <w:rPr>
                <w:rFonts w:ascii="Myriad Pro" w:hAnsi="Myriad Pro" w:cs="Arial"/>
                <w:bCs/>
              </w:rPr>
              <w:t>8</w:t>
            </w:r>
          </w:p>
        </w:tc>
      </w:tr>
    </w:tbl>
    <w:p w14:paraId="4E990673" w14:textId="77777777" w:rsidR="00EA1999" w:rsidRDefault="00EA1999" w:rsidP="00EA1999">
      <w:r>
        <w:br w:type="page"/>
      </w:r>
    </w:p>
    <w:tbl>
      <w:tblPr>
        <w:tblpPr w:leftFromText="180" w:rightFromText="180" w:vertAnchor="page" w:horzAnchor="margin" w:tblpXSpec="center" w:tblpY="2055"/>
        <w:tblW w:w="15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1"/>
        <w:gridCol w:w="1227"/>
        <w:gridCol w:w="6969"/>
        <w:gridCol w:w="1131"/>
      </w:tblGrid>
      <w:tr w:rsidR="00EA1999" w:rsidRPr="009976E6" w14:paraId="027AFCDC" w14:textId="77777777" w:rsidTr="006D7052">
        <w:trPr>
          <w:trHeight w:val="873"/>
        </w:trPr>
        <w:tc>
          <w:tcPr>
            <w:tcW w:w="6351" w:type="dxa"/>
            <w:vMerge w:val="restart"/>
            <w:shd w:val="clear" w:color="auto" w:fill="auto"/>
          </w:tcPr>
          <w:p w14:paraId="5F993D65" w14:textId="77777777" w:rsidR="00EA1999" w:rsidRPr="003916A8" w:rsidRDefault="00EA1999" w:rsidP="006D7052">
            <w:pPr>
              <w:spacing w:before="120"/>
              <w:rPr>
                <w:rFonts w:ascii="Myriad Pro" w:hAnsi="Myriad Pro" w:cs="Arial"/>
                <w:b/>
                <w:bCs/>
              </w:rPr>
            </w:pPr>
            <w:r>
              <w:rPr>
                <w:rFonts w:ascii="Myriad Pro" w:hAnsi="Myriad Pro" w:cs="Arial"/>
                <w:b/>
                <w:bCs/>
              </w:rPr>
              <w:lastRenderedPageBreak/>
              <w:t xml:space="preserve">Description of </w:t>
            </w:r>
            <w:r w:rsidRPr="003916A8">
              <w:rPr>
                <w:rFonts w:ascii="Myriad Pro" w:hAnsi="Myriad Pro" w:cs="Arial"/>
                <w:b/>
                <w:bCs/>
              </w:rPr>
              <w:t>Risk</w:t>
            </w:r>
          </w:p>
          <w:p w14:paraId="14D540CF" w14:textId="77777777" w:rsidR="00EA1999" w:rsidRDefault="00EA1999" w:rsidP="006D7052">
            <w:pPr>
              <w:jc w:val="right"/>
              <w:rPr>
                <w:rFonts w:ascii="Myriad Pro" w:hAnsi="Myriad Pro" w:cs="Arial"/>
                <w:b/>
                <w:bCs/>
              </w:rPr>
            </w:pPr>
          </w:p>
        </w:tc>
        <w:tc>
          <w:tcPr>
            <w:tcW w:w="9327" w:type="dxa"/>
            <w:gridSpan w:val="3"/>
          </w:tcPr>
          <w:p w14:paraId="5423F501" w14:textId="77777777" w:rsidR="00EA1999" w:rsidRPr="003916A8" w:rsidRDefault="00EA1999" w:rsidP="006D7052">
            <w:pPr>
              <w:spacing w:before="120"/>
              <w:jc w:val="center"/>
              <w:rPr>
                <w:rFonts w:ascii="Myriad Pro" w:hAnsi="Myriad Pro" w:cs="Arial"/>
                <w:b/>
                <w:bCs/>
              </w:rPr>
            </w:pPr>
            <w:r w:rsidRPr="003916A8">
              <w:rPr>
                <w:rFonts w:ascii="Myriad Pro" w:hAnsi="Myriad Pro" w:cs="Arial"/>
                <w:b/>
                <w:bCs/>
              </w:rPr>
              <w:t>Summary of Control Mechanisms</w:t>
            </w:r>
          </w:p>
        </w:tc>
      </w:tr>
      <w:tr w:rsidR="00EA1999" w:rsidRPr="009976E6" w14:paraId="5ABC1601" w14:textId="77777777" w:rsidTr="006D7052">
        <w:trPr>
          <w:cantSplit/>
          <w:trHeight w:val="1184"/>
        </w:trPr>
        <w:tc>
          <w:tcPr>
            <w:tcW w:w="6351" w:type="dxa"/>
            <w:vMerge/>
            <w:shd w:val="clear" w:color="auto" w:fill="auto"/>
          </w:tcPr>
          <w:p w14:paraId="43434110" w14:textId="77777777" w:rsidR="00EA1999" w:rsidRPr="003916A8" w:rsidRDefault="00EA1999" w:rsidP="006D7052">
            <w:pPr>
              <w:jc w:val="right"/>
              <w:rPr>
                <w:rFonts w:ascii="Myriad Pro" w:hAnsi="Myriad Pro" w:cs="Arial"/>
              </w:rPr>
            </w:pPr>
          </w:p>
        </w:tc>
        <w:tc>
          <w:tcPr>
            <w:tcW w:w="1227" w:type="dxa"/>
            <w:tcBorders>
              <w:bottom w:val="single" w:sz="4" w:space="0" w:color="auto"/>
            </w:tcBorders>
          </w:tcPr>
          <w:p w14:paraId="0623E50D" w14:textId="77777777" w:rsidR="00EA1999" w:rsidRPr="004401BB" w:rsidRDefault="00EA1999" w:rsidP="006D7052">
            <w:pPr>
              <w:spacing w:before="120"/>
              <w:jc w:val="center"/>
              <w:rPr>
                <w:rFonts w:ascii="Myriad Pro" w:hAnsi="Myriad Pro" w:cs="Arial"/>
                <w:b/>
                <w:bCs/>
                <w:sz w:val="18"/>
                <w:szCs w:val="18"/>
              </w:rPr>
            </w:pPr>
            <w:r w:rsidRPr="009566B3">
              <w:rPr>
                <w:rFonts w:ascii="Myriad Pro" w:hAnsi="Myriad Pro" w:cs="Arial"/>
                <w:b/>
                <w:bCs/>
              </w:rPr>
              <w:t>Inherent Risks</w:t>
            </w:r>
          </w:p>
        </w:tc>
        <w:tc>
          <w:tcPr>
            <w:tcW w:w="6969" w:type="dxa"/>
            <w:shd w:val="clear" w:color="auto" w:fill="auto"/>
            <w:textDirection w:val="btLr"/>
          </w:tcPr>
          <w:p w14:paraId="2A16CCDC" w14:textId="77777777" w:rsidR="00EA1999" w:rsidRPr="003916A8" w:rsidRDefault="00EA1999" w:rsidP="006D7052">
            <w:pPr>
              <w:spacing w:before="120"/>
              <w:ind w:left="113" w:right="113"/>
              <w:jc w:val="center"/>
              <w:rPr>
                <w:rFonts w:ascii="Myriad Pro" w:hAnsi="Myriad Pro" w:cs="Arial"/>
                <w:b/>
                <w:bCs/>
              </w:rPr>
            </w:pPr>
          </w:p>
        </w:tc>
        <w:tc>
          <w:tcPr>
            <w:tcW w:w="1131" w:type="dxa"/>
            <w:tcBorders>
              <w:bottom w:val="single" w:sz="4" w:space="0" w:color="auto"/>
            </w:tcBorders>
          </w:tcPr>
          <w:p w14:paraId="47BDE30C" w14:textId="77777777" w:rsidR="00EA1999" w:rsidRPr="004401BB" w:rsidRDefault="00EA1999" w:rsidP="006D7052">
            <w:pPr>
              <w:spacing w:before="120"/>
              <w:jc w:val="center"/>
              <w:rPr>
                <w:rFonts w:ascii="Myriad Pro" w:hAnsi="Myriad Pro" w:cs="Arial"/>
                <w:b/>
                <w:bCs/>
                <w:sz w:val="18"/>
                <w:szCs w:val="18"/>
              </w:rPr>
            </w:pPr>
            <w:r>
              <w:rPr>
                <w:rFonts w:ascii="Myriad Pro" w:hAnsi="Myriad Pro" w:cs="Arial"/>
                <w:b/>
                <w:bCs/>
              </w:rPr>
              <w:t>Residual Risk</w:t>
            </w:r>
          </w:p>
        </w:tc>
      </w:tr>
      <w:tr w:rsidR="00EA1999" w:rsidRPr="009976E6" w14:paraId="6C6BB8DB" w14:textId="77777777" w:rsidTr="006D7052">
        <w:trPr>
          <w:trHeight w:val="2708"/>
        </w:trPr>
        <w:tc>
          <w:tcPr>
            <w:tcW w:w="6351" w:type="dxa"/>
            <w:tcBorders>
              <w:top w:val="single" w:sz="4" w:space="0" w:color="auto"/>
              <w:left w:val="single" w:sz="4" w:space="0" w:color="auto"/>
              <w:bottom w:val="single" w:sz="4" w:space="0" w:color="auto"/>
              <w:right w:val="single" w:sz="4" w:space="0" w:color="auto"/>
            </w:tcBorders>
            <w:shd w:val="clear" w:color="auto" w:fill="auto"/>
          </w:tcPr>
          <w:p w14:paraId="7CA50B9C" w14:textId="77777777" w:rsidR="00EA1999" w:rsidRPr="00464F2F" w:rsidRDefault="00EA1999" w:rsidP="006D7052">
            <w:pPr>
              <w:rPr>
                <w:rFonts w:ascii="Myriad Pro" w:hAnsi="Myriad Pro" w:cs="Arial"/>
                <w:bCs/>
              </w:rPr>
            </w:pPr>
            <w:r>
              <w:rPr>
                <w:rFonts w:ascii="Myriad Pro" w:hAnsi="Myriad Pro" w:cs="Arial"/>
                <w:bCs/>
              </w:rPr>
              <w:t>Fund assets fail to deliver returns in line with anticipated returns underpinning valuation of liabilities over the long-term.</w:t>
            </w:r>
          </w:p>
          <w:p w14:paraId="62BB6B69" w14:textId="77777777" w:rsidR="00EA1999" w:rsidRPr="00464F2F" w:rsidRDefault="00EA1999" w:rsidP="006D7052">
            <w:pPr>
              <w:rPr>
                <w:rFonts w:ascii="Myriad Pro" w:hAnsi="Myriad Pro" w:cs="Arial"/>
                <w:bCs/>
              </w:rPr>
            </w:pPr>
          </w:p>
        </w:tc>
        <w:tc>
          <w:tcPr>
            <w:tcW w:w="1227" w:type="dxa"/>
            <w:tcBorders>
              <w:top w:val="single" w:sz="4" w:space="0" w:color="auto"/>
              <w:left w:val="single" w:sz="4" w:space="0" w:color="auto"/>
              <w:bottom w:val="single" w:sz="4" w:space="0" w:color="auto"/>
              <w:right w:val="single" w:sz="4" w:space="0" w:color="auto"/>
            </w:tcBorders>
            <w:shd w:val="clear" w:color="auto" w:fill="FF5050"/>
          </w:tcPr>
          <w:p w14:paraId="4B149235" w14:textId="77777777" w:rsidR="00EA1999" w:rsidRPr="006E1174" w:rsidRDefault="00EA1999" w:rsidP="006D7052">
            <w:pPr>
              <w:spacing w:before="120"/>
              <w:jc w:val="right"/>
              <w:rPr>
                <w:rFonts w:ascii="Myriad Pro" w:hAnsi="Myriad Pro" w:cs="Arial"/>
                <w:bCs/>
              </w:rPr>
            </w:pPr>
            <w:r w:rsidRPr="006E1174">
              <w:rPr>
                <w:rFonts w:ascii="Myriad Pro" w:hAnsi="Myriad Pro" w:cs="Arial"/>
                <w:bCs/>
              </w:rPr>
              <w:t>1</w:t>
            </w:r>
            <w:r>
              <w:rPr>
                <w:rFonts w:ascii="Myriad Pro" w:hAnsi="Myriad Pro" w:cs="Arial"/>
                <w:bCs/>
              </w:rPr>
              <w:t>2</w:t>
            </w:r>
          </w:p>
        </w:tc>
        <w:tc>
          <w:tcPr>
            <w:tcW w:w="6969" w:type="dxa"/>
            <w:tcBorders>
              <w:top w:val="single" w:sz="4" w:space="0" w:color="auto"/>
              <w:left w:val="single" w:sz="4" w:space="0" w:color="auto"/>
              <w:bottom w:val="single" w:sz="4" w:space="0" w:color="auto"/>
              <w:right w:val="single" w:sz="4" w:space="0" w:color="auto"/>
            </w:tcBorders>
            <w:shd w:val="clear" w:color="auto" w:fill="auto"/>
          </w:tcPr>
          <w:p w14:paraId="6F39C6C7" w14:textId="77777777" w:rsidR="00EA1999" w:rsidRDefault="00EA1999" w:rsidP="006D7052">
            <w:pPr>
              <w:rPr>
                <w:rFonts w:ascii="Myriad Pro" w:hAnsi="Myriad Pro" w:cs="Arial"/>
                <w:bCs/>
              </w:rPr>
            </w:pPr>
            <w:r>
              <w:rPr>
                <w:rFonts w:ascii="Myriad Pro" w:hAnsi="Myriad Pro" w:cs="Arial"/>
                <w:bCs/>
              </w:rPr>
              <w:t>Seek to set anticipated long-term returns on a relatively prudent basis to reduce the risk of under-performance.</w:t>
            </w:r>
          </w:p>
          <w:p w14:paraId="168BC418" w14:textId="77777777" w:rsidR="00EA1999" w:rsidRDefault="00EA1999" w:rsidP="006D7052">
            <w:pPr>
              <w:rPr>
                <w:rFonts w:ascii="Myriad Pro" w:hAnsi="Myriad Pro" w:cs="Arial"/>
                <w:bCs/>
              </w:rPr>
            </w:pPr>
          </w:p>
          <w:p w14:paraId="0AEE93AE" w14:textId="77777777" w:rsidR="00EA1999" w:rsidRDefault="00EA1999" w:rsidP="006D7052">
            <w:pPr>
              <w:rPr>
                <w:rFonts w:ascii="Myriad Pro" w:hAnsi="Myriad Pro" w:cs="Arial"/>
                <w:bCs/>
              </w:rPr>
            </w:pPr>
            <w:r>
              <w:rPr>
                <w:rFonts w:ascii="Myriad Pro" w:hAnsi="Myriad Pro" w:cs="Arial"/>
                <w:bCs/>
              </w:rPr>
              <w:t>Analyse each employers’ funding position at three yearly valuations.</w:t>
            </w:r>
          </w:p>
          <w:p w14:paraId="7DA42E35" w14:textId="77777777" w:rsidR="00EA1999" w:rsidRDefault="00EA1999" w:rsidP="006D7052">
            <w:pPr>
              <w:rPr>
                <w:rFonts w:ascii="Myriad Pro" w:hAnsi="Myriad Pro" w:cs="Arial"/>
                <w:bCs/>
              </w:rPr>
            </w:pPr>
          </w:p>
          <w:p w14:paraId="1E8DA9B5" w14:textId="77777777" w:rsidR="00EA1999" w:rsidRDefault="00EA1999" w:rsidP="006D7052">
            <w:pPr>
              <w:rPr>
                <w:rFonts w:ascii="Myriad Pro" w:hAnsi="Myriad Pro" w:cs="Arial"/>
                <w:bCs/>
              </w:rPr>
            </w:pPr>
            <w:r>
              <w:rPr>
                <w:rFonts w:ascii="Myriad Pro" w:hAnsi="Myriad Pro" w:cs="Arial"/>
                <w:bCs/>
              </w:rPr>
              <w:t>Close working with Fund’s Actuary and Investment Advisers to ensure investment strategy will achieve long-term investment objective.</w:t>
            </w:r>
          </w:p>
          <w:p w14:paraId="3BB4415F" w14:textId="77777777" w:rsidR="00EA1999" w:rsidRPr="00464F2F" w:rsidRDefault="00EA1999" w:rsidP="006D7052">
            <w:pPr>
              <w:rPr>
                <w:rFonts w:ascii="Myriad Pro" w:hAnsi="Myriad Pro" w:cs="Arial"/>
                <w:bCs/>
              </w:rPr>
            </w:pPr>
          </w:p>
        </w:tc>
        <w:tc>
          <w:tcPr>
            <w:tcW w:w="1131" w:type="dxa"/>
            <w:tcBorders>
              <w:top w:val="single" w:sz="4" w:space="0" w:color="auto"/>
              <w:left w:val="single" w:sz="4" w:space="0" w:color="auto"/>
              <w:bottom w:val="single" w:sz="4" w:space="0" w:color="auto"/>
              <w:right w:val="single" w:sz="4" w:space="0" w:color="auto"/>
            </w:tcBorders>
            <w:shd w:val="clear" w:color="auto" w:fill="FFC000"/>
          </w:tcPr>
          <w:p w14:paraId="0D3CB155" w14:textId="77777777" w:rsidR="00EA1999" w:rsidRDefault="00EA1999" w:rsidP="006D7052">
            <w:pPr>
              <w:spacing w:before="120"/>
              <w:jc w:val="right"/>
              <w:rPr>
                <w:rFonts w:ascii="Myriad Pro" w:hAnsi="Myriad Pro" w:cs="Arial"/>
                <w:bCs/>
              </w:rPr>
            </w:pPr>
            <w:r>
              <w:rPr>
                <w:rFonts w:ascii="Myriad Pro" w:hAnsi="Myriad Pro" w:cs="Arial"/>
                <w:bCs/>
              </w:rPr>
              <w:t>8</w:t>
            </w:r>
          </w:p>
        </w:tc>
      </w:tr>
      <w:tr w:rsidR="00EA1999" w:rsidRPr="009976E6" w14:paraId="67FE8A00" w14:textId="77777777" w:rsidTr="006D7052">
        <w:tc>
          <w:tcPr>
            <w:tcW w:w="6351" w:type="dxa"/>
            <w:tcBorders>
              <w:top w:val="single" w:sz="4" w:space="0" w:color="auto"/>
              <w:left w:val="single" w:sz="4" w:space="0" w:color="auto"/>
              <w:bottom w:val="single" w:sz="4" w:space="0" w:color="auto"/>
              <w:right w:val="single" w:sz="4" w:space="0" w:color="auto"/>
            </w:tcBorders>
            <w:shd w:val="clear" w:color="auto" w:fill="auto"/>
          </w:tcPr>
          <w:p w14:paraId="7B9FA57D" w14:textId="77777777" w:rsidR="00EA1999" w:rsidRPr="00464F2F" w:rsidRDefault="00EA1999" w:rsidP="006D7052">
            <w:pPr>
              <w:rPr>
                <w:rFonts w:ascii="Myriad Pro" w:hAnsi="Myriad Pro" w:cs="Arial"/>
                <w:bCs/>
              </w:rPr>
            </w:pPr>
            <w:r>
              <w:rPr>
                <w:rFonts w:ascii="Myriad Pro" w:hAnsi="Myriad Pro" w:cs="Arial"/>
                <w:bCs/>
              </w:rPr>
              <w:t>Fall in risk-free returns on Government bonds leading to rise in value placed on liabilities.  This could have implication to Actuarial valuation results.</w:t>
            </w:r>
          </w:p>
          <w:p w14:paraId="369C9709" w14:textId="77777777" w:rsidR="00EA1999" w:rsidRPr="00464F2F" w:rsidRDefault="00EA1999" w:rsidP="006D7052">
            <w:pPr>
              <w:rPr>
                <w:rFonts w:ascii="Myriad Pro" w:hAnsi="Myriad Pro" w:cs="Arial"/>
                <w:bCs/>
              </w:rPr>
            </w:pPr>
          </w:p>
        </w:tc>
        <w:tc>
          <w:tcPr>
            <w:tcW w:w="1227" w:type="dxa"/>
            <w:tcBorders>
              <w:top w:val="single" w:sz="4" w:space="0" w:color="auto"/>
              <w:left w:val="single" w:sz="4" w:space="0" w:color="auto"/>
              <w:bottom w:val="single" w:sz="4" w:space="0" w:color="auto"/>
              <w:right w:val="single" w:sz="4" w:space="0" w:color="auto"/>
            </w:tcBorders>
            <w:shd w:val="clear" w:color="auto" w:fill="FF5050"/>
          </w:tcPr>
          <w:p w14:paraId="305AFA07" w14:textId="77777777" w:rsidR="00EA1999" w:rsidRPr="006E1174" w:rsidRDefault="00EA1999" w:rsidP="006D7052">
            <w:pPr>
              <w:spacing w:before="120"/>
              <w:jc w:val="right"/>
              <w:rPr>
                <w:rFonts w:ascii="Myriad Pro" w:hAnsi="Myriad Pro" w:cs="Arial"/>
                <w:bCs/>
              </w:rPr>
            </w:pPr>
            <w:r>
              <w:rPr>
                <w:rFonts w:ascii="Myriad Pro" w:hAnsi="Myriad Pro" w:cs="Arial"/>
                <w:bCs/>
              </w:rPr>
              <w:t>12</w:t>
            </w:r>
          </w:p>
        </w:tc>
        <w:tc>
          <w:tcPr>
            <w:tcW w:w="6969" w:type="dxa"/>
            <w:tcBorders>
              <w:top w:val="single" w:sz="4" w:space="0" w:color="auto"/>
              <w:left w:val="single" w:sz="4" w:space="0" w:color="auto"/>
              <w:bottom w:val="single" w:sz="4" w:space="0" w:color="auto"/>
              <w:right w:val="single" w:sz="4" w:space="0" w:color="auto"/>
            </w:tcBorders>
            <w:shd w:val="clear" w:color="auto" w:fill="auto"/>
          </w:tcPr>
          <w:p w14:paraId="2D36BC81" w14:textId="77777777" w:rsidR="00EA1999" w:rsidRDefault="00EA1999" w:rsidP="006D7052">
            <w:pPr>
              <w:spacing w:before="120"/>
              <w:rPr>
                <w:rFonts w:ascii="Myriad Pro" w:hAnsi="Myriad Pro" w:cs="Arial"/>
                <w:bCs/>
              </w:rPr>
            </w:pPr>
            <w:r>
              <w:rPr>
                <w:rFonts w:ascii="Myriad Pro" w:hAnsi="Myriad Pro" w:cs="Arial"/>
                <w:bCs/>
              </w:rPr>
              <w:t>Seek to undertake inter-valuation monitoring particularly for employers on short-term contracts to reduce risk of accrued deficits at end of contract.  This is perhaps more significant for the small employers that would have difficulty in paying large deficits upon cessation.</w:t>
            </w:r>
          </w:p>
          <w:p w14:paraId="27EA722A" w14:textId="77777777" w:rsidR="00EA1999" w:rsidRDefault="00EA1999" w:rsidP="006D7052">
            <w:pPr>
              <w:spacing w:before="120"/>
              <w:rPr>
                <w:rFonts w:ascii="Myriad Pro" w:hAnsi="Myriad Pro" w:cs="Arial"/>
                <w:bCs/>
              </w:rPr>
            </w:pPr>
            <w:r>
              <w:rPr>
                <w:rFonts w:ascii="Myriad Pro" w:hAnsi="Myriad Pro" w:cs="Arial"/>
                <w:bCs/>
              </w:rPr>
              <w:t xml:space="preserve"> </w:t>
            </w:r>
            <w:r>
              <w:rPr>
                <w:rFonts w:ascii="Myriad Pro" w:hAnsi="Myriad Pro" w:cs="Arial"/>
                <w:bCs/>
              </w:rPr>
              <w:br/>
              <w:t>Some investment in bonds helps to mitigate this risk</w:t>
            </w:r>
          </w:p>
          <w:p w14:paraId="682A6BCE" w14:textId="77777777" w:rsidR="00EA1999" w:rsidRPr="00464F2F" w:rsidRDefault="00EA1999" w:rsidP="006D7052">
            <w:pPr>
              <w:spacing w:before="120"/>
              <w:rPr>
                <w:rFonts w:ascii="Myriad Pro" w:hAnsi="Myriad Pro" w:cs="Arial"/>
                <w:bCs/>
              </w:rPr>
            </w:pPr>
          </w:p>
        </w:tc>
        <w:tc>
          <w:tcPr>
            <w:tcW w:w="1131" w:type="dxa"/>
            <w:tcBorders>
              <w:top w:val="single" w:sz="4" w:space="0" w:color="auto"/>
              <w:left w:val="single" w:sz="4" w:space="0" w:color="auto"/>
              <w:bottom w:val="single" w:sz="4" w:space="0" w:color="auto"/>
              <w:right w:val="single" w:sz="4" w:space="0" w:color="auto"/>
            </w:tcBorders>
            <w:shd w:val="clear" w:color="auto" w:fill="FFC000"/>
          </w:tcPr>
          <w:p w14:paraId="3E76A0AB" w14:textId="77777777" w:rsidR="00EA1999" w:rsidRDefault="00EA1999" w:rsidP="006D7052">
            <w:pPr>
              <w:spacing w:before="120"/>
              <w:jc w:val="right"/>
              <w:rPr>
                <w:rFonts w:ascii="Myriad Pro" w:hAnsi="Myriad Pro" w:cs="Arial"/>
                <w:bCs/>
              </w:rPr>
            </w:pPr>
            <w:r>
              <w:rPr>
                <w:rFonts w:ascii="Myriad Pro" w:hAnsi="Myriad Pro" w:cs="Arial"/>
                <w:bCs/>
              </w:rPr>
              <w:t>8</w:t>
            </w:r>
          </w:p>
        </w:tc>
      </w:tr>
    </w:tbl>
    <w:p w14:paraId="2B00FF96" w14:textId="77777777" w:rsidR="00EA1999" w:rsidRDefault="00EA1999" w:rsidP="00EA1999">
      <w:r>
        <w:br w:type="page"/>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9"/>
        <w:gridCol w:w="1140"/>
        <w:gridCol w:w="6943"/>
        <w:gridCol w:w="1134"/>
      </w:tblGrid>
      <w:tr w:rsidR="00EA1999" w:rsidRPr="009976E6" w14:paraId="7B3F7AD2" w14:textId="77777777" w:rsidTr="00EA1999">
        <w:trPr>
          <w:trHeight w:val="1015"/>
          <w:jc w:val="center"/>
        </w:trPr>
        <w:tc>
          <w:tcPr>
            <w:tcW w:w="6232" w:type="dxa"/>
            <w:vMerge w:val="restart"/>
            <w:shd w:val="clear" w:color="auto" w:fill="auto"/>
          </w:tcPr>
          <w:p w14:paraId="6059F24F" w14:textId="77777777" w:rsidR="00EA1999" w:rsidRPr="003916A8" w:rsidRDefault="00EA1999" w:rsidP="00EA1999">
            <w:pPr>
              <w:spacing w:before="120"/>
              <w:rPr>
                <w:rFonts w:ascii="Myriad Pro" w:hAnsi="Myriad Pro" w:cs="Arial"/>
                <w:b/>
                <w:bCs/>
              </w:rPr>
            </w:pPr>
            <w:r>
              <w:rPr>
                <w:rFonts w:ascii="Myriad Pro" w:hAnsi="Myriad Pro" w:cs="Arial"/>
                <w:b/>
                <w:bCs/>
              </w:rPr>
              <w:lastRenderedPageBreak/>
              <w:t xml:space="preserve">Description of </w:t>
            </w:r>
            <w:r w:rsidRPr="003916A8">
              <w:rPr>
                <w:rFonts w:ascii="Myriad Pro" w:hAnsi="Myriad Pro" w:cs="Arial"/>
                <w:b/>
                <w:bCs/>
              </w:rPr>
              <w:t>Risk</w:t>
            </w:r>
          </w:p>
          <w:p w14:paraId="75B1B236" w14:textId="77777777" w:rsidR="00EA1999" w:rsidRDefault="00EA1999" w:rsidP="00EA1999">
            <w:pPr>
              <w:jc w:val="right"/>
              <w:rPr>
                <w:rFonts w:ascii="Myriad Pro" w:hAnsi="Myriad Pro" w:cs="Arial"/>
                <w:b/>
                <w:bCs/>
              </w:rPr>
            </w:pPr>
          </w:p>
        </w:tc>
        <w:tc>
          <w:tcPr>
            <w:tcW w:w="9214" w:type="dxa"/>
            <w:gridSpan w:val="3"/>
          </w:tcPr>
          <w:p w14:paraId="3D0EC8F0" w14:textId="77777777" w:rsidR="00EA1999" w:rsidRPr="003916A8" w:rsidRDefault="00EA1999" w:rsidP="00EA1999">
            <w:pPr>
              <w:spacing w:before="120"/>
              <w:jc w:val="center"/>
              <w:rPr>
                <w:rFonts w:ascii="Myriad Pro" w:hAnsi="Myriad Pro" w:cs="Arial"/>
                <w:b/>
                <w:bCs/>
              </w:rPr>
            </w:pPr>
            <w:r w:rsidRPr="003916A8">
              <w:rPr>
                <w:rFonts w:ascii="Myriad Pro" w:hAnsi="Myriad Pro" w:cs="Arial"/>
                <w:b/>
                <w:bCs/>
              </w:rPr>
              <w:t>Summary of Control Mechanisms</w:t>
            </w:r>
          </w:p>
        </w:tc>
      </w:tr>
      <w:tr w:rsidR="00EA1999" w:rsidRPr="009976E6" w14:paraId="6DF10AA5" w14:textId="77777777" w:rsidTr="00EA1999">
        <w:trPr>
          <w:cantSplit/>
          <w:trHeight w:val="1184"/>
          <w:jc w:val="center"/>
        </w:trPr>
        <w:tc>
          <w:tcPr>
            <w:tcW w:w="6232" w:type="dxa"/>
            <w:vMerge/>
            <w:shd w:val="clear" w:color="auto" w:fill="auto"/>
          </w:tcPr>
          <w:p w14:paraId="4D57D01C" w14:textId="77777777" w:rsidR="00EA1999" w:rsidRPr="003916A8" w:rsidRDefault="00EA1999" w:rsidP="00EA1999">
            <w:pPr>
              <w:jc w:val="right"/>
              <w:rPr>
                <w:rFonts w:ascii="Myriad Pro" w:hAnsi="Myriad Pro" w:cs="Arial"/>
              </w:rPr>
            </w:pPr>
          </w:p>
        </w:tc>
        <w:tc>
          <w:tcPr>
            <w:tcW w:w="1134" w:type="dxa"/>
            <w:tcBorders>
              <w:bottom w:val="single" w:sz="4" w:space="0" w:color="auto"/>
            </w:tcBorders>
          </w:tcPr>
          <w:p w14:paraId="3CD7ABE5"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Inherent Risks</w:t>
            </w:r>
          </w:p>
        </w:tc>
        <w:tc>
          <w:tcPr>
            <w:tcW w:w="6946" w:type="dxa"/>
            <w:shd w:val="clear" w:color="auto" w:fill="auto"/>
            <w:textDirection w:val="btLr"/>
          </w:tcPr>
          <w:p w14:paraId="38EA5558" w14:textId="77777777" w:rsidR="00EA1999" w:rsidRPr="003916A8" w:rsidRDefault="00EA1999" w:rsidP="00EA1999">
            <w:pPr>
              <w:spacing w:before="120"/>
              <w:ind w:left="113" w:right="113"/>
              <w:jc w:val="center"/>
              <w:rPr>
                <w:rFonts w:ascii="Myriad Pro" w:hAnsi="Myriad Pro" w:cs="Arial"/>
                <w:b/>
                <w:bCs/>
              </w:rPr>
            </w:pPr>
          </w:p>
        </w:tc>
        <w:tc>
          <w:tcPr>
            <w:tcW w:w="1134" w:type="dxa"/>
            <w:tcBorders>
              <w:bottom w:val="single" w:sz="4" w:space="0" w:color="auto"/>
            </w:tcBorders>
          </w:tcPr>
          <w:p w14:paraId="10D8F30E" w14:textId="77777777" w:rsidR="00EA1999" w:rsidRPr="004401BB" w:rsidRDefault="00EA1999" w:rsidP="00EA1999">
            <w:pPr>
              <w:spacing w:before="120"/>
              <w:jc w:val="center"/>
              <w:rPr>
                <w:rFonts w:ascii="Myriad Pro" w:hAnsi="Myriad Pro" w:cs="Arial"/>
                <w:b/>
                <w:bCs/>
                <w:sz w:val="18"/>
                <w:szCs w:val="18"/>
              </w:rPr>
            </w:pPr>
            <w:r>
              <w:rPr>
                <w:rFonts w:ascii="Myriad Pro" w:hAnsi="Myriad Pro" w:cs="Arial"/>
                <w:b/>
                <w:bCs/>
              </w:rPr>
              <w:t>Residual Risk</w:t>
            </w:r>
          </w:p>
        </w:tc>
      </w:tr>
      <w:tr w:rsidR="00EA1999" w:rsidRPr="009976E6" w14:paraId="33861957" w14:textId="77777777" w:rsidTr="00EA1999">
        <w:trPr>
          <w:trHeight w:val="2477"/>
          <w:jc w:val="center"/>
        </w:trPr>
        <w:tc>
          <w:tcPr>
            <w:tcW w:w="6232" w:type="dxa"/>
            <w:tcBorders>
              <w:top w:val="single" w:sz="4" w:space="0" w:color="auto"/>
              <w:left w:val="single" w:sz="4" w:space="0" w:color="auto"/>
              <w:bottom w:val="single" w:sz="4" w:space="0" w:color="auto"/>
              <w:right w:val="single" w:sz="4" w:space="0" w:color="auto"/>
            </w:tcBorders>
            <w:shd w:val="clear" w:color="auto" w:fill="auto"/>
          </w:tcPr>
          <w:p w14:paraId="53323C60" w14:textId="77777777" w:rsidR="00EA1999" w:rsidRPr="00464F2F" w:rsidRDefault="00EA1999" w:rsidP="00EA1999">
            <w:pPr>
              <w:rPr>
                <w:rFonts w:ascii="Myriad Pro" w:hAnsi="Myriad Pro" w:cs="Arial"/>
                <w:bCs/>
              </w:rPr>
            </w:pPr>
            <w:r>
              <w:rPr>
                <w:rFonts w:ascii="Myriad Pro" w:hAnsi="Myriad Pro" w:cs="Arial"/>
                <w:bCs/>
              </w:rPr>
              <w:t>Active investment manager under-performance relative to benchmark over medium term.</w:t>
            </w:r>
          </w:p>
          <w:p w14:paraId="49430006" w14:textId="77777777" w:rsidR="00EA1999" w:rsidRPr="00BF2F39" w:rsidRDefault="00EA1999" w:rsidP="00EA1999">
            <w:pPr>
              <w:rPr>
                <w:rFonts w:ascii="Myriad Pro" w:hAnsi="Myriad Pro"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2A64B528" w14:textId="77777777" w:rsidR="00EA1999" w:rsidRPr="006E1174" w:rsidRDefault="00EA1999" w:rsidP="00EA1999">
            <w:pPr>
              <w:spacing w:before="120"/>
              <w:jc w:val="right"/>
              <w:rPr>
                <w:rFonts w:ascii="Myriad Pro" w:hAnsi="Myriad Pro" w:cs="Arial"/>
                <w:bCs/>
              </w:rPr>
            </w:pPr>
            <w:r>
              <w:rPr>
                <w:rFonts w:ascii="Myriad Pro" w:hAnsi="Myriad Pro" w:cs="Arial"/>
                <w:bCs/>
              </w:rPr>
              <w:t>9</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486843D" w14:textId="77777777" w:rsidR="00EA1999" w:rsidRDefault="00EA1999" w:rsidP="00EA1999">
            <w:pPr>
              <w:spacing w:before="120"/>
              <w:rPr>
                <w:rFonts w:ascii="Myriad Pro" w:hAnsi="Myriad Pro" w:cs="Arial"/>
                <w:bCs/>
              </w:rPr>
            </w:pPr>
            <w:r>
              <w:rPr>
                <w:rFonts w:ascii="Myriad Pro" w:hAnsi="Myriad Pro" w:cs="Arial"/>
                <w:bCs/>
              </w:rPr>
              <w:t>Short term (quarterly) investment monitoring to analyse market performance and active managers relative to their index benchmark.</w:t>
            </w:r>
          </w:p>
          <w:p w14:paraId="678C07A7" w14:textId="77777777" w:rsidR="00EA1999" w:rsidRDefault="00EA1999" w:rsidP="00EA1999">
            <w:pPr>
              <w:spacing w:before="120"/>
              <w:rPr>
                <w:rFonts w:ascii="Myriad Pro" w:hAnsi="Myriad Pro" w:cs="Arial"/>
                <w:bCs/>
              </w:rPr>
            </w:pPr>
            <w:r>
              <w:rPr>
                <w:rFonts w:ascii="Myriad Pro" w:hAnsi="Myriad Pro" w:cs="Arial"/>
                <w:bCs/>
              </w:rPr>
              <w:t>Maintain good communications with London CIV and Fund Managers to identify cause of under-performance and determine whether Fund Manager has changed its investment philosophy and no longer meets our requirements.</w:t>
            </w:r>
          </w:p>
          <w:p w14:paraId="020E764D" w14:textId="77777777" w:rsidR="00EA1999" w:rsidRPr="00464F2F" w:rsidRDefault="00EA1999" w:rsidP="00EA1999">
            <w:pPr>
              <w:spacing w:before="120"/>
              <w:rPr>
                <w:rFonts w:ascii="Myriad Pro" w:hAnsi="Myriad Pro" w:cs="Arial"/>
                <w:bCs/>
              </w:rPr>
            </w:pPr>
            <w:r>
              <w:rPr>
                <w:rFonts w:ascii="Myriad Pro" w:hAnsi="Myriad Pro" w:cs="Arial"/>
                <w:bCs/>
              </w:rPr>
              <w:t>Supplement with an analysis of absolute returns against those under-pinning the valuation.</w:t>
            </w:r>
          </w:p>
          <w:p w14:paraId="7FDD1946" w14:textId="77777777" w:rsidR="00EA1999" w:rsidRPr="00BF2F39" w:rsidRDefault="00EA1999" w:rsidP="00EA1999">
            <w:pPr>
              <w:spacing w:before="120"/>
              <w:rPr>
                <w:rFonts w:ascii="Myriad Pro" w:hAnsi="Myriad Pro"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00CC66"/>
          </w:tcPr>
          <w:p w14:paraId="601F8033" w14:textId="77777777" w:rsidR="00EA1999" w:rsidRPr="00464F2F" w:rsidRDefault="00EA1999" w:rsidP="00EA1999">
            <w:pPr>
              <w:spacing w:before="120"/>
              <w:jc w:val="right"/>
              <w:rPr>
                <w:rFonts w:ascii="Myriad Pro" w:hAnsi="Myriad Pro" w:cs="Arial"/>
                <w:bCs/>
              </w:rPr>
            </w:pPr>
            <w:r>
              <w:rPr>
                <w:rFonts w:ascii="Myriad Pro" w:hAnsi="Myriad Pro" w:cs="Arial"/>
                <w:bCs/>
              </w:rPr>
              <w:t>6</w:t>
            </w:r>
          </w:p>
        </w:tc>
      </w:tr>
    </w:tbl>
    <w:p w14:paraId="3A86FF43" w14:textId="77777777" w:rsidR="00EA1999" w:rsidRPr="00E73A0B" w:rsidRDefault="00EA1999" w:rsidP="00EA1999">
      <w:pPr>
        <w:rPr>
          <w:rFonts w:ascii="Myriad Pro" w:hAnsi="Myriad Pro"/>
          <w:b/>
          <w:sz w:val="28"/>
          <w:szCs w:val="28"/>
        </w:rPr>
      </w:pPr>
      <w:r>
        <w:br w:type="page"/>
      </w:r>
      <w:r>
        <w:rPr>
          <w:rFonts w:ascii="Myriad Pro" w:hAnsi="Myriad Pro"/>
          <w:b/>
          <w:sz w:val="28"/>
          <w:szCs w:val="28"/>
        </w:rPr>
        <w:lastRenderedPageBreak/>
        <w:t>C3</w:t>
      </w:r>
      <w:r w:rsidRPr="00E73A0B">
        <w:rPr>
          <w:rFonts w:ascii="Myriad Pro" w:hAnsi="Myriad Pro"/>
          <w:b/>
          <w:sz w:val="28"/>
          <w:szCs w:val="28"/>
        </w:rPr>
        <w:t>.</w:t>
      </w:r>
      <w:r w:rsidRPr="00E73A0B">
        <w:rPr>
          <w:rFonts w:ascii="Myriad Pro" w:hAnsi="Myriad Pro"/>
          <w:b/>
          <w:sz w:val="28"/>
          <w:szCs w:val="28"/>
        </w:rPr>
        <w:tab/>
        <w:t>FINANCIAL RISKS - OPERATIONAL</w:t>
      </w:r>
    </w:p>
    <w:p w14:paraId="67FB9351" w14:textId="77777777" w:rsidR="00EA1999" w:rsidRPr="001D180F" w:rsidRDefault="00EA1999" w:rsidP="00EA1999"/>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9"/>
        <w:gridCol w:w="1125"/>
        <w:gridCol w:w="9"/>
        <w:gridCol w:w="7051"/>
        <w:gridCol w:w="27"/>
        <w:gridCol w:w="1254"/>
        <w:gridCol w:w="22"/>
      </w:tblGrid>
      <w:tr w:rsidR="00EA1999" w:rsidRPr="009976E6" w14:paraId="36997708" w14:textId="77777777" w:rsidTr="00EA1999">
        <w:trPr>
          <w:gridAfter w:val="1"/>
          <w:wAfter w:w="22" w:type="dxa"/>
          <w:trHeight w:val="980"/>
          <w:tblHeader/>
          <w:jc w:val="center"/>
        </w:trPr>
        <w:tc>
          <w:tcPr>
            <w:tcW w:w="6100" w:type="dxa"/>
            <w:gridSpan w:val="2"/>
            <w:vMerge w:val="restart"/>
            <w:shd w:val="clear" w:color="auto" w:fill="auto"/>
          </w:tcPr>
          <w:p w14:paraId="394F6C6F" w14:textId="77777777" w:rsidR="00EA1999" w:rsidRPr="003916A8" w:rsidRDefault="00EA1999" w:rsidP="00EA1999">
            <w:pPr>
              <w:spacing w:before="120"/>
              <w:rPr>
                <w:rFonts w:ascii="Myriad Pro" w:hAnsi="Myriad Pro" w:cs="Arial"/>
                <w:b/>
                <w:bCs/>
              </w:rPr>
            </w:pPr>
            <w:r>
              <w:rPr>
                <w:rFonts w:ascii="Myriad Pro" w:hAnsi="Myriad Pro" w:cs="Arial"/>
                <w:b/>
                <w:bCs/>
              </w:rPr>
              <w:t xml:space="preserve">Description of </w:t>
            </w:r>
            <w:r w:rsidRPr="003916A8">
              <w:rPr>
                <w:rFonts w:ascii="Myriad Pro" w:hAnsi="Myriad Pro" w:cs="Arial"/>
                <w:b/>
                <w:bCs/>
              </w:rPr>
              <w:t>Risk</w:t>
            </w:r>
          </w:p>
          <w:p w14:paraId="36FFA848" w14:textId="77777777" w:rsidR="00EA1999" w:rsidRDefault="00EA1999" w:rsidP="00EA1999">
            <w:pPr>
              <w:jc w:val="right"/>
              <w:rPr>
                <w:rFonts w:ascii="Myriad Pro" w:hAnsi="Myriad Pro" w:cs="Arial"/>
                <w:b/>
                <w:bCs/>
              </w:rPr>
            </w:pPr>
          </w:p>
        </w:tc>
        <w:tc>
          <w:tcPr>
            <w:tcW w:w="9466" w:type="dxa"/>
            <w:gridSpan w:val="5"/>
          </w:tcPr>
          <w:p w14:paraId="08E7905A" w14:textId="77777777" w:rsidR="00EA1999" w:rsidRPr="003916A8" w:rsidRDefault="00EA1999" w:rsidP="00EA1999">
            <w:pPr>
              <w:spacing w:before="120"/>
              <w:jc w:val="center"/>
              <w:rPr>
                <w:rFonts w:ascii="Myriad Pro" w:hAnsi="Myriad Pro" w:cs="Arial"/>
                <w:b/>
                <w:bCs/>
              </w:rPr>
            </w:pPr>
            <w:r w:rsidRPr="003916A8">
              <w:rPr>
                <w:rFonts w:ascii="Myriad Pro" w:hAnsi="Myriad Pro" w:cs="Arial"/>
                <w:b/>
                <w:bCs/>
              </w:rPr>
              <w:t>Summary of Control Mechanisms</w:t>
            </w:r>
          </w:p>
        </w:tc>
      </w:tr>
      <w:tr w:rsidR="00EA1999" w:rsidRPr="009976E6" w14:paraId="6CC9CAF8" w14:textId="77777777" w:rsidTr="00EA1999">
        <w:trPr>
          <w:gridAfter w:val="1"/>
          <w:wAfter w:w="22" w:type="dxa"/>
          <w:cantSplit/>
          <w:trHeight w:val="1184"/>
          <w:tblHeader/>
          <w:jc w:val="center"/>
        </w:trPr>
        <w:tc>
          <w:tcPr>
            <w:tcW w:w="6100" w:type="dxa"/>
            <w:gridSpan w:val="2"/>
            <w:vMerge/>
            <w:shd w:val="clear" w:color="auto" w:fill="auto"/>
          </w:tcPr>
          <w:p w14:paraId="3878396F" w14:textId="77777777" w:rsidR="00EA1999" w:rsidRPr="003916A8" w:rsidRDefault="00EA1999" w:rsidP="00EA1999">
            <w:pPr>
              <w:jc w:val="right"/>
              <w:rPr>
                <w:rFonts w:ascii="Myriad Pro" w:hAnsi="Myriad Pro" w:cs="Arial"/>
              </w:rPr>
            </w:pPr>
          </w:p>
        </w:tc>
        <w:tc>
          <w:tcPr>
            <w:tcW w:w="1134" w:type="dxa"/>
            <w:gridSpan w:val="2"/>
            <w:tcBorders>
              <w:bottom w:val="single" w:sz="4" w:space="0" w:color="auto"/>
            </w:tcBorders>
          </w:tcPr>
          <w:p w14:paraId="774034C2"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Inherent Risks</w:t>
            </w:r>
          </w:p>
        </w:tc>
        <w:tc>
          <w:tcPr>
            <w:tcW w:w="7051" w:type="dxa"/>
            <w:shd w:val="clear" w:color="auto" w:fill="auto"/>
            <w:textDirection w:val="btLr"/>
          </w:tcPr>
          <w:p w14:paraId="7534E3B8" w14:textId="77777777" w:rsidR="00EA1999" w:rsidRPr="003916A8" w:rsidRDefault="00EA1999" w:rsidP="00EA1999">
            <w:pPr>
              <w:spacing w:before="120"/>
              <w:ind w:left="113" w:right="113"/>
              <w:jc w:val="center"/>
              <w:rPr>
                <w:rFonts w:ascii="Myriad Pro" w:hAnsi="Myriad Pro" w:cs="Arial"/>
                <w:b/>
                <w:bCs/>
              </w:rPr>
            </w:pPr>
          </w:p>
        </w:tc>
        <w:tc>
          <w:tcPr>
            <w:tcW w:w="1281" w:type="dxa"/>
            <w:gridSpan w:val="2"/>
            <w:tcBorders>
              <w:bottom w:val="single" w:sz="4" w:space="0" w:color="auto"/>
            </w:tcBorders>
          </w:tcPr>
          <w:p w14:paraId="091103C1" w14:textId="77777777" w:rsidR="00EA1999" w:rsidRPr="004401BB" w:rsidRDefault="00EA1999" w:rsidP="00EA1999">
            <w:pPr>
              <w:spacing w:before="120"/>
              <w:jc w:val="center"/>
              <w:rPr>
                <w:rFonts w:ascii="Myriad Pro" w:hAnsi="Myriad Pro" w:cs="Arial"/>
                <w:b/>
                <w:bCs/>
                <w:sz w:val="18"/>
                <w:szCs w:val="18"/>
              </w:rPr>
            </w:pPr>
            <w:r>
              <w:rPr>
                <w:rFonts w:ascii="Myriad Pro" w:hAnsi="Myriad Pro" w:cs="Arial"/>
                <w:b/>
                <w:bCs/>
              </w:rPr>
              <w:t>Residual Risk</w:t>
            </w:r>
          </w:p>
        </w:tc>
      </w:tr>
      <w:tr w:rsidR="00EA1999" w:rsidRPr="009976E6" w14:paraId="51C901B0" w14:textId="77777777" w:rsidTr="00EA1999">
        <w:trPr>
          <w:gridAfter w:val="1"/>
          <w:wAfter w:w="22" w:type="dxa"/>
          <w:trHeight w:val="1626"/>
          <w:jc w:val="center"/>
        </w:trPr>
        <w:tc>
          <w:tcPr>
            <w:tcW w:w="6100" w:type="dxa"/>
            <w:gridSpan w:val="2"/>
            <w:shd w:val="clear" w:color="auto" w:fill="auto"/>
          </w:tcPr>
          <w:p w14:paraId="147C6D5B" w14:textId="77777777" w:rsidR="00EA1999" w:rsidRPr="009E1908" w:rsidRDefault="00EA1999" w:rsidP="00EA1999">
            <w:pPr>
              <w:rPr>
                <w:rFonts w:ascii="Myriad Pro" w:hAnsi="Myriad Pro"/>
              </w:rPr>
            </w:pPr>
            <w:r w:rsidRPr="009E1908">
              <w:rPr>
                <w:rFonts w:ascii="Myriad Pro" w:hAnsi="Myriad Pro"/>
              </w:rPr>
              <w:t>Strong reliance on external systems across all sections of Financial Services.  Failure of systems could result in significant issues such as inability to make payments, process claims etc.</w:t>
            </w:r>
          </w:p>
        </w:tc>
        <w:tc>
          <w:tcPr>
            <w:tcW w:w="1134" w:type="dxa"/>
            <w:gridSpan w:val="2"/>
            <w:tcBorders>
              <w:bottom w:val="single" w:sz="4" w:space="0" w:color="auto"/>
            </w:tcBorders>
            <w:shd w:val="clear" w:color="auto" w:fill="FFC000"/>
          </w:tcPr>
          <w:p w14:paraId="047BE6D9" w14:textId="77777777" w:rsidR="00EA1999" w:rsidRDefault="00EA1999" w:rsidP="00EA1999">
            <w:pPr>
              <w:spacing w:before="120" w:after="120"/>
              <w:jc w:val="right"/>
              <w:rPr>
                <w:rFonts w:ascii="Myriad Pro" w:hAnsi="Myriad Pro" w:cs="Arial"/>
              </w:rPr>
            </w:pPr>
            <w:r>
              <w:rPr>
                <w:rFonts w:ascii="Myriad Pro" w:hAnsi="Myriad Pro" w:cs="Arial"/>
              </w:rPr>
              <w:br/>
              <w:t>9</w:t>
            </w:r>
          </w:p>
        </w:tc>
        <w:tc>
          <w:tcPr>
            <w:tcW w:w="7051" w:type="dxa"/>
            <w:shd w:val="clear" w:color="auto" w:fill="auto"/>
          </w:tcPr>
          <w:p w14:paraId="2053BB72" w14:textId="77777777" w:rsidR="00EA1999" w:rsidRDefault="00EA1999" w:rsidP="00EA1999">
            <w:pPr>
              <w:spacing w:after="120"/>
              <w:rPr>
                <w:rFonts w:ascii="Myriad Pro" w:hAnsi="Myriad Pro" w:cs="Arial"/>
              </w:rPr>
            </w:pPr>
          </w:p>
          <w:p w14:paraId="474AC920" w14:textId="77777777" w:rsidR="00EA1999" w:rsidRDefault="00EA1999" w:rsidP="00EA1999">
            <w:pPr>
              <w:spacing w:after="120"/>
              <w:rPr>
                <w:rFonts w:ascii="Myriad Pro" w:hAnsi="Myriad Pro" w:cs="Arial"/>
              </w:rPr>
            </w:pPr>
            <w:r>
              <w:rPr>
                <w:rFonts w:ascii="Myriad Pro" w:hAnsi="Myriad Pro" w:cs="Arial"/>
              </w:rPr>
              <w:t>The Council’s Business Continuity Procedures are reviewed periodically and aim to put measures in place to minimise the impact of system failure.</w:t>
            </w:r>
          </w:p>
          <w:p w14:paraId="1B1299C2" w14:textId="77777777" w:rsidR="00EA1999" w:rsidRPr="003916A8" w:rsidRDefault="00EA1999" w:rsidP="00EA1999">
            <w:pPr>
              <w:spacing w:after="120"/>
              <w:rPr>
                <w:rFonts w:ascii="Myriad Pro" w:hAnsi="Myriad Pro" w:cs="Arial"/>
              </w:rPr>
            </w:pPr>
          </w:p>
        </w:tc>
        <w:tc>
          <w:tcPr>
            <w:tcW w:w="1281" w:type="dxa"/>
            <w:gridSpan w:val="2"/>
            <w:tcBorders>
              <w:bottom w:val="single" w:sz="4" w:space="0" w:color="auto"/>
            </w:tcBorders>
            <w:shd w:val="clear" w:color="auto" w:fill="00CC66"/>
          </w:tcPr>
          <w:p w14:paraId="33A165BE" w14:textId="77777777" w:rsidR="00EA1999" w:rsidRDefault="00EA1999" w:rsidP="00EA1999">
            <w:pPr>
              <w:spacing w:after="120"/>
              <w:jc w:val="right"/>
              <w:rPr>
                <w:rFonts w:ascii="Myriad Pro" w:hAnsi="Myriad Pro" w:cs="Arial"/>
              </w:rPr>
            </w:pPr>
            <w:r>
              <w:rPr>
                <w:rFonts w:ascii="Myriad Pro" w:hAnsi="Myriad Pro" w:cs="Arial"/>
              </w:rPr>
              <w:br/>
              <w:t>6</w:t>
            </w:r>
          </w:p>
        </w:tc>
      </w:tr>
      <w:tr w:rsidR="00EA1999" w:rsidRPr="009976E6" w14:paraId="30C6DA40" w14:textId="77777777" w:rsidTr="00EA1999">
        <w:trPr>
          <w:gridAfter w:val="1"/>
          <w:wAfter w:w="22" w:type="dxa"/>
          <w:jc w:val="center"/>
        </w:trPr>
        <w:tc>
          <w:tcPr>
            <w:tcW w:w="6100" w:type="dxa"/>
            <w:gridSpan w:val="2"/>
            <w:shd w:val="clear" w:color="auto" w:fill="auto"/>
          </w:tcPr>
          <w:p w14:paraId="2752AAB6" w14:textId="77777777" w:rsidR="00EA1999" w:rsidRPr="009E1908" w:rsidRDefault="00EA1999" w:rsidP="00EA1999">
            <w:pPr>
              <w:rPr>
                <w:rFonts w:ascii="Myriad Pro" w:hAnsi="Myriad Pro"/>
              </w:rPr>
            </w:pPr>
            <w:r w:rsidRPr="009E1908">
              <w:rPr>
                <w:rFonts w:ascii="Myriad Pro" w:hAnsi="Myriad Pro"/>
              </w:rPr>
              <w:t xml:space="preserve">The Council is unable to recruit or retain experienced or suitably qualified staff to maintain service provision, leading to potential financial, </w:t>
            </w:r>
            <w:proofErr w:type="gramStart"/>
            <w:r w:rsidRPr="009E1908">
              <w:rPr>
                <w:rFonts w:ascii="Myriad Pro" w:hAnsi="Myriad Pro"/>
              </w:rPr>
              <w:t>regulatory</w:t>
            </w:r>
            <w:proofErr w:type="gramEnd"/>
            <w:r w:rsidRPr="009E1908">
              <w:rPr>
                <w:rFonts w:ascii="Myriad Pro" w:hAnsi="Myriad Pro"/>
              </w:rPr>
              <w:t xml:space="preserve"> and reputational issues.</w:t>
            </w:r>
          </w:p>
          <w:p w14:paraId="296BBF91" w14:textId="77777777" w:rsidR="00EA1999" w:rsidRPr="009E1908" w:rsidRDefault="00EA1999" w:rsidP="00EA1999">
            <w:pPr>
              <w:rPr>
                <w:rFonts w:ascii="Myriad Pro" w:hAnsi="Myriad Pro"/>
              </w:rPr>
            </w:pPr>
            <w:r w:rsidRPr="009E1908">
              <w:rPr>
                <w:rFonts w:ascii="Myriad Pro" w:hAnsi="Myriad Pro"/>
              </w:rPr>
              <w:t>Failure to manage the costs of operating the various services provided to the Pension Fund within budget.</w:t>
            </w:r>
          </w:p>
          <w:p w14:paraId="25A0E10A" w14:textId="77777777" w:rsidR="00EA1999" w:rsidRPr="009E1908" w:rsidRDefault="00EA1999" w:rsidP="00EA1999">
            <w:pPr>
              <w:rPr>
                <w:rFonts w:ascii="Myriad Pro" w:hAnsi="Myriad Pro"/>
                <w:highlight w:val="darkYellow"/>
              </w:rPr>
            </w:pPr>
            <w:r w:rsidRPr="009E1908">
              <w:rPr>
                <w:rFonts w:ascii="Myriad Pro" w:hAnsi="Myriad Pro"/>
              </w:rPr>
              <w:t>Lack of adequate or inappropriate professional advice on strategies as well as decisions taken could impact on the level of financial and reputational risk</w:t>
            </w:r>
          </w:p>
        </w:tc>
        <w:tc>
          <w:tcPr>
            <w:tcW w:w="1134" w:type="dxa"/>
            <w:gridSpan w:val="2"/>
            <w:tcBorders>
              <w:bottom w:val="single" w:sz="4" w:space="0" w:color="auto"/>
            </w:tcBorders>
            <w:shd w:val="clear" w:color="auto" w:fill="FF5050"/>
          </w:tcPr>
          <w:p w14:paraId="27E5FB6D" w14:textId="77777777" w:rsidR="00EA1999" w:rsidRDefault="00EA1999" w:rsidP="00EA1999">
            <w:pPr>
              <w:spacing w:before="120" w:after="120"/>
              <w:jc w:val="right"/>
              <w:rPr>
                <w:rFonts w:ascii="Myriad Pro" w:hAnsi="Myriad Pro" w:cs="Arial"/>
              </w:rPr>
            </w:pPr>
            <w:r>
              <w:rPr>
                <w:rFonts w:ascii="Myriad Pro" w:hAnsi="Myriad Pro" w:cs="Arial"/>
              </w:rPr>
              <w:br/>
              <w:t>12</w:t>
            </w:r>
          </w:p>
        </w:tc>
        <w:tc>
          <w:tcPr>
            <w:tcW w:w="7051" w:type="dxa"/>
            <w:shd w:val="clear" w:color="auto" w:fill="auto"/>
          </w:tcPr>
          <w:p w14:paraId="3CEB4051" w14:textId="77777777" w:rsidR="00EA1999" w:rsidRDefault="00EA1999" w:rsidP="00EA1999">
            <w:pPr>
              <w:spacing w:before="120" w:after="120"/>
              <w:rPr>
                <w:rFonts w:ascii="Myriad Pro" w:hAnsi="Myriad Pro" w:cs="Arial"/>
              </w:rPr>
            </w:pPr>
            <w:r>
              <w:rPr>
                <w:rFonts w:ascii="Myriad Pro" w:hAnsi="Myriad Pro" w:cs="Arial"/>
              </w:rPr>
              <w:t>The Council has undertaken a review of the administration team and has regraded the posts to attract suitably experienced staff.</w:t>
            </w:r>
          </w:p>
          <w:p w14:paraId="280F345A" w14:textId="77777777" w:rsidR="00EA1999" w:rsidRDefault="00EA1999" w:rsidP="00EA1999">
            <w:pPr>
              <w:spacing w:before="120" w:after="120"/>
              <w:rPr>
                <w:rFonts w:ascii="Myriad Pro" w:hAnsi="Myriad Pro" w:cs="Arial"/>
              </w:rPr>
            </w:pPr>
            <w:r>
              <w:rPr>
                <w:rFonts w:ascii="Myriad Pro" w:hAnsi="Myriad Pro" w:cs="Arial"/>
              </w:rPr>
              <w:t>The team have now recruited a manager, two experienced LGPS pension administers as well as a pensions trainee.</w:t>
            </w:r>
          </w:p>
          <w:p w14:paraId="6A581AC3" w14:textId="77777777" w:rsidR="00EA1999" w:rsidRPr="00107494" w:rsidRDefault="00EA1999" w:rsidP="00EA1999">
            <w:pPr>
              <w:spacing w:before="120" w:after="120"/>
              <w:rPr>
                <w:rFonts w:ascii="Myriad Pro" w:hAnsi="Myriad Pro" w:cs="Arial"/>
              </w:rPr>
            </w:pPr>
            <w:r w:rsidRPr="00107494">
              <w:rPr>
                <w:rFonts w:ascii="Myriad Pro" w:hAnsi="Myriad Pro" w:cs="Arial"/>
              </w:rPr>
              <w:t xml:space="preserve">The Council maintains a relationship with the LPFA to </w:t>
            </w:r>
            <w:proofErr w:type="gramStart"/>
            <w:r w:rsidRPr="00107494">
              <w:rPr>
                <w:rFonts w:ascii="Myriad Pro" w:hAnsi="Myriad Pro" w:cs="Arial"/>
              </w:rPr>
              <w:t>provides assistance</w:t>
            </w:r>
            <w:proofErr w:type="gramEnd"/>
            <w:r w:rsidRPr="00107494">
              <w:rPr>
                <w:rFonts w:ascii="Myriad Pro" w:hAnsi="Myriad Pro" w:cs="Arial"/>
              </w:rPr>
              <w:t xml:space="preserve"> on specific projects when required.</w:t>
            </w:r>
          </w:p>
          <w:p w14:paraId="5107A246" w14:textId="77777777" w:rsidR="00EA1999" w:rsidRPr="00107494" w:rsidRDefault="00EA1999" w:rsidP="00EA1999">
            <w:pPr>
              <w:spacing w:before="120" w:after="120"/>
              <w:rPr>
                <w:rFonts w:ascii="Myriad Pro" w:hAnsi="Myriad Pro" w:cs="Arial"/>
              </w:rPr>
            </w:pPr>
            <w:r w:rsidRPr="00107494">
              <w:rPr>
                <w:rFonts w:ascii="Myriad Pro" w:hAnsi="Myriad Pro" w:cs="Arial"/>
              </w:rPr>
              <w:t>The Council maintains a policy of segregation of duties to reduce the risk of fraud.</w:t>
            </w:r>
          </w:p>
          <w:p w14:paraId="2CE945CD" w14:textId="77777777" w:rsidR="00EA1999" w:rsidRPr="00107494" w:rsidRDefault="00EA1999" w:rsidP="00EA1999">
            <w:pPr>
              <w:spacing w:before="120" w:after="120"/>
              <w:rPr>
                <w:rFonts w:ascii="Myriad Pro" w:hAnsi="Myriad Pro" w:cs="Arial"/>
              </w:rPr>
            </w:pPr>
            <w:r w:rsidRPr="00107494">
              <w:rPr>
                <w:rFonts w:ascii="Myriad Pro" w:hAnsi="Myriad Pro" w:cs="Arial"/>
              </w:rPr>
              <w:t>Monitor the cost of administering the pension fund and report of any variances to the Pension Fund Committee.</w:t>
            </w:r>
          </w:p>
          <w:p w14:paraId="0C27924E" w14:textId="77777777" w:rsidR="00EA1999" w:rsidRDefault="00EA1999" w:rsidP="00EA1999">
            <w:pPr>
              <w:spacing w:before="120" w:after="120"/>
              <w:rPr>
                <w:rFonts w:ascii="Myriad Pro" w:hAnsi="Myriad Pro" w:cs="Arial"/>
              </w:rPr>
            </w:pPr>
            <w:r w:rsidRPr="00107494">
              <w:rPr>
                <w:rFonts w:ascii="Myriad Pro" w:hAnsi="Myriad Pro" w:cs="Arial"/>
              </w:rPr>
              <w:t>The separate contracts for Investment Advice and Actuarial Services ensures the advice given and can subject to challenge.</w:t>
            </w:r>
            <w:r>
              <w:rPr>
                <w:rFonts w:ascii="Myriad Pro" w:hAnsi="Myriad Pro" w:cs="Arial"/>
              </w:rPr>
              <w:t xml:space="preserve"> </w:t>
            </w:r>
          </w:p>
          <w:p w14:paraId="65248317" w14:textId="77777777" w:rsidR="00EA1999" w:rsidRDefault="00EA1999" w:rsidP="00EA1999">
            <w:pPr>
              <w:spacing w:before="120" w:after="120"/>
              <w:rPr>
                <w:rFonts w:ascii="Myriad Pro" w:hAnsi="Myriad Pro" w:cs="Arial"/>
              </w:rPr>
            </w:pPr>
          </w:p>
          <w:p w14:paraId="44C5F181" w14:textId="77777777" w:rsidR="00EA1999" w:rsidRPr="003916A8" w:rsidRDefault="00EA1999" w:rsidP="00EA1999">
            <w:pPr>
              <w:spacing w:before="120" w:after="120"/>
              <w:rPr>
                <w:rFonts w:ascii="Myriad Pro" w:hAnsi="Myriad Pro" w:cs="Arial"/>
              </w:rPr>
            </w:pPr>
          </w:p>
        </w:tc>
        <w:tc>
          <w:tcPr>
            <w:tcW w:w="1281" w:type="dxa"/>
            <w:gridSpan w:val="2"/>
            <w:shd w:val="clear" w:color="auto" w:fill="00CC66"/>
          </w:tcPr>
          <w:p w14:paraId="78CECE22" w14:textId="77777777" w:rsidR="00EA1999" w:rsidRDefault="00EA1999" w:rsidP="00EA1999">
            <w:pPr>
              <w:spacing w:after="120"/>
              <w:jc w:val="right"/>
              <w:rPr>
                <w:rFonts w:ascii="Myriad Pro" w:hAnsi="Myriad Pro" w:cs="Arial"/>
              </w:rPr>
            </w:pPr>
            <w:r>
              <w:rPr>
                <w:rFonts w:ascii="Myriad Pro" w:hAnsi="Myriad Pro" w:cs="Arial"/>
              </w:rPr>
              <w:br/>
              <w:t>6</w:t>
            </w:r>
          </w:p>
        </w:tc>
      </w:tr>
      <w:tr w:rsidR="00EA1999" w:rsidRPr="009976E6" w14:paraId="4D4782E5" w14:textId="77777777" w:rsidTr="00EA1999">
        <w:trPr>
          <w:gridAfter w:val="1"/>
          <w:wAfter w:w="22" w:type="dxa"/>
          <w:jc w:val="center"/>
        </w:trPr>
        <w:tc>
          <w:tcPr>
            <w:tcW w:w="6100" w:type="dxa"/>
            <w:gridSpan w:val="2"/>
            <w:shd w:val="clear" w:color="auto" w:fill="auto"/>
          </w:tcPr>
          <w:p w14:paraId="57AF924E" w14:textId="77777777" w:rsidR="00EA1999" w:rsidRPr="009E1908" w:rsidRDefault="00EA1999" w:rsidP="00EA1999">
            <w:pPr>
              <w:rPr>
                <w:rFonts w:ascii="Myriad Pro" w:hAnsi="Myriad Pro"/>
                <w:highlight w:val="yellow"/>
              </w:rPr>
            </w:pPr>
            <w:r w:rsidRPr="009E1908">
              <w:rPr>
                <w:rFonts w:ascii="Myriad Pro" w:hAnsi="Myriad Pro"/>
              </w:rPr>
              <w:lastRenderedPageBreak/>
              <w:t>Decisions made in respect of Financial Services, Treasury &amp; Pensions can have a major financial impact on the Council and the Pension Fund.  Lack of adequate or inappropriate professional advice on strategies as well as decisions taken could impact on the level of financial and reputational risk.</w:t>
            </w:r>
          </w:p>
        </w:tc>
        <w:tc>
          <w:tcPr>
            <w:tcW w:w="1134" w:type="dxa"/>
            <w:gridSpan w:val="2"/>
            <w:shd w:val="clear" w:color="auto" w:fill="FFC000"/>
          </w:tcPr>
          <w:p w14:paraId="058C9800" w14:textId="77777777" w:rsidR="00EA1999" w:rsidRDefault="00EA1999" w:rsidP="00EA1999">
            <w:pPr>
              <w:spacing w:before="120" w:after="120"/>
              <w:jc w:val="right"/>
              <w:rPr>
                <w:rFonts w:ascii="Myriad Pro" w:hAnsi="Myriad Pro" w:cs="Arial"/>
              </w:rPr>
            </w:pPr>
            <w:r>
              <w:rPr>
                <w:rFonts w:ascii="Myriad Pro" w:hAnsi="Myriad Pro" w:cs="Arial"/>
              </w:rPr>
              <w:t>8</w:t>
            </w:r>
          </w:p>
        </w:tc>
        <w:tc>
          <w:tcPr>
            <w:tcW w:w="7078" w:type="dxa"/>
            <w:gridSpan w:val="2"/>
            <w:shd w:val="clear" w:color="auto" w:fill="auto"/>
          </w:tcPr>
          <w:p w14:paraId="7DAFED6C" w14:textId="77777777" w:rsidR="00EA1999" w:rsidRPr="00107494" w:rsidRDefault="00EA1999" w:rsidP="00EA1999">
            <w:pPr>
              <w:spacing w:before="120" w:after="120"/>
              <w:rPr>
                <w:rFonts w:ascii="Myriad Pro" w:hAnsi="Myriad Pro"/>
              </w:rPr>
            </w:pPr>
            <w:r w:rsidRPr="00107494">
              <w:rPr>
                <w:rFonts w:ascii="Myriad Pro" w:hAnsi="Myriad Pro"/>
              </w:rPr>
              <w:t>Corporate Finance is subject to regular review of its Treasury Management Practices by both internal and external auditors.</w:t>
            </w:r>
          </w:p>
          <w:p w14:paraId="613435A1" w14:textId="77777777" w:rsidR="00EA1999" w:rsidRPr="00107494" w:rsidRDefault="00EA1999" w:rsidP="00EA1999">
            <w:pPr>
              <w:spacing w:before="120" w:after="120"/>
              <w:rPr>
                <w:rFonts w:ascii="Myriad Pro" w:hAnsi="Myriad Pro"/>
              </w:rPr>
            </w:pPr>
            <w:r w:rsidRPr="00107494">
              <w:rPr>
                <w:rFonts w:ascii="Myriad Pro" w:hAnsi="Myriad Pro"/>
              </w:rPr>
              <w:t xml:space="preserve">Corporate Finance operates a policy of segregation of duties to reduce the risk of fraud.  </w:t>
            </w:r>
          </w:p>
          <w:p w14:paraId="2AFA42D2" w14:textId="77777777" w:rsidR="00EA1999" w:rsidRPr="006E33D9" w:rsidRDefault="00EA1999" w:rsidP="00EA1999">
            <w:pPr>
              <w:spacing w:before="120" w:after="120"/>
              <w:rPr>
                <w:rFonts w:ascii="Myriad Pro" w:hAnsi="Myriad Pro"/>
                <w:highlight w:val="yellow"/>
              </w:rPr>
            </w:pPr>
            <w:r w:rsidRPr="00107494">
              <w:rPr>
                <w:rFonts w:ascii="Myriad Pro" w:hAnsi="Myriad Pro"/>
              </w:rPr>
              <w:t>The pensioners payroll is managed by the pay and contracts team as opposed to the Pe</w:t>
            </w:r>
            <w:r w:rsidRPr="0055210A">
              <w:rPr>
                <w:rFonts w:ascii="Myriad Pro" w:hAnsi="Myriad Pro"/>
              </w:rPr>
              <w:t>nsion Admin Team to avoid the risk of fraud.</w:t>
            </w:r>
          </w:p>
        </w:tc>
        <w:tc>
          <w:tcPr>
            <w:tcW w:w="1254" w:type="dxa"/>
            <w:shd w:val="clear" w:color="auto" w:fill="00CC66"/>
          </w:tcPr>
          <w:p w14:paraId="5DE24A41" w14:textId="77777777" w:rsidR="00EA1999" w:rsidRDefault="00EA1999" w:rsidP="00EA1999">
            <w:pPr>
              <w:spacing w:before="120" w:after="120"/>
              <w:jc w:val="right"/>
              <w:rPr>
                <w:rFonts w:ascii="Myriad Pro" w:hAnsi="Myriad Pro" w:cs="Arial"/>
              </w:rPr>
            </w:pPr>
            <w:r>
              <w:rPr>
                <w:rFonts w:ascii="Myriad Pro" w:hAnsi="Myriad Pro" w:cs="Arial"/>
              </w:rPr>
              <w:t>4</w:t>
            </w:r>
          </w:p>
        </w:tc>
      </w:tr>
      <w:tr w:rsidR="00EA1999" w:rsidRPr="009976E6" w14:paraId="318C8680" w14:textId="77777777" w:rsidTr="00EA1999">
        <w:trPr>
          <w:gridAfter w:val="1"/>
          <w:wAfter w:w="22" w:type="dxa"/>
          <w:jc w:val="center"/>
        </w:trPr>
        <w:tc>
          <w:tcPr>
            <w:tcW w:w="6100" w:type="dxa"/>
            <w:gridSpan w:val="2"/>
            <w:shd w:val="clear" w:color="auto" w:fill="auto"/>
          </w:tcPr>
          <w:p w14:paraId="4B755884" w14:textId="77777777" w:rsidR="00EA1999" w:rsidRPr="009E1908" w:rsidRDefault="00EA1999" w:rsidP="00EA1999">
            <w:pPr>
              <w:rPr>
                <w:rFonts w:ascii="Myriad Pro" w:hAnsi="Myriad Pro" w:cs="Arial"/>
                <w:highlight w:val="darkYellow"/>
              </w:rPr>
            </w:pPr>
            <w:r w:rsidRPr="009E1908">
              <w:rPr>
                <w:rFonts w:ascii="Myriad Pro" w:hAnsi="Myriad Pro" w:cs="Arial"/>
              </w:rPr>
              <w:t xml:space="preserve">A serious breach of the Data Protection Act could result from </w:t>
            </w:r>
            <w:proofErr w:type="gramStart"/>
            <w:r w:rsidRPr="009E1908">
              <w:rPr>
                <w:rFonts w:ascii="Myriad Pro" w:hAnsi="Myriad Pro" w:cs="Arial"/>
              </w:rPr>
              <w:t>a number of</w:t>
            </w:r>
            <w:proofErr w:type="gramEnd"/>
            <w:r w:rsidRPr="009E1908">
              <w:rPr>
                <w:rFonts w:ascii="Myriad Pro" w:hAnsi="Myriad Pro" w:cs="Arial"/>
              </w:rPr>
              <w:t xml:space="preserve"> possibilities such as computer hacking, carelessness or loss of laptops.</w:t>
            </w:r>
          </w:p>
        </w:tc>
        <w:tc>
          <w:tcPr>
            <w:tcW w:w="1134" w:type="dxa"/>
            <w:gridSpan w:val="2"/>
            <w:shd w:val="clear" w:color="auto" w:fill="FF5050"/>
          </w:tcPr>
          <w:p w14:paraId="6FD1AB2C" w14:textId="77777777" w:rsidR="00EA1999" w:rsidRDefault="00EA1999" w:rsidP="00EA1999">
            <w:pPr>
              <w:spacing w:before="120" w:after="120"/>
              <w:jc w:val="right"/>
              <w:rPr>
                <w:rFonts w:ascii="Myriad Pro" w:hAnsi="Myriad Pro" w:cs="Arial"/>
              </w:rPr>
            </w:pPr>
            <w:r>
              <w:rPr>
                <w:rFonts w:ascii="Myriad Pro" w:hAnsi="Myriad Pro" w:cs="Arial"/>
              </w:rPr>
              <w:t>10</w:t>
            </w:r>
          </w:p>
        </w:tc>
        <w:tc>
          <w:tcPr>
            <w:tcW w:w="7078" w:type="dxa"/>
            <w:gridSpan w:val="2"/>
            <w:shd w:val="clear" w:color="auto" w:fill="auto"/>
          </w:tcPr>
          <w:p w14:paraId="59A0B46A" w14:textId="77777777" w:rsidR="00EA1999" w:rsidRPr="00377908" w:rsidRDefault="00EA1999" w:rsidP="00EA1999">
            <w:pPr>
              <w:spacing w:before="120" w:after="120"/>
              <w:rPr>
                <w:rFonts w:ascii="Myriad Pro" w:hAnsi="Myriad Pro" w:cs="Arial"/>
              </w:rPr>
            </w:pPr>
            <w:r w:rsidRPr="00377908">
              <w:rPr>
                <w:rFonts w:ascii="Myriad Pro" w:hAnsi="Myriad Pro" w:cs="Arial"/>
              </w:rPr>
              <w:t>IT provides procedures and guidance to ensure employees remain compliant with the IT Policy on Cyber Security.  Emailed sensitive data is sent via a secure system.  The Council has a contract for the disposal of confidential waste.</w:t>
            </w:r>
          </w:p>
          <w:p w14:paraId="0536230C" w14:textId="77777777" w:rsidR="00EA1999" w:rsidRPr="00377908" w:rsidRDefault="00EA1999" w:rsidP="00EA1999">
            <w:pPr>
              <w:spacing w:before="120" w:after="120"/>
              <w:rPr>
                <w:rFonts w:ascii="Myriad Pro" w:hAnsi="Myriad Pro" w:cs="Arial"/>
              </w:rPr>
            </w:pPr>
            <w:r w:rsidRPr="00377908">
              <w:rPr>
                <w:rFonts w:ascii="Myriad Pro" w:hAnsi="Myriad Pro" w:cs="Arial"/>
              </w:rPr>
              <w:t>Ensuring appropriate access control measures are in place and monitoring all data sites and claims handling systems.</w:t>
            </w:r>
          </w:p>
          <w:p w14:paraId="08EB435A" w14:textId="77777777" w:rsidR="00EA1999" w:rsidRPr="00377908" w:rsidRDefault="00EA1999" w:rsidP="00EA1999">
            <w:pPr>
              <w:spacing w:before="120" w:after="120"/>
              <w:rPr>
                <w:rFonts w:ascii="Myriad Pro" w:hAnsi="Myriad Pro" w:cs="Arial"/>
              </w:rPr>
            </w:pPr>
            <w:r w:rsidRPr="00377908">
              <w:rPr>
                <w:rFonts w:ascii="Myriad Pro" w:hAnsi="Myriad Pro" w:cs="Arial"/>
              </w:rPr>
              <w:t xml:space="preserve">Continuous monitoring and regular auditing. </w:t>
            </w:r>
          </w:p>
          <w:p w14:paraId="44838BD1" w14:textId="77777777" w:rsidR="00EA1999" w:rsidRPr="00377908" w:rsidRDefault="00EA1999" w:rsidP="00EA1999">
            <w:pPr>
              <w:spacing w:before="120" w:after="120"/>
              <w:rPr>
                <w:rFonts w:ascii="Myriad Pro" w:hAnsi="Myriad Pro" w:cs="Arial"/>
              </w:rPr>
            </w:pPr>
            <w:r w:rsidRPr="00377908">
              <w:rPr>
                <w:rFonts w:ascii="Myriad Pro" w:hAnsi="Myriad Pro" w:cs="Arial"/>
              </w:rPr>
              <w:t>The Council uses a spam blocking service to minimise cyber disruption.</w:t>
            </w:r>
          </w:p>
          <w:p w14:paraId="0597ACA4" w14:textId="77777777" w:rsidR="00EA1999" w:rsidRDefault="00EA1999" w:rsidP="00EA1999">
            <w:pPr>
              <w:spacing w:before="120" w:after="120"/>
              <w:rPr>
                <w:rFonts w:ascii="Myriad Pro" w:hAnsi="Myriad Pro" w:cs="Arial"/>
              </w:rPr>
            </w:pPr>
            <w:r w:rsidRPr="00377908">
              <w:rPr>
                <w:rFonts w:ascii="Myriad Pro" w:hAnsi="Myriad Pro" w:cs="Arial"/>
              </w:rPr>
              <w:t>The pension administration team are trained on Data Protection and GDPR.</w:t>
            </w:r>
          </w:p>
          <w:p w14:paraId="26C6CFA5" w14:textId="77777777" w:rsidR="00EA1999" w:rsidRPr="00377908" w:rsidRDefault="00EA1999" w:rsidP="00EA1999">
            <w:pPr>
              <w:spacing w:before="120" w:after="120"/>
              <w:rPr>
                <w:rFonts w:ascii="Myriad Pro" w:hAnsi="Myriad Pro" w:cs="Arial"/>
              </w:rPr>
            </w:pPr>
          </w:p>
        </w:tc>
        <w:tc>
          <w:tcPr>
            <w:tcW w:w="1254" w:type="dxa"/>
            <w:shd w:val="clear" w:color="auto" w:fill="00CC66"/>
          </w:tcPr>
          <w:p w14:paraId="3418AC08" w14:textId="77777777" w:rsidR="00EA1999" w:rsidRDefault="00EA1999" w:rsidP="00EA1999">
            <w:pPr>
              <w:spacing w:before="120" w:after="120"/>
              <w:jc w:val="right"/>
              <w:rPr>
                <w:rFonts w:ascii="Myriad Pro" w:hAnsi="Myriad Pro" w:cs="Arial"/>
              </w:rPr>
            </w:pPr>
            <w:r>
              <w:rPr>
                <w:rFonts w:ascii="Myriad Pro" w:hAnsi="Myriad Pro" w:cs="Arial"/>
              </w:rPr>
              <w:t>6</w:t>
            </w:r>
          </w:p>
        </w:tc>
      </w:tr>
      <w:tr w:rsidR="00EA1999" w:rsidRPr="009976E6" w14:paraId="79F4E9BF" w14:textId="77777777" w:rsidTr="00EA1999">
        <w:trPr>
          <w:trHeight w:val="1483"/>
          <w:jc w:val="center"/>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77109CEF" w14:textId="77777777" w:rsidR="00EA1999" w:rsidRPr="00464F2F" w:rsidRDefault="00EA1999" w:rsidP="00EA1999">
            <w:pPr>
              <w:rPr>
                <w:rFonts w:ascii="Myriad Pro" w:hAnsi="Myriad Pro" w:cs="Arial"/>
                <w:bCs/>
              </w:rPr>
            </w:pPr>
            <w:r w:rsidRPr="00464F2F">
              <w:rPr>
                <w:rFonts w:ascii="Myriad Pro" w:hAnsi="Myriad Pro" w:cs="Arial"/>
                <w:bCs/>
              </w:rPr>
              <w:lastRenderedPageBreak/>
              <w:t xml:space="preserve">Pension Overpayments arising </w:t>
            </w:r>
            <w:r>
              <w:rPr>
                <w:rFonts w:ascii="Myriad Pro" w:hAnsi="Myriad Pro" w:cs="Arial"/>
                <w:bCs/>
              </w:rPr>
              <w:t xml:space="preserve">due to </w:t>
            </w:r>
            <w:r w:rsidRPr="00464F2F">
              <w:rPr>
                <w:rFonts w:ascii="Myriad Pro" w:hAnsi="Myriad Pro" w:cs="Arial"/>
                <w:bCs/>
              </w:rPr>
              <w:t>t</w:t>
            </w:r>
            <w:r>
              <w:rPr>
                <w:rFonts w:ascii="Myriad Pro" w:hAnsi="Myriad Pro" w:cs="Arial"/>
                <w:bCs/>
              </w:rPr>
              <w:t>he</w:t>
            </w:r>
            <w:r w:rsidRPr="00464F2F">
              <w:rPr>
                <w:rFonts w:ascii="Myriad Pro" w:hAnsi="Myriad Pro" w:cs="Arial"/>
                <w:bCs/>
              </w:rPr>
              <w:t xml:space="preserve"> non-notification of death, re-employment or ceasing education</w:t>
            </w:r>
            <w:r>
              <w:rPr>
                <w:rFonts w:ascii="Myriad Pro" w:hAnsi="Myriad Pro" w:cs="Arial"/>
                <w:bCs/>
              </w:rPr>
              <w:t>.</w:t>
            </w:r>
          </w:p>
          <w:p w14:paraId="5361851E" w14:textId="77777777" w:rsidR="00EA1999" w:rsidRPr="00BF2F39" w:rsidRDefault="00EA1999" w:rsidP="00EA1999">
            <w:pPr>
              <w:rPr>
                <w:rFonts w:ascii="Myriad Pro" w:hAnsi="Myriad Pro" w:cs="Arial"/>
                <w:b/>
                <w:bC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00CC66"/>
          </w:tcPr>
          <w:p w14:paraId="5F3CB952" w14:textId="77777777" w:rsidR="00EA1999" w:rsidRPr="006E1174" w:rsidRDefault="00EA1999" w:rsidP="00EA1999">
            <w:pPr>
              <w:spacing w:before="120"/>
              <w:jc w:val="right"/>
              <w:rPr>
                <w:rFonts w:ascii="Myriad Pro" w:hAnsi="Myriad Pro" w:cs="Arial"/>
                <w:bCs/>
              </w:rPr>
            </w:pPr>
            <w:r>
              <w:rPr>
                <w:rFonts w:ascii="Myriad Pro" w:hAnsi="Myriad Pro" w:cs="Arial"/>
                <w:bCs/>
              </w:rPr>
              <w:t>6</w:t>
            </w:r>
          </w:p>
        </w:tc>
        <w:tc>
          <w:tcPr>
            <w:tcW w:w="7087" w:type="dxa"/>
            <w:gridSpan w:val="3"/>
            <w:tcBorders>
              <w:top w:val="single" w:sz="4" w:space="0" w:color="auto"/>
              <w:left w:val="single" w:sz="4" w:space="0" w:color="auto"/>
              <w:bottom w:val="single" w:sz="4" w:space="0" w:color="auto"/>
              <w:right w:val="single" w:sz="4" w:space="0" w:color="auto"/>
            </w:tcBorders>
            <w:shd w:val="clear" w:color="auto" w:fill="auto"/>
          </w:tcPr>
          <w:p w14:paraId="379E6E6F" w14:textId="77777777" w:rsidR="00EA1999" w:rsidRPr="00464F2F" w:rsidRDefault="00EA1999" w:rsidP="00EA1999">
            <w:pPr>
              <w:spacing w:before="120"/>
              <w:rPr>
                <w:rFonts w:ascii="Myriad Pro" w:hAnsi="Myriad Pro" w:cs="Arial"/>
                <w:bCs/>
              </w:rPr>
            </w:pPr>
            <w:r>
              <w:rPr>
                <w:rFonts w:ascii="Myriad Pro" w:hAnsi="Myriad Pro" w:cs="Arial"/>
                <w:bCs/>
              </w:rPr>
              <w:t xml:space="preserve">Pension Administration </w:t>
            </w:r>
            <w:proofErr w:type="gramStart"/>
            <w:r>
              <w:rPr>
                <w:rFonts w:ascii="Myriad Pro" w:hAnsi="Myriad Pro" w:cs="Arial"/>
                <w:bCs/>
              </w:rPr>
              <w:t>Team w</w:t>
            </w:r>
            <w:r w:rsidRPr="00464F2F">
              <w:rPr>
                <w:rFonts w:ascii="Myriad Pro" w:hAnsi="Myriad Pro" w:cs="Arial"/>
                <w:bCs/>
              </w:rPr>
              <w:t>ork</w:t>
            </w:r>
            <w:proofErr w:type="gramEnd"/>
            <w:r w:rsidRPr="00464F2F">
              <w:rPr>
                <w:rFonts w:ascii="Myriad Pro" w:hAnsi="Myriad Pro" w:cs="Arial"/>
                <w:bCs/>
              </w:rPr>
              <w:t xml:space="preserve"> with NFI to identify</w:t>
            </w:r>
            <w:r>
              <w:rPr>
                <w:rFonts w:ascii="Myriad Pro" w:hAnsi="Myriad Pro" w:cs="Arial"/>
                <w:bCs/>
              </w:rPr>
              <w:t xml:space="preserve"> cases.  The Team are also signed up for “Tell Us Once”, so that notifications of death are now no longer reliant just on notification by the next of kin.  Timely notifications will reduce the risk of overpayments.</w:t>
            </w:r>
          </w:p>
          <w:p w14:paraId="53FF6487" w14:textId="77777777" w:rsidR="00EA1999" w:rsidRPr="00BF2F39" w:rsidRDefault="00EA1999" w:rsidP="00EA1999">
            <w:pPr>
              <w:spacing w:before="120"/>
              <w:rPr>
                <w:rFonts w:ascii="Myriad Pro" w:hAnsi="Myriad Pro" w:cs="Arial"/>
                <w:b/>
                <w:bC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00CC66"/>
          </w:tcPr>
          <w:p w14:paraId="07C05E79" w14:textId="77777777" w:rsidR="00EA1999" w:rsidRPr="00464F2F" w:rsidRDefault="00EA1999" w:rsidP="00EA1999">
            <w:pPr>
              <w:spacing w:before="120"/>
              <w:jc w:val="right"/>
              <w:rPr>
                <w:rFonts w:ascii="Myriad Pro" w:hAnsi="Myriad Pro" w:cs="Arial"/>
                <w:bCs/>
              </w:rPr>
            </w:pPr>
            <w:r>
              <w:rPr>
                <w:rFonts w:ascii="Myriad Pro" w:hAnsi="Myriad Pro" w:cs="Arial"/>
                <w:bCs/>
              </w:rPr>
              <w:t>4</w:t>
            </w:r>
          </w:p>
        </w:tc>
      </w:tr>
      <w:tr w:rsidR="00EA1999" w:rsidRPr="009976E6" w14:paraId="0A1E359F" w14:textId="77777777" w:rsidTr="00EA1999">
        <w:trPr>
          <w:jc w:val="center"/>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43B84184" w14:textId="77777777" w:rsidR="00EA1999" w:rsidRPr="00464F2F" w:rsidRDefault="00EA1999" w:rsidP="00EA1999">
            <w:pPr>
              <w:rPr>
                <w:rFonts w:ascii="Myriad Pro" w:hAnsi="Myriad Pro" w:cs="Arial"/>
                <w:bCs/>
              </w:rPr>
            </w:pPr>
            <w:r>
              <w:rPr>
                <w:rFonts w:ascii="Myriad Pro" w:hAnsi="Myriad Pro" w:cs="Arial"/>
                <w:bCs/>
              </w:rPr>
              <w:t>Poor administration due to inaccurate data being provided by employers and payroll providers giving rise to financial and reputational risk, actuary setting appropriate contribution rates, inaccurate benefit statements, over-payment of benefits.</w:t>
            </w:r>
          </w:p>
          <w:p w14:paraId="0EB64BFC" w14:textId="77777777" w:rsidR="00EA1999" w:rsidRPr="00464F2F" w:rsidRDefault="00EA1999" w:rsidP="00EA1999">
            <w:pPr>
              <w:rPr>
                <w:rFonts w:ascii="Myriad Pro" w:hAnsi="Myriad Pro" w:cs="Arial"/>
                <w:bC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5050"/>
          </w:tcPr>
          <w:p w14:paraId="028DACA9" w14:textId="77777777" w:rsidR="00EA1999" w:rsidRPr="006E1174" w:rsidRDefault="00EA1999" w:rsidP="00EA1999">
            <w:pPr>
              <w:spacing w:before="120"/>
              <w:jc w:val="right"/>
              <w:rPr>
                <w:rFonts w:ascii="Myriad Pro" w:hAnsi="Myriad Pro" w:cs="Arial"/>
                <w:bCs/>
              </w:rPr>
            </w:pPr>
            <w:r w:rsidRPr="006E1174">
              <w:rPr>
                <w:rFonts w:ascii="Myriad Pro" w:hAnsi="Myriad Pro" w:cs="Arial"/>
                <w:bCs/>
              </w:rPr>
              <w:t>16</w:t>
            </w:r>
          </w:p>
        </w:tc>
        <w:tc>
          <w:tcPr>
            <w:tcW w:w="7087" w:type="dxa"/>
            <w:gridSpan w:val="3"/>
            <w:tcBorders>
              <w:top w:val="single" w:sz="4" w:space="0" w:color="auto"/>
              <w:left w:val="single" w:sz="4" w:space="0" w:color="auto"/>
              <w:bottom w:val="single" w:sz="4" w:space="0" w:color="auto"/>
              <w:right w:val="single" w:sz="4" w:space="0" w:color="auto"/>
            </w:tcBorders>
            <w:shd w:val="clear" w:color="auto" w:fill="auto"/>
          </w:tcPr>
          <w:p w14:paraId="10258605" w14:textId="77777777" w:rsidR="00EA1999" w:rsidRDefault="00EA1999" w:rsidP="00EA1999">
            <w:pPr>
              <w:spacing w:before="120"/>
              <w:rPr>
                <w:rFonts w:ascii="Myriad Pro" w:hAnsi="Myriad Pro" w:cs="Arial"/>
                <w:bCs/>
              </w:rPr>
            </w:pPr>
            <w:r>
              <w:rPr>
                <w:rFonts w:ascii="Myriad Pro" w:hAnsi="Myriad Pro" w:cs="Arial"/>
                <w:bCs/>
              </w:rPr>
              <w:t>Work with employers to secure good quality data.</w:t>
            </w:r>
          </w:p>
          <w:p w14:paraId="0A933142" w14:textId="77777777" w:rsidR="00EA1999" w:rsidRDefault="00EA1999" w:rsidP="00EA1999">
            <w:pPr>
              <w:spacing w:before="120"/>
              <w:rPr>
                <w:rFonts w:ascii="Myriad Pro" w:hAnsi="Myriad Pro" w:cs="Arial"/>
                <w:bCs/>
              </w:rPr>
            </w:pPr>
            <w:r>
              <w:rPr>
                <w:rFonts w:ascii="Myriad Pro" w:hAnsi="Myriad Pro" w:cs="Arial"/>
                <w:bCs/>
              </w:rPr>
              <w:t xml:space="preserve">Member self-service is in place and being actively promoted to enable members to update their records where appropriate and run their own “what if” calculations. </w:t>
            </w:r>
          </w:p>
          <w:p w14:paraId="4BD56760" w14:textId="77777777" w:rsidR="00EA1999" w:rsidRDefault="00EA1999" w:rsidP="00EA1999">
            <w:pPr>
              <w:spacing w:before="120"/>
              <w:rPr>
                <w:rFonts w:ascii="Myriad Pro" w:hAnsi="Myriad Pro" w:cs="Arial"/>
                <w:bCs/>
              </w:rPr>
            </w:pPr>
            <w:r>
              <w:rPr>
                <w:rFonts w:ascii="Myriad Pro" w:hAnsi="Myriad Pro" w:cs="Arial"/>
                <w:bCs/>
              </w:rPr>
              <w:t>Employers of the Fund need to understand the implications and consequences to the Fund and all the employers in the Fund from inaccurate data.</w:t>
            </w:r>
          </w:p>
          <w:p w14:paraId="54EBA2C5" w14:textId="77777777" w:rsidR="00EA1999" w:rsidRDefault="00EA1999" w:rsidP="00EA1999">
            <w:pPr>
              <w:spacing w:before="120"/>
              <w:rPr>
                <w:rFonts w:ascii="Myriad Pro" w:hAnsi="Myriad Pro" w:cs="Arial"/>
                <w:bCs/>
              </w:rPr>
            </w:pPr>
            <w:r>
              <w:rPr>
                <w:rFonts w:ascii="Myriad Pro" w:hAnsi="Myriad Pro" w:cs="Arial"/>
                <w:bCs/>
              </w:rPr>
              <w:t>Regular monitoring of data including contributions paid to ensure employers are using the correct contribution rate.</w:t>
            </w:r>
          </w:p>
          <w:p w14:paraId="6ED031AF" w14:textId="77777777" w:rsidR="00EA1999" w:rsidRDefault="00EA1999" w:rsidP="00EA1999">
            <w:pPr>
              <w:spacing w:before="120"/>
              <w:rPr>
                <w:rFonts w:ascii="Myriad Pro" w:hAnsi="Myriad Pro" w:cs="Arial"/>
                <w:bCs/>
              </w:rPr>
            </w:pPr>
            <w:r>
              <w:rPr>
                <w:rFonts w:ascii="Myriad Pro" w:hAnsi="Myriad Pro" w:cs="Arial"/>
                <w:bCs/>
              </w:rPr>
              <w:t xml:space="preserve">Ensure employers are aware of the Administration Policy and seek to enforce the terms of Policy. </w:t>
            </w:r>
          </w:p>
          <w:p w14:paraId="440F09C6" w14:textId="77777777" w:rsidR="00EA1999" w:rsidRPr="00464F2F" w:rsidRDefault="00EA1999" w:rsidP="00EA1999">
            <w:pPr>
              <w:spacing w:before="120"/>
              <w:rPr>
                <w:rFonts w:ascii="Myriad Pro" w:hAnsi="Myriad Pro" w:cs="Arial"/>
                <w:bC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C000"/>
          </w:tcPr>
          <w:p w14:paraId="0FF6CCDF" w14:textId="77777777" w:rsidR="00EA1999" w:rsidRDefault="00EA1999" w:rsidP="00EA1999">
            <w:pPr>
              <w:spacing w:before="120"/>
              <w:jc w:val="right"/>
              <w:rPr>
                <w:rFonts w:ascii="Myriad Pro" w:hAnsi="Myriad Pro" w:cs="Arial"/>
                <w:bCs/>
              </w:rPr>
            </w:pPr>
            <w:r>
              <w:rPr>
                <w:rFonts w:ascii="Myriad Pro" w:hAnsi="Myriad Pro" w:cs="Arial"/>
                <w:bCs/>
              </w:rPr>
              <w:t>9</w:t>
            </w:r>
          </w:p>
        </w:tc>
      </w:tr>
      <w:tr w:rsidR="00EA1999" w:rsidRPr="009976E6" w14:paraId="36FCA4A9" w14:textId="77777777" w:rsidTr="00EA1999">
        <w:trPr>
          <w:trHeight w:val="1027"/>
          <w:jc w:val="center"/>
        </w:trPr>
        <w:tc>
          <w:tcPr>
            <w:tcW w:w="6091" w:type="dxa"/>
            <w:tcBorders>
              <w:top w:val="single" w:sz="4" w:space="0" w:color="auto"/>
              <w:left w:val="single" w:sz="4" w:space="0" w:color="auto"/>
              <w:bottom w:val="single" w:sz="4" w:space="0" w:color="auto"/>
              <w:right w:val="single" w:sz="4" w:space="0" w:color="auto"/>
            </w:tcBorders>
            <w:shd w:val="clear" w:color="auto" w:fill="auto"/>
          </w:tcPr>
          <w:p w14:paraId="43FBC77D" w14:textId="77777777" w:rsidR="00EA1999" w:rsidRPr="00464F2F" w:rsidRDefault="00EA1999" w:rsidP="00EA1999">
            <w:pPr>
              <w:rPr>
                <w:rFonts w:ascii="Myriad Pro" w:hAnsi="Myriad Pro" w:cs="Arial"/>
                <w:bCs/>
              </w:rPr>
            </w:pPr>
            <w:r>
              <w:rPr>
                <w:rFonts w:ascii="Myriad Pro" w:hAnsi="Myriad Pro" w:cs="Arial"/>
                <w:bCs/>
              </w:rPr>
              <w:t>Failure to comply with Auto-Enrolment.</w:t>
            </w:r>
          </w:p>
          <w:p w14:paraId="2D20DF20" w14:textId="77777777" w:rsidR="00EA1999" w:rsidRPr="00464F2F" w:rsidRDefault="00EA1999" w:rsidP="00EA1999">
            <w:pPr>
              <w:rPr>
                <w:rFonts w:ascii="Myriad Pro" w:hAnsi="Myriad Pro" w:cs="Arial"/>
                <w:bC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00B050"/>
          </w:tcPr>
          <w:p w14:paraId="611CAADC" w14:textId="77777777" w:rsidR="00EA1999" w:rsidRPr="006E1174" w:rsidRDefault="00EA1999" w:rsidP="00EA1999">
            <w:pPr>
              <w:spacing w:before="120"/>
              <w:jc w:val="right"/>
              <w:rPr>
                <w:rFonts w:ascii="Myriad Pro" w:hAnsi="Myriad Pro" w:cs="Arial"/>
                <w:bCs/>
              </w:rPr>
            </w:pPr>
            <w:r w:rsidRPr="006E1174">
              <w:rPr>
                <w:rFonts w:ascii="Myriad Pro" w:hAnsi="Myriad Pro" w:cs="Arial"/>
                <w:bCs/>
              </w:rPr>
              <w:t>6</w:t>
            </w:r>
          </w:p>
        </w:tc>
        <w:tc>
          <w:tcPr>
            <w:tcW w:w="7087" w:type="dxa"/>
            <w:gridSpan w:val="3"/>
            <w:tcBorders>
              <w:top w:val="single" w:sz="4" w:space="0" w:color="auto"/>
              <w:left w:val="single" w:sz="4" w:space="0" w:color="auto"/>
              <w:bottom w:val="single" w:sz="4" w:space="0" w:color="auto"/>
              <w:right w:val="single" w:sz="4" w:space="0" w:color="auto"/>
            </w:tcBorders>
            <w:shd w:val="clear" w:color="auto" w:fill="auto"/>
          </w:tcPr>
          <w:p w14:paraId="23D3AAC4" w14:textId="77777777" w:rsidR="00EA1999" w:rsidRDefault="00EA1999" w:rsidP="00EA1999">
            <w:pPr>
              <w:spacing w:before="120"/>
              <w:rPr>
                <w:rFonts w:ascii="Myriad Pro" w:hAnsi="Myriad Pro" w:cs="Arial"/>
                <w:bCs/>
              </w:rPr>
            </w:pPr>
            <w:r>
              <w:rPr>
                <w:rFonts w:ascii="Myriad Pro" w:hAnsi="Myriad Pro" w:cs="Arial"/>
                <w:bCs/>
              </w:rPr>
              <w:t>Ensure good communication with employers particularly those with Open Schemes.</w:t>
            </w:r>
          </w:p>
          <w:p w14:paraId="0A4AE9D0" w14:textId="77777777" w:rsidR="00EA1999" w:rsidRPr="00464F2F" w:rsidRDefault="00EA1999" w:rsidP="00EA1999">
            <w:pPr>
              <w:spacing w:before="120"/>
              <w:rPr>
                <w:rFonts w:ascii="Myriad Pro" w:hAnsi="Myriad Pro" w:cs="Arial"/>
                <w:bC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00B050"/>
          </w:tcPr>
          <w:p w14:paraId="76F88469" w14:textId="77777777" w:rsidR="00EA1999" w:rsidRDefault="00EA1999" w:rsidP="00EA1999">
            <w:pPr>
              <w:spacing w:before="120"/>
              <w:jc w:val="right"/>
              <w:rPr>
                <w:rFonts w:ascii="Myriad Pro" w:hAnsi="Myriad Pro" w:cs="Arial"/>
                <w:bCs/>
              </w:rPr>
            </w:pPr>
            <w:r>
              <w:rPr>
                <w:rFonts w:ascii="Myriad Pro" w:hAnsi="Myriad Pro" w:cs="Arial"/>
                <w:bCs/>
              </w:rPr>
              <w:t>3</w:t>
            </w:r>
          </w:p>
        </w:tc>
      </w:tr>
    </w:tbl>
    <w:p w14:paraId="1545AC42" w14:textId="77777777" w:rsidR="00EA1999" w:rsidRDefault="00EA1999" w:rsidP="00EA1999"/>
    <w:p w14:paraId="2CEE10AE" w14:textId="77777777" w:rsidR="00EA1999" w:rsidRDefault="00EA1999" w:rsidP="00EA1999">
      <w:pPr>
        <w:rPr>
          <w:rFonts w:ascii="Myriad Pro" w:hAnsi="Myriad Pro"/>
          <w:b/>
          <w:sz w:val="28"/>
          <w:szCs w:val="28"/>
        </w:rPr>
      </w:pPr>
      <w:r>
        <w:rPr>
          <w:rFonts w:ascii="Myriad Pro" w:hAnsi="Myriad Pro"/>
          <w:b/>
          <w:sz w:val="28"/>
          <w:szCs w:val="28"/>
        </w:rPr>
        <w:br w:type="page"/>
      </w:r>
    </w:p>
    <w:p w14:paraId="4402BF99" w14:textId="77777777" w:rsidR="00EA1999" w:rsidRPr="00C7589A" w:rsidRDefault="00EA1999" w:rsidP="00EA1999">
      <w:pPr>
        <w:rPr>
          <w:rFonts w:ascii="Myriad Pro" w:hAnsi="Myriad Pro"/>
          <w:b/>
          <w:sz w:val="28"/>
          <w:szCs w:val="28"/>
        </w:rPr>
      </w:pPr>
      <w:r w:rsidRPr="00C7589A">
        <w:rPr>
          <w:rFonts w:ascii="Myriad Pro" w:hAnsi="Myriad Pro"/>
          <w:b/>
          <w:sz w:val="28"/>
          <w:szCs w:val="28"/>
        </w:rPr>
        <w:lastRenderedPageBreak/>
        <w:t>C4. FINANCIAL AND DEMOGRAPHIC RISK</w:t>
      </w:r>
    </w:p>
    <w:p w14:paraId="387D2900" w14:textId="77777777" w:rsidR="00EA1999" w:rsidRDefault="00EA1999" w:rsidP="00EA1999"/>
    <w:tbl>
      <w:tblPr>
        <w:tblW w:w="15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1134"/>
        <w:gridCol w:w="6946"/>
        <w:gridCol w:w="1276"/>
        <w:gridCol w:w="11"/>
      </w:tblGrid>
      <w:tr w:rsidR="00EA1999" w:rsidRPr="009976E6" w14:paraId="402568DC" w14:textId="77777777" w:rsidTr="00EA1999">
        <w:trPr>
          <w:gridAfter w:val="1"/>
          <w:wAfter w:w="11" w:type="dxa"/>
          <w:trHeight w:val="826"/>
          <w:jc w:val="center"/>
        </w:trPr>
        <w:tc>
          <w:tcPr>
            <w:tcW w:w="5949" w:type="dxa"/>
            <w:vMerge w:val="restart"/>
            <w:shd w:val="clear" w:color="auto" w:fill="auto"/>
          </w:tcPr>
          <w:p w14:paraId="349AA55D" w14:textId="77777777" w:rsidR="00EA1999" w:rsidRPr="003916A8" w:rsidRDefault="00EA1999" w:rsidP="00EA1999">
            <w:pPr>
              <w:spacing w:before="120"/>
              <w:rPr>
                <w:rFonts w:ascii="Myriad Pro" w:hAnsi="Myriad Pro" w:cs="Arial"/>
                <w:b/>
                <w:bCs/>
              </w:rPr>
            </w:pPr>
            <w:r>
              <w:rPr>
                <w:rFonts w:ascii="Myriad Pro" w:hAnsi="Myriad Pro" w:cs="Arial"/>
                <w:b/>
                <w:bCs/>
              </w:rPr>
              <w:t xml:space="preserve">Description of </w:t>
            </w:r>
            <w:r w:rsidRPr="003916A8">
              <w:rPr>
                <w:rFonts w:ascii="Myriad Pro" w:hAnsi="Myriad Pro" w:cs="Arial"/>
                <w:b/>
                <w:bCs/>
              </w:rPr>
              <w:t>Risk</w:t>
            </w:r>
          </w:p>
          <w:p w14:paraId="2BC6BBC0" w14:textId="77777777" w:rsidR="00EA1999" w:rsidRDefault="00EA1999" w:rsidP="00EA1999">
            <w:pPr>
              <w:jc w:val="right"/>
              <w:rPr>
                <w:rFonts w:ascii="Myriad Pro" w:hAnsi="Myriad Pro" w:cs="Arial"/>
                <w:b/>
                <w:bCs/>
              </w:rPr>
            </w:pPr>
          </w:p>
        </w:tc>
        <w:tc>
          <w:tcPr>
            <w:tcW w:w="9356" w:type="dxa"/>
            <w:gridSpan w:val="3"/>
          </w:tcPr>
          <w:p w14:paraId="021D7BDC" w14:textId="77777777" w:rsidR="00EA1999" w:rsidRPr="003916A8" w:rsidRDefault="00EA1999" w:rsidP="00EA1999">
            <w:pPr>
              <w:spacing w:before="120"/>
              <w:jc w:val="center"/>
              <w:rPr>
                <w:rFonts w:ascii="Myriad Pro" w:hAnsi="Myriad Pro" w:cs="Arial"/>
                <w:b/>
                <w:bCs/>
              </w:rPr>
            </w:pPr>
            <w:r w:rsidRPr="003916A8">
              <w:rPr>
                <w:rFonts w:ascii="Myriad Pro" w:hAnsi="Myriad Pro" w:cs="Arial"/>
                <w:b/>
                <w:bCs/>
              </w:rPr>
              <w:t>Summary of Control Mechanisms</w:t>
            </w:r>
          </w:p>
        </w:tc>
      </w:tr>
      <w:tr w:rsidR="00EA1999" w:rsidRPr="009976E6" w14:paraId="7D8A9684" w14:textId="77777777" w:rsidTr="00EA1999">
        <w:trPr>
          <w:gridAfter w:val="1"/>
          <w:wAfter w:w="11" w:type="dxa"/>
          <w:cantSplit/>
          <w:trHeight w:val="1184"/>
          <w:jc w:val="center"/>
        </w:trPr>
        <w:tc>
          <w:tcPr>
            <w:tcW w:w="5949" w:type="dxa"/>
            <w:vMerge/>
            <w:shd w:val="clear" w:color="auto" w:fill="auto"/>
          </w:tcPr>
          <w:p w14:paraId="763493C4" w14:textId="77777777" w:rsidR="00EA1999" w:rsidRPr="003916A8" w:rsidRDefault="00EA1999" w:rsidP="00EA1999">
            <w:pPr>
              <w:jc w:val="right"/>
              <w:rPr>
                <w:rFonts w:ascii="Myriad Pro" w:hAnsi="Myriad Pro" w:cs="Arial"/>
              </w:rPr>
            </w:pPr>
          </w:p>
        </w:tc>
        <w:tc>
          <w:tcPr>
            <w:tcW w:w="1134" w:type="dxa"/>
            <w:tcBorders>
              <w:bottom w:val="single" w:sz="4" w:space="0" w:color="auto"/>
            </w:tcBorders>
          </w:tcPr>
          <w:p w14:paraId="5A15C0DC"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Inherent Risks</w:t>
            </w:r>
          </w:p>
        </w:tc>
        <w:tc>
          <w:tcPr>
            <w:tcW w:w="6946" w:type="dxa"/>
            <w:shd w:val="clear" w:color="auto" w:fill="auto"/>
            <w:textDirection w:val="btLr"/>
          </w:tcPr>
          <w:p w14:paraId="0F949F1A" w14:textId="77777777" w:rsidR="00EA1999" w:rsidRPr="003916A8" w:rsidRDefault="00EA1999" w:rsidP="00EA1999">
            <w:pPr>
              <w:spacing w:before="120"/>
              <w:ind w:left="113" w:right="113"/>
              <w:jc w:val="center"/>
              <w:rPr>
                <w:rFonts w:ascii="Myriad Pro" w:hAnsi="Myriad Pro" w:cs="Arial"/>
                <w:b/>
                <w:bCs/>
              </w:rPr>
            </w:pPr>
          </w:p>
        </w:tc>
        <w:tc>
          <w:tcPr>
            <w:tcW w:w="1276" w:type="dxa"/>
            <w:tcBorders>
              <w:bottom w:val="single" w:sz="4" w:space="0" w:color="auto"/>
            </w:tcBorders>
          </w:tcPr>
          <w:p w14:paraId="53A8607E" w14:textId="77777777" w:rsidR="00EA1999" w:rsidRPr="004401BB" w:rsidRDefault="00EA1999" w:rsidP="00EA1999">
            <w:pPr>
              <w:spacing w:before="120"/>
              <w:jc w:val="center"/>
              <w:rPr>
                <w:rFonts w:ascii="Myriad Pro" w:hAnsi="Myriad Pro" w:cs="Arial"/>
                <w:b/>
                <w:bCs/>
                <w:sz w:val="18"/>
                <w:szCs w:val="18"/>
              </w:rPr>
            </w:pPr>
            <w:r>
              <w:rPr>
                <w:rFonts w:ascii="Myriad Pro" w:hAnsi="Myriad Pro" w:cs="Arial"/>
                <w:b/>
                <w:bCs/>
              </w:rPr>
              <w:t>Residual Risk</w:t>
            </w:r>
          </w:p>
        </w:tc>
      </w:tr>
      <w:tr w:rsidR="00EA1999" w:rsidRPr="009976E6" w14:paraId="538157F2" w14:textId="77777777" w:rsidTr="00EA1999">
        <w:trPr>
          <w:gridAfter w:val="1"/>
          <w:wAfter w:w="11" w:type="dxa"/>
          <w:trHeight w:val="2477"/>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48BD3080" w14:textId="77777777" w:rsidR="00EA1999" w:rsidRPr="00464F2F" w:rsidRDefault="00EA1999" w:rsidP="00EA1999">
            <w:pPr>
              <w:rPr>
                <w:rFonts w:ascii="Myriad Pro" w:hAnsi="Myriad Pro" w:cs="Arial"/>
                <w:bCs/>
              </w:rPr>
            </w:pPr>
            <w:r>
              <w:rPr>
                <w:rFonts w:ascii="Myriad Pro" w:hAnsi="Myriad Pro" w:cs="Arial"/>
                <w:bCs/>
              </w:rPr>
              <w:t>Pay and price inflation significantly more than anticipated.</w:t>
            </w:r>
          </w:p>
          <w:p w14:paraId="1CFA83BB" w14:textId="77777777" w:rsidR="00EA1999" w:rsidRPr="00BF2F39" w:rsidRDefault="00EA1999" w:rsidP="00EA1999">
            <w:pPr>
              <w:rPr>
                <w:rFonts w:ascii="Myriad Pro" w:hAnsi="Myriad Pro"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19C5F9E" w14:textId="77777777" w:rsidR="00EA1999" w:rsidRPr="006E1174" w:rsidRDefault="00EA1999" w:rsidP="00EA1999">
            <w:pPr>
              <w:spacing w:before="120"/>
              <w:jc w:val="right"/>
              <w:rPr>
                <w:rFonts w:ascii="Myriad Pro" w:hAnsi="Myriad Pro" w:cs="Arial"/>
                <w:bCs/>
              </w:rPr>
            </w:pPr>
            <w:r>
              <w:rPr>
                <w:rFonts w:ascii="Myriad Pro" w:hAnsi="Myriad Pro" w:cs="Arial"/>
                <w:bCs/>
              </w:rPr>
              <w:t>4</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70D238F" w14:textId="77777777" w:rsidR="00EA1999" w:rsidRDefault="00EA1999" w:rsidP="00EA1999">
            <w:pPr>
              <w:spacing w:before="120"/>
              <w:rPr>
                <w:rFonts w:ascii="Myriad Pro" w:hAnsi="Myriad Pro" w:cs="Arial"/>
                <w:bCs/>
              </w:rPr>
            </w:pPr>
            <w:r>
              <w:rPr>
                <w:rFonts w:ascii="Myriad Pro" w:hAnsi="Myriad Pro" w:cs="Arial"/>
                <w:bCs/>
              </w:rPr>
              <w:t>Focus actuarial valuation process on real returns on assets, net of price and pay increases.</w:t>
            </w:r>
          </w:p>
          <w:p w14:paraId="4E1A2C1F" w14:textId="77777777" w:rsidR="00EA1999" w:rsidRDefault="00EA1999" w:rsidP="00EA1999">
            <w:pPr>
              <w:spacing w:before="120"/>
              <w:rPr>
                <w:rFonts w:ascii="Myriad Pro" w:hAnsi="Myriad Pro" w:cs="Arial"/>
                <w:bCs/>
              </w:rPr>
            </w:pPr>
            <w:r>
              <w:rPr>
                <w:rFonts w:ascii="Myriad Pro" w:hAnsi="Myriad Pro" w:cs="Arial"/>
                <w:bCs/>
              </w:rPr>
              <w:t>Inter-valuation monitoring, as above, gives early warning.</w:t>
            </w:r>
          </w:p>
          <w:p w14:paraId="5D1B6ED0" w14:textId="77777777" w:rsidR="00EA1999" w:rsidRDefault="00EA1999" w:rsidP="00EA1999">
            <w:pPr>
              <w:spacing w:before="120"/>
              <w:rPr>
                <w:rFonts w:ascii="Myriad Pro" w:hAnsi="Myriad Pro" w:cs="Arial"/>
                <w:bCs/>
              </w:rPr>
            </w:pPr>
            <w:r>
              <w:rPr>
                <w:rFonts w:ascii="Myriad Pro" w:hAnsi="Myriad Pro" w:cs="Arial"/>
                <w:bCs/>
              </w:rPr>
              <w:t>Hold some investment in index-linked bonds to help mitigate the risk.</w:t>
            </w:r>
          </w:p>
          <w:p w14:paraId="0076FB55" w14:textId="77777777" w:rsidR="00EA1999" w:rsidRDefault="00EA1999" w:rsidP="00EA1999">
            <w:pPr>
              <w:spacing w:before="120"/>
              <w:rPr>
                <w:rFonts w:ascii="Myriad Pro" w:hAnsi="Myriad Pro" w:cs="Arial"/>
                <w:bCs/>
              </w:rPr>
            </w:pPr>
            <w:r>
              <w:rPr>
                <w:rFonts w:ascii="Myriad Pro" w:hAnsi="Myriad Pro" w:cs="Arial"/>
                <w:bCs/>
              </w:rPr>
              <w:t>Employers pay for their own salary awards and will be advised of the geared effect on pension liabilities of any bias in pensionable pay rises towards longer-serving employees.</w:t>
            </w:r>
          </w:p>
          <w:p w14:paraId="6F949037" w14:textId="77777777" w:rsidR="00EA1999" w:rsidRPr="00BF2F39" w:rsidRDefault="00EA1999" w:rsidP="00EA1999">
            <w:pPr>
              <w:spacing w:before="120"/>
              <w:rPr>
                <w:rFonts w:ascii="Myriad Pro" w:hAnsi="Myriad Pro" w:cs="Arial"/>
                <w:b/>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316D91DB" w14:textId="77777777" w:rsidR="00EA1999" w:rsidRPr="00464F2F" w:rsidRDefault="00EA1999" w:rsidP="00EA1999">
            <w:pPr>
              <w:spacing w:before="120"/>
              <w:jc w:val="right"/>
              <w:rPr>
                <w:rFonts w:ascii="Myriad Pro" w:hAnsi="Myriad Pro" w:cs="Arial"/>
                <w:bCs/>
              </w:rPr>
            </w:pPr>
            <w:r>
              <w:rPr>
                <w:rFonts w:ascii="Myriad Pro" w:hAnsi="Myriad Pro" w:cs="Arial"/>
                <w:bCs/>
              </w:rPr>
              <w:t>3</w:t>
            </w:r>
          </w:p>
        </w:tc>
      </w:tr>
      <w:tr w:rsidR="00EA1999" w:rsidRPr="009976E6" w14:paraId="6475DA4F" w14:textId="77777777" w:rsidTr="00EA1999">
        <w:trPr>
          <w:gridAfter w:val="1"/>
          <w:wAfter w:w="11" w:type="dxa"/>
          <w:trHeight w:val="1279"/>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2417D381" w14:textId="77777777" w:rsidR="00EA1999" w:rsidRPr="00464F2F" w:rsidRDefault="00EA1999" w:rsidP="00EA1999">
            <w:pPr>
              <w:rPr>
                <w:rFonts w:ascii="Myriad Pro" w:hAnsi="Myriad Pro" w:cs="Arial"/>
                <w:bCs/>
              </w:rPr>
            </w:pPr>
            <w:r>
              <w:rPr>
                <w:rFonts w:ascii="Myriad Pro" w:hAnsi="Myriad Pro" w:cs="Arial"/>
                <w:bCs/>
              </w:rPr>
              <w:t>Insufficient funds to meet liabilities as they fall.</w:t>
            </w:r>
          </w:p>
          <w:p w14:paraId="4119C79E" w14:textId="77777777" w:rsidR="00EA1999" w:rsidRPr="00464F2F" w:rsidRDefault="00EA1999" w:rsidP="00EA1999">
            <w:pPr>
              <w:rPr>
                <w:rFonts w:ascii="Myriad Pro" w:hAnsi="Myriad Pro" w:cs="Arial"/>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150BC461" w14:textId="77777777" w:rsidR="00EA1999" w:rsidRPr="006E1174" w:rsidRDefault="00EA1999" w:rsidP="00EA1999">
            <w:pPr>
              <w:spacing w:before="120"/>
              <w:jc w:val="right"/>
              <w:rPr>
                <w:rFonts w:ascii="Myriad Pro" w:hAnsi="Myriad Pro" w:cs="Arial"/>
                <w:bCs/>
              </w:rPr>
            </w:pPr>
            <w:r>
              <w:rPr>
                <w:rFonts w:ascii="Myriad Pro" w:hAnsi="Myriad Pro" w:cs="Arial"/>
                <w:bCs/>
              </w:rPr>
              <w:t>8</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F7977C1" w14:textId="77777777" w:rsidR="00EA1999" w:rsidRDefault="00EA1999" w:rsidP="00EA1999">
            <w:pPr>
              <w:spacing w:before="120"/>
              <w:rPr>
                <w:rFonts w:ascii="Myriad Pro" w:hAnsi="Myriad Pro" w:cs="Arial"/>
                <w:bCs/>
              </w:rPr>
            </w:pPr>
            <w:r>
              <w:rPr>
                <w:rFonts w:ascii="Myriad Pro" w:hAnsi="Myriad Pro" w:cs="Arial"/>
                <w:bCs/>
              </w:rPr>
              <w:t>Cash-flow is monitored monthly and remains with a net inflow position for the foreseeable future.</w:t>
            </w:r>
          </w:p>
          <w:p w14:paraId="71F421FE" w14:textId="77777777" w:rsidR="00EA1999" w:rsidRPr="00464F2F" w:rsidRDefault="00EA1999" w:rsidP="00EA1999">
            <w:pPr>
              <w:spacing w:before="120"/>
              <w:rPr>
                <w:rFonts w:ascii="Myriad Pro" w:hAnsi="Myriad Pro" w:cs="Arial"/>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3DC90948" w14:textId="77777777" w:rsidR="00EA1999" w:rsidRDefault="00EA1999" w:rsidP="00EA1999">
            <w:pPr>
              <w:spacing w:before="120"/>
              <w:jc w:val="right"/>
              <w:rPr>
                <w:rFonts w:ascii="Myriad Pro" w:hAnsi="Myriad Pro" w:cs="Arial"/>
                <w:bCs/>
              </w:rPr>
            </w:pPr>
            <w:r>
              <w:rPr>
                <w:rFonts w:ascii="Myriad Pro" w:hAnsi="Myriad Pro" w:cs="Arial"/>
                <w:bCs/>
              </w:rPr>
              <w:t>3</w:t>
            </w:r>
          </w:p>
        </w:tc>
      </w:tr>
      <w:tr w:rsidR="00EA1999" w:rsidRPr="009976E6" w14:paraId="5350846C" w14:textId="77777777" w:rsidTr="00EA1999">
        <w:trPr>
          <w:gridAfter w:val="1"/>
          <w:wAfter w:w="11" w:type="dxa"/>
          <w:trHeight w:val="2133"/>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1844E9A9" w14:textId="77777777" w:rsidR="00EA1999" w:rsidRPr="00464F2F" w:rsidRDefault="00EA1999" w:rsidP="00EA1999">
            <w:pPr>
              <w:rPr>
                <w:rFonts w:ascii="Myriad Pro" w:hAnsi="Myriad Pro" w:cs="Arial"/>
                <w:bCs/>
              </w:rPr>
            </w:pPr>
            <w:r>
              <w:rPr>
                <w:rFonts w:ascii="Myriad Pro" w:hAnsi="Myriad Pro" w:cs="Arial"/>
                <w:bCs/>
              </w:rPr>
              <w:t>Effect of possible increase in employer’s contribution rate on service delivery and admission / scheduled bodies.</w:t>
            </w:r>
          </w:p>
          <w:p w14:paraId="26C4AD85" w14:textId="77777777" w:rsidR="00EA1999" w:rsidRPr="00464F2F" w:rsidRDefault="00EA1999" w:rsidP="00EA1999">
            <w:pPr>
              <w:rPr>
                <w:rFonts w:ascii="Myriad Pro" w:hAnsi="Myriad Pro" w:cs="Arial"/>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624198D6" w14:textId="77777777" w:rsidR="00EA1999" w:rsidRPr="006E1174" w:rsidRDefault="00EA1999" w:rsidP="00EA1999">
            <w:pPr>
              <w:spacing w:before="120"/>
              <w:jc w:val="right"/>
              <w:rPr>
                <w:rFonts w:ascii="Myriad Pro" w:hAnsi="Myriad Pro" w:cs="Arial"/>
                <w:bCs/>
              </w:rPr>
            </w:pPr>
            <w:r>
              <w:rPr>
                <w:rFonts w:ascii="Myriad Pro" w:hAnsi="Myriad Pro" w:cs="Arial"/>
                <w:bCs/>
              </w:rPr>
              <w:t>9</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09913B90" w14:textId="77777777" w:rsidR="00EA1999" w:rsidRDefault="00EA1999" w:rsidP="00EA1999">
            <w:pPr>
              <w:spacing w:before="120"/>
              <w:rPr>
                <w:rFonts w:ascii="Myriad Pro" w:hAnsi="Myriad Pro" w:cs="Arial"/>
                <w:bCs/>
              </w:rPr>
            </w:pPr>
            <w:r>
              <w:rPr>
                <w:rFonts w:ascii="Myriad Pro" w:hAnsi="Myriad Pro" w:cs="Arial"/>
                <w:bCs/>
              </w:rPr>
              <w:t>Seek feedback from employers during triennial valuation process on scope to absorb short-term contribution rises.</w:t>
            </w:r>
          </w:p>
          <w:p w14:paraId="23A6B36B" w14:textId="77777777" w:rsidR="00EA1999" w:rsidRDefault="00EA1999" w:rsidP="00EA1999">
            <w:pPr>
              <w:spacing w:before="120"/>
              <w:rPr>
                <w:rFonts w:ascii="Myriad Pro" w:hAnsi="Myriad Pro" w:cs="Arial"/>
                <w:bCs/>
              </w:rPr>
            </w:pPr>
            <w:r>
              <w:rPr>
                <w:rFonts w:ascii="Myriad Pro" w:hAnsi="Myriad Pro" w:cs="Arial"/>
                <w:bCs/>
              </w:rPr>
              <w:t>Mitigate impact through deficit spreading and phasing in of contribution rates.</w:t>
            </w:r>
          </w:p>
          <w:p w14:paraId="4D3DDAE0" w14:textId="77777777" w:rsidR="00EA1999" w:rsidRPr="00464F2F" w:rsidRDefault="00EA1999" w:rsidP="00EA1999">
            <w:pPr>
              <w:spacing w:before="120"/>
              <w:rPr>
                <w:rFonts w:ascii="Myriad Pro" w:hAnsi="Myriad Pro" w:cs="Arial"/>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59029665" w14:textId="77777777" w:rsidR="00EA1999" w:rsidRDefault="00EA1999" w:rsidP="00EA1999">
            <w:pPr>
              <w:spacing w:before="120"/>
              <w:jc w:val="right"/>
              <w:rPr>
                <w:rFonts w:ascii="Myriad Pro" w:hAnsi="Myriad Pro" w:cs="Arial"/>
                <w:bCs/>
              </w:rPr>
            </w:pPr>
            <w:r>
              <w:rPr>
                <w:rFonts w:ascii="Myriad Pro" w:hAnsi="Myriad Pro" w:cs="Arial"/>
                <w:bCs/>
              </w:rPr>
              <w:t>6</w:t>
            </w:r>
          </w:p>
        </w:tc>
      </w:tr>
      <w:tr w:rsidR="00EA1999" w:rsidRPr="009976E6" w14:paraId="46441C70" w14:textId="77777777" w:rsidTr="00EA1999">
        <w:trPr>
          <w:trHeight w:val="1015"/>
          <w:jc w:val="center"/>
        </w:trPr>
        <w:tc>
          <w:tcPr>
            <w:tcW w:w="5949" w:type="dxa"/>
            <w:vMerge w:val="restart"/>
            <w:shd w:val="clear" w:color="auto" w:fill="auto"/>
          </w:tcPr>
          <w:p w14:paraId="52F4F402" w14:textId="77777777" w:rsidR="00EA1999" w:rsidRPr="003916A8" w:rsidRDefault="00EA1999" w:rsidP="00EA1999">
            <w:pPr>
              <w:spacing w:before="120"/>
              <w:rPr>
                <w:rFonts w:ascii="Myriad Pro" w:hAnsi="Myriad Pro" w:cs="Arial"/>
                <w:b/>
                <w:bCs/>
              </w:rPr>
            </w:pPr>
            <w:r>
              <w:rPr>
                <w:rFonts w:ascii="Myriad Pro" w:hAnsi="Myriad Pro" w:cs="Arial"/>
                <w:b/>
                <w:bCs/>
              </w:rPr>
              <w:lastRenderedPageBreak/>
              <w:t xml:space="preserve">Description of </w:t>
            </w:r>
            <w:r w:rsidRPr="003916A8">
              <w:rPr>
                <w:rFonts w:ascii="Myriad Pro" w:hAnsi="Myriad Pro" w:cs="Arial"/>
                <w:b/>
                <w:bCs/>
              </w:rPr>
              <w:t>Risk</w:t>
            </w:r>
          </w:p>
          <w:p w14:paraId="1A41C33A" w14:textId="77777777" w:rsidR="00EA1999" w:rsidRDefault="00EA1999" w:rsidP="00EA1999">
            <w:pPr>
              <w:jc w:val="right"/>
              <w:rPr>
                <w:rFonts w:ascii="Myriad Pro" w:hAnsi="Myriad Pro" w:cs="Arial"/>
                <w:b/>
                <w:bCs/>
              </w:rPr>
            </w:pPr>
          </w:p>
        </w:tc>
        <w:tc>
          <w:tcPr>
            <w:tcW w:w="9367" w:type="dxa"/>
            <w:gridSpan w:val="4"/>
          </w:tcPr>
          <w:p w14:paraId="67EB3B05" w14:textId="77777777" w:rsidR="00EA1999" w:rsidRPr="003916A8" w:rsidRDefault="00EA1999" w:rsidP="00EA1999">
            <w:pPr>
              <w:spacing w:before="120"/>
              <w:jc w:val="center"/>
              <w:rPr>
                <w:rFonts w:ascii="Myriad Pro" w:hAnsi="Myriad Pro" w:cs="Arial"/>
                <w:b/>
                <w:bCs/>
              </w:rPr>
            </w:pPr>
            <w:r w:rsidRPr="003916A8">
              <w:rPr>
                <w:rFonts w:ascii="Myriad Pro" w:hAnsi="Myriad Pro" w:cs="Arial"/>
                <w:b/>
                <w:bCs/>
              </w:rPr>
              <w:t>Summary of Control Mechanisms</w:t>
            </w:r>
          </w:p>
        </w:tc>
      </w:tr>
      <w:tr w:rsidR="00EA1999" w:rsidRPr="009976E6" w14:paraId="145857D7" w14:textId="77777777" w:rsidTr="00EA1999">
        <w:trPr>
          <w:cantSplit/>
          <w:trHeight w:val="1184"/>
          <w:jc w:val="center"/>
        </w:trPr>
        <w:tc>
          <w:tcPr>
            <w:tcW w:w="5949" w:type="dxa"/>
            <w:vMerge/>
            <w:shd w:val="clear" w:color="auto" w:fill="auto"/>
          </w:tcPr>
          <w:p w14:paraId="3E03C490" w14:textId="77777777" w:rsidR="00EA1999" w:rsidRPr="003916A8" w:rsidRDefault="00EA1999" w:rsidP="00EA1999">
            <w:pPr>
              <w:jc w:val="right"/>
              <w:rPr>
                <w:rFonts w:ascii="Myriad Pro" w:hAnsi="Myriad Pro" w:cs="Arial"/>
              </w:rPr>
            </w:pPr>
          </w:p>
        </w:tc>
        <w:tc>
          <w:tcPr>
            <w:tcW w:w="1134" w:type="dxa"/>
            <w:tcBorders>
              <w:bottom w:val="single" w:sz="4" w:space="0" w:color="auto"/>
            </w:tcBorders>
          </w:tcPr>
          <w:p w14:paraId="319893EB"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Inherent Risks</w:t>
            </w:r>
          </w:p>
        </w:tc>
        <w:tc>
          <w:tcPr>
            <w:tcW w:w="6946" w:type="dxa"/>
            <w:shd w:val="clear" w:color="auto" w:fill="auto"/>
            <w:textDirection w:val="btLr"/>
          </w:tcPr>
          <w:p w14:paraId="456F5C69" w14:textId="77777777" w:rsidR="00EA1999" w:rsidRPr="003916A8" w:rsidRDefault="00EA1999" w:rsidP="00EA1999">
            <w:pPr>
              <w:spacing w:before="120"/>
              <w:ind w:left="113" w:right="113"/>
              <w:jc w:val="center"/>
              <w:rPr>
                <w:rFonts w:ascii="Myriad Pro" w:hAnsi="Myriad Pro" w:cs="Arial"/>
                <w:b/>
                <w:bCs/>
              </w:rPr>
            </w:pPr>
          </w:p>
        </w:tc>
        <w:tc>
          <w:tcPr>
            <w:tcW w:w="1287" w:type="dxa"/>
            <w:gridSpan w:val="2"/>
            <w:tcBorders>
              <w:bottom w:val="single" w:sz="4" w:space="0" w:color="auto"/>
            </w:tcBorders>
          </w:tcPr>
          <w:p w14:paraId="5C391144" w14:textId="77777777" w:rsidR="00EA1999" w:rsidRPr="004401BB" w:rsidRDefault="00EA1999" w:rsidP="00EA1999">
            <w:pPr>
              <w:spacing w:before="120"/>
              <w:jc w:val="center"/>
              <w:rPr>
                <w:rFonts w:ascii="Myriad Pro" w:hAnsi="Myriad Pro" w:cs="Arial"/>
                <w:b/>
                <w:bCs/>
                <w:sz w:val="18"/>
                <w:szCs w:val="18"/>
              </w:rPr>
            </w:pPr>
            <w:r>
              <w:rPr>
                <w:rFonts w:ascii="Myriad Pro" w:hAnsi="Myriad Pro" w:cs="Arial"/>
                <w:b/>
                <w:bCs/>
              </w:rPr>
              <w:t>Residual Risk</w:t>
            </w:r>
          </w:p>
        </w:tc>
      </w:tr>
      <w:tr w:rsidR="00EA1999" w:rsidRPr="009976E6" w14:paraId="285CA9D6" w14:textId="77777777" w:rsidTr="00EA1999">
        <w:trPr>
          <w:trHeight w:val="1617"/>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1C2E896E" w14:textId="77777777" w:rsidR="00EA1999" w:rsidRPr="00464F2F" w:rsidRDefault="00EA1999" w:rsidP="00EA1999">
            <w:pPr>
              <w:rPr>
                <w:rFonts w:ascii="Myriad Pro" w:hAnsi="Myriad Pro" w:cs="Arial"/>
                <w:bCs/>
              </w:rPr>
            </w:pPr>
            <w:r>
              <w:rPr>
                <w:rFonts w:ascii="Myriad Pro" w:hAnsi="Myriad Pro" w:cs="Arial"/>
                <w:bCs/>
              </w:rPr>
              <w:t>Orphaned employers give rise to added costs for the Fund.</w:t>
            </w:r>
          </w:p>
          <w:p w14:paraId="405B0EE3" w14:textId="77777777" w:rsidR="00EA1999" w:rsidRPr="00BF2F39" w:rsidRDefault="00EA1999" w:rsidP="00EA1999">
            <w:pPr>
              <w:rPr>
                <w:rFonts w:ascii="Myriad Pro" w:hAnsi="Myriad Pro"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056F0B6" w14:textId="77777777" w:rsidR="00EA1999" w:rsidRPr="006E1174" w:rsidRDefault="00EA1999" w:rsidP="00EA1999">
            <w:pPr>
              <w:spacing w:before="120"/>
              <w:jc w:val="right"/>
              <w:rPr>
                <w:rFonts w:ascii="Myriad Pro" w:hAnsi="Myriad Pro" w:cs="Arial"/>
                <w:bCs/>
              </w:rPr>
            </w:pPr>
            <w:r>
              <w:rPr>
                <w:rFonts w:ascii="Myriad Pro" w:hAnsi="Myriad Pro" w:cs="Arial"/>
                <w:bCs/>
              </w:rPr>
              <w:t>4</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25D2C38" w14:textId="77777777" w:rsidR="00EA1999" w:rsidRDefault="00EA1999" w:rsidP="00EA1999">
            <w:pPr>
              <w:spacing w:before="120"/>
              <w:rPr>
                <w:rFonts w:ascii="Myriad Pro" w:hAnsi="Myriad Pro" w:cs="Arial"/>
                <w:bCs/>
              </w:rPr>
            </w:pPr>
            <w:r>
              <w:rPr>
                <w:rFonts w:ascii="Myriad Pro" w:hAnsi="Myriad Pro" w:cs="Arial"/>
                <w:bCs/>
              </w:rPr>
              <w:t>The Fund seeks a bond or guarantor to minimise the risk of this happening in the future.</w:t>
            </w:r>
          </w:p>
          <w:p w14:paraId="6B76195D" w14:textId="77777777" w:rsidR="00EA1999" w:rsidRPr="00BF2F39" w:rsidRDefault="00EA1999" w:rsidP="00EA1999">
            <w:pPr>
              <w:spacing w:before="120"/>
              <w:rPr>
                <w:rFonts w:ascii="Myriad Pro" w:hAnsi="Myriad Pro" w:cs="Arial"/>
                <w:b/>
                <w:bCs/>
              </w:rPr>
            </w:pPr>
            <w:r>
              <w:rPr>
                <w:rFonts w:ascii="Myriad Pro" w:hAnsi="Myriad Pro" w:cs="Arial"/>
                <w:bCs/>
              </w:rPr>
              <w:t>If it occurs, the Actuary calculates the added cost spread pro-rata among all employers.</w:t>
            </w:r>
          </w:p>
        </w:tc>
        <w:tc>
          <w:tcPr>
            <w:tcW w:w="1287" w:type="dxa"/>
            <w:gridSpan w:val="2"/>
            <w:tcBorders>
              <w:top w:val="single" w:sz="4" w:space="0" w:color="auto"/>
              <w:left w:val="single" w:sz="4" w:space="0" w:color="auto"/>
              <w:bottom w:val="single" w:sz="4" w:space="0" w:color="auto"/>
              <w:right w:val="single" w:sz="4" w:space="0" w:color="auto"/>
            </w:tcBorders>
            <w:shd w:val="clear" w:color="auto" w:fill="00B050"/>
          </w:tcPr>
          <w:p w14:paraId="2CB7F5C7" w14:textId="77777777" w:rsidR="00EA1999" w:rsidRPr="00464F2F" w:rsidRDefault="00EA1999" w:rsidP="00EA1999">
            <w:pPr>
              <w:spacing w:before="120"/>
              <w:jc w:val="right"/>
              <w:rPr>
                <w:rFonts w:ascii="Myriad Pro" w:hAnsi="Myriad Pro" w:cs="Arial"/>
                <w:bCs/>
              </w:rPr>
            </w:pPr>
            <w:r>
              <w:rPr>
                <w:rFonts w:ascii="Myriad Pro" w:hAnsi="Myriad Pro" w:cs="Arial"/>
                <w:bCs/>
              </w:rPr>
              <w:t>3</w:t>
            </w:r>
          </w:p>
        </w:tc>
      </w:tr>
      <w:tr w:rsidR="00EA1999" w:rsidRPr="009976E6" w14:paraId="2142D7B4" w14:textId="77777777" w:rsidTr="00EA1999">
        <w:trPr>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05EC48B8" w14:textId="77777777" w:rsidR="00EA1999" w:rsidRPr="00464F2F" w:rsidRDefault="00EA1999" w:rsidP="00EA1999">
            <w:pPr>
              <w:rPr>
                <w:rFonts w:ascii="Myriad Pro" w:hAnsi="Myriad Pro" w:cs="Arial"/>
                <w:bCs/>
              </w:rPr>
            </w:pPr>
            <w:r>
              <w:rPr>
                <w:rFonts w:ascii="Myriad Pro" w:hAnsi="Myriad Pro" w:cs="Arial"/>
                <w:bCs/>
              </w:rPr>
              <w:t>Period of Paying Pensions Lengthening (longevity of pensioners increasing).</w:t>
            </w:r>
          </w:p>
          <w:p w14:paraId="54AE6361" w14:textId="77777777" w:rsidR="00EA1999" w:rsidRPr="00464F2F" w:rsidRDefault="00EA1999" w:rsidP="00EA1999">
            <w:pPr>
              <w:rPr>
                <w:rFonts w:ascii="Myriad Pro" w:hAnsi="Myriad Pro" w:cs="Arial"/>
                <w:bCs/>
              </w:rPr>
            </w:pPr>
          </w:p>
        </w:tc>
        <w:tc>
          <w:tcPr>
            <w:tcW w:w="1134" w:type="dxa"/>
            <w:tcBorders>
              <w:top w:val="single" w:sz="4" w:space="0" w:color="auto"/>
              <w:left w:val="single" w:sz="4" w:space="0" w:color="auto"/>
              <w:bottom w:val="single" w:sz="4" w:space="0" w:color="auto"/>
              <w:right w:val="single" w:sz="4" w:space="0" w:color="auto"/>
            </w:tcBorders>
            <w:shd w:val="clear" w:color="auto" w:fill="FF5050"/>
          </w:tcPr>
          <w:p w14:paraId="41276458" w14:textId="77777777" w:rsidR="00EA1999" w:rsidRPr="006E1174" w:rsidRDefault="00EA1999" w:rsidP="00EA1999">
            <w:pPr>
              <w:spacing w:before="120"/>
              <w:jc w:val="right"/>
              <w:rPr>
                <w:rFonts w:ascii="Myriad Pro" w:hAnsi="Myriad Pro" w:cs="Arial"/>
                <w:bCs/>
              </w:rPr>
            </w:pPr>
            <w:r>
              <w:rPr>
                <w:rFonts w:ascii="Myriad Pro" w:hAnsi="Myriad Pro" w:cs="Arial"/>
                <w:bCs/>
              </w:rPr>
              <w:t>12</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1F415139" w14:textId="77777777" w:rsidR="00EA1999" w:rsidRDefault="00EA1999" w:rsidP="00EA1999">
            <w:pPr>
              <w:spacing w:before="120"/>
              <w:rPr>
                <w:rFonts w:ascii="Myriad Pro" w:hAnsi="Myriad Pro" w:cs="Arial"/>
                <w:bCs/>
              </w:rPr>
            </w:pPr>
            <w:r>
              <w:rPr>
                <w:rFonts w:ascii="Myriad Pro" w:hAnsi="Myriad Pro" w:cs="Arial"/>
                <w:bCs/>
              </w:rPr>
              <w:t>Seek to set realistic longevity assumptions and consider some allowance for future increases in life expectancy.</w:t>
            </w:r>
          </w:p>
          <w:p w14:paraId="27D5B599" w14:textId="77777777" w:rsidR="00EA1999" w:rsidRDefault="00EA1999" w:rsidP="00EA1999">
            <w:pPr>
              <w:spacing w:before="120"/>
              <w:rPr>
                <w:rFonts w:ascii="Myriad Pro" w:hAnsi="Myriad Pro" w:cs="Arial"/>
                <w:bCs/>
              </w:rPr>
            </w:pPr>
            <w:r>
              <w:rPr>
                <w:rFonts w:ascii="Myriad Pro" w:hAnsi="Myriad Pro" w:cs="Arial"/>
                <w:bCs/>
              </w:rPr>
              <w:t>Fund Actuary monitors the combined experience of around 50 funds to look for early warnings of changes in longevity for setting assumptions.</w:t>
            </w:r>
          </w:p>
          <w:p w14:paraId="4CA489C5" w14:textId="77777777" w:rsidR="00EA1999" w:rsidRPr="00464F2F" w:rsidRDefault="00EA1999" w:rsidP="00EA1999">
            <w:pPr>
              <w:spacing w:before="120"/>
              <w:rPr>
                <w:rFonts w:ascii="Myriad Pro" w:hAnsi="Myriad Pro" w:cs="Arial"/>
                <w:bCs/>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C000"/>
          </w:tcPr>
          <w:p w14:paraId="5F462694" w14:textId="77777777" w:rsidR="00EA1999" w:rsidRDefault="00EA1999" w:rsidP="00EA1999">
            <w:pPr>
              <w:spacing w:before="120"/>
              <w:jc w:val="right"/>
              <w:rPr>
                <w:rFonts w:ascii="Myriad Pro" w:hAnsi="Myriad Pro" w:cs="Arial"/>
                <w:bCs/>
              </w:rPr>
            </w:pPr>
            <w:r>
              <w:rPr>
                <w:rFonts w:ascii="Myriad Pro" w:hAnsi="Myriad Pro" w:cs="Arial"/>
                <w:bCs/>
              </w:rPr>
              <w:t>9</w:t>
            </w:r>
          </w:p>
        </w:tc>
      </w:tr>
      <w:tr w:rsidR="00EA1999" w:rsidRPr="009976E6" w14:paraId="16D86254" w14:textId="77777777" w:rsidTr="00EA1999">
        <w:trPr>
          <w:trHeight w:val="3743"/>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1C59E95D" w14:textId="77777777" w:rsidR="00EA1999" w:rsidRDefault="00EA1999" w:rsidP="00EA1999">
            <w:pPr>
              <w:rPr>
                <w:rFonts w:ascii="Myriad Pro" w:hAnsi="Myriad Pro" w:cs="Arial"/>
                <w:bCs/>
              </w:rPr>
            </w:pPr>
            <w:r>
              <w:rPr>
                <w:rFonts w:ascii="Myriad Pro" w:hAnsi="Myriad Pro" w:cs="Arial"/>
                <w:bCs/>
              </w:rPr>
              <w:t>Maturing Fund – the number of active contributing members declines relative to the number of retired employees.</w:t>
            </w:r>
          </w:p>
          <w:p w14:paraId="405A4783" w14:textId="77777777" w:rsidR="00EA1999" w:rsidRDefault="00EA1999" w:rsidP="00EA1999">
            <w:pPr>
              <w:rPr>
                <w:rFonts w:ascii="Myriad Pro" w:hAnsi="Myriad Pro" w:cs="Arial"/>
                <w:bCs/>
              </w:rPr>
            </w:pPr>
          </w:p>
          <w:p w14:paraId="6276454E" w14:textId="77777777" w:rsidR="00EA1999" w:rsidRDefault="00EA1999" w:rsidP="00EA1999">
            <w:pPr>
              <w:rPr>
                <w:rFonts w:ascii="Myriad Pro" w:hAnsi="Myriad Pro" w:cs="Arial"/>
                <w:bCs/>
              </w:rPr>
            </w:pPr>
            <w:r>
              <w:rPr>
                <w:rFonts w:ascii="Myriad Pro" w:hAnsi="Myriad Pro" w:cs="Arial"/>
                <w:bCs/>
              </w:rPr>
              <w:t>As pensionable pay decreases this has implications to the amounts paid to the Fund towards reducing the deficit.</w:t>
            </w:r>
          </w:p>
          <w:p w14:paraId="6E4D9D92" w14:textId="77777777" w:rsidR="00EA1999" w:rsidRDefault="00EA1999" w:rsidP="00EA1999">
            <w:pPr>
              <w:rPr>
                <w:rFonts w:ascii="Myriad Pro" w:hAnsi="Myriad Pro" w:cs="Arial"/>
                <w:bCs/>
              </w:rPr>
            </w:pPr>
          </w:p>
          <w:p w14:paraId="32A2DAE2" w14:textId="77777777" w:rsidR="00EA1999" w:rsidRDefault="00EA1999" w:rsidP="00EA1999">
            <w:pPr>
              <w:rPr>
                <w:rFonts w:ascii="Myriad Pro" w:hAnsi="Myriad Pro" w:cs="Arial"/>
                <w:bCs/>
              </w:rPr>
            </w:pPr>
            <w:r>
              <w:rPr>
                <w:rFonts w:ascii="Myriad Pro" w:hAnsi="Myriad Pro" w:cs="Arial"/>
                <w:bCs/>
              </w:rPr>
              <w:t>This can have significant implications to the smaller employers in the Fund, particularly as cessation valuations are required once an employer no longer has any active members.</w:t>
            </w:r>
          </w:p>
          <w:p w14:paraId="2CB3D8DC" w14:textId="77777777" w:rsidR="00EA1999" w:rsidRPr="00464F2F" w:rsidRDefault="00EA1999" w:rsidP="00EA1999">
            <w:pPr>
              <w:rPr>
                <w:rFonts w:ascii="Myriad Pro" w:hAnsi="Myriad Pro" w:cs="Arial"/>
                <w:bCs/>
              </w:rPr>
            </w:pPr>
          </w:p>
          <w:p w14:paraId="0A9331B6" w14:textId="77777777" w:rsidR="00EA1999" w:rsidRPr="00464F2F" w:rsidRDefault="00EA1999" w:rsidP="00EA1999">
            <w:pPr>
              <w:rPr>
                <w:rFonts w:ascii="Myriad Pro" w:hAnsi="Myriad Pro" w:cs="Arial"/>
                <w:bCs/>
              </w:rPr>
            </w:pPr>
          </w:p>
        </w:tc>
        <w:tc>
          <w:tcPr>
            <w:tcW w:w="1134" w:type="dxa"/>
            <w:tcBorders>
              <w:top w:val="single" w:sz="4" w:space="0" w:color="auto"/>
              <w:left w:val="single" w:sz="4" w:space="0" w:color="auto"/>
              <w:bottom w:val="single" w:sz="4" w:space="0" w:color="auto"/>
              <w:right w:val="single" w:sz="4" w:space="0" w:color="auto"/>
            </w:tcBorders>
            <w:shd w:val="clear" w:color="auto" w:fill="FF5050"/>
          </w:tcPr>
          <w:p w14:paraId="4BE6D906" w14:textId="77777777" w:rsidR="00EA1999" w:rsidRPr="006E1174" w:rsidRDefault="00EA1999" w:rsidP="00EA1999">
            <w:pPr>
              <w:spacing w:before="120"/>
              <w:jc w:val="right"/>
              <w:rPr>
                <w:rFonts w:ascii="Myriad Pro" w:hAnsi="Myriad Pro" w:cs="Arial"/>
                <w:bCs/>
              </w:rPr>
            </w:pPr>
            <w:r>
              <w:rPr>
                <w:rFonts w:ascii="Myriad Pro" w:hAnsi="Myriad Pro" w:cs="Arial"/>
                <w:bCs/>
              </w:rPr>
              <w:t>12</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220A713" w14:textId="77777777" w:rsidR="00EA1999" w:rsidRDefault="00EA1999" w:rsidP="00EA1999">
            <w:pPr>
              <w:spacing w:before="120"/>
              <w:rPr>
                <w:rFonts w:ascii="Myriad Pro" w:hAnsi="Myriad Pro" w:cs="Arial"/>
                <w:bCs/>
              </w:rPr>
            </w:pPr>
            <w:r>
              <w:rPr>
                <w:rFonts w:ascii="Myriad Pro" w:hAnsi="Myriad Pro" w:cs="Arial"/>
                <w:bCs/>
              </w:rPr>
              <w:t xml:space="preserve">Monitor as part of the valuation process.  </w:t>
            </w:r>
          </w:p>
          <w:p w14:paraId="69B67352" w14:textId="77777777" w:rsidR="00EA1999" w:rsidRDefault="00EA1999" w:rsidP="00EA1999">
            <w:pPr>
              <w:spacing w:before="120"/>
              <w:rPr>
                <w:rFonts w:ascii="Myriad Pro" w:hAnsi="Myriad Pro" w:cs="Arial"/>
                <w:bCs/>
              </w:rPr>
            </w:pPr>
            <w:proofErr w:type="gramStart"/>
            <w:r>
              <w:rPr>
                <w:rFonts w:ascii="Myriad Pro" w:hAnsi="Myriad Pro" w:cs="Arial"/>
                <w:bCs/>
              </w:rPr>
              <w:t>Give consideration to</w:t>
            </w:r>
            <w:proofErr w:type="gramEnd"/>
            <w:r>
              <w:rPr>
                <w:rFonts w:ascii="Myriad Pro" w:hAnsi="Myriad Pro" w:cs="Arial"/>
                <w:bCs/>
              </w:rPr>
              <w:t xml:space="preserve"> changing employer contributions to include a set of monetary value rather than just a percentage of pensionable pay.</w:t>
            </w:r>
          </w:p>
          <w:p w14:paraId="1772EE87" w14:textId="77777777" w:rsidR="00EA1999" w:rsidRDefault="00EA1999" w:rsidP="00EA1999">
            <w:pPr>
              <w:spacing w:before="120"/>
              <w:rPr>
                <w:rFonts w:ascii="Myriad Pro" w:hAnsi="Myriad Pro" w:cs="Arial"/>
                <w:bCs/>
              </w:rPr>
            </w:pPr>
            <w:r>
              <w:rPr>
                <w:rFonts w:ascii="Myriad Pro" w:hAnsi="Myriad Pro" w:cs="Arial"/>
                <w:bCs/>
              </w:rPr>
              <w:t>Consider inter-valuation reviews of the various employers particularly where active membership is rapidly decreasing.</w:t>
            </w:r>
          </w:p>
          <w:p w14:paraId="2F356D70" w14:textId="77777777" w:rsidR="00EA1999" w:rsidRDefault="00EA1999" w:rsidP="00EA1999">
            <w:pPr>
              <w:spacing w:before="120"/>
              <w:rPr>
                <w:rFonts w:ascii="Myriad Pro" w:hAnsi="Myriad Pro" w:cs="Arial"/>
                <w:bCs/>
              </w:rPr>
            </w:pPr>
            <w:r>
              <w:rPr>
                <w:rFonts w:ascii="Myriad Pro" w:hAnsi="Myriad Pro" w:cs="Arial"/>
                <w:bCs/>
              </w:rPr>
              <w:t>Discuss with Investment Advisers and Actuary regarding possible changes to the investment strategy.</w:t>
            </w:r>
          </w:p>
          <w:p w14:paraId="2FB4249A" w14:textId="77777777" w:rsidR="00EA1999" w:rsidRPr="00464F2F" w:rsidRDefault="00EA1999" w:rsidP="00EA1999">
            <w:pPr>
              <w:spacing w:before="120"/>
              <w:rPr>
                <w:rFonts w:ascii="Myriad Pro" w:hAnsi="Myriad Pro" w:cs="Arial"/>
                <w:bCs/>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00B050"/>
          </w:tcPr>
          <w:p w14:paraId="2CECE34A" w14:textId="77777777" w:rsidR="00EA1999" w:rsidRDefault="00EA1999" w:rsidP="00EA1999">
            <w:pPr>
              <w:spacing w:before="120"/>
              <w:jc w:val="right"/>
              <w:rPr>
                <w:rFonts w:ascii="Myriad Pro" w:hAnsi="Myriad Pro" w:cs="Arial"/>
                <w:bCs/>
              </w:rPr>
            </w:pPr>
            <w:r>
              <w:rPr>
                <w:rFonts w:ascii="Myriad Pro" w:hAnsi="Myriad Pro" w:cs="Arial"/>
                <w:bCs/>
              </w:rPr>
              <w:t>6</w:t>
            </w:r>
          </w:p>
        </w:tc>
      </w:tr>
      <w:tr w:rsidR="00EA1999" w:rsidRPr="009976E6" w14:paraId="271FD92B" w14:textId="77777777" w:rsidTr="00EA1999">
        <w:trPr>
          <w:gridAfter w:val="1"/>
          <w:wAfter w:w="11" w:type="dxa"/>
          <w:trHeight w:val="1015"/>
          <w:jc w:val="center"/>
        </w:trPr>
        <w:tc>
          <w:tcPr>
            <w:tcW w:w="5949" w:type="dxa"/>
            <w:vMerge w:val="restart"/>
            <w:shd w:val="clear" w:color="auto" w:fill="auto"/>
          </w:tcPr>
          <w:p w14:paraId="0640FF32" w14:textId="77777777" w:rsidR="00EA1999" w:rsidRPr="003916A8" w:rsidRDefault="00EA1999" w:rsidP="00EA1999">
            <w:pPr>
              <w:spacing w:before="120"/>
              <w:rPr>
                <w:rFonts w:ascii="Myriad Pro" w:hAnsi="Myriad Pro" w:cs="Arial"/>
                <w:b/>
                <w:bCs/>
              </w:rPr>
            </w:pPr>
            <w:r>
              <w:rPr>
                <w:rFonts w:ascii="Myriad Pro" w:hAnsi="Myriad Pro" w:cs="Arial"/>
                <w:b/>
                <w:bCs/>
              </w:rPr>
              <w:lastRenderedPageBreak/>
              <w:t xml:space="preserve">Description of </w:t>
            </w:r>
            <w:r w:rsidRPr="003916A8">
              <w:rPr>
                <w:rFonts w:ascii="Myriad Pro" w:hAnsi="Myriad Pro" w:cs="Arial"/>
                <w:b/>
                <w:bCs/>
              </w:rPr>
              <w:t>Risk</w:t>
            </w:r>
          </w:p>
          <w:p w14:paraId="068ACA01" w14:textId="77777777" w:rsidR="00EA1999" w:rsidRDefault="00EA1999" w:rsidP="00EA1999">
            <w:pPr>
              <w:jc w:val="right"/>
              <w:rPr>
                <w:rFonts w:ascii="Myriad Pro" w:hAnsi="Myriad Pro" w:cs="Arial"/>
                <w:b/>
                <w:bCs/>
              </w:rPr>
            </w:pPr>
          </w:p>
        </w:tc>
        <w:tc>
          <w:tcPr>
            <w:tcW w:w="9356" w:type="dxa"/>
            <w:gridSpan w:val="3"/>
          </w:tcPr>
          <w:p w14:paraId="15743B9E" w14:textId="77777777" w:rsidR="00EA1999" w:rsidRPr="003916A8" w:rsidRDefault="00EA1999" w:rsidP="00EA1999">
            <w:pPr>
              <w:spacing w:before="120"/>
              <w:jc w:val="center"/>
              <w:rPr>
                <w:rFonts w:ascii="Myriad Pro" w:hAnsi="Myriad Pro" w:cs="Arial"/>
                <w:b/>
                <w:bCs/>
              </w:rPr>
            </w:pPr>
            <w:r w:rsidRPr="003916A8">
              <w:rPr>
                <w:rFonts w:ascii="Myriad Pro" w:hAnsi="Myriad Pro" w:cs="Arial"/>
                <w:b/>
                <w:bCs/>
              </w:rPr>
              <w:t>Summary of Control Mechanisms</w:t>
            </w:r>
          </w:p>
        </w:tc>
      </w:tr>
      <w:tr w:rsidR="00EA1999" w:rsidRPr="009976E6" w14:paraId="2E404FC8" w14:textId="77777777" w:rsidTr="00EA1999">
        <w:trPr>
          <w:gridAfter w:val="1"/>
          <w:wAfter w:w="11" w:type="dxa"/>
          <w:cantSplit/>
          <w:trHeight w:val="1184"/>
          <w:jc w:val="center"/>
        </w:trPr>
        <w:tc>
          <w:tcPr>
            <w:tcW w:w="5949" w:type="dxa"/>
            <w:vMerge/>
            <w:shd w:val="clear" w:color="auto" w:fill="auto"/>
          </w:tcPr>
          <w:p w14:paraId="0BDB0604" w14:textId="77777777" w:rsidR="00EA1999" w:rsidRPr="003916A8" w:rsidRDefault="00EA1999" w:rsidP="00EA1999">
            <w:pPr>
              <w:jc w:val="right"/>
              <w:rPr>
                <w:rFonts w:ascii="Myriad Pro" w:hAnsi="Myriad Pro" w:cs="Arial"/>
              </w:rPr>
            </w:pPr>
          </w:p>
        </w:tc>
        <w:tc>
          <w:tcPr>
            <w:tcW w:w="1134" w:type="dxa"/>
            <w:tcBorders>
              <w:bottom w:val="single" w:sz="4" w:space="0" w:color="auto"/>
            </w:tcBorders>
          </w:tcPr>
          <w:p w14:paraId="6C826E30"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Inherent Risks</w:t>
            </w:r>
          </w:p>
        </w:tc>
        <w:tc>
          <w:tcPr>
            <w:tcW w:w="6946" w:type="dxa"/>
            <w:shd w:val="clear" w:color="auto" w:fill="auto"/>
            <w:textDirection w:val="btLr"/>
          </w:tcPr>
          <w:p w14:paraId="62CA241E" w14:textId="77777777" w:rsidR="00EA1999" w:rsidRPr="003916A8" w:rsidRDefault="00EA1999" w:rsidP="00EA1999">
            <w:pPr>
              <w:spacing w:before="120"/>
              <w:ind w:left="113" w:right="113"/>
              <w:jc w:val="center"/>
              <w:rPr>
                <w:rFonts w:ascii="Myriad Pro" w:hAnsi="Myriad Pro" w:cs="Arial"/>
                <w:b/>
                <w:bCs/>
              </w:rPr>
            </w:pPr>
          </w:p>
        </w:tc>
        <w:tc>
          <w:tcPr>
            <w:tcW w:w="1276" w:type="dxa"/>
            <w:tcBorders>
              <w:bottom w:val="single" w:sz="4" w:space="0" w:color="auto"/>
            </w:tcBorders>
          </w:tcPr>
          <w:p w14:paraId="7FD87653" w14:textId="77777777" w:rsidR="00EA1999" w:rsidRPr="004401BB" w:rsidRDefault="00EA1999" w:rsidP="00EA1999">
            <w:pPr>
              <w:spacing w:before="120"/>
              <w:jc w:val="center"/>
              <w:rPr>
                <w:rFonts w:ascii="Myriad Pro" w:hAnsi="Myriad Pro" w:cs="Arial"/>
                <w:b/>
                <w:bCs/>
                <w:sz w:val="18"/>
                <w:szCs w:val="18"/>
              </w:rPr>
            </w:pPr>
            <w:r>
              <w:rPr>
                <w:rFonts w:ascii="Myriad Pro" w:hAnsi="Myriad Pro" w:cs="Arial"/>
                <w:b/>
                <w:bCs/>
              </w:rPr>
              <w:t>Residual Risk</w:t>
            </w:r>
          </w:p>
        </w:tc>
      </w:tr>
      <w:tr w:rsidR="00EA1999" w:rsidRPr="009976E6" w14:paraId="05A561E2" w14:textId="77777777" w:rsidTr="00EA1999">
        <w:trPr>
          <w:gridAfter w:val="1"/>
          <w:wAfter w:w="11" w:type="dxa"/>
          <w:trHeight w:val="2477"/>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7441686C" w14:textId="77777777" w:rsidR="00EA1999" w:rsidRPr="00464F2F" w:rsidRDefault="00EA1999" w:rsidP="00EA1999">
            <w:pPr>
              <w:rPr>
                <w:rFonts w:ascii="Myriad Pro" w:hAnsi="Myriad Pro" w:cs="Arial"/>
                <w:bCs/>
              </w:rPr>
            </w:pPr>
            <w:r>
              <w:rPr>
                <w:rFonts w:ascii="Myriad Pro" w:hAnsi="Myriad Pro" w:cs="Arial"/>
                <w:bCs/>
              </w:rPr>
              <w:t>An employer in the Fund becomes financially unviable</w:t>
            </w:r>
          </w:p>
          <w:p w14:paraId="0C4FDCFE" w14:textId="77777777" w:rsidR="00EA1999" w:rsidRPr="00BF2F39" w:rsidRDefault="00EA1999" w:rsidP="00EA1999">
            <w:pPr>
              <w:rPr>
                <w:rFonts w:ascii="Myriad Pro" w:hAnsi="Myriad Pro"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EDDA329" w14:textId="77777777" w:rsidR="00EA1999" w:rsidRPr="006E1174" w:rsidRDefault="00EA1999" w:rsidP="00EA1999">
            <w:pPr>
              <w:spacing w:before="120"/>
              <w:jc w:val="right"/>
              <w:rPr>
                <w:rFonts w:ascii="Myriad Pro" w:hAnsi="Myriad Pro" w:cs="Arial"/>
                <w:bCs/>
              </w:rPr>
            </w:pPr>
            <w:r>
              <w:rPr>
                <w:rFonts w:ascii="Myriad Pro" w:hAnsi="Myriad Pro" w:cs="Arial"/>
                <w:bCs/>
              </w:rPr>
              <w:t>3</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7C94026" w14:textId="77777777" w:rsidR="00EA1999" w:rsidRDefault="00EA1999" w:rsidP="00EA1999">
            <w:pPr>
              <w:spacing w:before="120"/>
              <w:rPr>
                <w:rFonts w:ascii="Myriad Pro" w:hAnsi="Myriad Pro" w:cs="Arial"/>
                <w:bCs/>
              </w:rPr>
            </w:pPr>
            <w:r>
              <w:rPr>
                <w:rFonts w:ascii="Myriad Pro" w:hAnsi="Myriad Pro" w:cs="Arial"/>
                <w:bCs/>
              </w:rPr>
              <w:t>The LGPS Regulations require new employers to the Pension Fund to provide either a bond or guarantee to cover the potential risk of the employer becoming insolvent.</w:t>
            </w:r>
          </w:p>
          <w:p w14:paraId="0EAECD25" w14:textId="77777777" w:rsidR="00EA1999" w:rsidRPr="00464F2F" w:rsidRDefault="00EA1999" w:rsidP="00EA1999">
            <w:pPr>
              <w:spacing w:before="120"/>
              <w:rPr>
                <w:rFonts w:ascii="Myriad Pro" w:hAnsi="Myriad Pro" w:cs="Arial"/>
                <w:bCs/>
              </w:rPr>
            </w:pPr>
            <w:r>
              <w:rPr>
                <w:rFonts w:ascii="Myriad Pro" w:hAnsi="Myriad Pro" w:cs="Arial"/>
                <w:bCs/>
              </w:rPr>
              <w:t>A template evaluating the risks associated by each employer will be prepared and monitored regularly.</w:t>
            </w:r>
          </w:p>
          <w:p w14:paraId="6300C806" w14:textId="77777777" w:rsidR="00EA1999" w:rsidRPr="00BF2F39" w:rsidRDefault="00EA1999" w:rsidP="00EA1999">
            <w:pPr>
              <w:spacing w:before="120"/>
              <w:rPr>
                <w:rFonts w:ascii="Myriad Pro" w:hAnsi="Myriad Pro" w:cs="Arial"/>
                <w:b/>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3006883D" w14:textId="77777777" w:rsidR="00EA1999" w:rsidRPr="00464F2F" w:rsidRDefault="00EA1999" w:rsidP="00EA1999">
            <w:pPr>
              <w:spacing w:before="120"/>
              <w:jc w:val="right"/>
              <w:rPr>
                <w:rFonts w:ascii="Myriad Pro" w:hAnsi="Myriad Pro" w:cs="Arial"/>
                <w:bCs/>
              </w:rPr>
            </w:pPr>
            <w:r>
              <w:rPr>
                <w:rFonts w:ascii="Myriad Pro" w:hAnsi="Myriad Pro" w:cs="Arial"/>
                <w:bCs/>
              </w:rPr>
              <w:t>2</w:t>
            </w:r>
          </w:p>
        </w:tc>
      </w:tr>
      <w:tr w:rsidR="00EA1999" w:rsidRPr="009976E6" w14:paraId="3A9D64A3" w14:textId="77777777" w:rsidTr="00EA1999">
        <w:trPr>
          <w:gridAfter w:val="1"/>
          <w:wAfter w:w="11" w:type="dxa"/>
          <w:trHeight w:val="2477"/>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34A8C6C9" w14:textId="77777777" w:rsidR="00EA1999" w:rsidRPr="00464F2F" w:rsidRDefault="00EA1999" w:rsidP="00EA1999">
            <w:pPr>
              <w:rPr>
                <w:rFonts w:ascii="Myriad Pro" w:hAnsi="Myriad Pro" w:cs="Arial"/>
                <w:bCs/>
              </w:rPr>
            </w:pPr>
            <w:r>
              <w:rPr>
                <w:rFonts w:ascii="Myriad Pro" w:hAnsi="Myriad Pro" w:cs="Arial"/>
                <w:bCs/>
              </w:rPr>
              <w:t>Ill-health retirements significantly more than anticipated</w:t>
            </w:r>
          </w:p>
          <w:p w14:paraId="49DEE2E3" w14:textId="77777777" w:rsidR="00EA1999" w:rsidRPr="00BF2F39" w:rsidRDefault="00EA1999" w:rsidP="00EA1999">
            <w:pPr>
              <w:rPr>
                <w:rFonts w:ascii="Myriad Pro" w:hAnsi="Myriad Pro"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06B2FE74" w14:textId="77777777" w:rsidR="00EA1999" w:rsidRPr="006E1174" w:rsidRDefault="00EA1999" w:rsidP="00EA1999">
            <w:pPr>
              <w:spacing w:before="120"/>
              <w:jc w:val="right"/>
              <w:rPr>
                <w:rFonts w:ascii="Myriad Pro" w:hAnsi="Myriad Pro" w:cs="Arial"/>
                <w:bCs/>
              </w:rPr>
            </w:pPr>
            <w:r>
              <w:rPr>
                <w:rFonts w:ascii="Myriad Pro" w:hAnsi="Myriad Pro" w:cs="Arial"/>
                <w:bCs/>
              </w:rPr>
              <w:t>9</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1BD84F68" w14:textId="77777777" w:rsidR="00EA1999" w:rsidRPr="00464F2F" w:rsidRDefault="00EA1999" w:rsidP="00EA1999">
            <w:pPr>
              <w:spacing w:before="120"/>
              <w:rPr>
                <w:rFonts w:ascii="Myriad Pro" w:hAnsi="Myriad Pro" w:cs="Arial"/>
                <w:bCs/>
              </w:rPr>
            </w:pPr>
            <w:r>
              <w:rPr>
                <w:rFonts w:ascii="Myriad Pro" w:hAnsi="Myriad Pro" w:cs="Arial"/>
                <w:bCs/>
              </w:rPr>
              <w:t>Monitoring of each employer’s ill-health experience on an on-going basis.  The employer may be charged additional contributions if this exceeds the ill-health assumption built in.  Monitoring the effect of the change in the Regulations resulting in assessing ill-health retirements tiers.  Arrangements are available for employers to take out insurance cover with an external provider.</w:t>
            </w:r>
          </w:p>
          <w:p w14:paraId="546B0326" w14:textId="77777777" w:rsidR="00EA1999" w:rsidRPr="00BF2F39" w:rsidRDefault="00EA1999" w:rsidP="00EA1999">
            <w:pPr>
              <w:spacing w:before="120"/>
              <w:rPr>
                <w:rFonts w:ascii="Myriad Pro" w:hAnsi="Myriad Pro" w:cs="Arial"/>
                <w:b/>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2864B5C1" w14:textId="77777777" w:rsidR="00EA1999" w:rsidRPr="00464F2F" w:rsidRDefault="00EA1999" w:rsidP="00EA1999">
            <w:pPr>
              <w:spacing w:before="120"/>
              <w:jc w:val="right"/>
              <w:rPr>
                <w:rFonts w:ascii="Myriad Pro" w:hAnsi="Myriad Pro" w:cs="Arial"/>
                <w:bCs/>
              </w:rPr>
            </w:pPr>
            <w:r>
              <w:rPr>
                <w:rFonts w:ascii="Myriad Pro" w:hAnsi="Myriad Pro" w:cs="Arial"/>
                <w:bCs/>
              </w:rPr>
              <w:t>3</w:t>
            </w:r>
          </w:p>
        </w:tc>
      </w:tr>
    </w:tbl>
    <w:p w14:paraId="432A8B8B" w14:textId="77777777" w:rsidR="00EA1999" w:rsidRDefault="00EA1999" w:rsidP="00EA1999"/>
    <w:p w14:paraId="52383487" w14:textId="77777777" w:rsidR="00EA1999" w:rsidRDefault="00EA1999" w:rsidP="00EA1999"/>
    <w:p w14:paraId="5144017F" w14:textId="77777777" w:rsidR="00EA1999" w:rsidRDefault="00EA1999" w:rsidP="00EA1999"/>
    <w:p w14:paraId="38FA58E7" w14:textId="77777777" w:rsidR="00EA1999" w:rsidRDefault="00EA1999" w:rsidP="00EA1999"/>
    <w:p w14:paraId="773161BE" w14:textId="77777777" w:rsidR="00EA1999" w:rsidRDefault="00EA1999" w:rsidP="00EA1999"/>
    <w:p w14:paraId="3C7FAF55" w14:textId="77777777" w:rsidR="00EA1999" w:rsidRDefault="00EA1999" w:rsidP="00EA1999"/>
    <w:p w14:paraId="09762CB8" w14:textId="77777777" w:rsidR="00EA1999" w:rsidRDefault="00EA1999" w:rsidP="00EA1999"/>
    <w:p w14:paraId="159E4458" w14:textId="77777777" w:rsidR="00EA1999" w:rsidRDefault="00EA1999" w:rsidP="00EA1999">
      <w:pPr>
        <w:rPr>
          <w:rFonts w:ascii="Myriad Pro" w:hAnsi="Myriad Pro"/>
          <w:b/>
          <w:sz w:val="28"/>
          <w:szCs w:val="28"/>
        </w:rPr>
      </w:pPr>
    </w:p>
    <w:p w14:paraId="73B0B1F7" w14:textId="77777777" w:rsidR="00EA1999" w:rsidRDefault="00EA1999" w:rsidP="00EA1999">
      <w:pPr>
        <w:rPr>
          <w:rFonts w:ascii="Myriad Pro" w:hAnsi="Myriad Pro"/>
          <w:b/>
          <w:sz w:val="28"/>
          <w:szCs w:val="28"/>
        </w:rPr>
      </w:pPr>
    </w:p>
    <w:p w14:paraId="5CA8544E" w14:textId="77777777" w:rsidR="00EA1999" w:rsidRPr="00C7589A" w:rsidRDefault="00EA1999" w:rsidP="00EA1999">
      <w:pPr>
        <w:rPr>
          <w:rFonts w:ascii="Myriad Pro" w:hAnsi="Myriad Pro"/>
          <w:b/>
          <w:sz w:val="28"/>
          <w:szCs w:val="28"/>
        </w:rPr>
      </w:pPr>
      <w:r w:rsidRPr="00C7589A">
        <w:rPr>
          <w:rFonts w:ascii="Myriad Pro" w:hAnsi="Myriad Pro"/>
          <w:b/>
          <w:sz w:val="28"/>
          <w:szCs w:val="28"/>
        </w:rPr>
        <w:lastRenderedPageBreak/>
        <w:t>C5. REGULATORY AND GOVERNANCE RISK</w:t>
      </w:r>
    </w:p>
    <w:tbl>
      <w:tblPr>
        <w:tblW w:w="15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1134"/>
        <w:gridCol w:w="6946"/>
        <w:gridCol w:w="1422"/>
      </w:tblGrid>
      <w:tr w:rsidR="00EA1999" w:rsidRPr="009976E6" w14:paraId="25F4666D" w14:textId="77777777" w:rsidTr="00EA1999">
        <w:trPr>
          <w:trHeight w:val="655"/>
          <w:jc w:val="center"/>
        </w:trPr>
        <w:tc>
          <w:tcPr>
            <w:tcW w:w="5949" w:type="dxa"/>
            <w:vMerge w:val="restart"/>
            <w:shd w:val="clear" w:color="auto" w:fill="auto"/>
          </w:tcPr>
          <w:p w14:paraId="40B70CAD" w14:textId="77777777" w:rsidR="00EA1999" w:rsidRPr="003916A8" w:rsidRDefault="00EA1999" w:rsidP="00EA1999">
            <w:pPr>
              <w:spacing w:before="120"/>
              <w:rPr>
                <w:rFonts w:ascii="Myriad Pro" w:hAnsi="Myriad Pro" w:cs="Arial"/>
                <w:b/>
                <w:bCs/>
              </w:rPr>
            </w:pPr>
            <w:r>
              <w:rPr>
                <w:rFonts w:ascii="Myriad Pro" w:hAnsi="Myriad Pro" w:cs="Arial"/>
                <w:b/>
                <w:bCs/>
              </w:rPr>
              <w:t xml:space="preserve">Description of </w:t>
            </w:r>
            <w:r w:rsidRPr="003916A8">
              <w:rPr>
                <w:rFonts w:ascii="Myriad Pro" w:hAnsi="Myriad Pro" w:cs="Arial"/>
                <w:b/>
                <w:bCs/>
              </w:rPr>
              <w:t>Risk</w:t>
            </w:r>
          </w:p>
          <w:p w14:paraId="496E289B" w14:textId="77777777" w:rsidR="00EA1999" w:rsidRDefault="00EA1999" w:rsidP="00EA1999">
            <w:pPr>
              <w:jc w:val="right"/>
              <w:rPr>
                <w:rFonts w:ascii="Myriad Pro" w:hAnsi="Myriad Pro" w:cs="Arial"/>
                <w:b/>
                <w:bCs/>
              </w:rPr>
            </w:pPr>
          </w:p>
        </w:tc>
        <w:tc>
          <w:tcPr>
            <w:tcW w:w="9502" w:type="dxa"/>
            <w:gridSpan w:val="3"/>
          </w:tcPr>
          <w:p w14:paraId="2218A165" w14:textId="77777777" w:rsidR="00EA1999" w:rsidRPr="003916A8" w:rsidRDefault="00EA1999" w:rsidP="00EA1999">
            <w:pPr>
              <w:spacing w:before="120"/>
              <w:jc w:val="center"/>
              <w:rPr>
                <w:rFonts w:ascii="Myriad Pro" w:hAnsi="Myriad Pro" w:cs="Arial"/>
                <w:b/>
                <w:bCs/>
              </w:rPr>
            </w:pPr>
            <w:r w:rsidRPr="003916A8">
              <w:rPr>
                <w:rFonts w:ascii="Myriad Pro" w:hAnsi="Myriad Pro" w:cs="Arial"/>
                <w:b/>
                <w:bCs/>
              </w:rPr>
              <w:t>Summary of Control Mechanisms</w:t>
            </w:r>
          </w:p>
        </w:tc>
      </w:tr>
      <w:tr w:rsidR="00EA1999" w:rsidRPr="009976E6" w14:paraId="0E83B2C6" w14:textId="77777777" w:rsidTr="00EA1999">
        <w:trPr>
          <w:cantSplit/>
          <w:trHeight w:val="1184"/>
          <w:jc w:val="center"/>
        </w:trPr>
        <w:tc>
          <w:tcPr>
            <w:tcW w:w="5949" w:type="dxa"/>
            <w:vMerge/>
            <w:shd w:val="clear" w:color="auto" w:fill="auto"/>
          </w:tcPr>
          <w:p w14:paraId="2C0A290F" w14:textId="77777777" w:rsidR="00EA1999" w:rsidRPr="003916A8" w:rsidRDefault="00EA1999" w:rsidP="00EA1999">
            <w:pPr>
              <w:jc w:val="right"/>
              <w:rPr>
                <w:rFonts w:ascii="Myriad Pro" w:hAnsi="Myriad Pro" w:cs="Arial"/>
              </w:rPr>
            </w:pPr>
          </w:p>
        </w:tc>
        <w:tc>
          <w:tcPr>
            <w:tcW w:w="1134" w:type="dxa"/>
            <w:tcBorders>
              <w:bottom w:val="single" w:sz="4" w:space="0" w:color="auto"/>
            </w:tcBorders>
          </w:tcPr>
          <w:p w14:paraId="1CD5E68A"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Inherent Risks</w:t>
            </w:r>
          </w:p>
        </w:tc>
        <w:tc>
          <w:tcPr>
            <w:tcW w:w="6946" w:type="dxa"/>
            <w:shd w:val="clear" w:color="auto" w:fill="auto"/>
            <w:textDirection w:val="btLr"/>
          </w:tcPr>
          <w:p w14:paraId="54F9F78D" w14:textId="77777777" w:rsidR="00EA1999" w:rsidRPr="003916A8" w:rsidRDefault="00EA1999" w:rsidP="00EA1999">
            <w:pPr>
              <w:spacing w:before="120"/>
              <w:ind w:left="113" w:right="113"/>
              <w:jc w:val="center"/>
              <w:rPr>
                <w:rFonts w:ascii="Myriad Pro" w:hAnsi="Myriad Pro" w:cs="Arial"/>
                <w:b/>
                <w:bCs/>
              </w:rPr>
            </w:pPr>
          </w:p>
        </w:tc>
        <w:tc>
          <w:tcPr>
            <w:tcW w:w="1422" w:type="dxa"/>
            <w:tcBorders>
              <w:bottom w:val="single" w:sz="4" w:space="0" w:color="auto"/>
            </w:tcBorders>
          </w:tcPr>
          <w:p w14:paraId="149AB7A3" w14:textId="77777777" w:rsidR="00EA1999" w:rsidRPr="004401BB" w:rsidRDefault="00EA1999" w:rsidP="00EA1999">
            <w:pPr>
              <w:spacing w:before="120"/>
              <w:jc w:val="center"/>
              <w:rPr>
                <w:rFonts w:ascii="Myriad Pro" w:hAnsi="Myriad Pro" w:cs="Arial"/>
                <w:b/>
                <w:bCs/>
                <w:sz w:val="18"/>
                <w:szCs w:val="18"/>
              </w:rPr>
            </w:pPr>
            <w:r>
              <w:rPr>
                <w:rFonts w:ascii="Myriad Pro" w:hAnsi="Myriad Pro" w:cs="Arial"/>
                <w:b/>
                <w:bCs/>
              </w:rPr>
              <w:t>Residual Risk</w:t>
            </w:r>
          </w:p>
        </w:tc>
      </w:tr>
      <w:tr w:rsidR="00EA1999" w:rsidRPr="009976E6" w14:paraId="4C193275" w14:textId="77777777" w:rsidTr="00EA1999">
        <w:trPr>
          <w:trHeight w:val="2290"/>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6D6DFF23" w14:textId="77777777" w:rsidR="00EA1999" w:rsidRDefault="00EA1999" w:rsidP="00EA1999">
            <w:pPr>
              <w:rPr>
                <w:rFonts w:ascii="Myriad Pro" w:hAnsi="Myriad Pro" w:cs="Arial"/>
                <w:bCs/>
              </w:rPr>
            </w:pPr>
            <w:r>
              <w:rPr>
                <w:rFonts w:ascii="Myriad Pro" w:hAnsi="Myriad Pro" w:cs="Arial"/>
                <w:bCs/>
              </w:rPr>
              <w:t>Changes to Local Government Pension Scheme Regulations.</w:t>
            </w:r>
          </w:p>
          <w:p w14:paraId="2FE1DE2C" w14:textId="77777777" w:rsidR="00EA1999" w:rsidRDefault="00EA1999" w:rsidP="00EA1999">
            <w:pPr>
              <w:rPr>
                <w:rFonts w:ascii="Myriad Pro" w:hAnsi="Myriad Pro" w:cs="Arial"/>
                <w:bCs/>
              </w:rPr>
            </w:pPr>
          </w:p>
          <w:p w14:paraId="07150C97" w14:textId="77777777" w:rsidR="00EA1999" w:rsidRDefault="00EA1999" w:rsidP="00EA1999">
            <w:pPr>
              <w:rPr>
                <w:rFonts w:ascii="Myriad Pro" w:hAnsi="Myriad Pro" w:cs="Arial"/>
                <w:bCs/>
              </w:rPr>
            </w:pPr>
            <w:r>
              <w:rPr>
                <w:rFonts w:ascii="Myriad Pro" w:hAnsi="Myriad Pro" w:cs="Arial"/>
                <w:bCs/>
              </w:rPr>
              <w:t>Changes in national pension requirements and/or Inland Revenue rules.</w:t>
            </w:r>
          </w:p>
          <w:p w14:paraId="4D909EB9" w14:textId="77777777" w:rsidR="00EA1999" w:rsidRDefault="00EA1999" w:rsidP="00EA1999">
            <w:pPr>
              <w:rPr>
                <w:rFonts w:ascii="Myriad Pro" w:hAnsi="Myriad Pro" w:cs="Arial"/>
                <w:bCs/>
              </w:rPr>
            </w:pPr>
          </w:p>
          <w:p w14:paraId="4025FCF1" w14:textId="77777777" w:rsidR="00EA1999" w:rsidRPr="00BF2F39" w:rsidRDefault="00EA1999" w:rsidP="00EA1999">
            <w:pPr>
              <w:rPr>
                <w:rFonts w:ascii="Myriad Pro" w:hAnsi="Myriad Pro" w:cs="Arial"/>
                <w:b/>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0C658C4F" w14:textId="77777777" w:rsidR="00EA1999" w:rsidRPr="006E1174" w:rsidRDefault="00EA1999" w:rsidP="00EA1999">
            <w:pPr>
              <w:spacing w:before="120"/>
              <w:jc w:val="right"/>
              <w:rPr>
                <w:rFonts w:ascii="Myriad Pro" w:hAnsi="Myriad Pro" w:cs="Arial"/>
                <w:bCs/>
              </w:rPr>
            </w:pPr>
            <w:r>
              <w:rPr>
                <w:rFonts w:ascii="Myriad Pro" w:hAnsi="Myriad Pro" w:cs="Arial"/>
                <w:bCs/>
              </w:rPr>
              <w:t>12</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EC4759D" w14:textId="77777777" w:rsidR="00EA1999" w:rsidRDefault="00EA1999" w:rsidP="00EA1999">
            <w:pPr>
              <w:spacing w:before="120"/>
              <w:rPr>
                <w:rFonts w:ascii="Myriad Pro" w:hAnsi="Myriad Pro" w:cs="Arial"/>
                <w:bCs/>
              </w:rPr>
            </w:pPr>
            <w:r>
              <w:rPr>
                <w:rFonts w:ascii="Myriad Pro" w:hAnsi="Myriad Pro" w:cs="Arial"/>
                <w:bCs/>
              </w:rPr>
              <w:t>Consider all consultation papers issued by the Government Departments and respond where appropriate.</w:t>
            </w:r>
          </w:p>
          <w:p w14:paraId="41E0C361" w14:textId="77777777" w:rsidR="00EA1999" w:rsidRDefault="00EA1999" w:rsidP="00EA1999">
            <w:pPr>
              <w:spacing w:before="120"/>
              <w:rPr>
                <w:rFonts w:ascii="Myriad Pro" w:hAnsi="Myriad Pro" w:cs="Arial"/>
                <w:bCs/>
              </w:rPr>
            </w:pPr>
            <w:r>
              <w:rPr>
                <w:rFonts w:ascii="Myriad Pro" w:hAnsi="Myriad Pro" w:cs="Arial"/>
                <w:bCs/>
              </w:rPr>
              <w:t>Ensure necessary training for the pension team and provide relevant information to employers</w:t>
            </w:r>
          </w:p>
          <w:p w14:paraId="66B434AE" w14:textId="77777777" w:rsidR="00EA1999" w:rsidRDefault="00EA1999" w:rsidP="00EA1999">
            <w:pPr>
              <w:spacing w:before="120"/>
              <w:rPr>
                <w:rFonts w:ascii="Myriad Pro" w:hAnsi="Myriad Pro" w:cs="Arial"/>
                <w:bCs/>
              </w:rPr>
            </w:pPr>
            <w:r>
              <w:rPr>
                <w:rFonts w:ascii="Myriad Pro" w:hAnsi="Myriad Pro" w:cs="Arial"/>
                <w:bCs/>
              </w:rPr>
              <w:t>Monitor the possible implications for the Fund and report where relevant.</w:t>
            </w:r>
          </w:p>
          <w:p w14:paraId="2A55EC40" w14:textId="77777777" w:rsidR="00EA1999" w:rsidRDefault="00EA1999" w:rsidP="00EA1999">
            <w:pPr>
              <w:spacing w:before="120"/>
              <w:rPr>
                <w:rFonts w:ascii="Myriad Pro" w:hAnsi="Myriad Pro" w:cs="Arial"/>
                <w:bCs/>
              </w:rPr>
            </w:pPr>
            <w:r>
              <w:rPr>
                <w:rFonts w:ascii="Myriad Pro" w:hAnsi="Myriad Pro" w:cs="Arial"/>
                <w:bCs/>
              </w:rPr>
              <w:t>Consult with employers, where appropriate, on implications to changes in the LGPS Regulations.</w:t>
            </w:r>
          </w:p>
          <w:p w14:paraId="3D552273" w14:textId="77777777" w:rsidR="00EA1999" w:rsidRPr="00BF2F39" w:rsidRDefault="00EA1999" w:rsidP="00EA1999">
            <w:pPr>
              <w:spacing w:before="120"/>
              <w:rPr>
                <w:rFonts w:ascii="Myriad Pro" w:hAnsi="Myriad Pro" w:cs="Arial"/>
                <w:b/>
                <w:bCs/>
              </w:rPr>
            </w:pPr>
          </w:p>
        </w:tc>
        <w:tc>
          <w:tcPr>
            <w:tcW w:w="1422" w:type="dxa"/>
            <w:tcBorders>
              <w:top w:val="single" w:sz="4" w:space="0" w:color="auto"/>
              <w:left w:val="single" w:sz="4" w:space="0" w:color="auto"/>
              <w:bottom w:val="single" w:sz="4" w:space="0" w:color="auto"/>
              <w:right w:val="single" w:sz="4" w:space="0" w:color="auto"/>
            </w:tcBorders>
            <w:shd w:val="clear" w:color="auto" w:fill="FFC000"/>
          </w:tcPr>
          <w:p w14:paraId="06176F65" w14:textId="77777777" w:rsidR="00EA1999" w:rsidRPr="00464F2F" w:rsidRDefault="00EA1999" w:rsidP="00EA1999">
            <w:pPr>
              <w:spacing w:before="120"/>
              <w:jc w:val="right"/>
              <w:rPr>
                <w:rFonts w:ascii="Myriad Pro" w:hAnsi="Myriad Pro" w:cs="Arial"/>
                <w:bCs/>
              </w:rPr>
            </w:pPr>
            <w:r>
              <w:rPr>
                <w:rFonts w:ascii="Myriad Pro" w:hAnsi="Myriad Pro" w:cs="Arial"/>
                <w:bCs/>
              </w:rPr>
              <w:t>9</w:t>
            </w:r>
          </w:p>
        </w:tc>
      </w:tr>
      <w:tr w:rsidR="00EA1999" w:rsidRPr="009976E6" w14:paraId="366D6CC5" w14:textId="77777777" w:rsidTr="00EA1999">
        <w:trPr>
          <w:trHeight w:val="1179"/>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7DB19841" w14:textId="77777777" w:rsidR="00EA1999" w:rsidRPr="00377908" w:rsidRDefault="00EA1999" w:rsidP="00EA1999">
            <w:pPr>
              <w:rPr>
                <w:rFonts w:ascii="Myriad Pro" w:hAnsi="Myriad Pro" w:cs="Arial"/>
                <w:bCs/>
              </w:rPr>
            </w:pPr>
            <w:r w:rsidRPr="00377908">
              <w:rPr>
                <w:rFonts w:ascii="Myriad Pro" w:hAnsi="Myriad Pro" w:cs="Arial"/>
                <w:bCs/>
              </w:rPr>
              <w:t>London Borough of Redbridge failing to comply with the code of practice of the Pension Regulator and recommendations by the Scheme Advisory Board.</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12AE914" w14:textId="77777777" w:rsidR="00EA1999" w:rsidRDefault="00EA1999" w:rsidP="00EA1999">
            <w:pPr>
              <w:spacing w:before="120"/>
              <w:jc w:val="right"/>
              <w:rPr>
                <w:rFonts w:ascii="Myriad Pro" w:hAnsi="Myriad Pro" w:cs="Arial"/>
                <w:bCs/>
              </w:rPr>
            </w:pPr>
            <w:r>
              <w:rPr>
                <w:rFonts w:ascii="Myriad Pro" w:hAnsi="Myriad Pro" w:cs="Arial"/>
                <w:bCs/>
              </w:rPr>
              <w:t>3</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063C7AA9" w14:textId="77777777" w:rsidR="00EA1999" w:rsidRDefault="00EA1999" w:rsidP="00EA1999">
            <w:pPr>
              <w:spacing w:before="120"/>
              <w:rPr>
                <w:rFonts w:ascii="Myriad Pro" w:hAnsi="Myriad Pro" w:cs="Arial"/>
                <w:bCs/>
              </w:rPr>
            </w:pPr>
            <w:r>
              <w:rPr>
                <w:rFonts w:ascii="Myriad Pro" w:hAnsi="Myriad Pro" w:cs="Arial"/>
                <w:bCs/>
              </w:rPr>
              <w:t>Monitor the Pension Regulator’s Code of Practice.</w:t>
            </w:r>
          </w:p>
          <w:p w14:paraId="593A696E" w14:textId="77777777" w:rsidR="00EA1999" w:rsidRDefault="00EA1999" w:rsidP="00EA1999">
            <w:pPr>
              <w:spacing w:before="120"/>
              <w:rPr>
                <w:rFonts w:ascii="Myriad Pro" w:hAnsi="Myriad Pro" w:cs="Arial"/>
                <w:bCs/>
              </w:rPr>
            </w:pPr>
            <w:r>
              <w:rPr>
                <w:rFonts w:ascii="Myriad Pro" w:hAnsi="Myriad Pro" w:cs="Arial"/>
                <w:bCs/>
              </w:rPr>
              <w:t>Consider all papers issued by the Scheme Advisory Board.  The Local Pension Board has an oversight role in administration matters.</w:t>
            </w:r>
          </w:p>
          <w:p w14:paraId="30EB781B" w14:textId="77777777" w:rsidR="00EA1999" w:rsidRDefault="00EA1999" w:rsidP="00EA1999">
            <w:pPr>
              <w:spacing w:before="120"/>
              <w:rPr>
                <w:rFonts w:ascii="Myriad Pro" w:hAnsi="Myriad Pro" w:cs="Arial"/>
                <w:bCs/>
              </w:rPr>
            </w:pPr>
          </w:p>
        </w:tc>
        <w:tc>
          <w:tcPr>
            <w:tcW w:w="1422" w:type="dxa"/>
            <w:tcBorders>
              <w:top w:val="single" w:sz="4" w:space="0" w:color="auto"/>
              <w:left w:val="single" w:sz="4" w:space="0" w:color="auto"/>
              <w:bottom w:val="single" w:sz="4" w:space="0" w:color="auto"/>
              <w:right w:val="single" w:sz="4" w:space="0" w:color="auto"/>
            </w:tcBorders>
            <w:shd w:val="clear" w:color="auto" w:fill="00B050"/>
          </w:tcPr>
          <w:p w14:paraId="546B60CD" w14:textId="77777777" w:rsidR="00EA1999" w:rsidRDefault="00EA1999" w:rsidP="00EA1999">
            <w:pPr>
              <w:spacing w:before="120"/>
              <w:jc w:val="right"/>
              <w:rPr>
                <w:rFonts w:ascii="Myriad Pro" w:hAnsi="Myriad Pro" w:cs="Arial"/>
                <w:bCs/>
              </w:rPr>
            </w:pPr>
            <w:r>
              <w:rPr>
                <w:rFonts w:ascii="Myriad Pro" w:hAnsi="Myriad Pro" w:cs="Arial"/>
                <w:bCs/>
              </w:rPr>
              <w:t>2</w:t>
            </w:r>
          </w:p>
        </w:tc>
      </w:tr>
      <w:tr w:rsidR="00EA1999" w:rsidRPr="009976E6" w14:paraId="78F7867F" w14:textId="77777777" w:rsidTr="00EA1999">
        <w:trPr>
          <w:trHeight w:val="1179"/>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1EF2824F" w14:textId="77777777" w:rsidR="00EA1999" w:rsidRPr="0001173D" w:rsidRDefault="00EA1999" w:rsidP="00EA1999">
            <w:pPr>
              <w:rPr>
                <w:rFonts w:ascii="Myriad Pro" w:hAnsi="Myriad Pro" w:cs="Arial"/>
                <w:bCs/>
                <w:highlight w:val="darkYellow"/>
              </w:rPr>
            </w:pPr>
            <w:r w:rsidRPr="00377908">
              <w:rPr>
                <w:rFonts w:ascii="Myriad Pro" w:hAnsi="Myriad Pro" w:cs="Arial"/>
                <w:bCs/>
              </w:rPr>
              <w:t xml:space="preserve">Time, cost and/or reputational risks associated with any </w:t>
            </w:r>
            <w:r>
              <w:rPr>
                <w:rFonts w:ascii="Myriad Pro" w:hAnsi="Myriad Pro" w:cs="Arial"/>
                <w:bCs/>
              </w:rPr>
              <w:t>MH</w:t>
            </w:r>
            <w:r w:rsidRPr="00377908">
              <w:rPr>
                <w:rFonts w:ascii="Myriad Pro" w:hAnsi="Myriad Pro" w:cs="Arial"/>
                <w:bCs/>
              </w:rPr>
              <w:t>CLG intervention triggered by the Section 13 analysis.</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87DC1C7" w14:textId="77777777" w:rsidR="00EA1999" w:rsidRDefault="00EA1999" w:rsidP="00EA1999">
            <w:pPr>
              <w:spacing w:before="120"/>
              <w:jc w:val="right"/>
              <w:rPr>
                <w:rFonts w:ascii="Myriad Pro" w:hAnsi="Myriad Pro" w:cs="Arial"/>
                <w:bCs/>
              </w:rPr>
            </w:pPr>
            <w:r>
              <w:rPr>
                <w:rFonts w:ascii="Myriad Pro" w:hAnsi="Myriad Pro" w:cs="Arial"/>
                <w:bCs/>
              </w:rPr>
              <w:t>6</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B7FC828" w14:textId="77777777" w:rsidR="00EA1999" w:rsidRDefault="00EA1999" w:rsidP="00EA1999">
            <w:pPr>
              <w:spacing w:before="120"/>
              <w:rPr>
                <w:rFonts w:ascii="Myriad Pro" w:hAnsi="Myriad Pro" w:cs="Arial"/>
                <w:bCs/>
              </w:rPr>
            </w:pPr>
            <w:r>
              <w:rPr>
                <w:rFonts w:ascii="Myriad Pro" w:hAnsi="Myriad Pro" w:cs="Arial"/>
                <w:bCs/>
              </w:rPr>
              <w:t>Take advice from Fund Actuary on position of Fund prior to valuation and consideration of proposed valuation approach relative to anticipated Section 13 analysis.</w:t>
            </w:r>
          </w:p>
          <w:p w14:paraId="202E90B5" w14:textId="77777777" w:rsidR="00EA1999" w:rsidRDefault="00EA1999" w:rsidP="00EA1999">
            <w:pPr>
              <w:spacing w:before="120"/>
              <w:rPr>
                <w:rFonts w:ascii="Myriad Pro" w:hAnsi="Myriad Pro" w:cs="Arial"/>
                <w:bCs/>
              </w:rPr>
            </w:pPr>
          </w:p>
        </w:tc>
        <w:tc>
          <w:tcPr>
            <w:tcW w:w="1422" w:type="dxa"/>
            <w:tcBorders>
              <w:top w:val="single" w:sz="4" w:space="0" w:color="auto"/>
              <w:left w:val="single" w:sz="4" w:space="0" w:color="auto"/>
              <w:bottom w:val="single" w:sz="4" w:space="0" w:color="auto"/>
              <w:right w:val="single" w:sz="4" w:space="0" w:color="auto"/>
            </w:tcBorders>
            <w:shd w:val="clear" w:color="auto" w:fill="00B050"/>
          </w:tcPr>
          <w:p w14:paraId="35723211" w14:textId="77777777" w:rsidR="00EA1999" w:rsidRDefault="00EA1999" w:rsidP="00EA1999">
            <w:pPr>
              <w:spacing w:before="120"/>
              <w:jc w:val="right"/>
              <w:rPr>
                <w:rFonts w:ascii="Myriad Pro" w:hAnsi="Myriad Pro" w:cs="Arial"/>
                <w:bCs/>
              </w:rPr>
            </w:pPr>
            <w:r>
              <w:rPr>
                <w:rFonts w:ascii="Myriad Pro" w:hAnsi="Myriad Pro" w:cs="Arial"/>
                <w:bCs/>
              </w:rPr>
              <w:t>3</w:t>
            </w:r>
          </w:p>
        </w:tc>
      </w:tr>
      <w:tr w:rsidR="00EA1999" w:rsidRPr="009976E6" w14:paraId="1A6CDC64" w14:textId="77777777" w:rsidTr="00EA1999">
        <w:trPr>
          <w:trHeight w:val="1179"/>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4AEFAB8D" w14:textId="77777777" w:rsidR="00EA1999" w:rsidRDefault="00EA1999" w:rsidP="00EA1999">
            <w:pPr>
              <w:rPr>
                <w:rFonts w:ascii="Myriad Pro" w:hAnsi="Myriad Pro" w:cs="Arial"/>
                <w:bCs/>
              </w:rPr>
            </w:pPr>
            <w:r>
              <w:rPr>
                <w:rFonts w:ascii="Myriad Pro" w:hAnsi="Myriad Pro" w:cs="Arial"/>
                <w:bCs/>
              </w:rPr>
              <w:t>London Borough of Redbridge is unaware of structural changes in an employer’s membership or that the employer is closing to new entrants.</w:t>
            </w:r>
          </w:p>
          <w:p w14:paraId="67950BF9" w14:textId="77777777" w:rsidR="00EA1999" w:rsidRPr="00464F2F" w:rsidRDefault="00EA1999" w:rsidP="00EA1999">
            <w:pPr>
              <w:rPr>
                <w:rFonts w:ascii="Myriad Pro" w:hAnsi="Myriad Pro" w:cs="Arial"/>
                <w:bCs/>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BF941CC" w14:textId="77777777" w:rsidR="00EA1999" w:rsidRPr="006E1174" w:rsidRDefault="00EA1999" w:rsidP="00EA1999">
            <w:pPr>
              <w:spacing w:before="120"/>
              <w:jc w:val="right"/>
              <w:rPr>
                <w:rFonts w:ascii="Myriad Pro" w:hAnsi="Myriad Pro" w:cs="Arial"/>
                <w:bCs/>
              </w:rPr>
            </w:pPr>
            <w:r>
              <w:rPr>
                <w:rFonts w:ascii="Myriad Pro" w:hAnsi="Myriad Pro" w:cs="Arial"/>
                <w:bCs/>
              </w:rPr>
              <w:t>3</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045E0FFF" w14:textId="77777777" w:rsidR="00EA1999" w:rsidRPr="00464F2F" w:rsidRDefault="00EA1999" w:rsidP="00EA1999">
            <w:pPr>
              <w:spacing w:before="120"/>
              <w:rPr>
                <w:rFonts w:ascii="Myriad Pro" w:hAnsi="Myriad Pro" w:cs="Arial"/>
                <w:bCs/>
              </w:rPr>
            </w:pPr>
            <w:r>
              <w:rPr>
                <w:rFonts w:ascii="Myriad Pro" w:hAnsi="Myriad Pro" w:cs="Arial"/>
                <w:bCs/>
              </w:rPr>
              <w:t>Contributions are monitored monthly and therefore any changes in contribution levels can be challenged.</w:t>
            </w:r>
          </w:p>
        </w:tc>
        <w:tc>
          <w:tcPr>
            <w:tcW w:w="1422" w:type="dxa"/>
            <w:tcBorders>
              <w:top w:val="single" w:sz="4" w:space="0" w:color="auto"/>
              <w:left w:val="single" w:sz="4" w:space="0" w:color="auto"/>
              <w:bottom w:val="single" w:sz="4" w:space="0" w:color="auto"/>
              <w:right w:val="single" w:sz="4" w:space="0" w:color="auto"/>
            </w:tcBorders>
            <w:shd w:val="clear" w:color="auto" w:fill="00B050"/>
          </w:tcPr>
          <w:p w14:paraId="279857CB" w14:textId="77777777" w:rsidR="00EA1999" w:rsidRDefault="00EA1999" w:rsidP="00EA1999">
            <w:pPr>
              <w:spacing w:before="120"/>
              <w:jc w:val="right"/>
              <w:rPr>
                <w:rFonts w:ascii="Myriad Pro" w:hAnsi="Myriad Pro" w:cs="Arial"/>
                <w:bCs/>
              </w:rPr>
            </w:pPr>
            <w:r>
              <w:rPr>
                <w:rFonts w:ascii="Myriad Pro" w:hAnsi="Myriad Pro" w:cs="Arial"/>
                <w:bCs/>
              </w:rPr>
              <w:t>2</w:t>
            </w:r>
          </w:p>
        </w:tc>
      </w:tr>
      <w:tr w:rsidR="00EA1999" w:rsidRPr="009976E6" w14:paraId="7C24E67E" w14:textId="77777777" w:rsidTr="00EA1999">
        <w:trPr>
          <w:trHeight w:val="1156"/>
          <w:jc w:val="center"/>
        </w:trPr>
        <w:tc>
          <w:tcPr>
            <w:tcW w:w="5949" w:type="dxa"/>
            <w:vMerge w:val="restart"/>
            <w:shd w:val="clear" w:color="auto" w:fill="auto"/>
          </w:tcPr>
          <w:p w14:paraId="5D4FB368" w14:textId="77777777" w:rsidR="00EA1999" w:rsidRPr="003916A8" w:rsidRDefault="00EA1999" w:rsidP="00EA1999">
            <w:pPr>
              <w:spacing w:before="120"/>
              <w:rPr>
                <w:rFonts w:ascii="Myriad Pro" w:hAnsi="Myriad Pro" w:cs="Arial"/>
                <w:b/>
                <w:bCs/>
              </w:rPr>
            </w:pPr>
            <w:bookmarkStart w:id="12" w:name="_Hlk23945724"/>
            <w:r>
              <w:rPr>
                <w:rFonts w:ascii="Myriad Pro" w:hAnsi="Myriad Pro" w:cs="Arial"/>
                <w:b/>
                <w:bCs/>
              </w:rPr>
              <w:lastRenderedPageBreak/>
              <w:t xml:space="preserve">Description of </w:t>
            </w:r>
            <w:r w:rsidRPr="003916A8">
              <w:rPr>
                <w:rFonts w:ascii="Myriad Pro" w:hAnsi="Myriad Pro" w:cs="Arial"/>
                <w:b/>
                <w:bCs/>
              </w:rPr>
              <w:t>Risk</w:t>
            </w:r>
          </w:p>
          <w:p w14:paraId="55A276C5" w14:textId="77777777" w:rsidR="00EA1999" w:rsidRDefault="00EA1999" w:rsidP="00EA1999">
            <w:pPr>
              <w:jc w:val="right"/>
              <w:rPr>
                <w:rFonts w:ascii="Myriad Pro" w:hAnsi="Myriad Pro" w:cs="Arial"/>
                <w:b/>
                <w:bCs/>
              </w:rPr>
            </w:pPr>
          </w:p>
        </w:tc>
        <w:tc>
          <w:tcPr>
            <w:tcW w:w="9502" w:type="dxa"/>
            <w:gridSpan w:val="3"/>
          </w:tcPr>
          <w:p w14:paraId="54B3432D" w14:textId="77777777" w:rsidR="00EA1999" w:rsidRPr="003916A8" w:rsidRDefault="00EA1999" w:rsidP="00EA1999">
            <w:pPr>
              <w:spacing w:before="120"/>
              <w:jc w:val="center"/>
              <w:rPr>
                <w:rFonts w:ascii="Myriad Pro" w:hAnsi="Myriad Pro" w:cs="Arial"/>
                <w:b/>
                <w:bCs/>
              </w:rPr>
            </w:pPr>
            <w:r w:rsidRPr="003916A8">
              <w:rPr>
                <w:rFonts w:ascii="Myriad Pro" w:hAnsi="Myriad Pro" w:cs="Arial"/>
                <w:b/>
                <w:bCs/>
              </w:rPr>
              <w:t>Summary of Control Mechanisms</w:t>
            </w:r>
          </w:p>
        </w:tc>
      </w:tr>
      <w:bookmarkEnd w:id="12"/>
      <w:tr w:rsidR="00EA1999" w:rsidRPr="009976E6" w14:paraId="66170212" w14:textId="77777777" w:rsidTr="00EA1999">
        <w:trPr>
          <w:cantSplit/>
          <w:trHeight w:val="1184"/>
          <w:jc w:val="center"/>
        </w:trPr>
        <w:tc>
          <w:tcPr>
            <w:tcW w:w="5949" w:type="dxa"/>
            <w:vMerge/>
            <w:shd w:val="clear" w:color="auto" w:fill="auto"/>
          </w:tcPr>
          <w:p w14:paraId="2EAB651D" w14:textId="77777777" w:rsidR="00EA1999" w:rsidRPr="003916A8" w:rsidRDefault="00EA1999" w:rsidP="00EA1999">
            <w:pPr>
              <w:jc w:val="right"/>
              <w:rPr>
                <w:rFonts w:ascii="Myriad Pro" w:hAnsi="Myriad Pro" w:cs="Arial"/>
              </w:rPr>
            </w:pPr>
          </w:p>
        </w:tc>
        <w:tc>
          <w:tcPr>
            <w:tcW w:w="1134" w:type="dxa"/>
            <w:tcBorders>
              <w:bottom w:val="single" w:sz="4" w:space="0" w:color="auto"/>
            </w:tcBorders>
          </w:tcPr>
          <w:p w14:paraId="0052CE66" w14:textId="77777777" w:rsidR="00EA1999" w:rsidRPr="004401BB" w:rsidRDefault="00EA1999" w:rsidP="00EA1999">
            <w:pPr>
              <w:spacing w:before="120"/>
              <w:jc w:val="center"/>
              <w:rPr>
                <w:rFonts w:ascii="Myriad Pro" w:hAnsi="Myriad Pro" w:cs="Arial"/>
                <w:b/>
                <w:bCs/>
                <w:sz w:val="18"/>
                <w:szCs w:val="18"/>
              </w:rPr>
            </w:pPr>
            <w:r w:rsidRPr="009566B3">
              <w:rPr>
                <w:rFonts w:ascii="Myriad Pro" w:hAnsi="Myriad Pro" w:cs="Arial"/>
                <w:b/>
                <w:bCs/>
              </w:rPr>
              <w:t>Inherent Risks</w:t>
            </w:r>
          </w:p>
        </w:tc>
        <w:tc>
          <w:tcPr>
            <w:tcW w:w="6946" w:type="dxa"/>
            <w:shd w:val="clear" w:color="auto" w:fill="auto"/>
            <w:textDirection w:val="btLr"/>
          </w:tcPr>
          <w:p w14:paraId="03C4CFC3" w14:textId="77777777" w:rsidR="00EA1999" w:rsidRPr="003916A8" w:rsidRDefault="00EA1999" w:rsidP="00EA1999">
            <w:pPr>
              <w:spacing w:before="120"/>
              <w:ind w:left="113" w:right="113"/>
              <w:jc w:val="center"/>
              <w:rPr>
                <w:rFonts w:ascii="Myriad Pro" w:hAnsi="Myriad Pro" w:cs="Arial"/>
                <w:b/>
                <w:bCs/>
              </w:rPr>
            </w:pPr>
          </w:p>
        </w:tc>
        <w:tc>
          <w:tcPr>
            <w:tcW w:w="1422" w:type="dxa"/>
            <w:tcBorders>
              <w:bottom w:val="single" w:sz="4" w:space="0" w:color="auto"/>
            </w:tcBorders>
          </w:tcPr>
          <w:p w14:paraId="306321DE" w14:textId="77777777" w:rsidR="00EA1999" w:rsidRPr="004401BB" w:rsidRDefault="00EA1999" w:rsidP="00EA1999">
            <w:pPr>
              <w:spacing w:before="120"/>
              <w:jc w:val="center"/>
              <w:rPr>
                <w:rFonts w:ascii="Myriad Pro" w:hAnsi="Myriad Pro" w:cs="Arial"/>
                <w:b/>
                <w:bCs/>
                <w:sz w:val="18"/>
                <w:szCs w:val="18"/>
              </w:rPr>
            </w:pPr>
            <w:r>
              <w:rPr>
                <w:rFonts w:ascii="Myriad Pro" w:hAnsi="Myriad Pro" w:cs="Arial"/>
                <w:b/>
                <w:bCs/>
              </w:rPr>
              <w:t>Residual Risk</w:t>
            </w:r>
          </w:p>
        </w:tc>
      </w:tr>
      <w:tr w:rsidR="00EA1999" w:rsidRPr="009976E6" w14:paraId="403F0E27" w14:textId="77777777" w:rsidTr="00EA1999">
        <w:trPr>
          <w:jc w:val="center"/>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1BB75DF2" w14:textId="77777777" w:rsidR="00EA1999" w:rsidRDefault="00EA1999" w:rsidP="00EA1999">
            <w:pPr>
              <w:rPr>
                <w:rFonts w:ascii="Myriad Pro" w:hAnsi="Myriad Pro" w:cs="Arial"/>
                <w:bCs/>
              </w:rPr>
            </w:pPr>
            <w:r>
              <w:rPr>
                <w:rFonts w:ascii="Myriad Pro" w:hAnsi="Myriad Pro" w:cs="Arial"/>
                <w:bCs/>
              </w:rPr>
              <w:t>London Borough of Redbridge failing to commission the Fund Actuary to carry out a termination valuation for a departing Admission Body and losing the opportunity to call in a deficit.</w:t>
            </w:r>
          </w:p>
          <w:p w14:paraId="649BD033" w14:textId="77777777" w:rsidR="00EA1999" w:rsidRDefault="00EA1999" w:rsidP="00EA1999">
            <w:pPr>
              <w:rPr>
                <w:rFonts w:ascii="Myriad Pro" w:hAnsi="Myriad Pro" w:cs="Arial"/>
                <w:bCs/>
              </w:rPr>
            </w:pPr>
          </w:p>
          <w:p w14:paraId="488F12B6" w14:textId="77777777" w:rsidR="00EA1999" w:rsidRDefault="00EA1999" w:rsidP="00EA1999">
            <w:pPr>
              <w:rPr>
                <w:rFonts w:ascii="Myriad Pro" w:hAnsi="Myriad Pro" w:cs="Arial"/>
                <w:bCs/>
              </w:rPr>
            </w:pPr>
            <w:r>
              <w:rPr>
                <w:rFonts w:ascii="Myriad Pro" w:hAnsi="Myriad Pro" w:cs="Arial"/>
                <w:bCs/>
              </w:rPr>
              <w:t>An employer ceasing to exist with insufficient funding or adequacy of a bond.</w:t>
            </w:r>
          </w:p>
          <w:p w14:paraId="33CDB652" w14:textId="77777777" w:rsidR="00EA1999" w:rsidRDefault="00EA1999" w:rsidP="00EA1999">
            <w:pPr>
              <w:rPr>
                <w:rFonts w:ascii="Myriad Pro" w:hAnsi="Myriad Pro" w:cs="Arial"/>
                <w:bCs/>
              </w:rPr>
            </w:pPr>
          </w:p>
          <w:p w14:paraId="75D83856" w14:textId="77777777" w:rsidR="00EA1999" w:rsidRPr="00464F2F" w:rsidRDefault="00EA1999" w:rsidP="00EA1999">
            <w:pPr>
              <w:rPr>
                <w:rFonts w:ascii="Myriad Pro" w:hAnsi="Myriad Pro" w:cs="Arial"/>
                <w:bCs/>
              </w:rPr>
            </w:pPr>
            <w:r>
              <w:rPr>
                <w:rFonts w:ascii="Myriad Pro" w:hAnsi="Myriad Pro" w:cs="Arial"/>
                <w:bCs/>
              </w:rPr>
              <w:t>Actuarial or investment advice is not sought, or is not heeded, or provide to be insufficient in some way.</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02F61F33" w14:textId="77777777" w:rsidR="00EA1999" w:rsidRPr="006E1174" w:rsidRDefault="00EA1999" w:rsidP="00EA1999">
            <w:pPr>
              <w:spacing w:before="120"/>
              <w:jc w:val="right"/>
              <w:rPr>
                <w:rFonts w:ascii="Myriad Pro" w:hAnsi="Myriad Pro" w:cs="Arial"/>
                <w:bCs/>
              </w:rPr>
            </w:pPr>
            <w:r>
              <w:rPr>
                <w:rFonts w:ascii="Myriad Pro" w:hAnsi="Myriad Pro" w:cs="Arial"/>
                <w:bCs/>
              </w:rPr>
              <w:t>9</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717A6FE" w14:textId="77777777" w:rsidR="00EA1999" w:rsidRDefault="00EA1999" w:rsidP="00EA1999">
            <w:pPr>
              <w:spacing w:before="120"/>
              <w:rPr>
                <w:rFonts w:ascii="Myriad Pro" w:hAnsi="Myriad Pro" w:cs="Arial"/>
                <w:bCs/>
              </w:rPr>
            </w:pPr>
            <w:r>
              <w:rPr>
                <w:rFonts w:ascii="Myriad Pro" w:hAnsi="Myriad Pro" w:cs="Arial"/>
                <w:bCs/>
              </w:rPr>
              <w:t>Contributions are monitored monthly and therefore any changes in contribution levels can be challenged.</w:t>
            </w:r>
          </w:p>
          <w:p w14:paraId="216E3259" w14:textId="77777777" w:rsidR="00EA1999" w:rsidRDefault="00EA1999" w:rsidP="00EA1999">
            <w:pPr>
              <w:spacing w:before="120"/>
              <w:rPr>
                <w:rFonts w:ascii="Myriad Pro" w:hAnsi="Myriad Pro" w:cs="Arial"/>
                <w:bCs/>
              </w:rPr>
            </w:pPr>
            <w:r>
              <w:rPr>
                <w:rFonts w:ascii="Myriad Pro" w:hAnsi="Myriad Pro" w:cs="Arial"/>
                <w:bCs/>
              </w:rPr>
              <w:t>The risk is mitigated by a prudent admissions policy which:</w:t>
            </w:r>
          </w:p>
          <w:p w14:paraId="1B8E432C" w14:textId="77777777" w:rsidR="00EA1999" w:rsidRDefault="00EA1999" w:rsidP="00237045">
            <w:pPr>
              <w:pStyle w:val="ListParagraph"/>
              <w:numPr>
                <w:ilvl w:val="0"/>
                <w:numId w:val="72"/>
              </w:numPr>
              <w:spacing w:before="120"/>
              <w:jc w:val="both"/>
              <w:rPr>
                <w:rFonts w:cs="Arial"/>
                <w:bCs/>
              </w:rPr>
            </w:pPr>
            <w:r>
              <w:rPr>
                <w:rFonts w:cs="Arial"/>
                <w:bCs/>
              </w:rPr>
              <w:t>Sets out the employer obligations clearly</w:t>
            </w:r>
          </w:p>
          <w:p w14:paraId="3BB3A35C" w14:textId="77777777" w:rsidR="00EA1999" w:rsidRDefault="00EA1999" w:rsidP="00237045">
            <w:pPr>
              <w:pStyle w:val="ListParagraph"/>
              <w:numPr>
                <w:ilvl w:val="0"/>
                <w:numId w:val="72"/>
              </w:numPr>
              <w:spacing w:before="120"/>
              <w:jc w:val="both"/>
              <w:rPr>
                <w:rFonts w:cs="Arial"/>
                <w:bCs/>
              </w:rPr>
            </w:pPr>
            <w:r>
              <w:rPr>
                <w:rFonts w:cs="Arial"/>
                <w:bCs/>
              </w:rPr>
              <w:t>Seeks a funding guarantee from another scheme employer, external body, or government.</w:t>
            </w:r>
          </w:p>
          <w:p w14:paraId="758ED8FC" w14:textId="77777777" w:rsidR="00EA1999" w:rsidRDefault="00EA1999" w:rsidP="00237045">
            <w:pPr>
              <w:pStyle w:val="ListParagraph"/>
              <w:numPr>
                <w:ilvl w:val="0"/>
                <w:numId w:val="72"/>
              </w:numPr>
              <w:spacing w:before="120"/>
              <w:jc w:val="both"/>
              <w:rPr>
                <w:rFonts w:cs="Arial"/>
                <w:bCs/>
              </w:rPr>
            </w:pPr>
            <w:r>
              <w:rPr>
                <w:rFonts w:cs="Arial"/>
                <w:bCs/>
              </w:rPr>
              <w:t>Encourages the employer to take independent actuarial advice.</w:t>
            </w:r>
          </w:p>
          <w:p w14:paraId="04273037" w14:textId="77777777" w:rsidR="00EA1999" w:rsidRDefault="00EA1999" w:rsidP="00237045">
            <w:pPr>
              <w:pStyle w:val="ListParagraph"/>
              <w:numPr>
                <w:ilvl w:val="0"/>
                <w:numId w:val="72"/>
              </w:numPr>
              <w:spacing w:before="120"/>
              <w:jc w:val="both"/>
              <w:rPr>
                <w:rFonts w:cs="Arial"/>
                <w:bCs/>
              </w:rPr>
            </w:pPr>
            <w:r>
              <w:rPr>
                <w:rFonts w:cs="Arial"/>
                <w:bCs/>
              </w:rPr>
              <w:t>Requires vetting of financial standing.</w:t>
            </w:r>
          </w:p>
          <w:p w14:paraId="6E715A69" w14:textId="77777777" w:rsidR="00EA1999" w:rsidRDefault="00EA1999" w:rsidP="00EA1999">
            <w:pPr>
              <w:spacing w:before="120"/>
              <w:rPr>
                <w:rFonts w:ascii="Myriad Pro" w:hAnsi="Myriad Pro" w:cs="Arial"/>
                <w:bCs/>
              </w:rPr>
            </w:pPr>
            <w:r>
              <w:rPr>
                <w:rFonts w:ascii="Myriad Pro" w:hAnsi="Myriad Pro" w:cs="Arial"/>
                <w:bCs/>
              </w:rPr>
              <w:t>Periodically review the value of the bond where appropriate.</w:t>
            </w:r>
          </w:p>
          <w:p w14:paraId="0DA66356" w14:textId="77777777" w:rsidR="00EA1999" w:rsidRDefault="00EA1999" w:rsidP="00EA1999">
            <w:pPr>
              <w:spacing w:before="120"/>
              <w:rPr>
                <w:rFonts w:ascii="Myriad Pro" w:hAnsi="Myriad Pro" w:cs="Arial"/>
                <w:bCs/>
              </w:rPr>
            </w:pPr>
            <w:r>
              <w:rPr>
                <w:rFonts w:ascii="Myriad Pro" w:hAnsi="Myriad Pro" w:cs="Arial"/>
                <w:bCs/>
              </w:rPr>
              <w:t>The Council maintains close contact with its specialist advisers.</w:t>
            </w:r>
          </w:p>
          <w:p w14:paraId="433D9104" w14:textId="77777777" w:rsidR="00EA1999" w:rsidRDefault="00EA1999" w:rsidP="00EA1999">
            <w:pPr>
              <w:spacing w:before="120"/>
              <w:rPr>
                <w:rFonts w:ascii="Myriad Pro" w:hAnsi="Myriad Pro" w:cs="Arial"/>
                <w:bCs/>
              </w:rPr>
            </w:pPr>
            <w:r>
              <w:rPr>
                <w:rFonts w:ascii="Myriad Pro" w:hAnsi="Myriad Pro" w:cs="Arial"/>
                <w:bCs/>
              </w:rPr>
              <w:t>Advice is delivered via formal meetings involving Elected Members and recorded appropriately.</w:t>
            </w:r>
          </w:p>
          <w:p w14:paraId="2BF117D4" w14:textId="77777777" w:rsidR="00EA1999" w:rsidRDefault="00EA1999" w:rsidP="00EA1999">
            <w:pPr>
              <w:spacing w:before="120"/>
              <w:rPr>
                <w:rFonts w:ascii="Myriad Pro" w:hAnsi="Myriad Pro" w:cs="Arial"/>
                <w:bCs/>
              </w:rPr>
            </w:pPr>
            <w:r>
              <w:rPr>
                <w:rFonts w:ascii="Myriad Pro" w:hAnsi="Myriad Pro" w:cs="Arial"/>
                <w:bCs/>
              </w:rPr>
              <w:t>Actuarial advice is subject to professional requirements such as peer review.</w:t>
            </w:r>
          </w:p>
          <w:p w14:paraId="5B2BDD88" w14:textId="77777777" w:rsidR="00EA1999" w:rsidRPr="000D176B" w:rsidRDefault="00EA1999" w:rsidP="00EA1999">
            <w:pPr>
              <w:spacing w:before="120"/>
              <w:rPr>
                <w:rFonts w:ascii="Myriad Pro" w:hAnsi="Myriad Pro" w:cs="Arial"/>
                <w:bCs/>
              </w:rPr>
            </w:pPr>
          </w:p>
        </w:tc>
        <w:tc>
          <w:tcPr>
            <w:tcW w:w="1422" w:type="dxa"/>
            <w:tcBorders>
              <w:top w:val="single" w:sz="4" w:space="0" w:color="auto"/>
              <w:left w:val="single" w:sz="4" w:space="0" w:color="auto"/>
              <w:bottom w:val="single" w:sz="4" w:space="0" w:color="auto"/>
              <w:right w:val="single" w:sz="4" w:space="0" w:color="auto"/>
            </w:tcBorders>
            <w:shd w:val="clear" w:color="auto" w:fill="00B050"/>
          </w:tcPr>
          <w:p w14:paraId="3CDE891E" w14:textId="77777777" w:rsidR="00EA1999" w:rsidRDefault="00EA1999" w:rsidP="00EA1999">
            <w:pPr>
              <w:spacing w:before="120"/>
              <w:jc w:val="right"/>
              <w:rPr>
                <w:rFonts w:ascii="Myriad Pro" w:hAnsi="Myriad Pro" w:cs="Arial"/>
                <w:bCs/>
              </w:rPr>
            </w:pPr>
            <w:r>
              <w:rPr>
                <w:rFonts w:ascii="Myriad Pro" w:hAnsi="Myriad Pro" w:cs="Arial"/>
                <w:bCs/>
              </w:rPr>
              <w:t>6</w:t>
            </w:r>
          </w:p>
        </w:tc>
      </w:tr>
      <w:bookmarkEnd w:id="11"/>
    </w:tbl>
    <w:p w14:paraId="4E0EC83B" w14:textId="77777777" w:rsidR="004D09B5" w:rsidRDefault="004D09B5" w:rsidP="00EA1999">
      <w:pPr>
        <w:sectPr w:rsidR="004D09B5" w:rsidSect="004D09B5">
          <w:pgSz w:w="16838" w:h="11906" w:orient="landscape" w:code="9"/>
          <w:pgMar w:top="1134" w:right="1814" w:bottom="849" w:left="1134" w:header="720" w:footer="284"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p w14:paraId="28246603" w14:textId="77777777" w:rsidR="00EA1999" w:rsidRDefault="00EA1999" w:rsidP="00EA1999"/>
    <w:p w14:paraId="176A4E1E" w14:textId="77777777" w:rsidR="00EA1999" w:rsidRDefault="00EA1999" w:rsidP="00EA1999">
      <w:pPr>
        <w:spacing w:after="200" w:line="276" w:lineRule="auto"/>
        <w:rPr>
          <w:rFonts w:ascii="Myriad Pro" w:hAnsi="Myriad Pro"/>
        </w:rPr>
      </w:pPr>
    </w:p>
    <w:bookmarkEnd w:id="9"/>
    <w:p w14:paraId="6443A43F" w14:textId="77777777" w:rsidR="003512D7" w:rsidRDefault="00A5227D" w:rsidP="00A5227D">
      <w:pPr>
        <w:jc w:val="right"/>
        <w:rPr>
          <w:rFonts w:ascii="Myriad Pro" w:hAnsi="Myriad Pro"/>
          <w:b/>
        </w:rPr>
      </w:pPr>
      <w:r>
        <w:rPr>
          <w:rFonts w:ascii="Myriad Pro" w:hAnsi="Myriad Pro"/>
          <w:b/>
        </w:rPr>
        <w:t xml:space="preserve">APPENDIX </w:t>
      </w:r>
      <w:r w:rsidR="00B54998">
        <w:rPr>
          <w:rFonts w:ascii="Myriad Pro" w:hAnsi="Myriad Pro"/>
          <w:b/>
        </w:rPr>
        <w:t>6</w:t>
      </w:r>
    </w:p>
    <w:p w14:paraId="1200EC71" w14:textId="77777777" w:rsidR="003512D7" w:rsidRDefault="003512D7" w:rsidP="003512D7">
      <w:pPr>
        <w:rPr>
          <w:rFonts w:ascii="Myriad Pro" w:hAnsi="Myriad Pro"/>
          <w:sz w:val="52"/>
          <w:szCs w:val="52"/>
        </w:rPr>
      </w:pPr>
      <w:bookmarkStart w:id="13" w:name="StartOfDocument"/>
      <w:bookmarkStart w:id="14" w:name="_Toc357155086"/>
      <w:bookmarkStart w:id="15" w:name="Section1"/>
      <w:r>
        <w:rPr>
          <w:noProof/>
        </w:rPr>
        <w:drawing>
          <wp:inline distT="0" distB="0" distL="0" distR="0" wp14:anchorId="64A83513" wp14:editId="240901E8">
            <wp:extent cx="6026596" cy="128811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26785" cy="1288152"/>
                    </a:xfrm>
                    <a:prstGeom prst="rect">
                      <a:avLst/>
                    </a:prstGeom>
                    <a:noFill/>
                    <a:ln>
                      <a:noFill/>
                    </a:ln>
                  </pic:spPr>
                </pic:pic>
              </a:graphicData>
            </a:graphic>
          </wp:inline>
        </w:drawing>
      </w:r>
    </w:p>
    <w:p w14:paraId="487B5F93" w14:textId="77777777" w:rsidR="003512D7" w:rsidRDefault="003512D7" w:rsidP="003512D7">
      <w:pPr>
        <w:spacing w:after="20"/>
        <w:rPr>
          <w:rFonts w:ascii="Myriad Pro" w:hAnsi="Myriad Pro"/>
          <w:sz w:val="52"/>
          <w:szCs w:val="52"/>
        </w:rPr>
      </w:pPr>
    </w:p>
    <w:p w14:paraId="400E70E8" w14:textId="77777777" w:rsidR="003512D7" w:rsidRDefault="003512D7" w:rsidP="003512D7">
      <w:pPr>
        <w:spacing w:after="20"/>
        <w:rPr>
          <w:rFonts w:ascii="Myriad Pro" w:hAnsi="Myriad Pro"/>
          <w:sz w:val="52"/>
          <w:szCs w:val="52"/>
        </w:rPr>
      </w:pPr>
    </w:p>
    <w:p w14:paraId="050E3A58" w14:textId="77777777" w:rsidR="003512D7" w:rsidRPr="009810BD" w:rsidRDefault="003512D7" w:rsidP="003512D7">
      <w:pPr>
        <w:spacing w:after="20"/>
        <w:jc w:val="center"/>
        <w:rPr>
          <w:rFonts w:ascii="Myriad Pro" w:hAnsi="Myriad Pro"/>
          <w:sz w:val="60"/>
          <w:szCs w:val="60"/>
        </w:rPr>
      </w:pPr>
      <w:r w:rsidRPr="009810BD">
        <w:rPr>
          <w:rFonts w:ascii="Myriad Pro" w:hAnsi="Myriad Pro"/>
          <w:sz w:val="60"/>
          <w:szCs w:val="60"/>
        </w:rPr>
        <w:t>LONDON BOROUGH OF REDBRIDGE</w:t>
      </w:r>
    </w:p>
    <w:p w14:paraId="0DE0EF14" w14:textId="77777777" w:rsidR="003512D7" w:rsidRPr="009810BD" w:rsidRDefault="003512D7" w:rsidP="003512D7">
      <w:pPr>
        <w:spacing w:after="20"/>
        <w:rPr>
          <w:rFonts w:ascii="Myriad Pro" w:hAnsi="Myriad Pro"/>
          <w:sz w:val="60"/>
          <w:szCs w:val="60"/>
        </w:rPr>
      </w:pPr>
    </w:p>
    <w:p w14:paraId="09409315" w14:textId="77777777" w:rsidR="003512D7" w:rsidRPr="009810BD" w:rsidRDefault="003512D7" w:rsidP="003512D7">
      <w:pPr>
        <w:spacing w:after="20"/>
        <w:jc w:val="center"/>
        <w:rPr>
          <w:rFonts w:ascii="Myriad Pro" w:hAnsi="Myriad Pro"/>
          <w:sz w:val="60"/>
          <w:szCs w:val="60"/>
        </w:rPr>
      </w:pPr>
      <w:r w:rsidRPr="009810BD">
        <w:rPr>
          <w:rFonts w:ascii="Myriad Pro" w:hAnsi="Myriad Pro"/>
          <w:sz w:val="60"/>
          <w:szCs w:val="60"/>
        </w:rPr>
        <w:t>PENSION FUND</w:t>
      </w:r>
    </w:p>
    <w:p w14:paraId="0D5744AE" w14:textId="77777777" w:rsidR="003512D7" w:rsidRPr="009810BD" w:rsidRDefault="003512D7" w:rsidP="003512D7">
      <w:pPr>
        <w:spacing w:after="20"/>
        <w:rPr>
          <w:rFonts w:ascii="Myriad Pro" w:hAnsi="Myriad Pro"/>
          <w:sz w:val="60"/>
          <w:szCs w:val="60"/>
        </w:rPr>
      </w:pPr>
    </w:p>
    <w:p w14:paraId="67F27597" w14:textId="77777777" w:rsidR="003512D7" w:rsidRPr="009810BD" w:rsidRDefault="003512D7" w:rsidP="003512D7">
      <w:pPr>
        <w:spacing w:after="20"/>
        <w:jc w:val="center"/>
        <w:rPr>
          <w:rFonts w:ascii="Myriad Pro" w:hAnsi="Myriad Pro"/>
          <w:sz w:val="60"/>
          <w:szCs w:val="60"/>
        </w:rPr>
      </w:pPr>
      <w:r w:rsidRPr="009810BD">
        <w:rPr>
          <w:rFonts w:ascii="Myriad Pro" w:hAnsi="Myriad Pro"/>
          <w:sz w:val="60"/>
          <w:szCs w:val="60"/>
        </w:rPr>
        <w:t>FUNDING STRATEGY STATEMENT</w:t>
      </w:r>
    </w:p>
    <w:p w14:paraId="5B960C67" w14:textId="77777777" w:rsidR="003512D7" w:rsidRDefault="003512D7" w:rsidP="003512D7">
      <w:pPr>
        <w:spacing w:after="20"/>
        <w:rPr>
          <w:rFonts w:ascii="Myriad Pro" w:hAnsi="Myriad Pro"/>
        </w:rPr>
      </w:pPr>
      <w:r>
        <w:rPr>
          <w:rFonts w:ascii="Myriad Pro" w:hAnsi="Myriad Pro"/>
        </w:rPr>
        <w:br w:type="page"/>
      </w:r>
    </w:p>
    <w:p w14:paraId="2666B080" w14:textId="77777777" w:rsidR="003512D7" w:rsidRDefault="003512D7" w:rsidP="003512D7">
      <w:pPr>
        <w:spacing w:after="20"/>
        <w:rPr>
          <w:rFonts w:ascii="Myriad Pro" w:hAnsi="Myriad Pro"/>
        </w:rPr>
      </w:pPr>
    </w:p>
    <w:p w14:paraId="4C8DD340" w14:textId="77777777" w:rsidR="003512D7" w:rsidRDefault="003512D7" w:rsidP="003512D7">
      <w:pPr>
        <w:spacing w:after="20"/>
        <w:rPr>
          <w:rFonts w:ascii="Myriad Pro" w:hAnsi="Myriad Pro"/>
          <w:iCs/>
          <w:color w:val="3FA6CC"/>
          <w:kern w:val="28"/>
          <w:lang w:eastAsia="en-US"/>
        </w:rPr>
      </w:pPr>
    </w:p>
    <w:p w14:paraId="77EE134A" w14:textId="77777777" w:rsidR="003512D7" w:rsidRDefault="003512D7" w:rsidP="003512D7">
      <w:pPr>
        <w:pStyle w:val="Heading1Num"/>
        <w:numPr>
          <w:ilvl w:val="0"/>
          <w:numId w:val="0"/>
        </w:numPr>
        <w:ind w:left="567"/>
        <w:rPr>
          <w:rFonts w:ascii="Myriad Pro" w:hAnsi="Myriad Pro"/>
          <w:sz w:val="24"/>
          <w:szCs w:val="24"/>
        </w:rPr>
      </w:pPr>
    </w:p>
    <w:bookmarkEnd w:id="13"/>
    <w:bookmarkEnd w:id="14"/>
    <w:bookmarkEnd w:id="15"/>
    <w:p w14:paraId="0367044F" w14:textId="77777777" w:rsidR="00AA08A3" w:rsidRPr="00CB03D8" w:rsidRDefault="00AA08A3" w:rsidP="00AA08A3">
      <w:pPr>
        <w:spacing w:after="20"/>
        <w:rPr>
          <w:rFonts w:ascii="Myriad Pro" w:hAnsi="Myriad Pro"/>
          <w:sz w:val="56"/>
          <w:szCs w:val="56"/>
        </w:rPr>
      </w:pPr>
      <w:r>
        <w:rPr>
          <w:rFonts w:ascii="Myriad Pro" w:hAnsi="Myriad Pro"/>
          <w:sz w:val="56"/>
          <w:szCs w:val="56"/>
        </w:rPr>
        <w:t>C</w:t>
      </w:r>
      <w:r w:rsidRPr="00CB03D8">
        <w:rPr>
          <w:rFonts w:ascii="Myriad Pro" w:hAnsi="Myriad Pro"/>
          <w:sz w:val="56"/>
          <w:szCs w:val="56"/>
        </w:rPr>
        <w:t>ONTENTS</w:t>
      </w:r>
    </w:p>
    <w:p w14:paraId="221CF915" w14:textId="77777777" w:rsidR="00AA08A3" w:rsidRPr="008A01D3" w:rsidRDefault="00AA08A3" w:rsidP="00AA08A3">
      <w:pPr>
        <w:spacing w:after="20"/>
        <w:rPr>
          <w:rFonts w:ascii="Myriad Pro" w:hAnsi="Myriad Pro"/>
        </w:rPr>
      </w:pPr>
    </w:p>
    <w:p w14:paraId="4C8C5ED0" w14:textId="77777777" w:rsidR="00AA08A3" w:rsidRPr="008A01D3" w:rsidRDefault="00AA08A3" w:rsidP="00AA08A3">
      <w:pPr>
        <w:spacing w:after="20"/>
        <w:rPr>
          <w:rFonts w:ascii="Myriad Pro" w:hAnsi="Myriad Pro"/>
        </w:rPr>
      </w:pPr>
    </w:p>
    <w:p w14:paraId="401E36A4" w14:textId="77777777" w:rsidR="00AA08A3" w:rsidRPr="00CB03D8" w:rsidRDefault="00AA08A3" w:rsidP="00AA08A3">
      <w:pPr>
        <w:spacing w:after="20"/>
        <w:rPr>
          <w:rFonts w:ascii="Myriad Pro" w:hAnsi="Myriad Pro"/>
          <w:sz w:val="28"/>
          <w:szCs w:val="28"/>
        </w:rPr>
      </w:pPr>
      <w:r w:rsidRPr="00CB03D8">
        <w:rPr>
          <w:rFonts w:ascii="Myriad Pro" w:hAnsi="Myriad Pro"/>
          <w:sz w:val="28"/>
          <w:szCs w:val="28"/>
        </w:rPr>
        <w:t>Funding Strategy Statement</w:t>
      </w:r>
    </w:p>
    <w:p w14:paraId="62230CB0" w14:textId="77777777" w:rsidR="00AA08A3" w:rsidRPr="00CB03D8" w:rsidRDefault="00AA08A3" w:rsidP="00AA08A3">
      <w:pPr>
        <w:spacing w:after="20"/>
        <w:rPr>
          <w:rFonts w:ascii="Myriad Pro" w:hAnsi="Myriad Pro"/>
        </w:rPr>
      </w:pPr>
      <w:r w:rsidRPr="00CB03D8">
        <w:rPr>
          <w:rFonts w:ascii="Myriad Pro" w:hAnsi="Myriad Pro"/>
        </w:rPr>
        <w:tab/>
      </w:r>
      <w:r w:rsidRPr="00CB03D8">
        <w:rPr>
          <w:rFonts w:ascii="Myriad Pro" w:hAnsi="Myriad Pro"/>
        </w:rPr>
        <w:tab/>
      </w:r>
      <w:r w:rsidRPr="00CB03D8">
        <w:rPr>
          <w:rFonts w:ascii="Myriad Pro" w:hAnsi="Myriad Pro"/>
        </w:rPr>
        <w:tab/>
      </w:r>
      <w:r w:rsidRPr="00CB03D8">
        <w:rPr>
          <w:rFonts w:ascii="Myriad Pro" w:hAnsi="Myriad Pro"/>
        </w:rPr>
        <w:tab/>
      </w:r>
      <w:r w:rsidRPr="00CB03D8">
        <w:rPr>
          <w:rFonts w:ascii="Myriad Pro" w:hAnsi="Myriad Pro"/>
        </w:rPr>
        <w:tab/>
      </w:r>
      <w:r w:rsidRPr="00CB03D8">
        <w:rPr>
          <w:rFonts w:ascii="Myriad Pro" w:hAnsi="Myriad Pro"/>
        </w:rPr>
        <w:tab/>
      </w:r>
      <w:r w:rsidRPr="00CB03D8">
        <w:rPr>
          <w:rFonts w:ascii="Myriad Pro" w:hAnsi="Myriad Pro"/>
        </w:rPr>
        <w:tab/>
      </w:r>
      <w:r w:rsidRPr="00CB03D8">
        <w:rPr>
          <w:rFonts w:ascii="Myriad Pro" w:hAnsi="Myriad Pro"/>
        </w:rPr>
        <w:tab/>
      </w:r>
      <w:r w:rsidRPr="00CB03D8">
        <w:rPr>
          <w:rFonts w:ascii="Myriad Pro" w:hAnsi="Myriad Pro"/>
        </w:rPr>
        <w:tab/>
      </w:r>
      <w:r>
        <w:rPr>
          <w:rFonts w:ascii="Myriad Pro" w:hAnsi="Myriad Pro"/>
        </w:rPr>
        <w:tab/>
      </w:r>
      <w:r w:rsidRPr="00CB03D8">
        <w:rPr>
          <w:rFonts w:ascii="Myriad Pro" w:hAnsi="Myriad Pro"/>
        </w:rPr>
        <w:t>Page</w:t>
      </w:r>
    </w:p>
    <w:p w14:paraId="75AAB757" w14:textId="77777777" w:rsidR="00AA08A3" w:rsidRPr="00CB03D8" w:rsidRDefault="00AA08A3" w:rsidP="00AA08A3">
      <w:pPr>
        <w:pStyle w:val="ListParagraph"/>
        <w:numPr>
          <w:ilvl w:val="0"/>
          <w:numId w:val="47"/>
        </w:numPr>
        <w:spacing w:before="20" w:after="20"/>
        <w:rPr>
          <w:iCs/>
          <w:kern w:val="28"/>
          <w:sz w:val="24"/>
        </w:rPr>
      </w:pPr>
      <w:r w:rsidRPr="00CB03D8">
        <w:rPr>
          <w:sz w:val="24"/>
        </w:rPr>
        <w:t>Introduction</w:t>
      </w:r>
      <w:r w:rsidRPr="00CB03D8">
        <w:rPr>
          <w:sz w:val="24"/>
        </w:rPr>
        <w:tab/>
      </w:r>
      <w:r w:rsidRPr="00CB03D8">
        <w:rPr>
          <w:sz w:val="24"/>
        </w:rPr>
        <w:tab/>
      </w:r>
      <w:r w:rsidRPr="00CB03D8">
        <w:rPr>
          <w:sz w:val="24"/>
        </w:rPr>
        <w:tab/>
      </w:r>
      <w:r w:rsidRPr="00CB03D8">
        <w:rPr>
          <w:sz w:val="24"/>
        </w:rPr>
        <w:tab/>
      </w:r>
      <w:r w:rsidRPr="00CB03D8">
        <w:rPr>
          <w:sz w:val="24"/>
        </w:rPr>
        <w:tab/>
      </w:r>
      <w:r w:rsidRPr="00CB03D8">
        <w:rPr>
          <w:sz w:val="24"/>
        </w:rPr>
        <w:tab/>
      </w:r>
      <w:r w:rsidRPr="00CB03D8">
        <w:rPr>
          <w:sz w:val="24"/>
        </w:rPr>
        <w:tab/>
      </w:r>
      <w:r>
        <w:rPr>
          <w:sz w:val="24"/>
        </w:rPr>
        <w:tab/>
      </w:r>
      <w:r w:rsidRPr="00CB03D8">
        <w:rPr>
          <w:sz w:val="24"/>
        </w:rPr>
        <w:t>1</w:t>
      </w:r>
    </w:p>
    <w:p w14:paraId="31488B07" w14:textId="77777777" w:rsidR="00AA08A3" w:rsidRPr="00CB03D8" w:rsidRDefault="00AA08A3" w:rsidP="00AA08A3">
      <w:pPr>
        <w:pStyle w:val="ListParagraph"/>
        <w:numPr>
          <w:ilvl w:val="0"/>
          <w:numId w:val="47"/>
        </w:numPr>
        <w:spacing w:before="20" w:after="20"/>
        <w:rPr>
          <w:iCs/>
          <w:kern w:val="28"/>
          <w:sz w:val="24"/>
        </w:rPr>
      </w:pPr>
      <w:r w:rsidRPr="00CB03D8">
        <w:rPr>
          <w:sz w:val="24"/>
        </w:rPr>
        <w:t>Basic Funding Issues</w:t>
      </w:r>
      <w:r w:rsidRPr="00CB03D8">
        <w:rPr>
          <w:sz w:val="24"/>
        </w:rPr>
        <w:tab/>
      </w:r>
      <w:r w:rsidRPr="00CB03D8">
        <w:rPr>
          <w:sz w:val="24"/>
        </w:rPr>
        <w:tab/>
      </w:r>
      <w:r w:rsidRPr="00CB03D8">
        <w:rPr>
          <w:sz w:val="24"/>
        </w:rPr>
        <w:tab/>
      </w:r>
      <w:r w:rsidRPr="00CB03D8">
        <w:rPr>
          <w:sz w:val="24"/>
        </w:rPr>
        <w:tab/>
      </w:r>
      <w:r w:rsidRPr="00CB03D8">
        <w:rPr>
          <w:sz w:val="24"/>
        </w:rPr>
        <w:tab/>
      </w:r>
      <w:r w:rsidRPr="00CB03D8">
        <w:rPr>
          <w:sz w:val="24"/>
        </w:rPr>
        <w:tab/>
      </w:r>
      <w:r>
        <w:rPr>
          <w:sz w:val="24"/>
        </w:rPr>
        <w:tab/>
      </w:r>
      <w:r w:rsidRPr="00CB03D8">
        <w:rPr>
          <w:sz w:val="24"/>
        </w:rPr>
        <w:t>4</w:t>
      </w:r>
    </w:p>
    <w:p w14:paraId="470A6049" w14:textId="77777777" w:rsidR="00AA08A3" w:rsidRPr="00CB03D8" w:rsidRDefault="00AA08A3" w:rsidP="00AA08A3">
      <w:pPr>
        <w:pStyle w:val="ListParagraph"/>
        <w:numPr>
          <w:ilvl w:val="0"/>
          <w:numId w:val="47"/>
        </w:numPr>
        <w:spacing w:before="20" w:after="20"/>
        <w:rPr>
          <w:iCs/>
          <w:kern w:val="28"/>
          <w:sz w:val="24"/>
        </w:rPr>
      </w:pPr>
      <w:r w:rsidRPr="00CB03D8">
        <w:rPr>
          <w:sz w:val="24"/>
        </w:rPr>
        <w:t>Calculating contributions for individual employers</w:t>
      </w:r>
      <w:r w:rsidRPr="00CB03D8">
        <w:rPr>
          <w:sz w:val="24"/>
        </w:rPr>
        <w:tab/>
      </w:r>
      <w:r>
        <w:rPr>
          <w:sz w:val="24"/>
        </w:rPr>
        <w:tab/>
      </w:r>
      <w:r>
        <w:rPr>
          <w:sz w:val="24"/>
        </w:rPr>
        <w:tab/>
        <w:t>9</w:t>
      </w:r>
    </w:p>
    <w:p w14:paraId="741CBB11" w14:textId="77777777" w:rsidR="00AA08A3" w:rsidRPr="001F345E" w:rsidRDefault="00AA08A3" w:rsidP="00AA08A3">
      <w:pPr>
        <w:pStyle w:val="ListParagraph"/>
        <w:numPr>
          <w:ilvl w:val="0"/>
          <w:numId w:val="47"/>
        </w:numPr>
        <w:spacing w:before="20" w:after="20"/>
        <w:rPr>
          <w:iCs/>
          <w:kern w:val="28"/>
          <w:sz w:val="24"/>
        </w:rPr>
      </w:pPr>
      <w:r w:rsidRPr="00CB03D8">
        <w:rPr>
          <w:sz w:val="24"/>
        </w:rPr>
        <w:t>Funding Strategy and links to investment strategy</w:t>
      </w:r>
      <w:r w:rsidRPr="00CB03D8">
        <w:rPr>
          <w:sz w:val="24"/>
        </w:rPr>
        <w:tab/>
      </w:r>
      <w:r>
        <w:rPr>
          <w:sz w:val="24"/>
        </w:rPr>
        <w:tab/>
      </w:r>
      <w:r>
        <w:rPr>
          <w:sz w:val="24"/>
        </w:rPr>
        <w:tab/>
        <w:t>19</w:t>
      </w:r>
    </w:p>
    <w:p w14:paraId="0D416042" w14:textId="77777777" w:rsidR="00AA08A3" w:rsidRPr="00CB03D8" w:rsidRDefault="00AA08A3" w:rsidP="00AA08A3">
      <w:pPr>
        <w:pStyle w:val="ListParagraph"/>
        <w:numPr>
          <w:ilvl w:val="0"/>
          <w:numId w:val="47"/>
        </w:numPr>
        <w:spacing w:before="20" w:after="20"/>
        <w:rPr>
          <w:iCs/>
          <w:kern w:val="28"/>
          <w:sz w:val="24"/>
        </w:rPr>
      </w:pPr>
      <w:r>
        <w:rPr>
          <w:sz w:val="24"/>
        </w:rPr>
        <w:t>Strategy Reporting</w:t>
      </w:r>
      <w:r>
        <w:rPr>
          <w:sz w:val="24"/>
        </w:rPr>
        <w:tab/>
      </w:r>
      <w:r>
        <w:rPr>
          <w:sz w:val="24"/>
        </w:rPr>
        <w:tab/>
      </w:r>
      <w:r>
        <w:rPr>
          <w:sz w:val="24"/>
        </w:rPr>
        <w:tab/>
      </w:r>
      <w:r>
        <w:rPr>
          <w:sz w:val="24"/>
        </w:rPr>
        <w:tab/>
      </w:r>
      <w:r>
        <w:rPr>
          <w:sz w:val="24"/>
        </w:rPr>
        <w:tab/>
      </w:r>
      <w:r>
        <w:rPr>
          <w:sz w:val="24"/>
        </w:rPr>
        <w:tab/>
      </w:r>
      <w:r>
        <w:rPr>
          <w:sz w:val="24"/>
        </w:rPr>
        <w:tab/>
        <w:t>20</w:t>
      </w:r>
    </w:p>
    <w:p w14:paraId="201678CE" w14:textId="77777777" w:rsidR="00AA08A3" w:rsidRPr="00CB03D8" w:rsidRDefault="00AA08A3" w:rsidP="00AA08A3">
      <w:pPr>
        <w:spacing w:after="20"/>
        <w:rPr>
          <w:rFonts w:ascii="Myriad Pro" w:hAnsi="Myriad Pro"/>
          <w:iCs/>
          <w:kern w:val="28"/>
          <w:lang w:eastAsia="en-US"/>
        </w:rPr>
      </w:pPr>
    </w:p>
    <w:p w14:paraId="19252C7D" w14:textId="77777777" w:rsidR="00AA08A3" w:rsidRPr="008A01D3" w:rsidRDefault="00AA08A3" w:rsidP="00AA08A3">
      <w:pPr>
        <w:spacing w:after="20"/>
        <w:rPr>
          <w:rFonts w:ascii="Myriad Pro" w:hAnsi="Myriad Pro"/>
          <w:iCs/>
          <w:kern w:val="28"/>
          <w:lang w:eastAsia="en-US"/>
        </w:rPr>
      </w:pPr>
    </w:p>
    <w:p w14:paraId="42286CFC" w14:textId="77777777" w:rsidR="00AA08A3" w:rsidRPr="008A01D3" w:rsidRDefault="00AA08A3" w:rsidP="00AA08A3">
      <w:pPr>
        <w:spacing w:after="20"/>
        <w:rPr>
          <w:rFonts w:ascii="Myriad Pro" w:hAnsi="Myriad Pro"/>
          <w:iCs/>
          <w:kern w:val="28"/>
          <w:lang w:eastAsia="en-US"/>
        </w:rPr>
      </w:pPr>
    </w:p>
    <w:p w14:paraId="23E9D485" w14:textId="77777777" w:rsidR="00AA08A3" w:rsidRPr="008A01D3" w:rsidRDefault="00AA08A3" w:rsidP="00AA08A3">
      <w:pPr>
        <w:spacing w:after="20"/>
        <w:rPr>
          <w:rFonts w:ascii="Myriad Pro" w:hAnsi="Myriad Pro"/>
          <w:iCs/>
          <w:kern w:val="28"/>
          <w:lang w:eastAsia="en-US"/>
        </w:rPr>
      </w:pPr>
    </w:p>
    <w:p w14:paraId="5C8AA50B" w14:textId="77777777" w:rsidR="00AA08A3" w:rsidRPr="00CB03D8" w:rsidRDefault="00AA08A3" w:rsidP="00AA08A3">
      <w:pPr>
        <w:spacing w:after="20"/>
        <w:rPr>
          <w:rFonts w:ascii="Myriad Pro" w:hAnsi="Myriad Pro"/>
          <w:iCs/>
          <w:kern w:val="28"/>
          <w:sz w:val="28"/>
          <w:szCs w:val="28"/>
          <w:lang w:eastAsia="en-US"/>
        </w:rPr>
      </w:pPr>
      <w:r w:rsidRPr="00CB03D8">
        <w:rPr>
          <w:rFonts w:ascii="Myriad Pro" w:hAnsi="Myriad Pro"/>
          <w:kern w:val="28"/>
          <w:sz w:val="28"/>
          <w:szCs w:val="28"/>
          <w:lang w:eastAsia="en-US"/>
        </w:rPr>
        <w:t>Appendices</w:t>
      </w:r>
    </w:p>
    <w:p w14:paraId="4DEA6FB6" w14:textId="77777777" w:rsidR="00AA08A3" w:rsidRPr="008A01D3" w:rsidRDefault="00AA08A3" w:rsidP="00AA08A3">
      <w:pPr>
        <w:spacing w:after="20"/>
        <w:rPr>
          <w:rFonts w:ascii="Myriad Pro" w:hAnsi="Myriad Pro"/>
          <w:iCs/>
          <w:kern w:val="28"/>
          <w:lang w:eastAsia="en-US"/>
        </w:rPr>
      </w:pPr>
    </w:p>
    <w:p w14:paraId="35CC755B" w14:textId="77777777" w:rsidR="00AA08A3" w:rsidRPr="008A01D3" w:rsidRDefault="00AA08A3" w:rsidP="00AA08A3">
      <w:pPr>
        <w:spacing w:after="20"/>
        <w:ind w:firstLine="284"/>
        <w:rPr>
          <w:rFonts w:ascii="Myriad Pro" w:hAnsi="Myriad Pro"/>
          <w:iCs/>
          <w:kern w:val="28"/>
          <w:lang w:eastAsia="en-US"/>
        </w:rPr>
      </w:pPr>
      <w:r w:rsidRPr="008A01D3">
        <w:rPr>
          <w:rFonts w:ascii="Myriad Pro" w:hAnsi="Myriad Pro"/>
          <w:kern w:val="28"/>
          <w:lang w:eastAsia="en-US"/>
        </w:rPr>
        <w:t>Appendix A – Regulatory framework</w:t>
      </w:r>
      <w:r w:rsidRPr="008A01D3">
        <w:rPr>
          <w:rFonts w:ascii="Myriad Pro" w:hAnsi="Myriad Pro"/>
          <w:kern w:val="28"/>
          <w:lang w:eastAsia="en-US"/>
        </w:rPr>
        <w:tab/>
      </w:r>
      <w:r w:rsidRPr="008A01D3">
        <w:rPr>
          <w:rFonts w:ascii="Myriad Pro" w:hAnsi="Myriad Pro"/>
          <w:kern w:val="28"/>
          <w:lang w:eastAsia="en-US"/>
        </w:rPr>
        <w:tab/>
      </w:r>
      <w:r w:rsidRPr="008A01D3">
        <w:rPr>
          <w:rFonts w:ascii="Myriad Pro" w:hAnsi="Myriad Pro"/>
          <w:kern w:val="28"/>
          <w:lang w:eastAsia="en-US"/>
        </w:rPr>
        <w:tab/>
      </w:r>
      <w:r>
        <w:rPr>
          <w:rFonts w:ascii="Myriad Pro" w:hAnsi="Myriad Pro"/>
          <w:kern w:val="28"/>
          <w:lang w:eastAsia="en-US"/>
        </w:rPr>
        <w:tab/>
      </w:r>
      <w:r w:rsidRPr="008A01D3">
        <w:rPr>
          <w:rFonts w:ascii="Myriad Pro" w:hAnsi="Myriad Pro"/>
          <w:kern w:val="28"/>
          <w:lang w:eastAsia="en-US"/>
        </w:rPr>
        <w:tab/>
        <w:t>2</w:t>
      </w:r>
      <w:r>
        <w:rPr>
          <w:rFonts w:ascii="Myriad Pro" w:hAnsi="Myriad Pro"/>
          <w:kern w:val="28"/>
          <w:lang w:eastAsia="en-US"/>
        </w:rPr>
        <w:t>2</w:t>
      </w:r>
    </w:p>
    <w:p w14:paraId="7FBEEE89" w14:textId="77777777" w:rsidR="00AA08A3" w:rsidRPr="008A01D3" w:rsidRDefault="00AA08A3" w:rsidP="00AA08A3">
      <w:pPr>
        <w:spacing w:after="20"/>
        <w:ind w:firstLine="284"/>
        <w:rPr>
          <w:rFonts w:ascii="Myriad Pro" w:hAnsi="Myriad Pro"/>
          <w:iCs/>
          <w:kern w:val="28"/>
          <w:lang w:eastAsia="en-US"/>
        </w:rPr>
      </w:pPr>
      <w:r w:rsidRPr="008A01D3">
        <w:rPr>
          <w:rFonts w:ascii="Myriad Pro" w:hAnsi="Myriad Pro"/>
          <w:kern w:val="28"/>
          <w:lang w:eastAsia="en-US"/>
        </w:rPr>
        <w:t>Appendix B – Responsibilities for key parties</w:t>
      </w:r>
      <w:r w:rsidRPr="008A01D3">
        <w:rPr>
          <w:rFonts w:ascii="Myriad Pro" w:hAnsi="Myriad Pro"/>
          <w:kern w:val="28"/>
          <w:lang w:eastAsia="en-US"/>
        </w:rPr>
        <w:tab/>
      </w:r>
      <w:r w:rsidRPr="008A01D3">
        <w:rPr>
          <w:rFonts w:ascii="Myriad Pro" w:hAnsi="Myriad Pro"/>
          <w:kern w:val="28"/>
          <w:lang w:eastAsia="en-US"/>
        </w:rPr>
        <w:tab/>
      </w:r>
      <w:r w:rsidRPr="008A01D3">
        <w:rPr>
          <w:rFonts w:ascii="Myriad Pro" w:hAnsi="Myriad Pro"/>
          <w:kern w:val="28"/>
          <w:lang w:eastAsia="en-US"/>
        </w:rPr>
        <w:tab/>
      </w:r>
      <w:r>
        <w:rPr>
          <w:rFonts w:ascii="Myriad Pro" w:hAnsi="Myriad Pro"/>
          <w:kern w:val="28"/>
          <w:lang w:eastAsia="en-US"/>
        </w:rPr>
        <w:tab/>
      </w:r>
      <w:r w:rsidRPr="008A01D3">
        <w:rPr>
          <w:rFonts w:ascii="Myriad Pro" w:hAnsi="Myriad Pro"/>
          <w:kern w:val="28"/>
          <w:lang w:eastAsia="en-US"/>
        </w:rPr>
        <w:t>2</w:t>
      </w:r>
      <w:r>
        <w:rPr>
          <w:rFonts w:ascii="Myriad Pro" w:hAnsi="Myriad Pro"/>
          <w:kern w:val="28"/>
          <w:lang w:eastAsia="en-US"/>
        </w:rPr>
        <w:t>4</w:t>
      </w:r>
    </w:p>
    <w:p w14:paraId="5AD1ECBD" w14:textId="77777777" w:rsidR="00AA08A3" w:rsidRPr="008A01D3" w:rsidRDefault="00AA08A3" w:rsidP="00AA08A3">
      <w:pPr>
        <w:spacing w:after="20"/>
        <w:ind w:firstLine="284"/>
        <w:rPr>
          <w:rFonts w:ascii="Myriad Pro" w:hAnsi="Myriad Pro"/>
          <w:iCs/>
          <w:kern w:val="28"/>
          <w:lang w:eastAsia="en-US"/>
        </w:rPr>
      </w:pPr>
      <w:r w:rsidRPr="008A01D3">
        <w:rPr>
          <w:rFonts w:ascii="Myriad Pro" w:hAnsi="Myriad Pro"/>
          <w:kern w:val="28"/>
          <w:lang w:eastAsia="en-US"/>
        </w:rPr>
        <w:t>Appendix C – Key risks and controls</w:t>
      </w:r>
      <w:r w:rsidRPr="008A01D3">
        <w:rPr>
          <w:rFonts w:ascii="Myriad Pro" w:hAnsi="Myriad Pro"/>
          <w:kern w:val="28"/>
          <w:lang w:eastAsia="en-US"/>
        </w:rPr>
        <w:tab/>
      </w:r>
      <w:r w:rsidRPr="008A01D3">
        <w:rPr>
          <w:rFonts w:ascii="Myriad Pro" w:hAnsi="Myriad Pro"/>
          <w:kern w:val="28"/>
          <w:lang w:eastAsia="en-US"/>
        </w:rPr>
        <w:tab/>
      </w:r>
      <w:r w:rsidRPr="008A01D3">
        <w:rPr>
          <w:rFonts w:ascii="Myriad Pro" w:hAnsi="Myriad Pro"/>
          <w:kern w:val="28"/>
          <w:lang w:eastAsia="en-US"/>
        </w:rPr>
        <w:tab/>
      </w:r>
      <w:r w:rsidRPr="008A01D3">
        <w:rPr>
          <w:rFonts w:ascii="Myriad Pro" w:hAnsi="Myriad Pro"/>
          <w:kern w:val="28"/>
          <w:lang w:eastAsia="en-US"/>
        </w:rPr>
        <w:tab/>
      </w:r>
      <w:r>
        <w:rPr>
          <w:rFonts w:ascii="Myriad Pro" w:hAnsi="Myriad Pro"/>
          <w:kern w:val="28"/>
          <w:lang w:eastAsia="en-US"/>
        </w:rPr>
        <w:tab/>
      </w:r>
      <w:r w:rsidRPr="008A01D3">
        <w:rPr>
          <w:rFonts w:ascii="Myriad Pro" w:hAnsi="Myriad Pro"/>
          <w:kern w:val="28"/>
          <w:lang w:eastAsia="en-US"/>
        </w:rPr>
        <w:t>2</w:t>
      </w:r>
      <w:r>
        <w:rPr>
          <w:rFonts w:ascii="Myriad Pro" w:hAnsi="Myriad Pro"/>
          <w:kern w:val="28"/>
          <w:lang w:eastAsia="en-US"/>
        </w:rPr>
        <w:t>7</w:t>
      </w:r>
    </w:p>
    <w:p w14:paraId="4273E8F3" w14:textId="77777777" w:rsidR="00AA08A3" w:rsidRPr="008A01D3" w:rsidRDefault="00AA08A3" w:rsidP="00AA08A3">
      <w:pPr>
        <w:spacing w:after="20"/>
        <w:ind w:firstLine="284"/>
        <w:rPr>
          <w:rFonts w:ascii="Myriad Pro" w:hAnsi="Myriad Pro"/>
          <w:iCs/>
          <w:kern w:val="28"/>
          <w:lang w:eastAsia="en-US"/>
        </w:rPr>
      </w:pPr>
      <w:r w:rsidRPr="008A01D3">
        <w:rPr>
          <w:rFonts w:ascii="Myriad Pro" w:hAnsi="Myriad Pro"/>
          <w:kern w:val="28"/>
          <w:lang w:eastAsia="en-US"/>
        </w:rPr>
        <w:t xml:space="preserve">Appendix </w:t>
      </w:r>
      <w:r>
        <w:rPr>
          <w:rFonts w:ascii="Myriad Pro" w:hAnsi="Myriad Pro"/>
          <w:kern w:val="28"/>
          <w:lang w:eastAsia="en-US"/>
        </w:rPr>
        <w:t>D</w:t>
      </w:r>
      <w:r w:rsidRPr="008A01D3">
        <w:rPr>
          <w:rFonts w:ascii="Myriad Pro" w:hAnsi="Myriad Pro"/>
          <w:kern w:val="28"/>
          <w:lang w:eastAsia="en-US"/>
        </w:rPr>
        <w:t xml:space="preserve"> – Actuarial Assumptions</w:t>
      </w:r>
      <w:r>
        <w:rPr>
          <w:rFonts w:ascii="Myriad Pro" w:hAnsi="Myriad Pro"/>
          <w:kern w:val="28"/>
          <w:lang w:eastAsia="en-US"/>
        </w:rPr>
        <w:tab/>
      </w:r>
      <w:r>
        <w:rPr>
          <w:rFonts w:ascii="Myriad Pro" w:hAnsi="Myriad Pro"/>
          <w:kern w:val="28"/>
          <w:lang w:eastAsia="en-US"/>
        </w:rPr>
        <w:tab/>
      </w:r>
      <w:r>
        <w:rPr>
          <w:rFonts w:ascii="Myriad Pro" w:hAnsi="Myriad Pro"/>
          <w:kern w:val="28"/>
          <w:lang w:eastAsia="en-US"/>
        </w:rPr>
        <w:tab/>
      </w:r>
      <w:r w:rsidRPr="008A01D3">
        <w:rPr>
          <w:rFonts w:ascii="Myriad Pro" w:hAnsi="Myriad Pro"/>
          <w:kern w:val="28"/>
          <w:lang w:eastAsia="en-US"/>
        </w:rPr>
        <w:tab/>
      </w:r>
      <w:r>
        <w:rPr>
          <w:rFonts w:ascii="Myriad Pro" w:hAnsi="Myriad Pro"/>
          <w:kern w:val="28"/>
          <w:lang w:eastAsia="en-US"/>
        </w:rPr>
        <w:tab/>
      </w:r>
      <w:r w:rsidRPr="008A01D3">
        <w:rPr>
          <w:rFonts w:ascii="Myriad Pro" w:hAnsi="Myriad Pro"/>
          <w:kern w:val="28"/>
          <w:lang w:eastAsia="en-US"/>
        </w:rPr>
        <w:t>3</w:t>
      </w:r>
      <w:r>
        <w:rPr>
          <w:rFonts w:ascii="Myriad Pro" w:hAnsi="Myriad Pro"/>
          <w:kern w:val="28"/>
          <w:lang w:eastAsia="en-US"/>
        </w:rPr>
        <w:t>8</w:t>
      </w:r>
    </w:p>
    <w:p w14:paraId="73BC8765" w14:textId="77777777" w:rsidR="00AA08A3" w:rsidRPr="008A01D3" w:rsidRDefault="00AA08A3" w:rsidP="00AA08A3">
      <w:pPr>
        <w:spacing w:after="20"/>
        <w:ind w:firstLine="284"/>
        <w:rPr>
          <w:rFonts w:ascii="Myriad Pro" w:hAnsi="Myriad Pro"/>
          <w:iCs/>
          <w:kern w:val="28"/>
          <w:lang w:eastAsia="en-US"/>
        </w:rPr>
      </w:pPr>
      <w:r w:rsidRPr="008A01D3">
        <w:rPr>
          <w:rFonts w:ascii="Myriad Pro" w:hAnsi="Myriad Pro"/>
          <w:kern w:val="28"/>
          <w:lang w:eastAsia="en-US"/>
        </w:rPr>
        <w:t xml:space="preserve">Appendix </w:t>
      </w:r>
      <w:r>
        <w:rPr>
          <w:rFonts w:ascii="Myriad Pro" w:hAnsi="Myriad Pro"/>
          <w:kern w:val="28"/>
          <w:lang w:eastAsia="en-US"/>
        </w:rPr>
        <w:t>E</w:t>
      </w:r>
      <w:r w:rsidRPr="008A01D3">
        <w:rPr>
          <w:rFonts w:ascii="Myriad Pro" w:hAnsi="Myriad Pro"/>
          <w:kern w:val="28"/>
          <w:lang w:eastAsia="en-US"/>
        </w:rPr>
        <w:t xml:space="preserve"> – </w:t>
      </w:r>
      <w:r>
        <w:rPr>
          <w:rFonts w:ascii="Myriad Pro" w:hAnsi="Myriad Pro"/>
          <w:kern w:val="28"/>
          <w:lang w:eastAsia="en-US"/>
        </w:rPr>
        <w:t>The calculation of Employer contributions</w:t>
      </w:r>
      <w:r w:rsidRPr="008A01D3">
        <w:rPr>
          <w:rFonts w:ascii="Myriad Pro" w:hAnsi="Myriad Pro"/>
          <w:kern w:val="28"/>
          <w:lang w:eastAsia="en-US"/>
        </w:rPr>
        <w:tab/>
      </w:r>
      <w:r>
        <w:rPr>
          <w:rFonts w:ascii="Myriad Pro" w:hAnsi="Myriad Pro"/>
          <w:kern w:val="28"/>
          <w:lang w:eastAsia="en-US"/>
        </w:rPr>
        <w:tab/>
        <w:t>42</w:t>
      </w:r>
    </w:p>
    <w:p w14:paraId="22A314B8" w14:textId="77777777" w:rsidR="00AA08A3" w:rsidRPr="008A01D3" w:rsidRDefault="00AA08A3" w:rsidP="00AA08A3">
      <w:pPr>
        <w:spacing w:after="20"/>
        <w:ind w:firstLine="284"/>
        <w:rPr>
          <w:rFonts w:ascii="Myriad Pro" w:hAnsi="Myriad Pro"/>
          <w:iCs/>
          <w:kern w:val="28"/>
          <w:lang w:eastAsia="en-US"/>
        </w:rPr>
      </w:pPr>
      <w:r w:rsidRPr="008A01D3">
        <w:rPr>
          <w:rFonts w:ascii="Myriad Pro" w:hAnsi="Myriad Pro"/>
          <w:kern w:val="28"/>
          <w:lang w:eastAsia="en-US"/>
        </w:rPr>
        <w:t xml:space="preserve">Appendix </w:t>
      </w:r>
      <w:r>
        <w:rPr>
          <w:rFonts w:ascii="Myriad Pro" w:hAnsi="Myriad Pro"/>
          <w:kern w:val="28"/>
          <w:lang w:eastAsia="en-US"/>
        </w:rPr>
        <w:t>F</w:t>
      </w:r>
      <w:r w:rsidRPr="008A01D3">
        <w:rPr>
          <w:rFonts w:ascii="Myriad Pro" w:hAnsi="Myriad Pro"/>
          <w:kern w:val="28"/>
          <w:lang w:eastAsia="en-US"/>
        </w:rPr>
        <w:t xml:space="preserve"> – Glossary</w:t>
      </w:r>
      <w:r w:rsidRPr="008A01D3">
        <w:rPr>
          <w:rFonts w:ascii="Myriad Pro" w:hAnsi="Myriad Pro"/>
          <w:kern w:val="28"/>
          <w:lang w:eastAsia="en-US"/>
        </w:rPr>
        <w:tab/>
      </w:r>
      <w:r w:rsidRPr="008A01D3">
        <w:rPr>
          <w:rFonts w:ascii="Myriad Pro" w:hAnsi="Myriad Pro"/>
          <w:kern w:val="28"/>
          <w:lang w:eastAsia="en-US"/>
        </w:rPr>
        <w:tab/>
      </w:r>
      <w:r w:rsidRPr="008A01D3">
        <w:rPr>
          <w:rFonts w:ascii="Myriad Pro" w:hAnsi="Myriad Pro"/>
          <w:kern w:val="28"/>
          <w:lang w:eastAsia="en-US"/>
        </w:rPr>
        <w:tab/>
      </w:r>
      <w:r w:rsidRPr="008A01D3">
        <w:rPr>
          <w:rFonts w:ascii="Myriad Pro" w:hAnsi="Myriad Pro"/>
          <w:kern w:val="28"/>
          <w:lang w:eastAsia="en-US"/>
        </w:rPr>
        <w:tab/>
      </w:r>
      <w:r w:rsidRPr="008A01D3">
        <w:rPr>
          <w:rFonts w:ascii="Myriad Pro" w:hAnsi="Myriad Pro"/>
          <w:kern w:val="28"/>
          <w:lang w:eastAsia="en-US"/>
        </w:rPr>
        <w:tab/>
      </w:r>
      <w:r>
        <w:rPr>
          <w:rFonts w:ascii="Myriad Pro" w:hAnsi="Myriad Pro"/>
          <w:kern w:val="28"/>
          <w:lang w:eastAsia="en-US"/>
        </w:rPr>
        <w:tab/>
      </w:r>
      <w:r w:rsidRPr="008A01D3">
        <w:rPr>
          <w:rFonts w:ascii="Myriad Pro" w:hAnsi="Myriad Pro"/>
          <w:kern w:val="28"/>
          <w:lang w:eastAsia="en-US"/>
        </w:rPr>
        <w:tab/>
      </w:r>
      <w:r>
        <w:rPr>
          <w:rFonts w:ascii="Myriad Pro" w:hAnsi="Myriad Pro"/>
          <w:kern w:val="28"/>
          <w:lang w:eastAsia="en-US"/>
        </w:rPr>
        <w:t>45</w:t>
      </w:r>
      <w:r w:rsidRPr="008A01D3">
        <w:rPr>
          <w:rFonts w:ascii="Myriad Pro" w:hAnsi="Myriad Pro"/>
          <w:kern w:val="28"/>
          <w:lang w:eastAsia="en-US"/>
        </w:rPr>
        <w:tab/>
      </w:r>
    </w:p>
    <w:p w14:paraId="655EA764" w14:textId="77777777" w:rsidR="00AA08A3" w:rsidRDefault="00AA08A3" w:rsidP="00AA08A3">
      <w:pPr>
        <w:spacing w:after="20"/>
        <w:rPr>
          <w:rFonts w:ascii="Myriad Pro" w:hAnsi="Myriad Pro"/>
        </w:rPr>
      </w:pPr>
    </w:p>
    <w:p w14:paraId="7B488B47" w14:textId="77777777" w:rsidR="00AA08A3" w:rsidRDefault="00AA08A3" w:rsidP="00AA08A3">
      <w:pPr>
        <w:spacing w:after="20"/>
        <w:rPr>
          <w:rFonts w:ascii="Myriad Pro" w:hAnsi="Myriad Pro"/>
        </w:rPr>
      </w:pPr>
    </w:p>
    <w:p w14:paraId="29142ED6"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The Funding Strategy Statement is a summary of the Fund’s approach to funding liabilities.  It is not an exhaustive statement of policy on all issues.</w:t>
      </w:r>
    </w:p>
    <w:p w14:paraId="06558DF4"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p>
    <w:p w14:paraId="1B3384B0"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 xml:space="preserve">If you have any queries please contact Jan Grant in the first instance at </w:t>
      </w:r>
      <w:hyperlink r:id="rId101" w:history="1">
        <w:r w:rsidRPr="000A4CBF">
          <w:rPr>
            <w:rStyle w:val="Hyperlink"/>
            <w:rFonts w:ascii="Myriad Pro" w:hAnsi="Myriad Pro"/>
          </w:rPr>
          <w:t>corporate.accounting@redbridge.gov.uk</w:t>
        </w:r>
      </w:hyperlink>
      <w:r>
        <w:rPr>
          <w:rFonts w:ascii="Myriad Pro" w:hAnsi="Myriad Pro"/>
        </w:rPr>
        <w:t xml:space="preserve"> or 020 8708 3030 or by writing to her at:</w:t>
      </w:r>
    </w:p>
    <w:p w14:paraId="22760C83"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p>
    <w:p w14:paraId="25CAB663"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Lynton House</w:t>
      </w:r>
    </w:p>
    <w:p w14:paraId="6CC3C1AA"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255 / 259 High Road</w:t>
      </w:r>
    </w:p>
    <w:p w14:paraId="2CE97E76"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Ilford</w:t>
      </w:r>
    </w:p>
    <w:p w14:paraId="14A53755"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Essex</w:t>
      </w:r>
    </w:p>
    <w:p w14:paraId="21486FC7" w14:textId="77777777" w:rsidR="00AA08A3" w:rsidRDefault="00AA08A3" w:rsidP="00AA08A3">
      <w:pPr>
        <w:pBdr>
          <w:top w:val="single" w:sz="4" w:space="1" w:color="auto"/>
          <w:left w:val="single" w:sz="4" w:space="4" w:color="auto"/>
          <w:bottom w:val="single" w:sz="4" w:space="1" w:color="auto"/>
          <w:right w:val="single" w:sz="4" w:space="4" w:color="auto"/>
        </w:pBdr>
        <w:spacing w:after="20"/>
        <w:rPr>
          <w:rFonts w:ascii="Myriad Pro" w:hAnsi="Myriad Pro"/>
        </w:rPr>
      </w:pPr>
      <w:r>
        <w:rPr>
          <w:rFonts w:ascii="Myriad Pro" w:hAnsi="Myriad Pro"/>
        </w:rPr>
        <w:t>IG1 1NN</w:t>
      </w:r>
    </w:p>
    <w:p w14:paraId="72F4EC19" w14:textId="77777777" w:rsidR="00AA08A3" w:rsidRDefault="00AA08A3" w:rsidP="00AA08A3">
      <w:pPr>
        <w:spacing w:after="20"/>
        <w:rPr>
          <w:rFonts w:ascii="Myriad Pro" w:hAnsi="Myriad Pro"/>
        </w:rPr>
        <w:sectPr w:rsidR="00AA08A3" w:rsidSect="004D09B5">
          <w:pgSz w:w="11906" w:h="16838" w:code="9"/>
          <w:pgMar w:top="1814" w:right="849" w:bottom="1134" w:left="1134" w:header="720" w:footer="284"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p w14:paraId="39126DDF" w14:textId="77777777" w:rsidR="00AA08A3" w:rsidRPr="00F511C5" w:rsidRDefault="00AA08A3" w:rsidP="00AA08A3">
      <w:pPr>
        <w:pStyle w:val="Heading1Num"/>
        <w:rPr>
          <w:rFonts w:ascii="Myriad Pro" w:hAnsi="Myriad Pro"/>
          <w:b/>
          <w:color w:val="auto"/>
          <w:sz w:val="28"/>
          <w:szCs w:val="28"/>
        </w:rPr>
      </w:pPr>
      <w:r w:rsidRPr="00F511C5">
        <w:rPr>
          <w:rFonts w:ascii="Myriad Pro" w:hAnsi="Myriad Pro"/>
          <w:b/>
          <w:color w:val="auto"/>
          <w:sz w:val="28"/>
          <w:szCs w:val="28"/>
        </w:rPr>
        <w:lastRenderedPageBreak/>
        <w:t>Introduction</w:t>
      </w:r>
    </w:p>
    <w:p w14:paraId="130DE858" w14:textId="77777777" w:rsidR="00AA08A3" w:rsidRPr="009810BD" w:rsidRDefault="00AA08A3" w:rsidP="00AA08A3">
      <w:pPr>
        <w:pStyle w:val="Heading2Num"/>
        <w:rPr>
          <w:rFonts w:ascii="Myriad Pro" w:hAnsi="Myriad Pro"/>
          <w:color w:val="auto"/>
          <w:sz w:val="24"/>
          <w:szCs w:val="24"/>
        </w:rPr>
      </w:pPr>
      <w:r w:rsidRPr="009810BD">
        <w:rPr>
          <w:rFonts w:ascii="Myriad Pro" w:hAnsi="Myriad Pro"/>
          <w:color w:val="auto"/>
          <w:sz w:val="24"/>
          <w:szCs w:val="24"/>
        </w:rPr>
        <w:t>What is this document?</w:t>
      </w:r>
    </w:p>
    <w:p w14:paraId="179733C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This is the Funding Strategy Statement (FSS) of the London Borough of Redbridge Pension Fund (“the Fund”), which is administered by London Borough of Redbridge Council, (“the </w:t>
      </w:r>
      <w:r>
        <w:rPr>
          <w:rFonts w:ascii="Myriad Pro" w:hAnsi="Myriad Pro"/>
          <w:color w:val="auto"/>
          <w:sz w:val="24"/>
          <w:szCs w:val="24"/>
        </w:rPr>
        <w:t>Council</w:t>
      </w:r>
      <w:r w:rsidRPr="009810BD">
        <w:rPr>
          <w:rFonts w:ascii="Myriad Pro" w:hAnsi="Myriad Pro"/>
          <w:color w:val="auto"/>
          <w:sz w:val="24"/>
          <w:szCs w:val="24"/>
        </w:rPr>
        <w:t xml:space="preserve">”). </w:t>
      </w:r>
      <w:r>
        <w:rPr>
          <w:rFonts w:ascii="Myriad Pro" w:hAnsi="Myriad Pro"/>
          <w:color w:val="auto"/>
          <w:sz w:val="24"/>
          <w:szCs w:val="24"/>
        </w:rPr>
        <w:t xml:space="preserve">Where “the Council” is referred to throughout this document it is in its capacity as the Administering Authority of the Fund. </w:t>
      </w:r>
    </w:p>
    <w:p w14:paraId="1EA997BC" w14:textId="77777777" w:rsidR="00AA08A3" w:rsidRPr="009810BD" w:rsidRDefault="00AA08A3" w:rsidP="00AA08A3">
      <w:pPr>
        <w:pStyle w:val="BodyTextGrey"/>
        <w:jc w:val="both"/>
        <w:rPr>
          <w:rFonts w:ascii="Myriad Pro" w:hAnsi="Myriad Pro"/>
          <w:color w:val="auto"/>
          <w:sz w:val="24"/>
          <w:szCs w:val="24"/>
        </w:rPr>
      </w:pPr>
      <w:r>
        <w:rPr>
          <w:rFonts w:ascii="Myriad Pro" w:hAnsi="Myriad Pro"/>
          <w:color w:val="auto"/>
          <w:sz w:val="24"/>
          <w:szCs w:val="24"/>
        </w:rPr>
        <w:t>This FSS</w:t>
      </w:r>
      <w:r w:rsidRPr="009810BD">
        <w:rPr>
          <w:rFonts w:ascii="Myriad Pro" w:hAnsi="Myriad Pro"/>
          <w:color w:val="auto"/>
          <w:sz w:val="24"/>
          <w:szCs w:val="24"/>
        </w:rPr>
        <w:t xml:space="preserve"> has been prepared by the </w:t>
      </w:r>
      <w:r>
        <w:rPr>
          <w:rFonts w:ascii="Myriad Pro" w:hAnsi="Myriad Pro"/>
          <w:color w:val="auto"/>
          <w:sz w:val="24"/>
          <w:szCs w:val="24"/>
        </w:rPr>
        <w:t>Council</w:t>
      </w:r>
      <w:r w:rsidRPr="009810BD">
        <w:rPr>
          <w:rFonts w:ascii="Myriad Pro" w:hAnsi="Myriad Pro"/>
          <w:color w:val="auto"/>
          <w:sz w:val="24"/>
          <w:szCs w:val="24"/>
        </w:rPr>
        <w:t xml:space="preserve"> in collaboration with the Fund’s actuary, Hymans Robertson LLP, and after consultation with the Fund’s employers and investment adviser.  It is effective from </w:t>
      </w:r>
      <w:r w:rsidRPr="00DB00DE">
        <w:rPr>
          <w:rFonts w:ascii="Myriad Pro" w:hAnsi="Myriad Pro"/>
          <w:color w:val="auto"/>
          <w:sz w:val="24"/>
          <w:szCs w:val="24"/>
        </w:rPr>
        <w:t>1 April 2020</w:t>
      </w:r>
      <w:r w:rsidRPr="009810BD">
        <w:rPr>
          <w:rFonts w:ascii="Myriad Pro" w:hAnsi="Myriad Pro"/>
          <w:color w:val="auto"/>
          <w:sz w:val="24"/>
          <w:szCs w:val="24"/>
        </w:rPr>
        <w:t>.</w:t>
      </w:r>
    </w:p>
    <w:p w14:paraId="6B2EBD3E"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What is the London Borough of Redbridge Pension Fund?</w:t>
      </w:r>
    </w:p>
    <w:p w14:paraId="7B1EEB55"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Fund is part of the national Local Government Pension Scheme (LGPS).  The LGPS was set up by the UK Government to provide retirement and death benefits for local government employees, and those employed in similar or related bodies, across the whole of the UK.  The </w:t>
      </w:r>
      <w:r>
        <w:rPr>
          <w:rFonts w:ascii="Myriad Pro" w:hAnsi="Myriad Pro"/>
          <w:color w:val="auto"/>
          <w:sz w:val="24"/>
          <w:szCs w:val="24"/>
        </w:rPr>
        <w:t>Council</w:t>
      </w:r>
      <w:r w:rsidRPr="009810BD">
        <w:rPr>
          <w:rFonts w:ascii="Myriad Pro" w:hAnsi="Myriad Pro"/>
          <w:color w:val="auto"/>
          <w:sz w:val="24"/>
          <w:szCs w:val="24"/>
        </w:rPr>
        <w:t xml:space="preserve"> </w:t>
      </w:r>
      <w:r>
        <w:rPr>
          <w:rFonts w:ascii="Myriad Pro" w:hAnsi="Myriad Pro"/>
          <w:color w:val="auto"/>
          <w:sz w:val="24"/>
          <w:szCs w:val="24"/>
        </w:rPr>
        <w:t>administers</w:t>
      </w:r>
      <w:r w:rsidRPr="009810BD">
        <w:rPr>
          <w:rFonts w:ascii="Myriad Pro" w:hAnsi="Myriad Pro"/>
          <w:color w:val="auto"/>
          <w:sz w:val="24"/>
          <w:szCs w:val="24"/>
        </w:rPr>
        <w:t xml:space="preserve"> the London Borough of Redbridge</w:t>
      </w:r>
      <w:r>
        <w:rPr>
          <w:rFonts w:ascii="Myriad Pro" w:hAnsi="Myriad Pro"/>
          <w:color w:val="auto"/>
          <w:sz w:val="24"/>
          <w:szCs w:val="24"/>
        </w:rPr>
        <w:t xml:space="preserve"> Pension </w:t>
      </w:r>
      <w:r w:rsidRPr="009810BD">
        <w:rPr>
          <w:rFonts w:ascii="Myriad Pro" w:hAnsi="Myriad Pro"/>
          <w:color w:val="auto"/>
          <w:sz w:val="24"/>
          <w:szCs w:val="24"/>
        </w:rPr>
        <w:t xml:space="preserve">Fund to make sure it: </w:t>
      </w:r>
    </w:p>
    <w:p w14:paraId="6C3706CD" w14:textId="77777777" w:rsidR="00AA08A3" w:rsidRPr="009810BD" w:rsidRDefault="00AA08A3" w:rsidP="00AA08A3">
      <w:pPr>
        <w:pStyle w:val="BulletHymans"/>
        <w:numPr>
          <w:ilvl w:val="0"/>
          <w:numId w:val="30"/>
        </w:numPr>
        <w:jc w:val="both"/>
        <w:rPr>
          <w:rFonts w:ascii="Myriad Pro" w:hAnsi="Myriad Pro"/>
          <w:color w:val="auto"/>
          <w:sz w:val="24"/>
          <w:szCs w:val="24"/>
        </w:rPr>
      </w:pPr>
      <w:r w:rsidRPr="009810BD">
        <w:rPr>
          <w:rFonts w:ascii="Myriad Pro" w:hAnsi="Myriad Pro"/>
          <w:color w:val="auto"/>
          <w:sz w:val="24"/>
          <w:szCs w:val="24"/>
        </w:rPr>
        <w:t xml:space="preserve">receives the proper amount of contributions from employees and employers, and any transfer </w:t>
      </w:r>
      <w:proofErr w:type="gramStart"/>
      <w:r w:rsidRPr="009810BD">
        <w:rPr>
          <w:rFonts w:ascii="Myriad Pro" w:hAnsi="Myriad Pro"/>
          <w:color w:val="auto"/>
          <w:sz w:val="24"/>
          <w:szCs w:val="24"/>
        </w:rPr>
        <w:t>payments;</w:t>
      </w:r>
      <w:proofErr w:type="gramEnd"/>
    </w:p>
    <w:p w14:paraId="160CC81B" w14:textId="77777777" w:rsidR="00AA08A3" w:rsidRPr="009810BD" w:rsidRDefault="00AA08A3" w:rsidP="00AA08A3">
      <w:pPr>
        <w:pStyle w:val="BulletHymans"/>
        <w:numPr>
          <w:ilvl w:val="0"/>
          <w:numId w:val="30"/>
        </w:numPr>
        <w:jc w:val="both"/>
        <w:rPr>
          <w:rFonts w:ascii="Myriad Pro" w:hAnsi="Myriad Pro"/>
          <w:color w:val="auto"/>
          <w:sz w:val="24"/>
          <w:szCs w:val="24"/>
        </w:rPr>
      </w:pPr>
      <w:r w:rsidRPr="009810BD">
        <w:rPr>
          <w:rFonts w:ascii="Myriad Pro" w:hAnsi="Myriad Pro"/>
          <w:color w:val="auto"/>
          <w:sz w:val="24"/>
          <w:szCs w:val="24"/>
        </w:rPr>
        <w:t>invests the contributions appropriately, with the aim that the Fund’s assets grow over time with investment income and capital growth; and</w:t>
      </w:r>
    </w:p>
    <w:p w14:paraId="0365815D" w14:textId="77777777" w:rsidR="00AA08A3" w:rsidRPr="009810BD" w:rsidRDefault="00AA08A3" w:rsidP="00AA08A3">
      <w:pPr>
        <w:pStyle w:val="BulletHymans"/>
        <w:numPr>
          <w:ilvl w:val="0"/>
          <w:numId w:val="30"/>
        </w:numPr>
        <w:jc w:val="both"/>
        <w:rPr>
          <w:rFonts w:ascii="Myriad Pro" w:hAnsi="Myriad Pro"/>
          <w:color w:val="auto"/>
          <w:sz w:val="24"/>
          <w:szCs w:val="24"/>
        </w:rPr>
      </w:pPr>
      <w:r w:rsidRPr="009810BD">
        <w:rPr>
          <w:rFonts w:ascii="Myriad Pro" w:hAnsi="Myriad Pro"/>
          <w:color w:val="auto"/>
          <w:sz w:val="24"/>
          <w:szCs w:val="24"/>
        </w:rPr>
        <w:t>uses the assets to pay Fund benefits to the members (as and when they retire, for the rest of their lives), and to their dependants (as and when members die), as defined in the LGPS Regulations. Assets are also used to pay transfer values and administration costs.</w:t>
      </w:r>
    </w:p>
    <w:p w14:paraId="6820802F"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roles and responsibilities of the key parties involved in the management of the Fund are summarised in </w:t>
      </w:r>
      <w:hyperlink w:anchor="AppendixB" w:history="1">
        <w:r w:rsidRPr="009810BD">
          <w:rPr>
            <w:rStyle w:val="Hyperlink"/>
            <w:rFonts w:ascii="Myriad Pro" w:hAnsi="Myriad Pro"/>
            <w:color w:val="auto"/>
            <w:sz w:val="24"/>
            <w:szCs w:val="24"/>
          </w:rPr>
          <w:t>Appendix B</w:t>
        </w:r>
      </w:hyperlink>
      <w:r w:rsidRPr="009810BD">
        <w:rPr>
          <w:rFonts w:ascii="Myriad Pro" w:hAnsi="Myriad Pro"/>
          <w:color w:val="auto"/>
          <w:sz w:val="24"/>
          <w:szCs w:val="24"/>
        </w:rPr>
        <w:t>.</w:t>
      </w:r>
    </w:p>
    <w:p w14:paraId="41E27C24"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Why does the Fund need a Funding Strategy Statement?</w:t>
      </w:r>
    </w:p>
    <w:p w14:paraId="28C14E97"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Employees’ benefits are guaranteed by the LGPS Regulations, and do not change with market values or employer contributions.  Investment returns will help pay for some of the benefits, but probably not all, and certainly with no guarantee.  Employees’ contributions are fixed in those Regulations also, at a level which covers only part of the cost of the benefits.  </w:t>
      </w:r>
    </w:p>
    <w:p w14:paraId="1AF0C4B5"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Therefore, employers need to pay the balance of the cost of delivering the benefits to members and their dependants.  </w:t>
      </w:r>
    </w:p>
    <w:p w14:paraId="21B7230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FSS focuses on how employer liabilities are measured, the pace at which these liabilities are funded, and how employers or pools of employers pay for their own liabilities.  This statement sets out how the </w:t>
      </w:r>
      <w:r>
        <w:rPr>
          <w:rFonts w:ascii="Myriad Pro" w:hAnsi="Myriad Pro"/>
          <w:color w:val="auto"/>
          <w:sz w:val="24"/>
          <w:szCs w:val="24"/>
        </w:rPr>
        <w:t>Council</w:t>
      </w:r>
      <w:r w:rsidRPr="009810BD">
        <w:rPr>
          <w:rFonts w:ascii="Myriad Pro" w:hAnsi="Myriad Pro"/>
          <w:color w:val="auto"/>
          <w:sz w:val="24"/>
          <w:szCs w:val="24"/>
        </w:rPr>
        <w:t xml:space="preserve"> has balanced the conflicting aims of:</w:t>
      </w:r>
    </w:p>
    <w:p w14:paraId="09C7A421" w14:textId="77777777" w:rsidR="00AA08A3" w:rsidRPr="009810BD" w:rsidRDefault="00AA08A3" w:rsidP="00AA08A3">
      <w:pPr>
        <w:pStyle w:val="BulletHymans"/>
        <w:numPr>
          <w:ilvl w:val="0"/>
          <w:numId w:val="31"/>
        </w:numPr>
        <w:jc w:val="both"/>
        <w:rPr>
          <w:rFonts w:ascii="Myriad Pro" w:hAnsi="Myriad Pro"/>
          <w:color w:val="auto"/>
          <w:sz w:val="24"/>
          <w:szCs w:val="24"/>
        </w:rPr>
      </w:pPr>
      <w:r w:rsidRPr="009810BD">
        <w:rPr>
          <w:rFonts w:ascii="Myriad Pro" w:hAnsi="Myriad Pro"/>
          <w:color w:val="auto"/>
          <w:sz w:val="24"/>
          <w:szCs w:val="24"/>
        </w:rPr>
        <w:t xml:space="preserve">affordability of employer contributions, </w:t>
      </w:r>
    </w:p>
    <w:p w14:paraId="4AF03EA2" w14:textId="77777777" w:rsidR="00AA08A3" w:rsidRPr="009810BD" w:rsidRDefault="00AA08A3" w:rsidP="00AA08A3">
      <w:pPr>
        <w:pStyle w:val="BulletHymans"/>
        <w:numPr>
          <w:ilvl w:val="0"/>
          <w:numId w:val="31"/>
        </w:numPr>
        <w:jc w:val="both"/>
        <w:rPr>
          <w:rFonts w:ascii="Myriad Pro" w:hAnsi="Myriad Pro"/>
          <w:color w:val="auto"/>
          <w:sz w:val="24"/>
          <w:szCs w:val="24"/>
        </w:rPr>
      </w:pPr>
      <w:r w:rsidRPr="009810BD">
        <w:rPr>
          <w:rFonts w:ascii="Myriad Pro" w:hAnsi="Myriad Pro"/>
          <w:color w:val="auto"/>
          <w:sz w:val="24"/>
          <w:szCs w:val="24"/>
        </w:rPr>
        <w:t xml:space="preserve">transparency of processes, </w:t>
      </w:r>
    </w:p>
    <w:p w14:paraId="7D9FB2FA" w14:textId="77777777" w:rsidR="00AA08A3" w:rsidRPr="009810BD" w:rsidRDefault="00AA08A3" w:rsidP="00AA08A3">
      <w:pPr>
        <w:pStyle w:val="BulletHymans"/>
        <w:numPr>
          <w:ilvl w:val="0"/>
          <w:numId w:val="31"/>
        </w:numPr>
        <w:jc w:val="both"/>
        <w:rPr>
          <w:rFonts w:ascii="Myriad Pro" w:hAnsi="Myriad Pro"/>
          <w:color w:val="auto"/>
          <w:sz w:val="24"/>
          <w:szCs w:val="24"/>
        </w:rPr>
      </w:pPr>
      <w:r w:rsidRPr="009810BD">
        <w:rPr>
          <w:rFonts w:ascii="Myriad Pro" w:hAnsi="Myriad Pro"/>
          <w:color w:val="auto"/>
          <w:sz w:val="24"/>
          <w:szCs w:val="24"/>
        </w:rPr>
        <w:t xml:space="preserve">stability of employers’ contributions, and </w:t>
      </w:r>
    </w:p>
    <w:p w14:paraId="72A210C3" w14:textId="77777777" w:rsidR="00AA08A3" w:rsidRPr="009810BD" w:rsidRDefault="00AA08A3" w:rsidP="00AA08A3">
      <w:pPr>
        <w:pStyle w:val="BulletHymans"/>
        <w:numPr>
          <w:ilvl w:val="0"/>
          <w:numId w:val="31"/>
        </w:numPr>
        <w:jc w:val="both"/>
        <w:rPr>
          <w:rFonts w:ascii="Myriad Pro" w:hAnsi="Myriad Pro"/>
          <w:color w:val="auto"/>
          <w:sz w:val="24"/>
          <w:szCs w:val="24"/>
        </w:rPr>
      </w:pPr>
      <w:r w:rsidRPr="009810BD">
        <w:rPr>
          <w:rFonts w:ascii="Myriad Pro" w:hAnsi="Myriad Pro"/>
          <w:color w:val="auto"/>
          <w:sz w:val="24"/>
          <w:szCs w:val="24"/>
        </w:rPr>
        <w:t xml:space="preserve">prudence in the funding basis. </w:t>
      </w:r>
    </w:p>
    <w:p w14:paraId="4E69F111"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There are also regulatory requirements for an FSS, as given in </w:t>
      </w:r>
      <w:hyperlink w:anchor="AppendixA" w:history="1">
        <w:r w:rsidRPr="009810BD">
          <w:rPr>
            <w:rStyle w:val="Hyperlink"/>
            <w:rFonts w:ascii="Myriad Pro" w:hAnsi="Myriad Pro"/>
            <w:color w:val="auto"/>
            <w:sz w:val="24"/>
            <w:szCs w:val="24"/>
          </w:rPr>
          <w:t>Appendix A</w:t>
        </w:r>
      </w:hyperlink>
      <w:r w:rsidRPr="009810BD">
        <w:rPr>
          <w:rFonts w:ascii="Myriad Pro" w:hAnsi="Myriad Pro"/>
          <w:color w:val="auto"/>
          <w:sz w:val="24"/>
          <w:szCs w:val="24"/>
        </w:rPr>
        <w:t>.</w:t>
      </w:r>
    </w:p>
    <w:p w14:paraId="5151E620"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lastRenderedPageBreak/>
        <w:t>The FSS is a summary of the Fund’s approach to funding its liabilities, and this includes reference to the Fund’s other policies; it is not an exhaustive statement of policy on all issues.  The FSS forms part of a framework which includes:</w:t>
      </w:r>
    </w:p>
    <w:p w14:paraId="4DF6485E" w14:textId="77777777" w:rsidR="00AA08A3" w:rsidRPr="009810BD" w:rsidRDefault="00AA08A3" w:rsidP="00AA08A3">
      <w:pPr>
        <w:pStyle w:val="BodyTextGrey"/>
        <w:numPr>
          <w:ilvl w:val="0"/>
          <w:numId w:val="22"/>
        </w:numPr>
        <w:ind w:left="567" w:hanging="567"/>
        <w:jc w:val="both"/>
        <w:rPr>
          <w:rFonts w:ascii="Myriad Pro" w:hAnsi="Myriad Pro"/>
          <w:color w:val="auto"/>
          <w:sz w:val="24"/>
          <w:szCs w:val="24"/>
        </w:rPr>
      </w:pPr>
      <w:r w:rsidRPr="009810BD">
        <w:rPr>
          <w:rFonts w:ascii="Myriad Pro" w:hAnsi="Myriad Pro"/>
          <w:color w:val="auto"/>
          <w:sz w:val="24"/>
          <w:szCs w:val="24"/>
        </w:rPr>
        <w:t>the LGPS Regulations;</w:t>
      </w:r>
    </w:p>
    <w:p w14:paraId="7C4329D1" w14:textId="77777777" w:rsidR="00AA08A3" w:rsidRDefault="00AA08A3" w:rsidP="00AA08A3">
      <w:pPr>
        <w:pStyle w:val="BodyTextGrey"/>
        <w:numPr>
          <w:ilvl w:val="0"/>
          <w:numId w:val="22"/>
        </w:numPr>
        <w:ind w:left="567" w:hanging="567"/>
        <w:jc w:val="both"/>
        <w:rPr>
          <w:rFonts w:ascii="Myriad Pro" w:hAnsi="Myriad Pro"/>
          <w:color w:val="auto"/>
          <w:sz w:val="24"/>
          <w:szCs w:val="24"/>
        </w:rPr>
      </w:pPr>
      <w:r w:rsidRPr="009810BD">
        <w:rPr>
          <w:rFonts w:ascii="Myriad Pro" w:hAnsi="Myriad Pro"/>
          <w:color w:val="auto"/>
          <w:sz w:val="24"/>
          <w:szCs w:val="24"/>
        </w:rPr>
        <w:t>the Rates and Adjustments Certificate (confirming employer contribution rates for the next three years) which can be found in an appendix to the formal valuation report;</w:t>
      </w:r>
    </w:p>
    <w:p w14:paraId="37A837CE" w14:textId="77777777" w:rsidR="00AA08A3" w:rsidRPr="009810BD" w:rsidRDefault="00AA08A3" w:rsidP="00AA08A3">
      <w:pPr>
        <w:pStyle w:val="BodyTextGrey"/>
        <w:numPr>
          <w:ilvl w:val="0"/>
          <w:numId w:val="22"/>
        </w:numPr>
        <w:ind w:left="567" w:hanging="567"/>
        <w:jc w:val="both"/>
        <w:rPr>
          <w:rFonts w:ascii="Myriad Pro" w:hAnsi="Myriad Pro"/>
          <w:color w:val="auto"/>
          <w:sz w:val="24"/>
          <w:szCs w:val="24"/>
        </w:rPr>
      </w:pPr>
      <w:r w:rsidRPr="009810BD">
        <w:rPr>
          <w:rFonts w:ascii="Myriad Pro" w:hAnsi="Myriad Pro"/>
          <w:color w:val="auto"/>
          <w:sz w:val="24"/>
          <w:szCs w:val="24"/>
        </w:rPr>
        <w:t>actuarial factors for valuing individual transfers, early retirement costs and the costs of buying added service; and</w:t>
      </w:r>
    </w:p>
    <w:p w14:paraId="4B719D7F" w14:textId="77777777" w:rsidR="00AA08A3" w:rsidRPr="009810BD" w:rsidRDefault="00AA08A3" w:rsidP="00AA08A3">
      <w:pPr>
        <w:pStyle w:val="BodyTextGrey"/>
        <w:numPr>
          <w:ilvl w:val="0"/>
          <w:numId w:val="22"/>
        </w:numPr>
        <w:ind w:left="567" w:hanging="567"/>
        <w:jc w:val="both"/>
        <w:rPr>
          <w:rFonts w:ascii="Myriad Pro" w:hAnsi="Myriad Pro"/>
          <w:color w:val="auto"/>
          <w:sz w:val="24"/>
          <w:szCs w:val="24"/>
        </w:rPr>
      </w:pPr>
      <w:r w:rsidRPr="009810BD">
        <w:rPr>
          <w:rFonts w:ascii="Myriad Pro" w:hAnsi="Myriad Pro"/>
          <w:color w:val="auto"/>
          <w:sz w:val="24"/>
          <w:szCs w:val="24"/>
        </w:rPr>
        <w:t xml:space="preserve">the Fund’s </w:t>
      </w:r>
      <w:r>
        <w:rPr>
          <w:rFonts w:ascii="Myriad Pro" w:hAnsi="Myriad Pro"/>
          <w:color w:val="auto"/>
          <w:sz w:val="24"/>
          <w:szCs w:val="24"/>
        </w:rPr>
        <w:t xml:space="preserve">Investment Strategy Statement </w:t>
      </w:r>
      <w:r w:rsidRPr="009810BD">
        <w:rPr>
          <w:rFonts w:ascii="Myriad Pro" w:hAnsi="Myriad Pro"/>
          <w:color w:val="auto"/>
          <w:sz w:val="24"/>
          <w:szCs w:val="24"/>
        </w:rPr>
        <w:t xml:space="preserve">(see </w:t>
      </w:r>
      <w:hyperlink w:anchor="Section4" w:history="1">
        <w:r w:rsidRPr="009810BD">
          <w:rPr>
            <w:rStyle w:val="Hyperlink"/>
            <w:rFonts w:ascii="Myriad Pro" w:hAnsi="Myriad Pro"/>
            <w:color w:val="auto"/>
            <w:sz w:val="24"/>
            <w:szCs w:val="24"/>
          </w:rPr>
          <w:t>Section 4</w:t>
        </w:r>
      </w:hyperlink>
      <w:r w:rsidRPr="009810BD">
        <w:rPr>
          <w:rFonts w:ascii="Myriad Pro" w:hAnsi="Myriad Pro"/>
          <w:color w:val="auto"/>
          <w:sz w:val="24"/>
          <w:szCs w:val="24"/>
        </w:rPr>
        <w:t>)</w:t>
      </w:r>
    </w:p>
    <w:p w14:paraId="60B3EBCC" w14:textId="77777777" w:rsidR="00AA08A3" w:rsidRDefault="00AA08A3" w:rsidP="00AA08A3">
      <w:pPr>
        <w:pStyle w:val="Heading2Num"/>
        <w:numPr>
          <w:ilvl w:val="0"/>
          <w:numId w:val="0"/>
        </w:numPr>
        <w:ind w:left="567"/>
        <w:jc w:val="both"/>
        <w:rPr>
          <w:rFonts w:ascii="Myriad Pro" w:hAnsi="Myriad Pro"/>
          <w:color w:val="auto"/>
          <w:sz w:val="24"/>
          <w:szCs w:val="24"/>
        </w:rPr>
      </w:pPr>
    </w:p>
    <w:p w14:paraId="7169E911"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How does the Fund and this FSS affect me?</w:t>
      </w:r>
    </w:p>
    <w:p w14:paraId="071F29F7"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This depends who you are:</w:t>
      </w:r>
    </w:p>
    <w:p w14:paraId="519994B6" w14:textId="77777777" w:rsidR="00AA08A3" w:rsidRPr="009810BD" w:rsidRDefault="00AA08A3" w:rsidP="00AA08A3">
      <w:pPr>
        <w:pStyle w:val="BulletHymans"/>
        <w:numPr>
          <w:ilvl w:val="0"/>
          <w:numId w:val="32"/>
        </w:numPr>
        <w:jc w:val="both"/>
        <w:rPr>
          <w:rFonts w:ascii="Myriad Pro" w:hAnsi="Myriad Pro"/>
          <w:color w:val="auto"/>
          <w:sz w:val="24"/>
          <w:szCs w:val="24"/>
        </w:rPr>
      </w:pPr>
      <w:r w:rsidRPr="009810BD">
        <w:rPr>
          <w:rFonts w:ascii="Myriad Pro" w:hAnsi="Myriad Pro"/>
          <w:color w:val="auto"/>
          <w:sz w:val="24"/>
          <w:szCs w:val="24"/>
        </w:rPr>
        <w:t xml:space="preserve">a member of the Fund, i.e. a current or former employee, or a dependant: </w:t>
      </w:r>
      <w:proofErr w:type="gramStart"/>
      <w:r w:rsidRPr="009810BD">
        <w:rPr>
          <w:rFonts w:ascii="Myriad Pro" w:hAnsi="Myriad Pro"/>
          <w:color w:val="auto"/>
          <w:sz w:val="24"/>
          <w:szCs w:val="24"/>
        </w:rPr>
        <w:t>the</w:t>
      </w:r>
      <w:proofErr w:type="gramEnd"/>
      <w:r w:rsidRPr="009810BD">
        <w:rPr>
          <w:rFonts w:ascii="Myriad Pro" w:hAnsi="Myriad Pro"/>
          <w:color w:val="auto"/>
          <w:sz w:val="24"/>
          <w:szCs w:val="24"/>
        </w:rPr>
        <w:t xml:space="preserve"> Fund needs to be sure it is collecting and holding enough money so that your benefits are always paid in full;</w:t>
      </w:r>
    </w:p>
    <w:p w14:paraId="0BEAFBDD" w14:textId="77777777" w:rsidR="00AA08A3" w:rsidRPr="009810BD" w:rsidRDefault="00AA08A3" w:rsidP="00AA08A3">
      <w:pPr>
        <w:pStyle w:val="BulletHymans"/>
        <w:numPr>
          <w:ilvl w:val="0"/>
          <w:numId w:val="32"/>
        </w:numPr>
        <w:jc w:val="both"/>
        <w:rPr>
          <w:rFonts w:ascii="Myriad Pro" w:hAnsi="Myriad Pro"/>
          <w:color w:val="auto"/>
          <w:sz w:val="24"/>
          <w:szCs w:val="24"/>
        </w:rPr>
      </w:pPr>
      <w:r w:rsidRPr="009810BD">
        <w:rPr>
          <w:rFonts w:ascii="Myriad Pro" w:hAnsi="Myriad Pro"/>
          <w:color w:val="auto"/>
          <w:sz w:val="24"/>
          <w:szCs w:val="24"/>
        </w:rPr>
        <w:t>an employer in the Fund (or which is considering joining the Fund): you will want to know how your contributions are calculated from time to time, that these are fair by comparison to other employers in the Fund, in what circumstances you might need to pay more</w:t>
      </w:r>
      <w:r>
        <w:rPr>
          <w:rFonts w:ascii="Myriad Pro" w:hAnsi="Myriad Pro"/>
          <w:color w:val="auto"/>
          <w:sz w:val="24"/>
          <w:szCs w:val="24"/>
        </w:rPr>
        <w:t xml:space="preserve"> </w:t>
      </w:r>
      <w:r w:rsidRPr="00112EFC">
        <w:rPr>
          <w:rFonts w:ascii="Myriad Pro" w:hAnsi="Myriad Pro"/>
          <w:color w:val="auto"/>
          <w:sz w:val="24"/>
          <w:szCs w:val="24"/>
        </w:rPr>
        <w:t>and what happens if you cease to be an employer in the Fund</w:t>
      </w:r>
      <w:r w:rsidRPr="009810BD">
        <w:rPr>
          <w:rFonts w:ascii="Myriad Pro" w:hAnsi="Myriad Pro"/>
          <w:color w:val="auto"/>
          <w:sz w:val="24"/>
          <w:szCs w:val="24"/>
        </w:rPr>
        <w:t xml:space="preserve">.  Note that the FSS applies to all employers participating in the </w:t>
      </w:r>
      <w:proofErr w:type="gramStart"/>
      <w:r w:rsidRPr="009810BD">
        <w:rPr>
          <w:rFonts w:ascii="Myriad Pro" w:hAnsi="Myriad Pro"/>
          <w:color w:val="auto"/>
          <w:sz w:val="24"/>
          <w:szCs w:val="24"/>
        </w:rPr>
        <w:t>Fund;</w:t>
      </w:r>
      <w:proofErr w:type="gramEnd"/>
    </w:p>
    <w:p w14:paraId="50CCF66C" w14:textId="77777777" w:rsidR="00AA08A3" w:rsidRPr="00F511C5" w:rsidRDefault="00AA08A3" w:rsidP="00AA08A3">
      <w:pPr>
        <w:pStyle w:val="BulletHymans"/>
        <w:numPr>
          <w:ilvl w:val="0"/>
          <w:numId w:val="32"/>
        </w:numPr>
        <w:jc w:val="both"/>
        <w:rPr>
          <w:rFonts w:ascii="Myriad Pro" w:hAnsi="Myriad Pro"/>
          <w:color w:val="auto"/>
          <w:sz w:val="24"/>
          <w:szCs w:val="24"/>
        </w:rPr>
      </w:pPr>
      <w:r w:rsidRPr="00F511C5">
        <w:rPr>
          <w:rFonts w:ascii="Myriad Pro" w:hAnsi="Myriad Pro"/>
          <w:color w:val="auto"/>
          <w:sz w:val="24"/>
          <w:szCs w:val="24"/>
        </w:rPr>
        <w:t xml:space="preserve">an Elected Member of the London Borough of Redbridge: you will want to be sure that the Council balances </w:t>
      </w:r>
      <w:r w:rsidRPr="00A24056">
        <w:rPr>
          <w:rFonts w:ascii="Myriad Pro" w:hAnsi="Myriad Pro"/>
          <w:color w:val="auto"/>
          <w:sz w:val="24"/>
          <w:szCs w:val="24"/>
        </w:rPr>
        <w:t xml:space="preserve">the need to pay employer contributions </w:t>
      </w:r>
      <w:r>
        <w:rPr>
          <w:rFonts w:ascii="Myriad Pro" w:hAnsi="Myriad Pro"/>
          <w:color w:val="auto"/>
          <w:sz w:val="24"/>
          <w:szCs w:val="24"/>
        </w:rPr>
        <w:t>to the Pension Fund</w:t>
      </w:r>
      <w:r w:rsidRPr="00F511C5">
        <w:rPr>
          <w:rFonts w:ascii="Myriad Pro" w:hAnsi="Myriad Pro"/>
          <w:color w:val="auto"/>
          <w:sz w:val="24"/>
          <w:szCs w:val="24"/>
        </w:rPr>
        <w:t xml:space="preserve">, with the other competing demands for Council </w:t>
      </w:r>
      <w:proofErr w:type="gramStart"/>
      <w:r w:rsidRPr="00F511C5">
        <w:rPr>
          <w:rFonts w:ascii="Myriad Pro" w:hAnsi="Myriad Pro"/>
          <w:color w:val="auto"/>
          <w:sz w:val="24"/>
          <w:szCs w:val="24"/>
        </w:rPr>
        <w:t>money;</w:t>
      </w:r>
      <w:proofErr w:type="gramEnd"/>
    </w:p>
    <w:p w14:paraId="62165C5B" w14:textId="77777777" w:rsidR="00AA08A3" w:rsidRDefault="00AA08A3" w:rsidP="00AA08A3">
      <w:pPr>
        <w:pStyle w:val="BulletHymans"/>
        <w:numPr>
          <w:ilvl w:val="0"/>
          <w:numId w:val="32"/>
        </w:numPr>
        <w:jc w:val="both"/>
        <w:rPr>
          <w:rFonts w:ascii="Myriad Pro" w:hAnsi="Myriad Pro"/>
          <w:color w:val="auto"/>
          <w:sz w:val="24"/>
          <w:szCs w:val="24"/>
        </w:rPr>
      </w:pPr>
      <w:r w:rsidRPr="009810BD">
        <w:rPr>
          <w:rFonts w:ascii="Myriad Pro" w:hAnsi="Myriad Pro"/>
          <w:color w:val="auto"/>
          <w:sz w:val="24"/>
          <w:szCs w:val="24"/>
        </w:rPr>
        <w:t xml:space="preserve">a Council </w:t>
      </w:r>
      <w:proofErr w:type="gramStart"/>
      <w:r w:rsidRPr="009810BD">
        <w:rPr>
          <w:rFonts w:ascii="Myriad Pro" w:hAnsi="Myriad Pro"/>
          <w:color w:val="auto"/>
          <w:sz w:val="24"/>
          <w:szCs w:val="24"/>
        </w:rPr>
        <w:t>Tax payer</w:t>
      </w:r>
      <w:proofErr w:type="gramEnd"/>
      <w:r w:rsidRPr="009810BD">
        <w:rPr>
          <w:rFonts w:ascii="Myriad Pro" w:hAnsi="Myriad Pro"/>
          <w:color w:val="auto"/>
          <w:sz w:val="24"/>
          <w:szCs w:val="24"/>
        </w:rPr>
        <w:t xml:space="preserve">: </w:t>
      </w:r>
      <w:r>
        <w:rPr>
          <w:rFonts w:ascii="Myriad Pro" w:hAnsi="Myriad Pro"/>
          <w:color w:val="auto"/>
          <w:sz w:val="24"/>
          <w:szCs w:val="24"/>
        </w:rPr>
        <w:t>the C</w:t>
      </w:r>
      <w:r w:rsidRPr="009810BD">
        <w:rPr>
          <w:rFonts w:ascii="Myriad Pro" w:hAnsi="Myriad Pro"/>
          <w:color w:val="auto"/>
          <w:sz w:val="24"/>
          <w:szCs w:val="24"/>
        </w:rPr>
        <w:t>ouncil seeks to strike the balance above, and also to minimise cross-subsidies between different generations of taxpayers.</w:t>
      </w:r>
    </w:p>
    <w:p w14:paraId="0EE20812" w14:textId="77777777" w:rsidR="00AA08A3" w:rsidRPr="009810BD" w:rsidRDefault="00AA08A3" w:rsidP="000C50A0">
      <w:pPr>
        <w:pStyle w:val="BulletHymans"/>
        <w:numPr>
          <w:ilvl w:val="0"/>
          <w:numId w:val="0"/>
        </w:numPr>
        <w:ind w:left="360"/>
        <w:jc w:val="both"/>
        <w:rPr>
          <w:rFonts w:ascii="Myriad Pro" w:hAnsi="Myriad Pro"/>
          <w:color w:val="auto"/>
          <w:sz w:val="24"/>
          <w:szCs w:val="24"/>
        </w:rPr>
      </w:pPr>
    </w:p>
    <w:p w14:paraId="105C5B6E"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What does the FSS aim to do?</w:t>
      </w:r>
    </w:p>
    <w:p w14:paraId="422C49F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FSS sets out the objectives of the Fund’s funding strategy, such as: </w:t>
      </w:r>
    </w:p>
    <w:p w14:paraId="381ECC72" w14:textId="77777777" w:rsidR="00AA08A3" w:rsidRPr="009810BD" w:rsidRDefault="00AA08A3" w:rsidP="00AA08A3">
      <w:pPr>
        <w:pStyle w:val="BulletHymans"/>
        <w:numPr>
          <w:ilvl w:val="0"/>
          <w:numId w:val="33"/>
        </w:numPr>
        <w:jc w:val="both"/>
        <w:rPr>
          <w:rFonts w:ascii="Myriad Pro" w:hAnsi="Myriad Pro"/>
          <w:color w:val="auto"/>
          <w:sz w:val="24"/>
          <w:szCs w:val="24"/>
        </w:rPr>
      </w:pPr>
      <w:r w:rsidRPr="009810BD">
        <w:rPr>
          <w:rFonts w:ascii="Myriad Pro" w:hAnsi="Myriad Pro"/>
          <w:color w:val="auto"/>
          <w:sz w:val="24"/>
          <w:szCs w:val="24"/>
        </w:rPr>
        <w:t>to ensure the long-term solvency of the Fund, using a prudent long</w:t>
      </w:r>
      <w:r>
        <w:rPr>
          <w:rFonts w:ascii="Myriad Pro" w:hAnsi="Myriad Pro"/>
          <w:color w:val="auto"/>
          <w:sz w:val="24"/>
          <w:szCs w:val="24"/>
        </w:rPr>
        <w:t>-</w:t>
      </w:r>
      <w:r w:rsidRPr="009810BD">
        <w:rPr>
          <w:rFonts w:ascii="Myriad Pro" w:hAnsi="Myriad Pro"/>
          <w:color w:val="auto"/>
          <w:sz w:val="24"/>
          <w:szCs w:val="24"/>
        </w:rPr>
        <w:t xml:space="preserve">term view.  This will ensure that sufficient funds are available to meet all members’/dependants’ benefits as they fall due for </w:t>
      </w:r>
      <w:proofErr w:type="gramStart"/>
      <w:r w:rsidRPr="009810BD">
        <w:rPr>
          <w:rFonts w:ascii="Myriad Pro" w:hAnsi="Myriad Pro"/>
          <w:color w:val="auto"/>
          <w:sz w:val="24"/>
          <w:szCs w:val="24"/>
        </w:rPr>
        <w:t>payment;</w:t>
      </w:r>
      <w:proofErr w:type="gramEnd"/>
    </w:p>
    <w:p w14:paraId="1095F5FA" w14:textId="77777777" w:rsidR="00AA08A3" w:rsidRPr="009810BD" w:rsidRDefault="00AA08A3" w:rsidP="00AA08A3">
      <w:pPr>
        <w:pStyle w:val="BulletHymans"/>
        <w:numPr>
          <w:ilvl w:val="0"/>
          <w:numId w:val="33"/>
        </w:numPr>
        <w:jc w:val="both"/>
        <w:rPr>
          <w:rFonts w:ascii="Myriad Pro" w:hAnsi="Myriad Pro"/>
          <w:color w:val="auto"/>
          <w:sz w:val="24"/>
          <w:szCs w:val="24"/>
        </w:rPr>
      </w:pPr>
      <w:r w:rsidRPr="009810BD">
        <w:rPr>
          <w:rFonts w:ascii="Myriad Pro" w:hAnsi="Myriad Pro"/>
          <w:color w:val="auto"/>
          <w:sz w:val="24"/>
          <w:szCs w:val="24"/>
        </w:rPr>
        <w:t xml:space="preserve">to ensure that employer contribution rates are reasonably stable where </w:t>
      </w:r>
      <w:proofErr w:type="gramStart"/>
      <w:r w:rsidRPr="009810BD">
        <w:rPr>
          <w:rFonts w:ascii="Myriad Pro" w:hAnsi="Myriad Pro"/>
          <w:color w:val="auto"/>
          <w:sz w:val="24"/>
          <w:szCs w:val="24"/>
        </w:rPr>
        <w:t>appropriate;</w:t>
      </w:r>
      <w:proofErr w:type="gramEnd"/>
    </w:p>
    <w:p w14:paraId="640A3303" w14:textId="77777777" w:rsidR="00AA08A3" w:rsidRPr="009810BD" w:rsidRDefault="00AA08A3" w:rsidP="00AA08A3">
      <w:pPr>
        <w:pStyle w:val="BulletHymans"/>
        <w:numPr>
          <w:ilvl w:val="0"/>
          <w:numId w:val="33"/>
        </w:numPr>
        <w:jc w:val="both"/>
        <w:rPr>
          <w:rFonts w:ascii="Myriad Pro" w:hAnsi="Myriad Pro"/>
          <w:color w:val="auto"/>
          <w:sz w:val="24"/>
          <w:szCs w:val="24"/>
        </w:rPr>
      </w:pPr>
      <w:r w:rsidRPr="009810BD">
        <w:rPr>
          <w:rFonts w:ascii="Myriad Pro" w:hAnsi="Myriad Pro"/>
          <w:color w:val="auto"/>
          <w:sz w:val="24"/>
          <w:szCs w:val="24"/>
        </w:rPr>
        <w:t>to minimise the long-term cash contributions which employers need to pay to the Fund, by recognising the link between assets and liabilities and adopting an investment strategy which balances risk and return (</w:t>
      </w:r>
      <w:r w:rsidRPr="009810BD">
        <w:rPr>
          <w:rFonts w:ascii="Myriad Pro" w:hAnsi="Myriad Pro"/>
          <w:b/>
          <w:color w:val="auto"/>
          <w:sz w:val="24"/>
          <w:szCs w:val="24"/>
        </w:rPr>
        <w:t>NB</w:t>
      </w:r>
      <w:r w:rsidRPr="009810BD">
        <w:rPr>
          <w:rFonts w:ascii="Myriad Pro" w:hAnsi="Myriad Pro"/>
          <w:color w:val="auto"/>
          <w:sz w:val="24"/>
          <w:szCs w:val="24"/>
        </w:rPr>
        <w:t xml:space="preserve"> this will also minimise the costs to be borne by Council Tax payers);</w:t>
      </w:r>
    </w:p>
    <w:p w14:paraId="7653E6F5" w14:textId="77777777" w:rsidR="00AA08A3" w:rsidRPr="009810BD" w:rsidRDefault="00AA08A3" w:rsidP="00AA08A3">
      <w:pPr>
        <w:pStyle w:val="BulletHymans"/>
        <w:numPr>
          <w:ilvl w:val="0"/>
          <w:numId w:val="33"/>
        </w:numPr>
        <w:jc w:val="both"/>
        <w:rPr>
          <w:rFonts w:ascii="Myriad Pro" w:hAnsi="Myriad Pro"/>
          <w:color w:val="auto"/>
          <w:sz w:val="24"/>
          <w:szCs w:val="24"/>
        </w:rPr>
      </w:pPr>
      <w:r w:rsidRPr="009810BD">
        <w:rPr>
          <w:rFonts w:ascii="Myriad Pro" w:hAnsi="Myriad Pro"/>
          <w:color w:val="auto"/>
          <w:sz w:val="24"/>
          <w:szCs w:val="24"/>
        </w:rPr>
        <w:t>to reflect the different characteristics of different employers in determining contribution rates.  This involves the Fund having a clear and transparent funding strategy to demonstrate how each employer can best meet its own liabilities over future years; and</w:t>
      </w:r>
    </w:p>
    <w:p w14:paraId="0BD0424A" w14:textId="77777777" w:rsidR="00AA08A3" w:rsidRPr="009810BD" w:rsidRDefault="00AA08A3" w:rsidP="00AA08A3">
      <w:pPr>
        <w:pStyle w:val="BulletHymans"/>
        <w:numPr>
          <w:ilvl w:val="0"/>
          <w:numId w:val="33"/>
        </w:numPr>
        <w:jc w:val="both"/>
        <w:rPr>
          <w:rFonts w:ascii="Myriad Pro" w:hAnsi="Myriad Pro"/>
          <w:color w:val="auto"/>
          <w:sz w:val="24"/>
          <w:szCs w:val="24"/>
        </w:rPr>
      </w:pPr>
      <w:r w:rsidRPr="009810BD">
        <w:rPr>
          <w:rFonts w:ascii="Myriad Pro" w:hAnsi="Myriad Pro"/>
          <w:color w:val="auto"/>
          <w:sz w:val="24"/>
          <w:szCs w:val="24"/>
        </w:rPr>
        <w:t xml:space="preserve">to use reasonable measures to reduce the risk to other employers and ultimately to the Council </w:t>
      </w:r>
      <w:proofErr w:type="gramStart"/>
      <w:r w:rsidRPr="009810BD">
        <w:rPr>
          <w:rFonts w:ascii="Myriad Pro" w:hAnsi="Myriad Pro"/>
          <w:color w:val="auto"/>
          <w:sz w:val="24"/>
          <w:szCs w:val="24"/>
        </w:rPr>
        <w:t>Tax payer</w:t>
      </w:r>
      <w:proofErr w:type="gramEnd"/>
      <w:r w:rsidRPr="009810BD">
        <w:rPr>
          <w:rFonts w:ascii="Myriad Pro" w:hAnsi="Myriad Pro"/>
          <w:color w:val="auto"/>
          <w:sz w:val="24"/>
          <w:szCs w:val="24"/>
        </w:rPr>
        <w:t xml:space="preserve"> from an employer defaulting on its pension obligations.</w:t>
      </w:r>
    </w:p>
    <w:p w14:paraId="4F8BB8F8" w14:textId="77777777" w:rsidR="00AA08A3" w:rsidRPr="009810BD" w:rsidRDefault="00AA08A3" w:rsidP="00AA08A3">
      <w:pPr>
        <w:spacing w:after="20"/>
        <w:rPr>
          <w:rFonts w:ascii="Myriad Pro" w:hAnsi="Myriad Pro"/>
          <w:b/>
          <w:lang w:eastAsia="en-US"/>
        </w:rPr>
      </w:pPr>
    </w:p>
    <w:p w14:paraId="3E43E2C0"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How do I find my way around this document?</w:t>
      </w:r>
    </w:p>
    <w:p w14:paraId="4D5EC5B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w:t>
      </w:r>
      <w:hyperlink w:anchor="Section2" w:history="1">
        <w:r w:rsidRPr="009810BD">
          <w:rPr>
            <w:rStyle w:val="Hyperlink"/>
            <w:rFonts w:ascii="Myriad Pro" w:hAnsi="Myriad Pro"/>
            <w:color w:val="auto"/>
            <w:sz w:val="24"/>
            <w:szCs w:val="24"/>
          </w:rPr>
          <w:t>Section 2</w:t>
        </w:r>
      </w:hyperlink>
      <w:r w:rsidRPr="009810BD">
        <w:rPr>
          <w:rFonts w:ascii="Myriad Pro" w:hAnsi="Myriad Pro"/>
          <w:color w:val="auto"/>
          <w:sz w:val="24"/>
          <w:szCs w:val="24"/>
        </w:rPr>
        <w:t xml:space="preserve"> there is a brief introduction to some of the main principles behind funding, i.e. deciding how much an employer should contribute to the Fund from time to time.</w:t>
      </w:r>
    </w:p>
    <w:p w14:paraId="47D4529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w:t>
      </w:r>
      <w:hyperlink w:anchor="Section3" w:history="1">
        <w:r w:rsidRPr="009810BD">
          <w:rPr>
            <w:rStyle w:val="Hyperlink"/>
            <w:rFonts w:ascii="Myriad Pro" w:hAnsi="Myriad Pro"/>
            <w:color w:val="auto"/>
            <w:sz w:val="24"/>
            <w:szCs w:val="24"/>
          </w:rPr>
          <w:t>Section 3</w:t>
        </w:r>
      </w:hyperlink>
      <w:r w:rsidRPr="009810BD">
        <w:rPr>
          <w:rFonts w:ascii="Myriad Pro" w:hAnsi="Myriad Pro"/>
          <w:color w:val="auto"/>
          <w:sz w:val="24"/>
          <w:szCs w:val="24"/>
        </w:rPr>
        <w:t xml:space="preserve"> we outline how the Fund calculates the contributions payable by different employers in different situations.</w:t>
      </w:r>
    </w:p>
    <w:p w14:paraId="3770C1B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w:t>
      </w:r>
      <w:hyperlink w:anchor="Section4" w:history="1">
        <w:r w:rsidRPr="009810BD">
          <w:rPr>
            <w:rStyle w:val="Hyperlink"/>
            <w:rFonts w:ascii="Myriad Pro" w:hAnsi="Myriad Pro"/>
            <w:color w:val="auto"/>
            <w:sz w:val="24"/>
            <w:szCs w:val="24"/>
          </w:rPr>
          <w:t>Section 4</w:t>
        </w:r>
      </w:hyperlink>
      <w:r w:rsidRPr="009810BD">
        <w:rPr>
          <w:rFonts w:ascii="Myriad Pro" w:hAnsi="Myriad Pro"/>
          <w:color w:val="auto"/>
          <w:sz w:val="24"/>
          <w:szCs w:val="24"/>
        </w:rPr>
        <w:t xml:space="preserve"> we show how the funding strategy is linked with the Fund’s investment strategy.</w:t>
      </w:r>
    </w:p>
    <w:p w14:paraId="7BC49465"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the </w:t>
      </w:r>
      <w:hyperlink w:anchor="AppendixA" w:history="1">
        <w:r w:rsidRPr="009810BD">
          <w:rPr>
            <w:rStyle w:val="Hyperlink"/>
            <w:rFonts w:ascii="Myriad Pro" w:hAnsi="Myriad Pro"/>
            <w:color w:val="auto"/>
            <w:sz w:val="24"/>
            <w:szCs w:val="24"/>
          </w:rPr>
          <w:t>Appendices</w:t>
        </w:r>
      </w:hyperlink>
      <w:r w:rsidRPr="009810BD">
        <w:rPr>
          <w:rFonts w:ascii="Myriad Pro" w:hAnsi="Myriad Pro"/>
          <w:color w:val="auto"/>
          <w:sz w:val="24"/>
          <w:szCs w:val="24"/>
        </w:rPr>
        <w:t xml:space="preserve"> we cover various issues in more detail if you are interested:</w:t>
      </w:r>
    </w:p>
    <w:p w14:paraId="3F7DDDC1" w14:textId="77777777" w:rsidR="00AA08A3" w:rsidRPr="009810BD" w:rsidRDefault="00AA08A3" w:rsidP="00AA08A3">
      <w:pPr>
        <w:pStyle w:val="NumberHymans"/>
        <w:numPr>
          <w:ilvl w:val="0"/>
          <w:numId w:val="18"/>
        </w:numPr>
        <w:jc w:val="both"/>
        <w:rPr>
          <w:rFonts w:ascii="Myriad Pro" w:hAnsi="Myriad Pro"/>
          <w:color w:val="auto"/>
          <w:sz w:val="24"/>
          <w:szCs w:val="24"/>
        </w:rPr>
      </w:pPr>
      <w:r w:rsidRPr="009810BD">
        <w:rPr>
          <w:rFonts w:ascii="Myriad Pro" w:hAnsi="Myriad Pro"/>
          <w:color w:val="auto"/>
          <w:sz w:val="24"/>
          <w:szCs w:val="24"/>
        </w:rPr>
        <w:t>the regulatory background, including how and when the FSS is reviewed,</w:t>
      </w:r>
    </w:p>
    <w:p w14:paraId="5AB100B7" w14:textId="77777777" w:rsidR="00AA08A3" w:rsidRPr="009810BD" w:rsidRDefault="00AA08A3" w:rsidP="00AA08A3">
      <w:pPr>
        <w:pStyle w:val="NumberHymans"/>
        <w:numPr>
          <w:ilvl w:val="0"/>
          <w:numId w:val="18"/>
        </w:numPr>
        <w:jc w:val="both"/>
        <w:rPr>
          <w:rFonts w:ascii="Myriad Pro" w:hAnsi="Myriad Pro"/>
          <w:color w:val="auto"/>
          <w:sz w:val="24"/>
          <w:szCs w:val="24"/>
        </w:rPr>
      </w:pPr>
      <w:r w:rsidRPr="009810BD">
        <w:rPr>
          <w:rFonts w:ascii="Myriad Pro" w:hAnsi="Myriad Pro"/>
          <w:color w:val="auto"/>
          <w:sz w:val="24"/>
          <w:szCs w:val="24"/>
        </w:rPr>
        <w:t xml:space="preserve">who is responsible for </w:t>
      </w:r>
      <w:proofErr w:type="gramStart"/>
      <w:r w:rsidRPr="009810BD">
        <w:rPr>
          <w:rFonts w:ascii="Myriad Pro" w:hAnsi="Myriad Pro"/>
          <w:color w:val="auto"/>
          <w:sz w:val="24"/>
          <w:szCs w:val="24"/>
        </w:rPr>
        <w:t>what,</w:t>
      </w:r>
      <w:proofErr w:type="gramEnd"/>
    </w:p>
    <w:p w14:paraId="537550E2" w14:textId="77777777" w:rsidR="00AA08A3" w:rsidRDefault="00AA08A3" w:rsidP="00AA08A3">
      <w:pPr>
        <w:pStyle w:val="NumberHymans"/>
        <w:numPr>
          <w:ilvl w:val="0"/>
          <w:numId w:val="18"/>
        </w:numPr>
        <w:jc w:val="both"/>
        <w:rPr>
          <w:rFonts w:ascii="Myriad Pro" w:hAnsi="Myriad Pro"/>
          <w:color w:val="auto"/>
          <w:sz w:val="24"/>
          <w:szCs w:val="24"/>
        </w:rPr>
      </w:pPr>
      <w:r w:rsidRPr="009810BD">
        <w:rPr>
          <w:rFonts w:ascii="Myriad Pro" w:hAnsi="Myriad Pro"/>
          <w:color w:val="auto"/>
          <w:sz w:val="24"/>
          <w:szCs w:val="24"/>
        </w:rPr>
        <w:t>what issues the Fund needs to monitor, and how it manages its risks,</w:t>
      </w:r>
    </w:p>
    <w:p w14:paraId="56ACD73A" w14:textId="77777777" w:rsidR="00AA08A3" w:rsidRDefault="00AA08A3" w:rsidP="00AA08A3">
      <w:pPr>
        <w:pStyle w:val="NumberHymans"/>
        <w:numPr>
          <w:ilvl w:val="0"/>
          <w:numId w:val="18"/>
        </w:numPr>
        <w:jc w:val="both"/>
        <w:rPr>
          <w:rFonts w:ascii="Myriad Pro" w:hAnsi="Myriad Pro"/>
          <w:color w:val="auto"/>
          <w:sz w:val="24"/>
          <w:szCs w:val="24"/>
        </w:rPr>
      </w:pPr>
      <w:r w:rsidRPr="009810BD">
        <w:rPr>
          <w:rFonts w:ascii="Myriad Pro" w:hAnsi="Myriad Pro"/>
          <w:color w:val="auto"/>
          <w:sz w:val="24"/>
          <w:szCs w:val="24"/>
        </w:rPr>
        <w:t>the assumptions which the Fund actuary currently makes about the future,</w:t>
      </w:r>
    </w:p>
    <w:p w14:paraId="3FC99FD7" w14:textId="77777777" w:rsidR="00AA08A3" w:rsidRPr="009810BD" w:rsidRDefault="00AA08A3" w:rsidP="00AA08A3">
      <w:pPr>
        <w:pStyle w:val="NumberHymans"/>
        <w:numPr>
          <w:ilvl w:val="0"/>
          <w:numId w:val="18"/>
        </w:numPr>
        <w:jc w:val="both"/>
        <w:rPr>
          <w:rFonts w:ascii="Myriad Pro" w:hAnsi="Myriad Pro"/>
          <w:color w:val="auto"/>
          <w:sz w:val="24"/>
          <w:szCs w:val="24"/>
        </w:rPr>
      </w:pPr>
      <w:r w:rsidRPr="003331B7">
        <w:rPr>
          <w:rFonts w:ascii="Myriad Pro" w:hAnsi="Myriad Pro"/>
          <w:color w:val="auto"/>
          <w:sz w:val="24"/>
          <w:szCs w:val="24"/>
        </w:rPr>
        <w:t>some more details about the actuarial calculations required,</w:t>
      </w:r>
    </w:p>
    <w:p w14:paraId="3505D7CB" w14:textId="77777777" w:rsidR="00AA08A3" w:rsidRDefault="00AA08A3" w:rsidP="00AA08A3">
      <w:pPr>
        <w:pStyle w:val="NumberHymans"/>
        <w:numPr>
          <w:ilvl w:val="0"/>
          <w:numId w:val="18"/>
        </w:numPr>
        <w:jc w:val="both"/>
        <w:rPr>
          <w:rFonts w:ascii="Myriad Pro" w:hAnsi="Myriad Pro"/>
          <w:color w:val="auto"/>
          <w:sz w:val="24"/>
          <w:szCs w:val="24"/>
        </w:rPr>
      </w:pPr>
      <w:r w:rsidRPr="009810BD">
        <w:rPr>
          <w:rFonts w:ascii="Myriad Pro" w:hAnsi="Myriad Pro"/>
          <w:color w:val="auto"/>
          <w:sz w:val="24"/>
          <w:szCs w:val="24"/>
        </w:rPr>
        <w:t xml:space="preserve">a </w:t>
      </w:r>
      <w:hyperlink w:anchor="AppendixF" w:history="1">
        <w:r w:rsidRPr="009810BD">
          <w:rPr>
            <w:rStyle w:val="Hyperlink"/>
            <w:rFonts w:ascii="Myriad Pro" w:hAnsi="Myriad Pro"/>
            <w:color w:val="auto"/>
            <w:sz w:val="24"/>
            <w:szCs w:val="24"/>
          </w:rPr>
          <w:t>glossary</w:t>
        </w:r>
      </w:hyperlink>
      <w:r w:rsidRPr="009810BD">
        <w:rPr>
          <w:rFonts w:ascii="Myriad Pro" w:hAnsi="Myriad Pro"/>
          <w:color w:val="auto"/>
          <w:sz w:val="24"/>
          <w:szCs w:val="24"/>
        </w:rPr>
        <w:t xml:space="preserve"> explaining the technical terms occasionally used here.</w:t>
      </w:r>
    </w:p>
    <w:p w14:paraId="3C3454AC" w14:textId="77777777" w:rsidR="00AA08A3" w:rsidRDefault="00AA08A3" w:rsidP="00AA08A3">
      <w:pPr>
        <w:pStyle w:val="NumberHymans"/>
        <w:numPr>
          <w:ilvl w:val="0"/>
          <w:numId w:val="0"/>
        </w:numPr>
        <w:jc w:val="both"/>
        <w:rPr>
          <w:rFonts w:ascii="Myriad Pro" w:hAnsi="Myriad Pro"/>
          <w:color w:val="auto"/>
          <w:sz w:val="24"/>
          <w:szCs w:val="24"/>
        </w:rPr>
      </w:pPr>
    </w:p>
    <w:p w14:paraId="3EA120BA" w14:textId="77777777" w:rsidR="00AA08A3" w:rsidRPr="009810BD" w:rsidRDefault="00AA08A3" w:rsidP="00AA08A3">
      <w:pPr>
        <w:pStyle w:val="NumberHymans"/>
        <w:numPr>
          <w:ilvl w:val="0"/>
          <w:numId w:val="0"/>
        </w:numPr>
        <w:jc w:val="both"/>
        <w:rPr>
          <w:rFonts w:ascii="Myriad Pro" w:hAnsi="Myriad Pro"/>
          <w:color w:val="auto"/>
          <w:sz w:val="24"/>
          <w:szCs w:val="24"/>
        </w:rPr>
      </w:pPr>
    </w:p>
    <w:p w14:paraId="46715C08" w14:textId="77777777" w:rsidR="00AA08A3" w:rsidRPr="009810BD" w:rsidRDefault="00AA08A3" w:rsidP="00AA08A3">
      <w:pPr>
        <w:spacing w:after="20"/>
        <w:rPr>
          <w:rFonts w:ascii="Myriad Pro" w:hAnsi="Myriad Pro"/>
          <w:lang w:eastAsia="en-US"/>
        </w:rPr>
      </w:pPr>
      <w:r w:rsidRPr="009810BD">
        <w:rPr>
          <w:rFonts w:ascii="Myriad Pro" w:hAnsi="Myriad Pro"/>
        </w:rPr>
        <w:br w:type="page"/>
      </w:r>
    </w:p>
    <w:p w14:paraId="05E47E4B" w14:textId="77777777" w:rsidR="00AA08A3" w:rsidRPr="002D1F55" w:rsidRDefault="00AA08A3" w:rsidP="00AA08A3">
      <w:pPr>
        <w:pStyle w:val="Heading1Num"/>
        <w:jc w:val="both"/>
        <w:rPr>
          <w:rFonts w:ascii="Myriad Pro" w:hAnsi="Myriad Pro"/>
          <w:b/>
          <w:color w:val="auto"/>
          <w:sz w:val="32"/>
          <w:szCs w:val="32"/>
        </w:rPr>
      </w:pPr>
      <w:bookmarkStart w:id="16" w:name="_Toc357155087"/>
      <w:bookmarkStart w:id="17" w:name="Section2"/>
      <w:r w:rsidRPr="002D1F55">
        <w:rPr>
          <w:rFonts w:ascii="Myriad Pro" w:hAnsi="Myriad Pro"/>
          <w:b/>
          <w:color w:val="auto"/>
          <w:sz w:val="32"/>
          <w:szCs w:val="32"/>
        </w:rPr>
        <w:lastRenderedPageBreak/>
        <w:t>Basic Funding issues</w:t>
      </w:r>
      <w:bookmarkEnd w:id="16"/>
    </w:p>
    <w:bookmarkEnd w:id="17"/>
    <w:p w14:paraId="29CDBF7D" w14:textId="77777777" w:rsidR="00AA08A3" w:rsidRPr="00DB00DE" w:rsidRDefault="00AA08A3" w:rsidP="00AA08A3">
      <w:pPr>
        <w:pStyle w:val="BodyTextGrey"/>
      </w:pPr>
      <w:r w:rsidRPr="005F2573">
        <w:rPr>
          <w:rFonts w:ascii="Myriad Pro" w:hAnsi="Myriad Pro"/>
          <w:color w:val="auto"/>
          <w:sz w:val="24"/>
        </w:rPr>
        <w:t xml:space="preserve">(More detailed and extensive descriptions are given in Appendix </w:t>
      </w:r>
      <w:r>
        <w:rPr>
          <w:rFonts w:ascii="Myriad Pro" w:hAnsi="Myriad Pro"/>
          <w:color w:val="auto"/>
          <w:sz w:val="24"/>
          <w:szCs w:val="24"/>
        </w:rPr>
        <w:t>E</w:t>
      </w:r>
      <w:r w:rsidRPr="003331B7">
        <w:rPr>
          <w:rFonts w:ascii="Myriad Pro" w:hAnsi="Myriad Pro"/>
          <w:color w:val="auto"/>
          <w:sz w:val="24"/>
          <w:szCs w:val="24"/>
        </w:rPr>
        <w:t>).</w:t>
      </w:r>
    </w:p>
    <w:p w14:paraId="5537F9BF" w14:textId="77777777" w:rsidR="00AA08A3" w:rsidRPr="00112EFC" w:rsidRDefault="00AA08A3" w:rsidP="00AA08A3">
      <w:pPr>
        <w:pStyle w:val="Heading2Num"/>
        <w:spacing w:line="240" w:lineRule="auto"/>
        <w:jc w:val="both"/>
        <w:rPr>
          <w:rFonts w:ascii="Myriad Pro" w:hAnsi="Myriad Pro"/>
          <w:color w:val="auto"/>
          <w:sz w:val="24"/>
          <w:szCs w:val="24"/>
        </w:rPr>
      </w:pPr>
      <w:r w:rsidRPr="009810BD">
        <w:rPr>
          <w:rFonts w:ascii="Myriad Pro" w:hAnsi="Myriad Pro"/>
          <w:color w:val="auto"/>
          <w:sz w:val="24"/>
          <w:szCs w:val="24"/>
        </w:rPr>
        <w:t xml:space="preserve">How does the actuary </w:t>
      </w:r>
      <w:r w:rsidRPr="00643C50">
        <w:rPr>
          <w:rFonts w:ascii="Myriad Pro" w:hAnsi="Myriad Pro"/>
          <w:color w:val="auto"/>
          <w:sz w:val="24"/>
          <w:szCs w:val="24"/>
        </w:rPr>
        <w:t>calculate</w:t>
      </w:r>
      <w:r w:rsidRPr="00112EFC">
        <w:rPr>
          <w:rFonts w:ascii="Myriad Pro" w:hAnsi="Myriad Pro"/>
          <w:color w:val="auto"/>
          <w:sz w:val="24"/>
          <w:szCs w:val="24"/>
        </w:rPr>
        <w:t xml:space="preserve"> the required contribution rate?</w:t>
      </w:r>
    </w:p>
    <w:p w14:paraId="5F74FE55" w14:textId="77777777" w:rsidR="00AA08A3" w:rsidRPr="005B2033" w:rsidRDefault="00AA08A3" w:rsidP="00AA08A3">
      <w:pPr>
        <w:pStyle w:val="BodyTextGrey"/>
        <w:jc w:val="both"/>
        <w:rPr>
          <w:rFonts w:ascii="Myriad Pro" w:hAnsi="Myriad Pro"/>
          <w:color w:val="auto"/>
          <w:sz w:val="24"/>
          <w:szCs w:val="24"/>
        </w:rPr>
      </w:pPr>
      <w:r w:rsidRPr="005B2033">
        <w:rPr>
          <w:rFonts w:ascii="Myriad Pro" w:hAnsi="Myriad Pro"/>
          <w:color w:val="auto"/>
          <w:sz w:val="24"/>
          <w:szCs w:val="24"/>
        </w:rPr>
        <w:t>In essence this is a three-step process:</w:t>
      </w:r>
    </w:p>
    <w:p w14:paraId="264DFCF0" w14:textId="77777777" w:rsidR="00AA08A3" w:rsidRPr="00112EFC" w:rsidRDefault="00AA08A3" w:rsidP="00237045">
      <w:pPr>
        <w:pStyle w:val="BodyTextGrey"/>
        <w:numPr>
          <w:ilvl w:val="0"/>
          <w:numId w:val="56"/>
        </w:numPr>
        <w:jc w:val="both"/>
        <w:rPr>
          <w:rFonts w:ascii="Myriad Pro" w:hAnsi="Myriad Pro"/>
          <w:color w:val="auto"/>
          <w:sz w:val="24"/>
          <w:szCs w:val="24"/>
        </w:rPr>
      </w:pPr>
      <w:r w:rsidRPr="005B2033">
        <w:rPr>
          <w:rFonts w:ascii="Myriad Pro" w:hAnsi="Myriad Pro"/>
          <w:color w:val="auto"/>
          <w:sz w:val="24"/>
          <w:szCs w:val="24"/>
        </w:rPr>
        <w:t xml:space="preserve">Calculate the funding </w:t>
      </w:r>
      <w:r>
        <w:rPr>
          <w:rFonts w:ascii="Myriad Pro" w:hAnsi="Myriad Pro"/>
          <w:color w:val="auto"/>
          <w:sz w:val="24"/>
          <w:szCs w:val="24"/>
        </w:rPr>
        <w:t>goal</w:t>
      </w:r>
      <w:r w:rsidRPr="005B2033">
        <w:rPr>
          <w:rFonts w:ascii="Myriad Pro" w:hAnsi="Myriad Pro"/>
          <w:color w:val="auto"/>
          <w:sz w:val="24"/>
          <w:szCs w:val="24"/>
        </w:rPr>
        <w:t xml:space="preserve"> for that employer, i.e. the </w:t>
      </w:r>
      <w:r w:rsidRPr="00112EFC">
        <w:rPr>
          <w:rFonts w:ascii="Myriad Pro" w:hAnsi="Myriad Pro"/>
          <w:color w:val="auto"/>
          <w:sz w:val="24"/>
          <w:szCs w:val="24"/>
        </w:rPr>
        <w:t xml:space="preserve">estimated amount of assets it should hold in order to be able to pay all its members’ benefits. See </w:t>
      </w:r>
      <w:hyperlink w:anchor="AppendixE" w:history="1">
        <w:r w:rsidRPr="00112EFC">
          <w:rPr>
            <w:rStyle w:val="Hyperlink"/>
            <w:rFonts w:ascii="Myriad Pro" w:hAnsi="Myriad Pro"/>
            <w:color w:val="auto"/>
            <w:sz w:val="24"/>
            <w:szCs w:val="24"/>
          </w:rPr>
          <w:t xml:space="preserve">Appendix </w:t>
        </w:r>
      </w:hyperlink>
      <w:r>
        <w:rPr>
          <w:rStyle w:val="Hyperlink"/>
          <w:rFonts w:ascii="Myriad Pro" w:hAnsi="Myriad Pro"/>
          <w:color w:val="auto"/>
          <w:sz w:val="24"/>
          <w:szCs w:val="24"/>
        </w:rPr>
        <w:t>D</w:t>
      </w:r>
      <w:r w:rsidRPr="00112EFC">
        <w:rPr>
          <w:rFonts w:ascii="Myriad Pro" w:hAnsi="Myriad Pro"/>
          <w:color w:val="auto"/>
          <w:sz w:val="24"/>
          <w:szCs w:val="24"/>
        </w:rPr>
        <w:t xml:space="preserve"> for more details of what assumptions we make to determine that </w:t>
      </w:r>
      <w:r>
        <w:rPr>
          <w:rFonts w:ascii="Myriad Pro" w:hAnsi="Myriad Pro"/>
          <w:color w:val="auto"/>
          <w:sz w:val="24"/>
          <w:szCs w:val="24"/>
        </w:rPr>
        <w:t>funding goal</w:t>
      </w:r>
      <w:r w:rsidRPr="00112EFC">
        <w:rPr>
          <w:rFonts w:ascii="Myriad Pro" w:hAnsi="Myriad Pro"/>
          <w:color w:val="auto"/>
          <w:sz w:val="24"/>
          <w:szCs w:val="24"/>
        </w:rPr>
        <w:t>;</w:t>
      </w:r>
    </w:p>
    <w:p w14:paraId="18ED58E8" w14:textId="77777777" w:rsidR="00AA08A3" w:rsidRPr="00D27F8E" w:rsidRDefault="00AA08A3" w:rsidP="00237045">
      <w:pPr>
        <w:pStyle w:val="BodyTextGrey"/>
        <w:numPr>
          <w:ilvl w:val="0"/>
          <w:numId w:val="56"/>
        </w:numPr>
        <w:jc w:val="both"/>
        <w:rPr>
          <w:rFonts w:ascii="Myriad Pro" w:hAnsi="Myriad Pro"/>
          <w:color w:val="auto"/>
          <w:sz w:val="24"/>
          <w:szCs w:val="24"/>
        </w:rPr>
      </w:pPr>
      <w:r w:rsidRPr="005B2033">
        <w:rPr>
          <w:rFonts w:ascii="Myriad Pro" w:hAnsi="Myriad Pro"/>
          <w:color w:val="auto"/>
          <w:sz w:val="24"/>
          <w:szCs w:val="24"/>
        </w:rPr>
        <w:t xml:space="preserve">Determine the timescale over which the employer should aim to achieve that </w:t>
      </w:r>
      <w:r>
        <w:rPr>
          <w:rFonts w:ascii="Myriad Pro" w:hAnsi="Myriad Pro"/>
          <w:color w:val="auto"/>
          <w:sz w:val="24"/>
          <w:szCs w:val="24"/>
        </w:rPr>
        <w:t>funding goal</w:t>
      </w:r>
      <w:r w:rsidRPr="005B2033">
        <w:rPr>
          <w:rFonts w:ascii="Myriad Pro" w:hAnsi="Myriad Pro"/>
          <w:color w:val="auto"/>
          <w:sz w:val="24"/>
          <w:szCs w:val="24"/>
        </w:rPr>
        <w:t xml:space="preserve">. See the table in </w:t>
      </w:r>
      <w:hyperlink w:anchor="TheDifferentApproachesUsedForDiffEmps3_3" w:history="1">
        <w:r w:rsidRPr="00112EFC">
          <w:rPr>
            <w:rStyle w:val="Hyperlink"/>
            <w:rFonts w:ascii="Myriad Pro" w:hAnsi="Myriad Pro"/>
            <w:color w:val="auto"/>
            <w:sz w:val="24"/>
            <w:szCs w:val="24"/>
          </w:rPr>
          <w:t>3.3</w:t>
        </w:r>
      </w:hyperlink>
      <w:r w:rsidRPr="00112EFC">
        <w:rPr>
          <w:rFonts w:ascii="Myriad Pro" w:hAnsi="Myriad Pro"/>
          <w:color w:val="auto"/>
          <w:sz w:val="24"/>
          <w:szCs w:val="24"/>
        </w:rPr>
        <w:t xml:space="preserve"> and </w:t>
      </w:r>
      <w:hyperlink w:anchor="Notec" w:history="1">
        <w:r w:rsidRPr="00D27F8E">
          <w:rPr>
            <w:rStyle w:val="Hyperlink"/>
            <w:rFonts w:ascii="Myriad Pro" w:hAnsi="Myriad Pro"/>
            <w:color w:val="auto"/>
            <w:sz w:val="24"/>
            <w:szCs w:val="24"/>
          </w:rPr>
          <w:t>Note (c)</w:t>
        </w:r>
      </w:hyperlink>
      <w:r w:rsidRPr="00D27F8E">
        <w:rPr>
          <w:rFonts w:ascii="Myriad Pro" w:hAnsi="Myriad Pro"/>
          <w:color w:val="auto"/>
          <w:sz w:val="24"/>
          <w:szCs w:val="24"/>
        </w:rPr>
        <w:t xml:space="preserve"> for more details;</w:t>
      </w:r>
    </w:p>
    <w:p w14:paraId="64788E53" w14:textId="77777777" w:rsidR="00AA08A3" w:rsidRPr="00112EFC" w:rsidRDefault="00AA08A3" w:rsidP="00237045">
      <w:pPr>
        <w:pStyle w:val="BodyTextGrey"/>
        <w:numPr>
          <w:ilvl w:val="0"/>
          <w:numId w:val="56"/>
        </w:numPr>
        <w:jc w:val="both"/>
        <w:rPr>
          <w:rFonts w:ascii="Myriad Pro" w:hAnsi="Myriad Pro"/>
          <w:color w:val="auto"/>
          <w:sz w:val="24"/>
          <w:szCs w:val="24"/>
        </w:rPr>
      </w:pPr>
      <w:r w:rsidRPr="00D27F8E">
        <w:rPr>
          <w:rFonts w:ascii="Myriad Pro" w:hAnsi="Myriad Pro"/>
          <w:color w:val="auto"/>
          <w:sz w:val="24"/>
          <w:szCs w:val="24"/>
        </w:rPr>
        <w:t xml:space="preserve">Calculate the employer contribution rate such that it has at least a given likelihood of achieving that funding goal over that timescale, allowing for various possible economic outcomes over that timescale. See </w:t>
      </w:r>
      <w:hyperlink w:anchor="whatdifferenttypesof" w:history="1">
        <w:r w:rsidRPr="00D27F8E">
          <w:rPr>
            <w:rStyle w:val="Hyperlink"/>
            <w:rFonts w:ascii="Myriad Pro" w:hAnsi="Myriad Pro"/>
            <w:color w:val="auto"/>
            <w:sz w:val="24"/>
            <w:szCs w:val="24"/>
          </w:rPr>
          <w:t>2.3</w:t>
        </w:r>
      </w:hyperlink>
      <w:r w:rsidRPr="00D27F8E">
        <w:rPr>
          <w:rFonts w:ascii="Myriad Pro" w:hAnsi="Myriad Pro"/>
          <w:color w:val="auto"/>
          <w:sz w:val="24"/>
          <w:szCs w:val="24"/>
        </w:rPr>
        <w:t xml:space="preserve"> below, and the table in </w:t>
      </w:r>
      <w:hyperlink w:anchor="TheDifferentApproachesUsedForDiffEmps3_3" w:history="1">
        <w:r w:rsidRPr="00D27F8E">
          <w:rPr>
            <w:rStyle w:val="Hyperlink"/>
            <w:rFonts w:ascii="Myriad Pro" w:hAnsi="Myriad Pro"/>
            <w:color w:val="auto"/>
            <w:sz w:val="24"/>
            <w:szCs w:val="24"/>
          </w:rPr>
          <w:t>3.3</w:t>
        </w:r>
      </w:hyperlink>
      <w:r w:rsidRPr="00D27F8E">
        <w:rPr>
          <w:rFonts w:ascii="Myriad Pro" w:hAnsi="Myriad Pro"/>
          <w:color w:val="auto"/>
          <w:sz w:val="24"/>
          <w:szCs w:val="24"/>
        </w:rPr>
        <w:t xml:space="preserve"> and </w:t>
      </w:r>
      <w:hyperlink w:anchor="Notee" w:history="1">
        <w:r w:rsidRPr="00D27F8E">
          <w:rPr>
            <w:rStyle w:val="Hyperlink"/>
            <w:rFonts w:ascii="Myriad Pro" w:hAnsi="Myriad Pro"/>
            <w:color w:val="auto"/>
            <w:sz w:val="24"/>
            <w:szCs w:val="24"/>
          </w:rPr>
          <w:t>Note (e)</w:t>
        </w:r>
      </w:hyperlink>
      <w:r w:rsidRPr="00112EFC">
        <w:rPr>
          <w:rFonts w:ascii="Myriad Pro" w:hAnsi="Myriad Pro"/>
          <w:color w:val="auto"/>
          <w:sz w:val="24"/>
          <w:szCs w:val="24"/>
        </w:rPr>
        <w:t xml:space="preserve"> for more details.</w:t>
      </w:r>
    </w:p>
    <w:p w14:paraId="7FF90261" w14:textId="77777777" w:rsidR="00AA08A3" w:rsidRPr="005B2033" w:rsidRDefault="00AA08A3" w:rsidP="00AA08A3">
      <w:pPr>
        <w:pStyle w:val="Heading2Num"/>
        <w:jc w:val="both"/>
        <w:rPr>
          <w:rFonts w:ascii="Myriad Pro" w:hAnsi="Myriad Pro"/>
          <w:color w:val="auto"/>
          <w:sz w:val="24"/>
          <w:szCs w:val="24"/>
        </w:rPr>
      </w:pPr>
      <w:r w:rsidRPr="005B2033">
        <w:rPr>
          <w:rFonts w:ascii="Myriad Pro" w:hAnsi="Myriad Pro"/>
          <w:color w:val="auto"/>
          <w:sz w:val="24"/>
          <w:szCs w:val="24"/>
        </w:rPr>
        <w:t>What is each employer’s contribution rate?</w:t>
      </w:r>
    </w:p>
    <w:p w14:paraId="0EDD4997" w14:textId="77777777" w:rsidR="00AA08A3" w:rsidRPr="005B2033" w:rsidRDefault="00AA08A3" w:rsidP="00AA08A3">
      <w:pPr>
        <w:pStyle w:val="BodyTextGrey"/>
        <w:jc w:val="both"/>
        <w:rPr>
          <w:rFonts w:ascii="Myriad Pro" w:hAnsi="Myriad Pro"/>
          <w:color w:val="auto"/>
          <w:sz w:val="24"/>
          <w:szCs w:val="24"/>
        </w:rPr>
      </w:pPr>
      <w:r w:rsidRPr="005B2033">
        <w:rPr>
          <w:rFonts w:ascii="Myriad Pro" w:hAnsi="Myriad Pro"/>
          <w:color w:val="auto"/>
          <w:sz w:val="24"/>
          <w:szCs w:val="24"/>
        </w:rPr>
        <w:t>Employer contributions are normally made up of two elements:</w:t>
      </w:r>
    </w:p>
    <w:p w14:paraId="5A5CCD31" w14:textId="77777777" w:rsidR="00AA08A3" w:rsidRPr="009810BD" w:rsidRDefault="00AA08A3" w:rsidP="00AA08A3">
      <w:pPr>
        <w:pStyle w:val="NumberHymans"/>
        <w:numPr>
          <w:ilvl w:val="0"/>
          <w:numId w:val="16"/>
        </w:numPr>
        <w:ind w:left="567" w:hanging="567"/>
        <w:jc w:val="both"/>
        <w:rPr>
          <w:rFonts w:ascii="Myriad Pro" w:hAnsi="Myriad Pro"/>
          <w:color w:val="auto"/>
          <w:sz w:val="24"/>
          <w:szCs w:val="24"/>
        </w:rPr>
      </w:pPr>
      <w:r w:rsidRPr="005B2033">
        <w:rPr>
          <w:rFonts w:ascii="Myriad Pro" w:hAnsi="Myriad Pro"/>
          <w:color w:val="auto"/>
          <w:sz w:val="24"/>
          <w:szCs w:val="24"/>
        </w:rPr>
        <w:t>the estimated cost of benefits being built up each year, after deducting the members’ own contributions</w:t>
      </w:r>
      <w:r w:rsidRPr="002D2A19">
        <w:rPr>
          <w:rFonts w:ascii="Myriad Pro" w:hAnsi="Myriad Pro"/>
          <w:color w:val="auto"/>
          <w:sz w:val="24"/>
          <w:szCs w:val="24"/>
        </w:rPr>
        <w:t xml:space="preserve"> and </w:t>
      </w:r>
      <w:r w:rsidRPr="00700C7D">
        <w:rPr>
          <w:rFonts w:ascii="Myriad Pro" w:hAnsi="Myriad Pro"/>
          <w:color w:val="auto"/>
          <w:sz w:val="22"/>
          <w:szCs w:val="22"/>
        </w:rPr>
        <w:t>including</w:t>
      </w:r>
      <w:r>
        <w:rPr>
          <w:rFonts w:ascii="Myriad Pro" w:hAnsi="Myriad Pro"/>
          <w:color w:val="auto"/>
          <w:sz w:val="22"/>
          <w:szCs w:val="22"/>
        </w:rPr>
        <w:t xml:space="preserve"> an allowance for</w:t>
      </w:r>
      <w:r w:rsidRPr="00700C7D">
        <w:rPr>
          <w:rFonts w:ascii="Myriad Pro" w:hAnsi="Myriad Pro"/>
          <w:color w:val="auto"/>
          <w:sz w:val="22"/>
          <w:szCs w:val="22"/>
        </w:rPr>
        <w:t xml:space="preserve"> admini</w:t>
      </w:r>
      <w:r w:rsidRPr="00112EFC">
        <w:rPr>
          <w:rFonts w:ascii="Myriad Pro" w:hAnsi="Myriad Pro"/>
          <w:color w:val="auto"/>
          <w:sz w:val="24"/>
          <w:szCs w:val="24"/>
        </w:rPr>
        <w:t>stration expenses. This is referred to as the “</w:t>
      </w:r>
      <w:r w:rsidRPr="005B2033">
        <w:rPr>
          <w:rFonts w:ascii="Myriad Pro" w:hAnsi="Myriad Pro"/>
          <w:i/>
          <w:color w:val="auto"/>
          <w:sz w:val="24"/>
          <w:szCs w:val="24"/>
        </w:rPr>
        <w:t>Primary rate</w:t>
      </w:r>
      <w:r w:rsidRPr="005B2033">
        <w:rPr>
          <w:rFonts w:ascii="Myriad Pro" w:hAnsi="Myriad Pro"/>
          <w:color w:val="auto"/>
          <w:sz w:val="24"/>
          <w:szCs w:val="24"/>
        </w:rPr>
        <w:t>”, and is expressed as a percentag</w:t>
      </w:r>
      <w:r w:rsidRPr="009810BD">
        <w:rPr>
          <w:rFonts w:ascii="Myriad Pro" w:hAnsi="Myriad Pro"/>
          <w:color w:val="auto"/>
          <w:sz w:val="24"/>
          <w:szCs w:val="24"/>
        </w:rPr>
        <w:t>e of members’ pensionable pay; plus</w:t>
      </w:r>
    </w:p>
    <w:p w14:paraId="3538B881" w14:textId="77777777" w:rsidR="00AA08A3" w:rsidRPr="009810BD" w:rsidRDefault="00AA08A3" w:rsidP="00AA08A3">
      <w:pPr>
        <w:pStyle w:val="NumberHymans"/>
        <w:numPr>
          <w:ilvl w:val="0"/>
          <w:numId w:val="16"/>
        </w:numPr>
        <w:ind w:left="567" w:hanging="567"/>
        <w:jc w:val="both"/>
        <w:rPr>
          <w:rFonts w:ascii="Myriad Pro" w:hAnsi="Myriad Pro"/>
          <w:color w:val="auto"/>
          <w:sz w:val="24"/>
          <w:szCs w:val="24"/>
        </w:rPr>
      </w:pPr>
      <w:r w:rsidRPr="009810BD">
        <w:rPr>
          <w:rFonts w:ascii="Myriad Pro" w:hAnsi="Myriad Pro"/>
          <w:color w:val="auto"/>
          <w:sz w:val="24"/>
          <w:szCs w:val="24"/>
        </w:rPr>
        <w:t>an adjustment for the difference between the Primary rate above, and the actual contribution the employer needs to pay, referred to as the “</w:t>
      </w:r>
      <w:r w:rsidRPr="00112EFC">
        <w:rPr>
          <w:rFonts w:ascii="Myriad Pro" w:hAnsi="Myriad Pro"/>
          <w:color w:val="auto"/>
          <w:sz w:val="24"/>
          <w:szCs w:val="24"/>
        </w:rPr>
        <w:t>Secondary rate</w:t>
      </w:r>
      <w:r w:rsidRPr="009810BD">
        <w:rPr>
          <w:rFonts w:ascii="Myriad Pro" w:hAnsi="Myriad Pro"/>
          <w:color w:val="auto"/>
          <w:sz w:val="24"/>
          <w:szCs w:val="24"/>
        </w:rPr>
        <w:t xml:space="preserve">”.  </w:t>
      </w:r>
      <w:r>
        <w:rPr>
          <w:rFonts w:ascii="Myriad Pro" w:hAnsi="Myriad Pro"/>
          <w:color w:val="auto"/>
          <w:sz w:val="24"/>
          <w:szCs w:val="24"/>
        </w:rPr>
        <w:t>In broad terms</w:t>
      </w:r>
      <w:r w:rsidRPr="009810BD">
        <w:rPr>
          <w:rFonts w:ascii="Myriad Pro" w:hAnsi="Myriad Pro"/>
          <w:color w:val="auto"/>
          <w:sz w:val="24"/>
          <w:szCs w:val="24"/>
        </w:rPr>
        <w:t>, payment of the Secondary rate</w:t>
      </w:r>
      <w:r>
        <w:rPr>
          <w:rFonts w:ascii="Myriad Pro" w:hAnsi="Myriad Pro"/>
          <w:color w:val="auto"/>
          <w:sz w:val="24"/>
          <w:szCs w:val="24"/>
        </w:rPr>
        <w:t xml:space="preserve"> </w:t>
      </w:r>
      <w:r w:rsidRPr="00112EFC">
        <w:rPr>
          <w:rFonts w:ascii="Myriad Pro" w:hAnsi="Myriad Pro"/>
          <w:color w:val="auto"/>
          <w:sz w:val="24"/>
          <w:szCs w:val="24"/>
        </w:rPr>
        <w:t>is in respect of benefits already accrued at the valuation date</w:t>
      </w:r>
      <w:r w:rsidRPr="009810BD">
        <w:rPr>
          <w:rFonts w:ascii="Myriad Pro" w:hAnsi="Myriad Pro"/>
          <w:color w:val="auto"/>
          <w:sz w:val="24"/>
          <w:szCs w:val="24"/>
        </w:rPr>
        <w:t xml:space="preserve">. The Secondary rate may be expressed as a percentage of pay and/or a monetary amount in each year. </w:t>
      </w:r>
    </w:p>
    <w:p w14:paraId="5C0AEF53" w14:textId="77777777" w:rsidR="00AA08A3"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rates for all employers are shown in the Fund’s Rates and Adjustments Certificate, which forms part of the formal Actuarial Valuation Report.  Employers’ contributions are expressed as minima, with employers able to pay contributions at a higher rate.  Account of any higher rate will be taken by the Fund actuary at subsequent valuations, i.e. will be reflected as a credit when next calculating the employer’s contributions.</w:t>
      </w:r>
    </w:p>
    <w:p w14:paraId="2A8C216A" w14:textId="77777777" w:rsidR="00AA08A3" w:rsidRPr="009810BD" w:rsidRDefault="00AA08A3" w:rsidP="00AA08A3">
      <w:pPr>
        <w:pStyle w:val="Heading2Num"/>
        <w:jc w:val="both"/>
        <w:rPr>
          <w:rFonts w:ascii="Myriad Pro" w:hAnsi="Myriad Pro"/>
          <w:color w:val="auto"/>
          <w:sz w:val="24"/>
          <w:szCs w:val="24"/>
        </w:rPr>
      </w:pPr>
      <w:bookmarkStart w:id="18" w:name="whatdifferenttypesof"/>
      <w:r w:rsidRPr="009810BD">
        <w:rPr>
          <w:rFonts w:ascii="Myriad Pro" w:hAnsi="Myriad Pro"/>
          <w:color w:val="auto"/>
          <w:sz w:val="24"/>
          <w:szCs w:val="24"/>
        </w:rPr>
        <w:t>What different types of employer participate in the Fund?</w:t>
      </w:r>
    </w:p>
    <w:bookmarkEnd w:id="18"/>
    <w:p w14:paraId="5CEAA650"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Historically the LGPS was intended for local authority employees only.  However</w:t>
      </w:r>
      <w:r>
        <w:rPr>
          <w:rFonts w:ascii="Myriad Pro" w:hAnsi="Myriad Pro"/>
          <w:color w:val="auto"/>
          <w:sz w:val="24"/>
          <w:szCs w:val="24"/>
        </w:rPr>
        <w:t>,</w:t>
      </w:r>
      <w:r w:rsidRPr="009810BD">
        <w:rPr>
          <w:rFonts w:ascii="Myriad Pro" w:hAnsi="Myriad Pro"/>
          <w:color w:val="auto"/>
          <w:sz w:val="24"/>
          <w:szCs w:val="24"/>
        </w:rPr>
        <w:t xml:space="preserve"> over the years, with the diversification and changes to delivery of local services, many more types and numbers of employers now participate.  </w:t>
      </w:r>
    </w:p>
    <w:p w14:paraId="30FB3DDB"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In essence, participation in the LGPS is open to public sector employers providing some form of service to the local community. Whilst the majority of members will be local authority employees (and ex-employees), the majority of participating employers are those providing services in place of (or alongside) local authority services: academy schools, contractors, etc.</w:t>
      </w:r>
    </w:p>
    <w:p w14:paraId="3180B887"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LGPS Regulations define various types of employer as follows:</w:t>
      </w:r>
    </w:p>
    <w:p w14:paraId="3233CED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b/>
          <w:color w:val="auto"/>
          <w:sz w:val="24"/>
          <w:szCs w:val="24"/>
        </w:rPr>
        <w:t>Scheduled bodies</w:t>
      </w:r>
      <w:r w:rsidRPr="009810BD">
        <w:rPr>
          <w:rFonts w:ascii="Myriad Pro" w:hAnsi="Myriad Pro"/>
          <w:color w:val="auto"/>
          <w:sz w:val="24"/>
          <w:szCs w:val="24"/>
        </w:rPr>
        <w:t xml:space="preserve"> - councils, and other specified employers such as academies and further education establishments.  These must provide access to the LGPS in respect of their employees who are not eligible to join another public</w:t>
      </w:r>
      <w:r>
        <w:rPr>
          <w:rFonts w:ascii="Myriad Pro" w:hAnsi="Myriad Pro"/>
          <w:color w:val="auto"/>
          <w:sz w:val="24"/>
          <w:szCs w:val="24"/>
        </w:rPr>
        <w:t>-</w:t>
      </w:r>
      <w:r w:rsidRPr="009810BD">
        <w:rPr>
          <w:rFonts w:ascii="Myriad Pro" w:hAnsi="Myriad Pro"/>
          <w:color w:val="auto"/>
          <w:sz w:val="24"/>
          <w:szCs w:val="24"/>
        </w:rPr>
        <w:t xml:space="preserve">sector scheme (such as the Teachers Scheme).  These employers are so-called because they are specified in a schedule to the LGPS Regulations.    </w:t>
      </w:r>
    </w:p>
    <w:p w14:paraId="0892BFA3" w14:textId="77777777" w:rsidR="00AA08A3"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lastRenderedPageBreak/>
        <w:t xml:space="preserve">It is </w:t>
      </w:r>
      <w:r>
        <w:rPr>
          <w:rFonts w:ascii="Myriad Pro" w:hAnsi="Myriad Pro"/>
          <w:color w:val="auto"/>
          <w:sz w:val="24"/>
          <w:szCs w:val="24"/>
        </w:rPr>
        <w:t>now possible for Local</w:t>
      </w:r>
      <w:r w:rsidRPr="009810BD">
        <w:rPr>
          <w:rFonts w:ascii="Myriad Pro" w:hAnsi="Myriad Pro"/>
          <w:color w:val="auto"/>
          <w:sz w:val="24"/>
          <w:szCs w:val="24"/>
        </w:rPr>
        <w:t xml:space="preserve"> Authority schools to convert to academy status, and for other forms of school (such as Free Schools) to be established under the academies legislation. All such </w:t>
      </w:r>
      <w:r w:rsidRPr="009810BD">
        <w:rPr>
          <w:rFonts w:ascii="Myriad Pro" w:hAnsi="Myriad Pro"/>
          <w:b/>
          <w:color w:val="auto"/>
          <w:sz w:val="24"/>
          <w:szCs w:val="24"/>
        </w:rPr>
        <w:t>academies (or Multi Academy Trusts)</w:t>
      </w:r>
      <w:r w:rsidRPr="009810BD">
        <w:rPr>
          <w:rFonts w:ascii="Myriad Pro" w:hAnsi="Myriad Pro"/>
          <w:color w:val="auto"/>
          <w:sz w:val="24"/>
          <w:szCs w:val="24"/>
        </w:rPr>
        <w:t xml:space="preserve">, as employers of non-teaching staff, become separate new employers in the Fund.  As academies are defined in the LGPS Regulations as “Scheduled Bodies”, the </w:t>
      </w:r>
      <w:r>
        <w:rPr>
          <w:rFonts w:ascii="Myriad Pro" w:hAnsi="Myriad Pro"/>
          <w:color w:val="auto"/>
          <w:sz w:val="24"/>
          <w:szCs w:val="24"/>
        </w:rPr>
        <w:t>Council</w:t>
      </w:r>
      <w:r w:rsidRPr="009810BD">
        <w:rPr>
          <w:rFonts w:ascii="Myriad Pro" w:hAnsi="Myriad Pro"/>
          <w:color w:val="auto"/>
          <w:sz w:val="24"/>
          <w:szCs w:val="24"/>
        </w:rPr>
        <w:t xml:space="preserve"> has no discretion over whether to admit them to the Fund, and the academy has no discretion whether to continue to allow its non-teaching staff to join the Fund.  There has also been guidance issued by the </w:t>
      </w:r>
      <w:r>
        <w:rPr>
          <w:rFonts w:ascii="Myriad Pro" w:hAnsi="Myriad Pro"/>
          <w:color w:val="auto"/>
          <w:sz w:val="24"/>
          <w:szCs w:val="24"/>
        </w:rPr>
        <w:t>Ministry of Housing, Communities and Local Government (</w:t>
      </w:r>
      <w:r w:rsidRPr="00335F72">
        <w:t>MHCLG)</w:t>
      </w:r>
      <w:r w:rsidRPr="009810BD">
        <w:rPr>
          <w:rFonts w:ascii="Myriad Pro" w:hAnsi="Myriad Pro"/>
          <w:color w:val="auto"/>
          <w:sz w:val="24"/>
          <w:szCs w:val="24"/>
        </w:rPr>
        <w:t xml:space="preserve"> regarding the terms of academies’ membership in LGPS Funds.</w:t>
      </w:r>
    </w:p>
    <w:p w14:paraId="00CE862B" w14:textId="77777777" w:rsidR="00AA08A3" w:rsidRDefault="00AA08A3" w:rsidP="00AA08A3">
      <w:pPr>
        <w:pStyle w:val="BodyTextGrey"/>
        <w:jc w:val="both"/>
        <w:rPr>
          <w:rFonts w:ascii="Myriad Pro" w:hAnsi="Myriad Pro"/>
          <w:color w:val="auto"/>
          <w:sz w:val="24"/>
          <w:szCs w:val="24"/>
        </w:rPr>
      </w:pPr>
      <w:r w:rsidRPr="00D27F8E">
        <w:rPr>
          <w:rFonts w:ascii="Myriad Pro" w:hAnsi="Myriad Pro"/>
          <w:b/>
          <w:color w:val="auto"/>
          <w:sz w:val="24"/>
          <w:szCs w:val="24"/>
        </w:rPr>
        <w:t>Designating employers</w:t>
      </w:r>
      <w:r w:rsidRPr="00D27F8E">
        <w:rPr>
          <w:rFonts w:ascii="Myriad Pro" w:hAnsi="Myriad Pro"/>
          <w:color w:val="auto"/>
          <w:sz w:val="24"/>
          <w:szCs w:val="24"/>
        </w:rPr>
        <w:t xml:space="preserve"> - employers such as town and parish councils are able to participate in the LGPS via resolution (and the Fund cannot refuse them entry where the resolution is passed).  These employers can designate which of their employees are eligible to join the scheme.</w:t>
      </w:r>
    </w:p>
    <w:p w14:paraId="0DFDCAB5"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Other employers are able to participate in the Fund via an admission agreement, and are referred to as ‘admission bodies’.  These employers are generally</w:t>
      </w:r>
      <w:r>
        <w:rPr>
          <w:rFonts w:ascii="Myriad Pro" w:hAnsi="Myriad Pro"/>
          <w:color w:val="auto"/>
          <w:sz w:val="24"/>
          <w:szCs w:val="24"/>
        </w:rPr>
        <w:t xml:space="preserve"> contractors that provide</w:t>
      </w:r>
      <w:r w:rsidRPr="009810BD">
        <w:rPr>
          <w:rFonts w:ascii="Myriad Pro" w:hAnsi="Myriad Pro"/>
          <w:color w:val="auto"/>
          <w:sz w:val="24"/>
          <w:szCs w:val="24"/>
        </w:rPr>
        <w:t xml:space="preserve"> a service on behalf of a scheme employer.  The Fund is able to set its criteria for participation by these employers and can refuse entry if the requirements as set out in the Fund’s admissions policy are not met.</w:t>
      </w:r>
      <w:r>
        <w:rPr>
          <w:rFonts w:ascii="Myriad Pro" w:hAnsi="Myriad Pro"/>
          <w:color w:val="auto"/>
          <w:sz w:val="24"/>
          <w:szCs w:val="24"/>
        </w:rPr>
        <w:t xml:space="preserve"> </w:t>
      </w:r>
    </w:p>
    <w:p w14:paraId="5C56463D"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 xml:space="preserve">How does the </w:t>
      </w:r>
      <w:r w:rsidRPr="00DF1A84">
        <w:rPr>
          <w:rFonts w:ascii="Myriad Pro" w:hAnsi="Myriad Pro"/>
          <w:color w:val="auto"/>
          <w:sz w:val="24"/>
          <w:szCs w:val="24"/>
        </w:rPr>
        <w:t>calculated</w:t>
      </w:r>
      <w:r w:rsidRPr="009810BD">
        <w:rPr>
          <w:rFonts w:ascii="Myriad Pro" w:hAnsi="Myriad Pro"/>
          <w:color w:val="auto"/>
          <w:sz w:val="24"/>
          <w:szCs w:val="24"/>
        </w:rPr>
        <w:t xml:space="preserve"> contribution rate vary for different employers?</w:t>
      </w:r>
    </w:p>
    <w:p w14:paraId="74D1783F"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All three steps above are considered when setting contributions (more details are given in </w:t>
      </w:r>
      <w:hyperlink w:anchor="Section3" w:history="1">
        <w:r w:rsidRPr="009810BD">
          <w:rPr>
            <w:rStyle w:val="Hyperlink"/>
            <w:rFonts w:ascii="Myriad Pro" w:hAnsi="Myriad Pro"/>
            <w:color w:val="auto"/>
            <w:sz w:val="24"/>
            <w:szCs w:val="24"/>
          </w:rPr>
          <w:t>Section 3</w:t>
        </w:r>
      </w:hyperlink>
      <w:r>
        <w:rPr>
          <w:rStyle w:val="Hyperlink"/>
          <w:rFonts w:ascii="Myriad Pro" w:hAnsi="Myriad Pro"/>
          <w:color w:val="auto"/>
          <w:sz w:val="24"/>
          <w:szCs w:val="24"/>
        </w:rPr>
        <w:t xml:space="preserve"> and Appendix E</w:t>
      </w:r>
      <w:r w:rsidRPr="009810BD">
        <w:rPr>
          <w:rFonts w:ascii="Myriad Pro" w:hAnsi="Myriad Pro"/>
          <w:color w:val="auto"/>
          <w:sz w:val="24"/>
          <w:szCs w:val="24"/>
        </w:rPr>
        <w:t>).</w:t>
      </w:r>
    </w:p>
    <w:p w14:paraId="22FF0891" w14:textId="77777777" w:rsidR="00AA08A3" w:rsidRPr="009810BD" w:rsidRDefault="00AA08A3" w:rsidP="00AA08A3">
      <w:pPr>
        <w:pStyle w:val="BodyTextGrey"/>
        <w:numPr>
          <w:ilvl w:val="0"/>
          <w:numId w:val="45"/>
        </w:numPr>
        <w:jc w:val="both"/>
        <w:rPr>
          <w:rFonts w:ascii="Myriad Pro" w:hAnsi="Myriad Pro"/>
          <w:color w:val="auto"/>
          <w:sz w:val="24"/>
          <w:szCs w:val="24"/>
        </w:rPr>
      </w:pPr>
      <w:r w:rsidRPr="009810BD">
        <w:rPr>
          <w:rFonts w:ascii="Myriad Pro" w:hAnsi="Myriad Pro"/>
          <w:color w:val="auto"/>
          <w:sz w:val="24"/>
          <w:szCs w:val="24"/>
        </w:rPr>
        <w:t xml:space="preserve">The </w:t>
      </w:r>
      <w:r>
        <w:rPr>
          <w:rFonts w:ascii="Myriad Pro" w:hAnsi="Myriad Pro"/>
          <w:b/>
          <w:color w:val="auto"/>
          <w:sz w:val="24"/>
          <w:szCs w:val="24"/>
        </w:rPr>
        <w:t>funding goal</w:t>
      </w:r>
      <w:r w:rsidRPr="009810BD">
        <w:rPr>
          <w:rFonts w:ascii="Myriad Pro" w:hAnsi="Myriad Pro"/>
          <w:color w:val="auto"/>
          <w:sz w:val="24"/>
          <w:szCs w:val="24"/>
        </w:rPr>
        <w:t xml:space="preserve"> is based on a set of assumptions about the future, (e.g. investment returns, inflation, pensioners’ life expectancies). </w:t>
      </w:r>
      <w:r>
        <w:rPr>
          <w:rFonts w:ascii="Myriad Pro" w:hAnsi="Myriad Pro"/>
          <w:color w:val="auto"/>
          <w:sz w:val="24"/>
          <w:szCs w:val="24"/>
        </w:rPr>
        <w:t>I</w:t>
      </w:r>
      <w:r w:rsidRPr="009810BD">
        <w:rPr>
          <w:rFonts w:ascii="Myriad Pro" w:hAnsi="Myriad Pro"/>
          <w:color w:val="auto"/>
          <w:sz w:val="24"/>
          <w:szCs w:val="24"/>
        </w:rPr>
        <w:t xml:space="preserve">f an employer is approaching the end of its participation in the Fund then its </w:t>
      </w:r>
      <w:r>
        <w:rPr>
          <w:rFonts w:ascii="Myriad Pro" w:hAnsi="Myriad Pro"/>
          <w:color w:val="auto"/>
          <w:sz w:val="24"/>
          <w:szCs w:val="24"/>
        </w:rPr>
        <w:t>funding goal</w:t>
      </w:r>
      <w:r w:rsidRPr="009810BD">
        <w:rPr>
          <w:rFonts w:ascii="Myriad Pro" w:hAnsi="Myriad Pro"/>
          <w:color w:val="auto"/>
          <w:sz w:val="24"/>
          <w:szCs w:val="24"/>
        </w:rPr>
        <w:t xml:space="preserve"> may be set on a more prudent basis, so that its liabilities are less likely to be spread among other employers after its cessation</w:t>
      </w:r>
      <w:r>
        <w:rPr>
          <w:rFonts w:ascii="Myriad Pro" w:hAnsi="Myriad Pro"/>
          <w:color w:val="auto"/>
          <w:sz w:val="24"/>
          <w:szCs w:val="24"/>
        </w:rPr>
        <w:t xml:space="preserve"> of participation</w:t>
      </w:r>
      <w:r w:rsidRPr="009810BD">
        <w:rPr>
          <w:rFonts w:ascii="Myriad Pro" w:hAnsi="Myriad Pro"/>
          <w:color w:val="auto"/>
          <w:sz w:val="24"/>
          <w:szCs w:val="24"/>
        </w:rPr>
        <w:t>;</w:t>
      </w:r>
    </w:p>
    <w:p w14:paraId="2CF869EF" w14:textId="77777777" w:rsidR="00AA08A3" w:rsidRPr="009810BD" w:rsidRDefault="00AA08A3" w:rsidP="00AA08A3">
      <w:pPr>
        <w:pStyle w:val="BodyTextGrey"/>
        <w:numPr>
          <w:ilvl w:val="0"/>
          <w:numId w:val="45"/>
        </w:numPr>
        <w:jc w:val="both"/>
        <w:rPr>
          <w:rFonts w:ascii="Myriad Pro" w:hAnsi="Myriad Pro"/>
          <w:color w:val="auto"/>
          <w:sz w:val="24"/>
          <w:szCs w:val="24"/>
        </w:rPr>
      </w:pPr>
      <w:r w:rsidRPr="00DF1A84">
        <w:rPr>
          <w:rFonts w:ascii="Myriad Pro" w:hAnsi="Myriad Pro"/>
          <w:color w:val="auto"/>
          <w:sz w:val="24"/>
          <w:szCs w:val="24"/>
        </w:rPr>
        <w:t xml:space="preserve">The </w:t>
      </w:r>
      <w:r w:rsidRPr="00DF1A84">
        <w:rPr>
          <w:rFonts w:ascii="Myriad Pro" w:hAnsi="Myriad Pro"/>
          <w:b/>
          <w:color w:val="auto"/>
          <w:sz w:val="24"/>
          <w:szCs w:val="24"/>
        </w:rPr>
        <w:t>time horizon</w:t>
      </w:r>
      <w:r w:rsidRPr="00DF1A84">
        <w:rPr>
          <w:rFonts w:ascii="Myriad Pro" w:hAnsi="Myriad Pro"/>
          <w:color w:val="auto"/>
          <w:sz w:val="24"/>
          <w:szCs w:val="24"/>
        </w:rPr>
        <w:t xml:space="preserve"> required is the period over which the </w:t>
      </w:r>
      <w:r>
        <w:rPr>
          <w:rFonts w:ascii="Myriad Pro" w:hAnsi="Myriad Pro"/>
          <w:color w:val="auto"/>
          <w:sz w:val="24"/>
          <w:szCs w:val="24"/>
        </w:rPr>
        <w:t>funding goal</w:t>
      </w:r>
      <w:r w:rsidRPr="00DF1A84">
        <w:rPr>
          <w:rFonts w:ascii="Myriad Pro" w:hAnsi="Myriad Pro"/>
          <w:color w:val="auto"/>
          <w:sz w:val="24"/>
          <w:szCs w:val="24"/>
        </w:rPr>
        <w:t xml:space="preserve"> is achieved</w:t>
      </w:r>
      <w:r>
        <w:rPr>
          <w:rFonts w:ascii="Myriad Pro" w:hAnsi="Myriad Pro"/>
          <w:color w:val="auto"/>
          <w:sz w:val="24"/>
          <w:szCs w:val="24"/>
        </w:rPr>
        <w:t xml:space="preserve">. </w:t>
      </w:r>
      <w:r w:rsidRPr="009810BD">
        <w:rPr>
          <w:rFonts w:ascii="Myriad Pro" w:hAnsi="Myriad Pro"/>
          <w:color w:val="auto"/>
          <w:sz w:val="24"/>
          <w:szCs w:val="24"/>
        </w:rPr>
        <w:t xml:space="preserve">A shorter </w:t>
      </w:r>
      <w:r>
        <w:rPr>
          <w:rFonts w:ascii="Myriad Pro" w:hAnsi="Myriad Pro"/>
          <w:color w:val="auto"/>
          <w:sz w:val="24"/>
          <w:szCs w:val="24"/>
        </w:rPr>
        <w:t>timescale</w:t>
      </w:r>
      <w:r w:rsidRPr="009810BD">
        <w:rPr>
          <w:rFonts w:ascii="Myriad Pro" w:hAnsi="Myriad Pro"/>
          <w:color w:val="auto"/>
          <w:sz w:val="24"/>
          <w:szCs w:val="24"/>
        </w:rPr>
        <w:t xml:space="preserve"> will lead to higher contributions, and vice versa (all other things being equal). Employers may be given a lower time</w:t>
      </w:r>
      <w:r>
        <w:rPr>
          <w:rFonts w:ascii="Myriad Pro" w:hAnsi="Myriad Pro"/>
          <w:color w:val="auto"/>
          <w:sz w:val="24"/>
          <w:szCs w:val="24"/>
        </w:rPr>
        <w:t>scale</w:t>
      </w:r>
      <w:r w:rsidRPr="009810BD">
        <w:rPr>
          <w:rFonts w:ascii="Myriad Pro" w:hAnsi="Myriad Pro"/>
          <w:color w:val="auto"/>
          <w:sz w:val="24"/>
          <w:szCs w:val="24"/>
        </w:rPr>
        <w:t xml:space="preserve"> if they have a less permanent anticipated membership, or do not have tax-raising powers to increase contributions if investment returns under-perform; and</w:t>
      </w:r>
    </w:p>
    <w:p w14:paraId="5104C5B2" w14:textId="77777777" w:rsidR="00AA08A3" w:rsidRPr="009810BD" w:rsidRDefault="00AA08A3" w:rsidP="00AA08A3">
      <w:pPr>
        <w:pStyle w:val="BodyTextGrey"/>
        <w:numPr>
          <w:ilvl w:val="0"/>
          <w:numId w:val="45"/>
        </w:numPr>
        <w:jc w:val="both"/>
        <w:rPr>
          <w:rFonts w:ascii="Myriad Pro" w:hAnsi="Myriad Pro"/>
          <w:color w:val="auto"/>
          <w:sz w:val="24"/>
          <w:szCs w:val="24"/>
        </w:rPr>
      </w:pPr>
      <w:r w:rsidRPr="009810BD">
        <w:rPr>
          <w:rFonts w:ascii="Myriad Pro" w:hAnsi="Myriad Pro"/>
          <w:color w:val="auto"/>
          <w:sz w:val="24"/>
          <w:szCs w:val="24"/>
        </w:rPr>
        <w:t xml:space="preserve">The </w:t>
      </w:r>
      <w:r w:rsidRPr="00DF1A84">
        <w:rPr>
          <w:rFonts w:ascii="Myriad Pro" w:hAnsi="Myriad Pro"/>
          <w:b/>
          <w:color w:val="auto"/>
          <w:sz w:val="24"/>
          <w:szCs w:val="24"/>
        </w:rPr>
        <w:t>likelihood</w:t>
      </w:r>
      <w:r w:rsidRPr="009810BD">
        <w:rPr>
          <w:rFonts w:ascii="Myriad Pro" w:hAnsi="Myriad Pro"/>
          <w:b/>
          <w:color w:val="auto"/>
          <w:sz w:val="24"/>
          <w:szCs w:val="24"/>
        </w:rPr>
        <w:t xml:space="preserve"> of achieving</w:t>
      </w:r>
      <w:r w:rsidRPr="009810BD">
        <w:rPr>
          <w:rFonts w:ascii="Myriad Pro" w:hAnsi="Myriad Pro"/>
          <w:color w:val="auto"/>
          <w:sz w:val="24"/>
          <w:szCs w:val="24"/>
        </w:rPr>
        <w:t xml:space="preserve"> the </w:t>
      </w:r>
      <w:r>
        <w:rPr>
          <w:rFonts w:ascii="Myriad Pro" w:hAnsi="Myriad Pro"/>
          <w:color w:val="auto"/>
          <w:sz w:val="24"/>
          <w:szCs w:val="24"/>
        </w:rPr>
        <w:t>funding goal</w:t>
      </w:r>
      <w:r w:rsidRPr="009810BD">
        <w:rPr>
          <w:rFonts w:ascii="Myriad Pro" w:hAnsi="Myriad Pro"/>
          <w:color w:val="auto"/>
          <w:sz w:val="24"/>
          <w:szCs w:val="24"/>
        </w:rPr>
        <w:t xml:space="preserve"> over that time</w:t>
      </w:r>
      <w:r>
        <w:rPr>
          <w:rFonts w:ascii="Myriad Pro" w:hAnsi="Myriad Pro"/>
          <w:color w:val="auto"/>
          <w:sz w:val="24"/>
          <w:szCs w:val="24"/>
        </w:rPr>
        <w:t>scale</w:t>
      </w:r>
      <w:r w:rsidRPr="009810BD">
        <w:rPr>
          <w:rFonts w:ascii="Myriad Pro" w:hAnsi="Myriad Pro"/>
          <w:color w:val="auto"/>
          <w:sz w:val="24"/>
          <w:szCs w:val="24"/>
        </w:rPr>
        <w:t xml:space="preserve"> will be dependent on the Fund’s view of the strength of employer covenant and its funding profile. Where an employer is considered to be weaker then</w:t>
      </w:r>
      <w:r>
        <w:rPr>
          <w:rFonts w:ascii="Myriad Pro" w:hAnsi="Myriad Pro"/>
          <w:color w:val="auto"/>
          <w:sz w:val="24"/>
          <w:szCs w:val="24"/>
        </w:rPr>
        <w:t>,</w:t>
      </w:r>
      <w:r w:rsidRPr="009810BD">
        <w:rPr>
          <w:rFonts w:ascii="Myriad Pro" w:hAnsi="Myriad Pro"/>
          <w:color w:val="auto"/>
          <w:sz w:val="24"/>
          <w:szCs w:val="24"/>
        </w:rPr>
        <w:t xml:space="preserve"> the required </w:t>
      </w:r>
      <w:r w:rsidRPr="00DF1A84">
        <w:rPr>
          <w:rFonts w:ascii="Myriad Pro" w:hAnsi="Myriad Pro"/>
          <w:color w:val="auto"/>
          <w:sz w:val="24"/>
          <w:szCs w:val="24"/>
        </w:rPr>
        <w:t>likelihood</w:t>
      </w:r>
      <w:r w:rsidRPr="009810BD">
        <w:rPr>
          <w:rFonts w:ascii="Myriad Pro" w:hAnsi="Myriad Pro"/>
          <w:color w:val="auto"/>
          <w:sz w:val="24"/>
          <w:szCs w:val="24"/>
        </w:rPr>
        <w:t xml:space="preserve"> will be set higher, which in turn will increase the required contributions (and vice versa).</w:t>
      </w:r>
    </w:p>
    <w:p w14:paraId="3F212FA1"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For some employers it may be agreed to pool contributions, see </w:t>
      </w:r>
      <w:hyperlink w:anchor="PooledContributions3_4" w:history="1">
        <w:r w:rsidRPr="009810BD">
          <w:rPr>
            <w:rStyle w:val="Hyperlink"/>
            <w:rFonts w:ascii="Myriad Pro" w:hAnsi="Myriad Pro"/>
            <w:color w:val="auto"/>
            <w:sz w:val="24"/>
            <w:szCs w:val="24"/>
          </w:rPr>
          <w:t>3.4</w:t>
        </w:r>
      </w:hyperlink>
      <w:r w:rsidRPr="009810BD">
        <w:rPr>
          <w:rFonts w:ascii="Myriad Pro" w:hAnsi="Myriad Pro"/>
          <w:color w:val="auto"/>
          <w:sz w:val="24"/>
          <w:szCs w:val="24"/>
        </w:rPr>
        <w:t xml:space="preserve">. </w:t>
      </w:r>
    </w:p>
    <w:p w14:paraId="772D17E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Any costs of </w:t>
      </w:r>
      <w:proofErr w:type="spellStart"/>
      <w:r w:rsidRPr="009810BD">
        <w:rPr>
          <w:rFonts w:ascii="Myriad Pro" w:hAnsi="Myriad Pro"/>
          <w:color w:val="auto"/>
          <w:sz w:val="24"/>
          <w:szCs w:val="24"/>
        </w:rPr>
        <w:t>non ill-health</w:t>
      </w:r>
      <w:proofErr w:type="spellEnd"/>
      <w:r w:rsidRPr="009810BD">
        <w:rPr>
          <w:rFonts w:ascii="Myriad Pro" w:hAnsi="Myriad Pro"/>
          <w:color w:val="auto"/>
          <w:sz w:val="24"/>
          <w:szCs w:val="24"/>
        </w:rPr>
        <w:t xml:space="preserve"> early retirements must be paid by the employer, see </w:t>
      </w:r>
      <w:hyperlink w:anchor="NonIllHealthEarlyRetirmentCosts3_6" w:history="1">
        <w:r w:rsidRPr="009810BD">
          <w:rPr>
            <w:rStyle w:val="Hyperlink"/>
            <w:rFonts w:ascii="Myriad Pro" w:hAnsi="Myriad Pro"/>
            <w:color w:val="auto"/>
            <w:sz w:val="24"/>
            <w:szCs w:val="24"/>
          </w:rPr>
          <w:t>3.6</w:t>
        </w:r>
      </w:hyperlink>
      <w:r w:rsidRPr="009810BD">
        <w:rPr>
          <w:rFonts w:ascii="Myriad Pro" w:hAnsi="Myriad Pro"/>
          <w:color w:val="auto"/>
          <w:sz w:val="24"/>
          <w:szCs w:val="24"/>
        </w:rPr>
        <w:t>.</w:t>
      </w:r>
    </w:p>
    <w:p w14:paraId="17FA6EF5"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Costs of ill-health early retirements are covered in </w:t>
      </w:r>
      <w:hyperlink w:anchor="illhealthearlyretirementcosts" w:history="1">
        <w:r w:rsidRPr="009810BD">
          <w:rPr>
            <w:rStyle w:val="Hyperlink"/>
            <w:rFonts w:ascii="Myriad Pro" w:hAnsi="Myriad Pro"/>
            <w:color w:val="auto"/>
            <w:sz w:val="24"/>
            <w:szCs w:val="24"/>
          </w:rPr>
          <w:t>3.7</w:t>
        </w:r>
      </w:hyperlink>
      <w:r w:rsidRPr="009810BD">
        <w:rPr>
          <w:rFonts w:ascii="Myriad Pro" w:hAnsi="Myriad Pro"/>
          <w:color w:val="auto"/>
          <w:sz w:val="24"/>
          <w:szCs w:val="24"/>
        </w:rPr>
        <w:t xml:space="preserve"> and </w:t>
      </w:r>
      <w:hyperlink w:anchor="externalillhealthinsurance" w:history="1">
        <w:r w:rsidRPr="009810BD">
          <w:rPr>
            <w:rStyle w:val="Hyperlink"/>
            <w:rFonts w:ascii="Myriad Pro" w:hAnsi="Myriad Pro"/>
            <w:color w:val="auto"/>
            <w:sz w:val="24"/>
            <w:szCs w:val="24"/>
          </w:rPr>
          <w:t>3.8</w:t>
        </w:r>
      </w:hyperlink>
      <w:r w:rsidRPr="009810BD">
        <w:rPr>
          <w:rFonts w:ascii="Myriad Pro" w:hAnsi="Myriad Pro"/>
          <w:color w:val="auto"/>
          <w:sz w:val="24"/>
          <w:szCs w:val="24"/>
        </w:rPr>
        <w:t>.</w:t>
      </w:r>
    </w:p>
    <w:p w14:paraId="7D7F5A7B"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 xml:space="preserve">How is a </w:t>
      </w:r>
      <w:r w:rsidRPr="00635343">
        <w:rPr>
          <w:rFonts w:ascii="Myriad Pro" w:hAnsi="Myriad Pro"/>
          <w:color w:val="auto"/>
          <w:sz w:val="24"/>
          <w:szCs w:val="24"/>
        </w:rPr>
        <w:t xml:space="preserve">funding level </w:t>
      </w:r>
      <w:r w:rsidRPr="009810BD">
        <w:rPr>
          <w:rFonts w:ascii="Myriad Pro" w:hAnsi="Myriad Pro"/>
          <w:color w:val="auto"/>
          <w:sz w:val="24"/>
          <w:szCs w:val="24"/>
        </w:rPr>
        <w:t>calculated?</w:t>
      </w:r>
    </w:p>
    <w:p w14:paraId="19BF2AB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An employer’s “funding level” is defined as the ratio of:</w:t>
      </w:r>
    </w:p>
    <w:p w14:paraId="55D60558" w14:textId="77777777" w:rsidR="00AA08A3" w:rsidRPr="009810BD" w:rsidRDefault="00AA08A3" w:rsidP="00AA08A3">
      <w:pPr>
        <w:pStyle w:val="BulletHymans"/>
        <w:numPr>
          <w:ilvl w:val="0"/>
          <w:numId w:val="34"/>
        </w:numPr>
        <w:jc w:val="both"/>
        <w:rPr>
          <w:rFonts w:ascii="Myriad Pro" w:hAnsi="Myriad Pro"/>
          <w:color w:val="auto"/>
          <w:sz w:val="24"/>
          <w:szCs w:val="24"/>
        </w:rPr>
      </w:pPr>
      <w:r w:rsidRPr="009810BD">
        <w:rPr>
          <w:rFonts w:ascii="Myriad Pro" w:hAnsi="Myriad Pro"/>
          <w:color w:val="auto"/>
          <w:sz w:val="24"/>
          <w:szCs w:val="24"/>
        </w:rPr>
        <w:t xml:space="preserve">the market value of the employer’s share of assets, to </w:t>
      </w:r>
    </w:p>
    <w:p w14:paraId="0E97E587" w14:textId="77777777" w:rsidR="00AA08A3" w:rsidRPr="009810BD" w:rsidRDefault="00AA08A3" w:rsidP="00AA08A3">
      <w:pPr>
        <w:pStyle w:val="BulletHymans"/>
        <w:numPr>
          <w:ilvl w:val="0"/>
          <w:numId w:val="34"/>
        </w:numPr>
        <w:jc w:val="both"/>
        <w:rPr>
          <w:rFonts w:ascii="Myriad Pro" w:hAnsi="Myriad Pro"/>
          <w:color w:val="auto"/>
          <w:sz w:val="24"/>
          <w:szCs w:val="24"/>
        </w:rPr>
      </w:pPr>
      <w:r w:rsidRPr="009810BD">
        <w:rPr>
          <w:rFonts w:ascii="Myriad Pro" w:hAnsi="Myriad Pro"/>
          <w:color w:val="auto"/>
          <w:sz w:val="24"/>
          <w:szCs w:val="24"/>
        </w:rPr>
        <w:t xml:space="preserve">the value placed by the actuary on the benefits built up to date for the employer’s employees and ex-employees (the “liabilities”).  The Fund actuary agrees with the </w:t>
      </w:r>
      <w:r>
        <w:rPr>
          <w:rFonts w:ascii="Myriad Pro" w:hAnsi="Myriad Pro"/>
          <w:color w:val="auto"/>
          <w:sz w:val="24"/>
          <w:szCs w:val="24"/>
        </w:rPr>
        <w:t>Council</w:t>
      </w:r>
      <w:r w:rsidRPr="009810BD">
        <w:rPr>
          <w:rFonts w:ascii="Myriad Pro" w:hAnsi="Myriad Pro"/>
          <w:color w:val="auto"/>
          <w:sz w:val="24"/>
          <w:szCs w:val="24"/>
        </w:rPr>
        <w:t xml:space="preserve"> the assumptions to be used in calculating this value.</w:t>
      </w:r>
    </w:p>
    <w:p w14:paraId="744D1660"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lastRenderedPageBreak/>
        <w:t xml:space="preserve">If this is less than 100% then it means the employer has a shortfall, which is the employer’s </w:t>
      </w:r>
      <w:r w:rsidRPr="00635343">
        <w:rPr>
          <w:rFonts w:ascii="Myriad Pro" w:hAnsi="Myriad Pro"/>
          <w:color w:val="auto"/>
          <w:sz w:val="24"/>
          <w:szCs w:val="24"/>
        </w:rPr>
        <w:t>“deficit”</w:t>
      </w:r>
      <w:r w:rsidRPr="009810BD">
        <w:rPr>
          <w:rFonts w:ascii="Myriad Pro" w:hAnsi="Myriad Pro"/>
          <w:color w:val="auto"/>
          <w:sz w:val="24"/>
          <w:szCs w:val="24"/>
        </w:rPr>
        <w:t xml:space="preserve">; if it is more than 100% then the employer is said to be in </w:t>
      </w:r>
      <w:r w:rsidRPr="00635343">
        <w:rPr>
          <w:rFonts w:ascii="Myriad Pro" w:hAnsi="Myriad Pro"/>
          <w:color w:val="auto"/>
          <w:sz w:val="24"/>
          <w:szCs w:val="24"/>
        </w:rPr>
        <w:t>“surplus”</w:t>
      </w:r>
      <w:r w:rsidRPr="009810BD">
        <w:rPr>
          <w:rFonts w:ascii="Myriad Pro" w:hAnsi="Myriad Pro"/>
          <w:color w:val="auto"/>
          <w:sz w:val="24"/>
          <w:szCs w:val="24"/>
        </w:rPr>
        <w:t>.  Th</w:t>
      </w:r>
      <w:r>
        <w:rPr>
          <w:rFonts w:ascii="Myriad Pro" w:hAnsi="Myriad Pro"/>
          <w:color w:val="auto"/>
          <w:sz w:val="24"/>
          <w:szCs w:val="24"/>
        </w:rPr>
        <w:t>e amount of deficit or surplus</w:t>
      </w:r>
      <w:r w:rsidRPr="009810BD">
        <w:rPr>
          <w:rFonts w:ascii="Myriad Pro" w:hAnsi="Myriad Pro"/>
          <w:color w:val="auto"/>
          <w:sz w:val="24"/>
          <w:szCs w:val="24"/>
        </w:rPr>
        <w:t xml:space="preserve"> is the difference between the asset value and the liabilities value.</w:t>
      </w:r>
    </w:p>
    <w:p w14:paraId="4C6052C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It is important to note that the </w:t>
      </w:r>
      <w:r w:rsidRPr="00635343">
        <w:rPr>
          <w:rFonts w:ascii="Myriad Pro" w:hAnsi="Myriad Pro"/>
          <w:color w:val="auto"/>
          <w:sz w:val="24"/>
          <w:szCs w:val="24"/>
        </w:rPr>
        <w:t>funding level and deficit/surplus</w:t>
      </w:r>
      <w:r w:rsidRPr="009810BD">
        <w:rPr>
          <w:rFonts w:ascii="Myriad Pro" w:hAnsi="Myriad Pro"/>
          <w:color w:val="auto"/>
          <w:sz w:val="24"/>
          <w:szCs w:val="24"/>
        </w:rPr>
        <w:t xml:space="preserve"> are only measurements at a particular point in time, on a particular set of assumptions about the future. Whilst we recognise that various parties will take an interest in these measures, for most employers the key issue is how likely it is that their contributions will be sufficient to pay for their members’ benefits (when added to their existing asset share and anticipated investment returns). </w:t>
      </w:r>
    </w:p>
    <w:p w14:paraId="265406A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short, </w:t>
      </w:r>
      <w:r w:rsidRPr="00635343">
        <w:rPr>
          <w:rFonts w:ascii="Myriad Pro" w:hAnsi="Myriad Pro"/>
          <w:color w:val="auto"/>
          <w:sz w:val="24"/>
          <w:szCs w:val="24"/>
        </w:rPr>
        <w:t xml:space="preserve">funding levels and deficits </w:t>
      </w:r>
      <w:r w:rsidRPr="009810BD">
        <w:rPr>
          <w:rFonts w:ascii="Myriad Pro" w:hAnsi="Myriad Pro"/>
          <w:color w:val="auto"/>
          <w:sz w:val="24"/>
          <w:szCs w:val="24"/>
        </w:rPr>
        <w:t>are short term</w:t>
      </w:r>
      <w:r>
        <w:rPr>
          <w:rFonts w:ascii="Myriad Pro" w:hAnsi="Myriad Pro"/>
          <w:color w:val="auto"/>
          <w:sz w:val="24"/>
          <w:szCs w:val="24"/>
        </w:rPr>
        <w:t xml:space="preserve">, </w:t>
      </w:r>
      <w:r w:rsidRPr="00635343">
        <w:rPr>
          <w:rFonts w:ascii="Myriad Pro" w:hAnsi="Myriad Pro"/>
          <w:color w:val="auto"/>
          <w:sz w:val="24"/>
          <w:szCs w:val="24"/>
        </w:rPr>
        <w:t>high level risk measures</w:t>
      </w:r>
      <w:r w:rsidRPr="009810BD">
        <w:rPr>
          <w:rFonts w:ascii="Myriad Pro" w:hAnsi="Myriad Pro"/>
          <w:color w:val="auto"/>
          <w:sz w:val="24"/>
          <w:szCs w:val="24"/>
        </w:rPr>
        <w:t>, whereas contribution-setting is a longer</w:t>
      </w:r>
      <w:r>
        <w:rPr>
          <w:rFonts w:ascii="Myriad Pro" w:hAnsi="Myriad Pro"/>
          <w:color w:val="auto"/>
          <w:sz w:val="24"/>
          <w:szCs w:val="24"/>
        </w:rPr>
        <w:t>-</w:t>
      </w:r>
      <w:r w:rsidRPr="009810BD">
        <w:rPr>
          <w:rFonts w:ascii="Myriad Pro" w:hAnsi="Myriad Pro"/>
          <w:color w:val="auto"/>
          <w:sz w:val="24"/>
          <w:szCs w:val="24"/>
        </w:rPr>
        <w:t>term issue.</w:t>
      </w:r>
    </w:p>
    <w:p w14:paraId="008F8877"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 xml:space="preserve">How does the Fund recognise that contribution levels can affect </w:t>
      </w:r>
      <w:r>
        <w:rPr>
          <w:rFonts w:ascii="Myriad Pro" w:hAnsi="Myriad Pro"/>
          <w:color w:val="auto"/>
          <w:sz w:val="24"/>
          <w:szCs w:val="24"/>
        </w:rPr>
        <w:t>the C</w:t>
      </w:r>
      <w:r w:rsidRPr="009810BD">
        <w:rPr>
          <w:rFonts w:ascii="Myriad Pro" w:hAnsi="Myriad Pro"/>
          <w:color w:val="auto"/>
          <w:sz w:val="24"/>
          <w:szCs w:val="24"/>
        </w:rPr>
        <w:t xml:space="preserve">ouncil and employer service provision, and </w:t>
      </w:r>
      <w:r>
        <w:rPr>
          <w:rFonts w:ascii="Myriad Pro" w:hAnsi="Myriad Pro"/>
          <w:color w:val="auto"/>
          <w:sz w:val="24"/>
          <w:szCs w:val="24"/>
        </w:rPr>
        <w:t>C</w:t>
      </w:r>
      <w:r w:rsidRPr="009810BD">
        <w:rPr>
          <w:rFonts w:ascii="Myriad Pro" w:hAnsi="Myriad Pro"/>
          <w:color w:val="auto"/>
          <w:sz w:val="24"/>
          <w:szCs w:val="24"/>
        </w:rPr>
        <w:t xml:space="preserve">ouncil </w:t>
      </w:r>
      <w:r>
        <w:rPr>
          <w:rFonts w:ascii="Myriad Pro" w:hAnsi="Myriad Pro"/>
          <w:color w:val="auto"/>
          <w:sz w:val="24"/>
          <w:szCs w:val="24"/>
        </w:rPr>
        <w:t>T</w:t>
      </w:r>
      <w:r w:rsidRPr="009810BD">
        <w:rPr>
          <w:rFonts w:ascii="Myriad Pro" w:hAnsi="Myriad Pro"/>
          <w:color w:val="auto"/>
          <w:sz w:val="24"/>
          <w:szCs w:val="24"/>
        </w:rPr>
        <w:t>ax?</w:t>
      </w:r>
    </w:p>
    <w:p w14:paraId="1D72EA4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w:t>
      </w:r>
      <w:r>
        <w:rPr>
          <w:rFonts w:ascii="Myriad Pro" w:hAnsi="Myriad Pro"/>
          <w:color w:val="auto"/>
          <w:sz w:val="24"/>
          <w:szCs w:val="24"/>
        </w:rPr>
        <w:t>Council</w:t>
      </w:r>
      <w:r w:rsidRPr="009810BD">
        <w:rPr>
          <w:rFonts w:ascii="Myriad Pro" w:hAnsi="Myriad Pro"/>
          <w:color w:val="auto"/>
          <w:sz w:val="24"/>
          <w:szCs w:val="24"/>
        </w:rPr>
        <w:t xml:space="preserve"> and the Fund</w:t>
      </w:r>
      <w:r>
        <w:rPr>
          <w:rFonts w:ascii="Myriad Pro" w:hAnsi="Myriad Pro"/>
          <w:color w:val="auto"/>
          <w:sz w:val="24"/>
          <w:szCs w:val="24"/>
        </w:rPr>
        <w:t>’s</w:t>
      </w:r>
      <w:r w:rsidRPr="009810BD">
        <w:rPr>
          <w:rFonts w:ascii="Myriad Pro" w:hAnsi="Myriad Pro"/>
          <w:color w:val="auto"/>
          <w:sz w:val="24"/>
          <w:szCs w:val="24"/>
        </w:rPr>
        <w:t xml:space="preserve"> actuary are acutely aware that, all other things being equal, a higher contribution required to be paid to the Fund will mean less cash available for the employer to spend on the provision of services.  For instance:</w:t>
      </w:r>
    </w:p>
    <w:p w14:paraId="5C91EC8C"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t xml:space="preserve">Higher </w:t>
      </w:r>
      <w:r>
        <w:rPr>
          <w:rFonts w:ascii="Myriad Pro" w:hAnsi="Myriad Pro"/>
          <w:color w:val="auto"/>
          <w:sz w:val="24"/>
          <w:szCs w:val="24"/>
        </w:rPr>
        <w:t>pension f</w:t>
      </w:r>
      <w:r w:rsidRPr="009810BD">
        <w:rPr>
          <w:rFonts w:ascii="Myriad Pro" w:hAnsi="Myriad Pro"/>
          <w:color w:val="auto"/>
          <w:sz w:val="24"/>
          <w:szCs w:val="24"/>
        </w:rPr>
        <w:t xml:space="preserve">und contributions may result in reduced </w:t>
      </w:r>
      <w:r>
        <w:rPr>
          <w:rFonts w:ascii="Myriad Pro" w:hAnsi="Myriad Pro"/>
          <w:color w:val="auto"/>
          <w:sz w:val="24"/>
          <w:szCs w:val="24"/>
        </w:rPr>
        <w:t>C</w:t>
      </w:r>
      <w:r w:rsidRPr="009810BD">
        <w:rPr>
          <w:rFonts w:ascii="Myriad Pro" w:hAnsi="Myriad Pro"/>
          <w:color w:val="auto"/>
          <w:sz w:val="24"/>
          <w:szCs w:val="24"/>
        </w:rPr>
        <w:t>ouncil spending, which in turn could affe</w:t>
      </w:r>
      <w:r>
        <w:rPr>
          <w:rFonts w:ascii="Myriad Pro" w:hAnsi="Myriad Pro"/>
          <w:color w:val="auto"/>
          <w:sz w:val="24"/>
          <w:szCs w:val="24"/>
        </w:rPr>
        <w:t>ct the resources available for C</w:t>
      </w:r>
      <w:r w:rsidRPr="009810BD">
        <w:rPr>
          <w:rFonts w:ascii="Myriad Pro" w:hAnsi="Myriad Pro"/>
          <w:color w:val="auto"/>
          <w:sz w:val="24"/>
          <w:szCs w:val="24"/>
        </w:rPr>
        <w:t>ouncil services, and/or greater pressure on council tax levels;</w:t>
      </w:r>
    </w:p>
    <w:p w14:paraId="652CA4E4"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t>Contributions which Academies pay to the Fund will therefore not be available to pay for providing education; and</w:t>
      </w:r>
    </w:p>
    <w:p w14:paraId="7CBEA1E1"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t xml:space="preserve">Other employers will provide various services to the local community, </w:t>
      </w:r>
      <w:r>
        <w:rPr>
          <w:rFonts w:ascii="Myriad Pro" w:hAnsi="Myriad Pro"/>
          <w:color w:val="auto"/>
          <w:sz w:val="24"/>
          <w:szCs w:val="24"/>
        </w:rPr>
        <w:t>generally</w:t>
      </w:r>
      <w:r w:rsidRPr="009810BD">
        <w:rPr>
          <w:rFonts w:ascii="Myriad Pro" w:hAnsi="Myriad Pro"/>
          <w:color w:val="auto"/>
          <w:sz w:val="24"/>
          <w:szCs w:val="24"/>
        </w:rPr>
        <w:t xml:space="preserve"> through contracting </w:t>
      </w:r>
      <w:r>
        <w:rPr>
          <w:rFonts w:ascii="Myriad Pro" w:hAnsi="Myriad Pro"/>
          <w:color w:val="auto"/>
          <w:sz w:val="24"/>
          <w:szCs w:val="24"/>
        </w:rPr>
        <w:t>C</w:t>
      </w:r>
      <w:r w:rsidRPr="009810BD">
        <w:rPr>
          <w:rFonts w:ascii="Myriad Pro" w:hAnsi="Myriad Pro"/>
          <w:color w:val="auto"/>
          <w:sz w:val="24"/>
          <w:szCs w:val="24"/>
        </w:rPr>
        <w:t>ouncil services. If they are required to pay more in pension contributions to the LGPS then this may affect their ability to provide the local services at a reasonable cost.</w:t>
      </w:r>
    </w:p>
    <w:p w14:paraId="385539E3"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Whilst all this is true, it should also be borne in mind that:</w:t>
      </w:r>
    </w:p>
    <w:p w14:paraId="389A8AC3"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t xml:space="preserve">The Fund provides invaluable financial security to </w:t>
      </w:r>
      <w:r>
        <w:rPr>
          <w:rFonts w:ascii="Myriad Pro" w:hAnsi="Myriad Pro"/>
          <w:color w:val="auto"/>
          <w:sz w:val="24"/>
          <w:szCs w:val="24"/>
        </w:rPr>
        <w:t>its members</w:t>
      </w:r>
      <w:r w:rsidRPr="009810BD">
        <w:rPr>
          <w:rFonts w:ascii="Myriad Pro" w:hAnsi="Myriad Pro"/>
          <w:color w:val="auto"/>
          <w:sz w:val="24"/>
          <w:szCs w:val="24"/>
        </w:rPr>
        <w:t>, whether to those who formerly worked in the service of the local community who have now retired, or to their families after their death;</w:t>
      </w:r>
    </w:p>
    <w:p w14:paraId="1BCA37C1"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t>The Fund must have the assets available to meet these retirement and death benefits, which in turn means that the various employers must each pay their own way.  Lower contributions today will mean higher contributions tomorrow: deferring payments does not alter the employer’s ultimate obligation to the Fund in respect of its current and former employees;</w:t>
      </w:r>
    </w:p>
    <w:p w14:paraId="37C9A395"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t>Each employer will generally only pay for its own employees and ex-employees (and their dependants), not for those of other employers in the Fund;</w:t>
      </w:r>
    </w:p>
    <w:p w14:paraId="4D955502"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t>The Fund strives to maintain reasonably stable employer contribution rates where appropriate and possible. However, a recent shift in regulatory focus means that solvency within each generation is considered by the Government to be a higher priority than stability of contribution rates;</w:t>
      </w:r>
    </w:p>
    <w:p w14:paraId="74EB0B4F"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t>The Fund wishes to avoid the situation where an employer falls so far behind in managing its funding shortfall that its deficit b</w:t>
      </w:r>
      <w:r>
        <w:rPr>
          <w:rFonts w:ascii="Myriad Pro" w:hAnsi="Myriad Pro"/>
          <w:color w:val="auto"/>
          <w:sz w:val="24"/>
          <w:szCs w:val="24"/>
        </w:rPr>
        <w:t>ecomes unmanageable in practice. S</w:t>
      </w:r>
      <w:r w:rsidRPr="009810BD">
        <w:rPr>
          <w:rFonts w:ascii="Myriad Pro" w:hAnsi="Myriad Pro"/>
          <w:color w:val="auto"/>
          <w:sz w:val="24"/>
          <w:szCs w:val="24"/>
        </w:rPr>
        <w:t>uch a situation may lead to employer insolvency and the resulting deficit falling on the other Fund employers. In that situation, those employers’ services would in turn suffer as a result;</w:t>
      </w:r>
    </w:p>
    <w:p w14:paraId="781DD0E1" w14:textId="77777777" w:rsidR="00AA08A3" w:rsidRPr="009810BD" w:rsidRDefault="00AA08A3" w:rsidP="00AA08A3">
      <w:pPr>
        <w:pStyle w:val="BodyTextGrey"/>
        <w:numPr>
          <w:ilvl w:val="0"/>
          <w:numId w:val="19"/>
        </w:numPr>
        <w:ind w:left="567" w:hanging="567"/>
        <w:jc w:val="both"/>
        <w:rPr>
          <w:rFonts w:ascii="Myriad Pro" w:hAnsi="Myriad Pro"/>
          <w:color w:val="auto"/>
          <w:sz w:val="24"/>
          <w:szCs w:val="24"/>
        </w:rPr>
      </w:pPr>
      <w:r w:rsidRPr="009810BD">
        <w:rPr>
          <w:rFonts w:ascii="Myriad Pro" w:hAnsi="Myriad Pro"/>
          <w:color w:val="auto"/>
          <w:sz w:val="24"/>
          <w:szCs w:val="24"/>
        </w:rPr>
        <w:lastRenderedPageBreak/>
        <w:t>Council contributions to the Fund should be at a suitable level, to protect the interests of different generations of council tax payers. For instance, underpayment of contributions for some years will need to be balance</w:t>
      </w:r>
      <w:r>
        <w:rPr>
          <w:rFonts w:ascii="Myriad Pro" w:hAnsi="Myriad Pro"/>
          <w:color w:val="auto"/>
          <w:sz w:val="24"/>
          <w:szCs w:val="24"/>
        </w:rPr>
        <w:t>d by overpayment in other years. T</w:t>
      </w:r>
      <w:r w:rsidRPr="009810BD">
        <w:rPr>
          <w:rFonts w:ascii="Myriad Pro" w:hAnsi="Myriad Pro"/>
          <w:color w:val="auto"/>
          <w:sz w:val="24"/>
          <w:szCs w:val="24"/>
        </w:rPr>
        <w:t xml:space="preserve">he </w:t>
      </w:r>
      <w:r>
        <w:rPr>
          <w:rFonts w:ascii="Myriad Pro" w:hAnsi="Myriad Pro"/>
          <w:color w:val="auto"/>
          <w:sz w:val="24"/>
          <w:szCs w:val="24"/>
        </w:rPr>
        <w:t>C</w:t>
      </w:r>
      <w:r w:rsidRPr="009810BD">
        <w:rPr>
          <w:rFonts w:ascii="Myriad Pro" w:hAnsi="Myriad Pro"/>
          <w:color w:val="auto"/>
          <w:sz w:val="24"/>
          <w:szCs w:val="24"/>
        </w:rPr>
        <w:t xml:space="preserve">ouncil will wish to minimise the extent to which council tax payers in one period are in effect benefitting at the expense of those paying in a different period. </w:t>
      </w:r>
    </w:p>
    <w:p w14:paraId="2AE33942" w14:textId="77777777" w:rsidR="00AA08A3" w:rsidRPr="005B2033"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Overall, therefore, there is clearly a balance to be struck between the Fund’s need for maintaining prudent funding levels, and the employers’ need to allocate their resources appropriately.  The Fund achieves this through various techniques which affect contribution increases to various degrees (see </w:t>
      </w:r>
      <w:hyperlink w:anchor="GeneralComments3_1" w:history="1">
        <w:r w:rsidRPr="009810BD">
          <w:rPr>
            <w:rStyle w:val="Hyperlink"/>
            <w:rFonts w:ascii="Myriad Pro" w:hAnsi="Myriad Pro"/>
            <w:color w:val="auto"/>
            <w:sz w:val="24"/>
            <w:szCs w:val="24"/>
          </w:rPr>
          <w:t>3.1</w:t>
        </w:r>
      </w:hyperlink>
      <w:r w:rsidRPr="009810BD">
        <w:rPr>
          <w:rFonts w:ascii="Myriad Pro" w:hAnsi="Myriad Pro"/>
          <w:color w:val="auto"/>
          <w:sz w:val="24"/>
          <w:szCs w:val="24"/>
        </w:rPr>
        <w:t xml:space="preserve">).  In deciding which of these techniques to apply to </w:t>
      </w:r>
      <w:r>
        <w:rPr>
          <w:rFonts w:ascii="Myriad Pro" w:hAnsi="Myriad Pro"/>
          <w:color w:val="auto"/>
          <w:sz w:val="24"/>
          <w:szCs w:val="24"/>
        </w:rPr>
        <w:t>the various</w:t>
      </w:r>
      <w:r w:rsidRPr="009810BD">
        <w:rPr>
          <w:rFonts w:ascii="Myriad Pro" w:hAnsi="Myriad Pro"/>
          <w:color w:val="auto"/>
          <w:sz w:val="24"/>
          <w:szCs w:val="24"/>
        </w:rPr>
        <w:t xml:space="preserve"> employer</w:t>
      </w:r>
      <w:r>
        <w:rPr>
          <w:rFonts w:ascii="Myriad Pro" w:hAnsi="Myriad Pro"/>
          <w:color w:val="auto"/>
          <w:sz w:val="24"/>
          <w:szCs w:val="24"/>
        </w:rPr>
        <w:t>s</w:t>
      </w:r>
      <w:r w:rsidRPr="009810BD">
        <w:rPr>
          <w:rFonts w:ascii="Myriad Pro" w:hAnsi="Myriad Pro"/>
          <w:color w:val="auto"/>
          <w:sz w:val="24"/>
          <w:szCs w:val="24"/>
        </w:rPr>
        <w:t xml:space="preserve">, the </w:t>
      </w:r>
      <w:r>
        <w:rPr>
          <w:rFonts w:ascii="Myriad Pro" w:hAnsi="Myriad Pro"/>
          <w:color w:val="auto"/>
          <w:sz w:val="24"/>
          <w:szCs w:val="24"/>
        </w:rPr>
        <w:t>Council</w:t>
      </w:r>
      <w:r w:rsidRPr="009810BD">
        <w:rPr>
          <w:rFonts w:ascii="Myriad Pro" w:hAnsi="Myriad Pro"/>
          <w:color w:val="auto"/>
          <w:sz w:val="24"/>
          <w:szCs w:val="24"/>
        </w:rPr>
        <w:t xml:space="preserve"> takes a view on the financial standing of the employer, i.e. its ability to meet its funding commitments and the relevant </w:t>
      </w:r>
      <w:r w:rsidRPr="005B2033">
        <w:rPr>
          <w:rFonts w:ascii="Myriad Pro" w:hAnsi="Myriad Pro"/>
          <w:color w:val="auto"/>
          <w:sz w:val="24"/>
          <w:szCs w:val="24"/>
        </w:rPr>
        <w:t>time horizon.</w:t>
      </w:r>
    </w:p>
    <w:p w14:paraId="6A1853A5" w14:textId="77777777" w:rsidR="00AA08A3" w:rsidRPr="009810BD" w:rsidRDefault="00AA08A3" w:rsidP="00AA08A3">
      <w:pPr>
        <w:pStyle w:val="BodyTextGrey"/>
        <w:jc w:val="both"/>
        <w:rPr>
          <w:rFonts w:ascii="Myriad Pro" w:hAnsi="Myriad Pro"/>
          <w:color w:val="auto"/>
          <w:sz w:val="24"/>
          <w:szCs w:val="24"/>
          <w:highlight w:val="yellow"/>
        </w:rPr>
      </w:pPr>
      <w:r w:rsidRPr="005B2033">
        <w:rPr>
          <w:rFonts w:ascii="Myriad Pro" w:hAnsi="Myriad Pro"/>
          <w:color w:val="auto"/>
          <w:sz w:val="24"/>
          <w:szCs w:val="24"/>
        </w:rPr>
        <w:t xml:space="preserve">The </w:t>
      </w:r>
      <w:r>
        <w:rPr>
          <w:rFonts w:ascii="Myriad Pro" w:hAnsi="Myriad Pro"/>
          <w:color w:val="auto"/>
          <w:sz w:val="24"/>
          <w:szCs w:val="24"/>
        </w:rPr>
        <w:t>Council</w:t>
      </w:r>
      <w:r w:rsidRPr="005B2033">
        <w:rPr>
          <w:rFonts w:ascii="Myriad Pro" w:hAnsi="Myriad Pro"/>
          <w:color w:val="auto"/>
          <w:sz w:val="24"/>
          <w:szCs w:val="24"/>
        </w:rPr>
        <w:t xml:space="preserve"> will consider a risk assessment of that employer using a knowledge base which is regularly monitored and kept up-to-date.  This database will include such information as the type of employer, its membership profile and funding position, any guarantors or security provision, material changes anticipated, etc.</w:t>
      </w:r>
    </w:p>
    <w:p w14:paraId="424DC366" w14:textId="77777777" w:rsidR="00AA08A3" w:rsidRPr="009810BD" w:rsidRDefault="00AA08A3" w:rsidP="00AA08A3">
      <w:pPr>
        <w:pStyle w:val="BodyTextGrey"/>
        <w:jc w:val="both"/>
        <w:rPr>
          <w:rFonts w:ascii="Myriad Pro" w:hAnsi="Myriad Pro"/>
          <w:color w:val="auto"/>
          <w:sz w:val="24"/>
          <w:szCs w:val="24"/>
        </w:rPr>
      </w:pPr>
      <w:r>
        <w:rPr>
          <w:rFonts w:ascii="Myriad Pro" w:hAnsi="Myriad Pro"/>
          <w:color w:val="auto"/>
          <w:sz w:val="24"/>
          <w:szCs w:val="24"/>
        </w:rPr>
        <w:t>W</w:t>
      </w:r>
      <w:r w:rsidRPr="009810BD">
        <w:rPr>
          <w:rFonts w:ascii="Myriad Pro" w:hAnsi="Myriad Pro"/>
          <w:color w:val="auto"/>
          <w:sz w:val="24"/>
          <w:szCs w:val="24"/>
        </w:rPr>
        <w:t xml:space="preserve">here the </w:t>
      </w:r>
      <w:r>
        <w:rPr>
          <w:rFonts w:ascii="Myriad Pro" w:hAnsi="Myriad Pro"/>
          <w:color w:val="auto"/>
          <w:sz w:val="24"/>
          <w:szCs w:val="24"/>
        </w:rPr>
        <w:t>Council</w:t>
      </w:r>
      <w:r w:rsidRPr="009810BD">
        <w:rPr>
          <w:rFonts w:ascii="Myriad Pro" w:hAnsi="Myriad Pro"/>
          <w:color w:val="auto"/>
          <w:sz w:val="24"/>
          <w:szCs w:val="24"/>
        </w:rPr>
        <w:t xml:space="preserve"> has reasonable confidence that an employer will be able to meet its funding commitments, then the Fund </w:t>
      </w:r>
      <w:r>
        <w:rPr>
          <w:rFonts w:ascii="Myriad Pro" w:hAnsi="Myriad Pro"/>
          <w:color w:val="auto"/>
          <w:sz w:val="24"/>
          <w:szCs w:val="24"/>
        </w:rPr>
        <w:t>may</w:t>
      </w:r>
      <w:r w:rsidRPr="009810BD">
        <w:rPr>
          <w:rFonts w:ascii="Myriad Pro" w:hAnsi="Myriad Pro"/>
          <w:color w:val="auto"/>
          <w:sz w:val="24"/>
          <w:szCs w:val="24"/>
        </w:rPr>
        <w:t xml:space="preserve"> permit options such as stabilisation (</w:t>
      </w:r>
      <w:hyperlink w:anchor="Noteb" w:history="1">
        <w:r w:rsidRPr="00D27F8E">
          <w:t>see 3.3 Note (b)</w:t>
        </w:r>
      </w:hyperlink>
      <w:r w:rsidRPr="00D27F8E">
        <w:rPr>
          <w:rFonts w:ascii="Myriad Pro" w:hAnsi="Myriad Pro"/>
          <w:color w:val="auto"/>
          <w:sz w:val="24"/>
          <w:szCs w:val="24"/>
        </w:rPr>
        <w:t>),</w:t>
      </w:r>
      <w:r w:rsidRPr="009810BD">
        <w:rPr>
          <w:rFonts w:ascii="Myriad Pro" w:hAnsi="Myriad Pro"/>
          <w:color w:val="auto"/>
          <w:sz w:val="24"/>
          <w:szCs w:val="24"/>
        </w:rPr>
        <w:t xml:space="preserve"> a longer </w:t>
      </w:r>
      <w:r w:rsidRPr="005B2033">
        <w:rPr>
          <w:rFonts w:ascii="Myriad Pro" w:hAnsi="Myriad Pro"/>
          <w:color w:val="auto"/>
          <w:sz w:val="24"/>
          <w:szCs w:val="24"/>
        </w:rPr>
        <w:t>time horizon</w:t>
      </w:r>
      <w:r>
        <w:rPr>
          <w:rFonts w:ascii="Myriad Pro" w:hAnsi="Myriad Pro"/>
          <w:color w:val="auto"/>
          <w:sz w:val="24"/>
          <w:szCs w:val="24"/>
        </w:rPr>
        <w:t xml:space="preserve"> </w:t>
      </w:r>
      <w:r w:rsidRPr="009810BD">
        <w:rPr>
          <w:rFonts w:ascii="Myriad Pro" w:hAnsi="Myriad Pro"/>
          <w:color w:val="auto"/>
          <w:sz w:val="24"/>
          <w:szCs w:val="24"/>
        </w:rPr>
        <w:t xml:space="preserve">relative to other employers, and/or a lower </w:t>
      </w:r>
      <w:r w:rsidRPr="005B2033">
        <w:rPr>
          <w:rFonts w:ascii="Myriad Pro" w:hAnsi="Myriad Pro"/>
          <w:color w:val="auto"/>
          <w:sz w:val="24"/>
          <w:szCs w:val="24"/>
        </w:rPr>
        <w:t>likelihood</w:t>
      </w:r>
      <w:r w:rsidRPr="009810BD">
        <w:rPr>
          <w:rFonts w:ascii="Myriad Pro" w:hAnsi="Myriad Pro"/>
          <w:color w:val="auto"/>
          <w:sz w:val="24"/>
          <w:szCs w:val="24"/>
        </w:rPr>
        <w:t xml:space="preserve"> of achieving their </w:t>
      </w:r>
      <w:r>
        <w:rPr>
          <w:rFonts w:ascii="Myriad Pro" w:hAnsi="Myriad Pro"/>
          <w:color w:val="auto"/>
          <w:sz w:val="24"/>
          <w:szCs w:val="24"/>
        </w:rPr>
        <w:t>funding goal</w:t>
      </w:r>
      <w:r w:rsidRPr="009810BD">
        <w:rPr>
          <w:rFonts w:ascii="Myriad Pro" w:hAnsi="Myriad Pro"/>
          <w:color w:val="auto"/>
          <w:sz w:val="24"/>
          <w:szCs w:val="24"/>
        </w:rPr>
        <w:t>. Such options will temporarily produce lower contribution levels than would otherwise have applied.  This is permitted in the expectation that the employer will still be able to meet its obligations for many years to come.</w:t>
      </w:r>
    </w:p>
    <w:p w14:paraId="3C4DED75"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On the other hand, where there is doubt that an employer will be able to meet its funding commitments or withstand a significant change in its commitments, then a higher </w:t>
      </w:r>
      <w:r>
        <w:rPr>
          <w:rFonts w:ascii="Myriad Pro" w:hAnsi="Myriad Pro"/>
          <w:color w:val="auto"/>
          <w:sz w:val="24"/>
          <w:szCs w:val="24"/>
        </w:rPr>
        <w:t>funding goal</w:t>
      </w:r>
      <w:r w:rsidRPr="009810BD">
        <w:rPr>
          <w:rFonts w:ascii="Myriad Pro" w:hAnsi="Myriad Pro"/>
          <w:color w:val="auto"/>
          <w:sz w:val="24"/>
          <w:szCs w:val="24"/>
        </w:rPr>
        <w:t xml:space="preserve">, and/or a shorter </w:t>
      </w:r>
      <w:r>
        <w:rPr>
          <w:rFonts w:ascii="Myriad Pro" w:hAnsi="Myriad Pro"/>
          <w:color w:val="auto"/>
          <w:sz w:val="24"/>
          <w:szCs w:val="24"/>
        </w:rPr>
        <w:t>time horizon</w:t>
      </w:r>
      <w:r w:rsidRPr="009810BD">
        <w:rPr>
          <w:rFonts w:ascii="Myriad Pro" w:hAnsi="Myriad Pro"/>
          <w:color w:val="auto"/>
          <w:sz w:val="24"/>
          <w:szCs w:val="24"/>
        </w:rPr>
        <w:t xml:space="preserve"> relative to other employers, and/or a higher </w:t>
      </w:r>
      <w:r w:rsidRPr="005B2033">
        <w:rPr>
          <w:rFonts w:ascii="Myriad Pro" w:hAnsi="Myriad Pro"/>
          <w:color w:val="auto"/>
          <w:sz w:val="24"/>
          <w:szCs w:val="24"/>
        </w:rPr>
        <w:t>likelihood</w:t>
      </w:r>
      <w:r w:rsidRPr="009810BD">
        <w:rPr>
          <w:rFonts w:ascii="Myriad Pro" w:hAnsi="Myriad Pro"/>
          <w:color w:val="auto"/>
          <w:sz w:val="24"/>
          <w:szCs w:val="24"/>
        </w:rPr>
        <w:t xml:space="preserve"> of achieving the </w:t>
      </w:r>
      <w:r>
        <w:rPr>
          <w:rFonts w:ascii="Myriad Pro" w:hAnsi="Myriad Pro"/>
          <w:color w:val="auto"/>
          <w:sz w:val="24"/>
          <w:szCs w:val="24"/>
        </w:rPr>
        <w:t>goal</w:t>
      </w:r>
      <w:r w:rsidRPr="009810BD">
        <w:rPr>
          <w:rFonts w:ascii="Myriad Pro" w:hAnsi="Myriad Pro"/>
          <w:color w:val="auto"/>
          <w:sz w:val="24"/>
          <w:szCs w:val="24"/>
        </w:rPr>
        <w:t xml:space="preserve"> may be required.</w:t>
      </w:r>
    </w:p>
    <w:p w14:paraId="149B6D56" w14:textId="77777777" w:rsidR="00AA08A3"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Fund actively seeks employer input, including to its funding arrangements, through various means: see </w:t>
      </w:r>
      <w:hyperlink w:anchor="AppendixA" w:history="1">
        <w:r w:rsidRPr="009810BD">
          <w:rPr>
            <w:rStyle w:val="Hyperlink"/>
            <w:rFonts w:ascii="Myriad Pro" w:hAnsi="Myriad Pro"/>
            <w:color w:val="auto"/>
            <w:sz w:val="24"/>
            <w:szCs w:val="24"/>
          </w:rPr>
          <w:t>Appendix A</w:t>
        </w:r>
      </w:hyperlink>
      <w:r w:rsidRPr="009810BD">
        <w:rPr>
          <w:rFonts w:ascii="Myriad Pro" w:hAnsi="Myriad Pro"/>
          <w:color w:val="auto"/>
          <w:sz w:val="24"/>
          <w:szCs w:val="24"/>
        </w:rPr>
        <w:t xml:space="preserve">.  </w:t>
      </w:r>
    </w:p>
    <w:p w14:paraId="29BE28D4" w14:textId="77777777" w:rsidR="00AA08A3" w:rsidRPr="005B2033" w:rsidRDefault="00AA08A3" w:rsidP="00AA08A3">
      <w:pPr>
        <w:pStyle w:val="Heading2Num"/>
        <w:jc w:val="both"/>
        <w:rPr>
          <w:rFonts w:ascii="Myriad Pro" w:hAnsi="Myriad Pro"/>
          <w:color w:val="auto"/>
          <w:sz w:val="24"/>
          <w:szCs w:val="24"/>
        </w:rPr>
      </w:pPr>
      <w:bookmarkStart w:id="19" w:name="_Ref16589966"/>
      <w:bookmarkStart w:id="20" w:name="_Ref16589965"/>
      <w:bookmarkStart w:id="21" w:name="_Toc16078789"/>
      <w:r w:rsidRPr="005B2033">
        <w:rPr>
          <w:rFonts w:ascii="Myriad Pro" w:hAnsi="Myriad Pro"/>
          <w:color w:val="auto"/>
          <w:sz w:val="24"/>
          <w:szCs w:val="24"/>
        </w:rPr>
        <w:t>What approach has the Fund taken to dealing with uncertainty arising from the McCloud court case and its potential impact on the LGPS benefit structure?</w:t>
      </w:r>
      <w:bookmarkEnd w:id="19"/>
      <w:bookmarkEnd w:id="20"/>
      <w:bookmarkEnd w:id="21"/>
    </w:p>
    <w:p w14:paraId="7F310369" w14:textId="77777777" w:rsidR="00AA08A3" w:rsidRPr="005B2033" w:rsidRDefault="00AA08A3" w:rsidP="00AA08A3">
      <w:pPr>
        <w:pStyle w:val="BodyTextGrey"/>
        <w:jc w:val="both"/>
        <w:rPr>
          <w:rFonts w:ascii="Myriad Pro" w:hAnsi="Myriad Pro"/>
          <w:color w:val="auto"/>
          <w:sz w:val="24"/>
          <w:szCs w:val="24"/>
        </w:rPr>
      </w:pPr>
      <w:r w:rsidRPr="005B2033">
        <w:rPr>
          <w:rFonts w:ascii="Myriad Pro" w:hAnsi="Myriad Pro"/>
          <w:color w:val="auto"/>
          <w:sz w:val="24"/>
          <w:szCs w:val="24"/>
        </w:rPr>
        <w:t>The LGPS benefit structure from 1 April 2014 is currently under review following the Government’s loss of the right to appeal the McCloud and other similar court cases. The courts have ruled that the ‘transitional protections’ awarded to some members of public service pension schemes when the schemes were reformed (on 1 April 2014 in the case of the LGPS) were unlawful on the grounds of age discrimination.  At the time of writing, the MHCLG has not provided any details of changes as a result of the case. However</w:t>
      </w:r>
      <w:r>
        <w:rPr>
          <w:rFonts w:ascii="Myriad Pro" w:hAnsi="Myriad Pro"/>
          <w:color w:val="auto"/>
          <w:sz w:val="24"/>
          <w:szCs w:val="24"/>
        </w:rPr>
        <w:t>,</w:t>
      </w:r>
      <w:r w:rsidRPr="005B2033">
        <w:rPr>
          <w:rFonts w:ascii="Myriad Pro" w:hAnsi="Myriad Pro"/>
          <w:color w:val="auto"/>
          <w:sz w:val="24"/>
          <w:szCs w:val="24"/>
        </w:rPr>
        <w:t xml:space="preserve"> it is expected that benefits changes will be required and they will likely increase the value of liabilities. At present, the scale and nature of any increase in liabilities are unknown, which limits the ability of the Fund to make an accurate allowance.  </w:t>
      </w:r>
    </w:p>
    <w:p w14:paraId="165CCE68" w14:textId="77777777" w:rsidR="00AA08A3" w:rsidRPr="005B2033" w:rsidRDefault="00D40F82" w:rsidP="00AA08A3">
      <w:pPr>
        <w:pStyle w:val="BodyTextGrey"/>
        <w:jc w:val="both"/>
        <w:rPr>
          <w:rFonts w:ascii="Myriad Pro" w:hAnsi="Myriad Pro"/>
          <w:color w:val="auto"/>
          <w:sz w:val="24"/>
          <w:szCs w:val="24"/>
        </w:rPr>
      </w:pPr>
      <w:hyperlink r:id="rId102" w:history="1">
        <w:r w:rsidR="00AA08A3" w:rsidRPr="005B2033">
          <w:rPr>
            <w:rFonts w:ascii="Myriad Pro" w:hAnsi="Myriad Pro"/>
            <w:color w:val="auto"/>
            <w:sz w:val="24"/>
            <w:szCs w:val="24"/>
          </w:rPr>
          <w:t>The LGPS Scheme Advisory Board (SAB) issued advice to LGPS funds in May 2019</w:t>
        </w:r>
      </w:hyperlink>
      <w:r w:rsidR="00AA08A3" w:rsidRPr="005B2033">
        <w:rPr>
          <w:rFonts w:ascii="Myriad Pro" w:hAnsi="Myriad Pro"/>
          <w:color w:val="auto"/>
          <w:sz w:val="24"/>
          <w:szCs w:val="24"/>
        </w:rPr>
        <w:t>.  As there was no finalised outcome of the McCloud case by 31 August 2019, the Fund Actuary has acted in line with SAB’s advice and valued all member benefits in line with the current LGPS Regulations.</w:t>
      </w:r>
    </w:p>
    <w:p w14:paraId="0167179E" w14:textId="77777777" w:rsidR="00AA08A3" w:rsidRPr="005B2033" w:rsidRDefault="00AA08A3" w:rsidP="00AA08A3">
      <w:pPr>
        <w:pStyle w:val="BodyTextGrey"/>
        <w:jc w:val="both"/>
        <w:rPr>
          <w:rFonts w:ascii="Myriad Pro" w:hAnsi="Myriad Pro"/>
          <w:color w:val="auto"/>
          <w:sz w:val="24"/>
          <w:szCs w:val="24"/>
        </w:rPr>
      </w:pPr>
      <w:r w:rsidRPr="005B2033">
        <w:rPr>
          <w:rFonts w:ascii="Myriad Pro" w:hAnsi="Myriad Pro"/>
          <w:color w:val="auto"/>
          <w:sz w:val="24"/>
          <w:szCs w:val="24"/>
        </w:rPr>
        <w:t>The Fund, in line with the advice in the SAB’s note, has considered how to allow for this risk in the setting of employer contribution rates</w:t>
      </w:r>
      <w:r w:rsidRPr="00FE0408">
        <w:rPr>
          <w:rFonts w:ascii="Myriad Pro" w:hAnsi="Myriad Pro"/>
          <w:color w:val="auto"/>
          <w:sz w:val="24"/>
          <w:szCs w:val="24"/>
        </w:rPr>
        <w:t xml:space="preserve">. </w:t>
      </w:r>
      <w:r w:rsidRPr="00ED617D">
        <w:rPr>
          <w:rFonts w:ascii="Myriad Pro" w:hAnsi="Myriad Pro"/>
          <w:color w:val="auto"/>
          <w:sz w:val="24"/>
        </w:rPr>
        <w:t xml:space="preserve">As the benefit structure changes that will arise from the McCloud judgement are uncertain, and as the financial assumptions used for the formal 2019 valuation would suggest there is likely to be no impact on the value placed on the liabilities of the </w:t>
      </w:r>
      <w:r w:rsidRPr="00ED617D">
        <w:rPr>
          <w:rFonts w:ascii="Myriad Pro" w:hAnsi="Myriad Pro"/>
          <w:color w:val="auto"/>
          <w:sz w:val="24"/>
        </w:rPr>
        <w:lastRenderedPageBreak/>
        <w:t>Fund, the Fund has elected to make no allowance for the potential impact in the assessment of employer contribution rates at the 2019 valuation.</w:t>
      </w:r>
    </w:p>
    <w:p w14:paraId="6B01C5D6" w14:textId="77777777" w:rsidR="00AA08A3" w:rsidRPr="005B2033" w:rsidRDefault="00AA08A3" w:rsidP="00AA08A3">
      <w:pPr>
        <w:pStyle w:val="BodyTextGrey"/>
        <w:jc w:val="both"/>
        <w:rPr>
          <w:rFonts w:ascii="Myriad Pro" w:hAnsi="Myriad Pro"/>
          <w:color w:val="auto"/>
          <w:sz w:val="24"/>
          <w:szCs w:val="24"/>
        </w:rPr>
      </w:pPr>
      <w:r w:rsidRPr="005B2033">
        <w:rPr>
          <w:rFonts w:ascii="Myriad Pro" w:hAnsi="Myriad Pro"/>
          <w:color w:val="auto"/>
          <w:sz w:val="24"/>
          <w:szCs w:val="24"/>
        </w:rPr>
        <w:t>Once the outcome of the McCloud case is known, the Fund may revisit the contribution rates set to ensure they remain appropriate.</w:t>
      </w:r>
    </w:p>
    <w:p w14:paraId="3E0FA0D9" w14:textId="77777777" w:rsidR="00AA08A3" w:rsidRPr="00D27F8E" w:rsidRDefault="00AA08A3" w:rsidP="00AA08A3">
      <w:pPr>
        <w:pStyle w:val="BodyTextGrey"/>
        <w:jc w:val="both"/>
        <w:rPr>
          <w:rFonts w:ascii="Myriad Pro" w:hAnsi="Myriad Pro"/>
          <w:color w:val="auto"/>
          <w:sz w:val="24"/>
          <w:szCs w:val="24"/>
        </w:rPr>
      </w:pPr>
      <w:r w:rsidRPr="005B2033">
        <w:rPr>
          <w:rFonts w:ascii="Myriad Pro" w:hAnsi="Myriad Pro"/>
          <w:color w:val="auto"/>
          <w:sz w:val="24"/>
          <w:szCs w:val="24"/>
        </w:rPr>
        <w:t>The Fund has also considered the McCloud judgement in its approach to cessation valuations. Please see no</w:t>
      </w:r>
      <w:r w:rsidRPr="00D27F8E">
        <w:rPr>
          <w:rFonts w:ascii="Myriad Pro" w:hAnsi="Myriad Pro"/>
          <w:color w:val="auto"/>
          <w:sz w:val="24"/>
          <w:szCs w:val="24"/>
        </w:rPr>
        <w:t xml:space="preserve">te (j) to table 3.3 for further information. </w:t>
      </w:r>
    </w:p>
    <w:p w14:paraId="789A7ED1" w14:textId="77777777" w:rsidR="00AA08A3" w:rsidRPr="00D27F8E" w:rsidRDefault="00AA08A3" w:rsidP="00AA08A3">
      <w:pPr>
        <w:pStyle w:val="Heading2Num"/>
        <w:jc w:val="both"/>
        <w:rPr>
          <w:rFonts w:ascii="Myriad Pro" w:hAnsi="Myriad Pro"/>
          <w:color w:val="auto"/>
          <w:sz w:val="24"/>
          <w:szCs w:val="24"/>
        </w:rPr>
      </w:pPr>
      <w:bookmarkStart w:id="22" w:name="_Toc16078790"/>
      <w:r w:rsidRPr="00D27F8E">
        <w:rPr>
          <w:rFonts w:ascii="Myriad Pro" w:hAnsi="Myriad Pro"/>
          <w:color w:val="auto"/>
          <w:sz w:val="24"/>
          <w:szCs w:val="24"/>
        </w:rPr>
        <w:t>When will the next actuarial valuation be?</w:t>
      </w:r>
      <w:bookmarkEnd w:id="22"/>
    </w:p>
    <w:p w14:paraId="5A001DE5" w14:textId="77777777" w:rsidR="00AA08A3" w:rsidRPr="005B2033" w:rsidRDefault="00AA08A3" w:rsidP="00AA08A3">
      <w:pPr>
        <w:pStyle w:val="BodyTextGrey"/>
        <w:jc w:val="both"/>
        <w:rPr>
          <w:rFonts w:ascii="Myriad Pro" w:hAnsi="Myriad Pro"/>
          <w:color w:val="auto"/>
          <w:sz w:val="24"/>
          <w:szCs w:val="24"/>
        </w:rPr>
      </w:pPr>
      <w:r w:rsidRPr="00D27F8E">
        <w:br/>
      </w:r>
      <w:r w:rsidRPr="00D27F8E">
        <w:rPr>
          <w:rFonts w:ascii="Myriad Pro" w:hAnsi="Myriad Pro"/>
          <w:color w:val="auto"/>
          <w:sz w:val="24"/>
          <w:szCs w:val="24"/>
        </w:rPr>
        <w:t>On 8 M</w:t>
      </w:r>
      <w:r w:rsidRPr="005B2033">
        <w:rPr>
          <w:rFonts w:ascii="Myriad Pro" w:hAnsi="Myriad Pro"/>
          <w:color w:val="auto"/>
          <w:sz w:val="24"/>
          <w:szCs w:val="24"/>
        </w:rPr>
        <w:t xml:space="preserve">ay 2019 MHCLG issued a </w:t>
      </w:r>
      <w:hyperlink r:id="rId103" w:history="1">
        <w:r w:rsidRPr="005B2033">
          <w:rPr>
            <w:rFonts w:ascii="Myriad Pro" w:hAnsi="Myriad Pro"/>
            <w:color w:val="auto"/>
            <w:sz w:val="24"/>
            <w:szCs w:val="24"/>
          </w:rPr>
          <w:t>consultation</w:t>
        </w:r>
      </w:hyperlink>
      <w:r w:rsidRPr="005B2033">
        <w:rPr>
          <w:rFonts w:ascii="Myriad Pro" w:hAnsi="Myriad Pro"/>
          <w:color w:val="auto"/>
          <w:sz w:val="24"/>
          <w:szCs w:val="24"/>
        </w:rPr>
        <w:t xml:space="preserve"> seeking views on (among other things) proposals to amend the LGPS valuation cycle in England and Wales from a three year (triennial) valuation cycle to a four year (quadrennial) valuation cycle. </w:t>
      </w:r>
    </w:p>
    <w:p w14:paraId="5187D1B4" w14:textId="77777777" w:rsidR="00AA08A3" w:rsidRPr="005B2033" w:rsidRDefault="00AA08A3" w:rsidP="00AA08A3">
      <w:pPr>
        <w:pStyle w:val="BodyTextGrey"/>
        <w:jc w:val="both"/>
        <w:rPr>
          <w:rFonts w:ascii="Myriad Pro" w:hAnsi="Myriad Pro"/>
          <w:color w:val="auto"/>
          <w:sz w:val="24"/>
          <w:szCs w:val="24"/>
        </w:rPr>
      </w:pPr>
      <w:r w:rsidRPr="005B2033">
        <w:rPr>
          <w:rFonts w:ascii="Myriad Pro" w:hAnsi="Myriad Pro"/>
          <w:color w:val="auto"/>
          <w:sz w:val="24"/>
          <w:szCs w:val="24"/>
        </w:rPr>
        <w:t xml:space="preserve">The Fund intends to carry out its next actuarial valuation in 2022 (3 years after the 2019 valuation date) in line with MHCLG’s desired approach in the consultation. The Fund has therefore instructed the Fund Actuary to certify contribution rates for employers for the period 1 April 2020 to 31 March 2023 as part of the 2019 valuation of the Fund. </w:t>
      </w:r>
    </w:p>
    <w:p w14:paraId="6284B55D" w14:textId="77777777" w:rsidR="00AA08A3" w:rsidRPr="009810BD" w:rsidRDefault="00AA08A3" w:rsidP="00AA08A3">
      <w:pPr>
        <w:pStyle w:val="BodyTextGrey"/>
        <w:jc w:val="both"/>
        <w:rPr>
          <w:rFonts w:ascii="Myriad Pro" w:hAnsi="Myriad Pro"/>
          <w:color w:val="auto"/>
          <w:sz w:val="24"/>
          <w:szCs w:val="24"/>
        </w:rPr>
      </w:pPr>
    </w:p>
    <w:p w14:paraId="182E9BDC" w14:textId="77777777" w:rsidR="00AA08A3" w:rsidRDefault="00AA08A3" w:rsidP="00AA08A3">
      <w:pPr>
        <w:spacing w:after="20"/>
        <w:rPr>
          <w:rFonts w:ascii="Myriad Pro" w:hAnsi="Myriad Pro"/>
          <w:b/>
          <w:iCs/>
          <w:kern w:val="28"/>
          <w:sz w:val="28"/>
          <w:szCs w:val="28"/>
          <w:lang w:eastAsia="en-US"/>
        </w:rPr>
      </w:pPr>
      <w:bookmarkStart w:id="23" w:name="_Toc357155088"/>
      <w:bookmarkStart w:id="24" w:name="Section3"/>
      <w:r>
        <w:rPr>
          <w:rFonts w:ascii="Myriad Pro" w:hAnsi="Myriad Pro"/>
          <w:b/>
          <w:sz w:val="28"/>
          <w:szCs w:val="28"/>
        </w:rPr>
        <w:br w:type="page"/>
      </w:r>
    </w:p>
    <w:p w14:paraId="4F1E100D" w14:textId="77777777" w:rsidR="00AA08A3" w:rsidRPr="002D1F55" w:rsidRDefault="00AA08A3" w:rsidP="00AA08A3">
      <w:pPr>
        <w:pStyle w:val="Heading1Num"/>
        <w:jc w:val="both"/>
        <w:rPr>
          <w:rFonts w:ascii="Myriad Pro" w:hAnsi="Myriad Pro"/>
          <w:b/>
          <w:color w:val="auto"/>
          <w:sz w:val="32"/>
          <w:szCs w:val="32"/>
        </w:rPr>
      </w:pPr>
      <w:r w:rsidRPr="002D1F55">
        <w:rPr>
          <w:rFonts w:ascii="Myriad Pro" w:hAnsi="Myriad Pro"/>
          <w:b/>
          <w:color w:val="auto"/>
          <w:sz w:val="32"/>
          <w:szCs w:val="32"/>
        </w:rPr>
        <w:lastRenderedPageBreak/>
        <w:t>Calculating contributions for individual Employers</w:t>
      </w:r>
      <w:bookmarkEnd w:id="23"/>
    </w:p>
    <w:p w14:paraId="4F5AA75A" w14:textId="77777777" w:rsidR="00AA08A3" w:rsidRPr="009810BD" w:rsidRDefault="00AA08A3" w:rsidP="00AA08A3">
      <w:pPr>
        <w:pStyle w:val="Heading2Num"/>
        <w:jc w:val="both"/>
        <w:rPr>
          <w:rFonts w:ascii="Myriad Pro" w:hAnsi="Myriad Pro"/>
          <w:color w:val="auto"/>
          <w:sz w:val="24"/>
          <w:szCs w:val="24"/>
        </w:rPr>
      </w:pPr>
      <w:bookmarkStart w:id="25" w:name="GeneralComments3_1"/>
      <w:bookmarkEnd w:id="24"/>
      <w:r w:rsidRPr="009810BD">
        <w:rPr>
          <w:rFonts w:ascii="Myriad Pro" w:hAnsi="Myriad Pro"/>
          <w:color w:val="auto"/>
          <w:sz w:val="24"/>
          <w:szCs w:val="24"/>
        </w:rPr>
        <w:t>General comments</w:t>
      </w:r>
    </w:p>
    <w:bookmarkEnd w:id="25"/>
    <w:p w14:paraId="63D2FF5C"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 key challenge for the </w:t>
      </w:r>
      <w:r>
        <w:rPr>
          <w:rFonts w:ascii="Myriad Pro" w:hAnsi="Myriad Pro"/>
          <w:color w:val="auto"/>
          <w:sz w:val="24"/>
          <w:szCs w:val="24"/>
        </w:rPr>
        <w:t>Council</w:t>
      </w:r>
      <w:r w:rsidRPr="009810BD">
        <w:rPr>
          <w:rFonts w:ascii="Myriad Pro" w:hAnsi="Myriad Pro"/>
          <w:color w:val="auto"/>
          <w:sz w:val="24"/>
          <w:szCs w:val="24"/>
        </w:rPr>
        <w:t xml:space="preserve"> is to balance the need for stable, affordable employer contributions with the requirement to take a prudent, longer-term view of funding and ensure the solvency of the Fund.  With this in mind, the Fund’s three-step process identifies the key issues:</w:t>
      </w:r>
    </w:p>
    <w:p w14:paraId="309B5A31" w14:textId="77777777" w:rsidR="00AA08A3" w:rsidRPr="009810BD" w:rsidRDefault="00AA08A3" w:rsidP="00AA08A3">
      <w:pPr>
        <w:pStyle w:val="BodyTextGrey"/>
        <w:numPr>
          <w:ilvl w:val="0"/>
          <w:numId w:val="46"/>
        </w:numPr>
        <w:jc w:val="both"/>
        <w:rPr>
          <w:rFonts w:ascii="Myriad Pro" w:hAnsi="Myriad Pro"/>
          <w:color w:val="auto"/>
          <w:sz w:val="24"/>
          <w:szCs w:val="24"/>
        </w:rPr>
      </w:pPr>
      <w:r w:rsidRPr="009810BD">
        <w:rPr>
          <w:rFonts w:ascii="Myriad Pro" w:hAnsi="Myriad Pro"/>
          <w:color w:val="auto"/>
          <w:sz w:val="24"/>
          <w:szCs w:val="24"/>
        </w:rPr>
        <w:t xml:space="preserve">What is a suitably (but not overly) prudent funding </w:t>
      </w:r>
      <w:r>
        <w:rPr>
          <w:rFonts w:ascii="Myriad Pro" w:hAnsi="Myriad Pro"/>
          <w:color w:val="auto"/>
          <w:sz w:val="24"/>
          <w:szCs w:val="24"/>
        </w:rPr>
        <w:t>goal</w:t>
      </w:r>
      <w:r w:rsidRPr="009810BD">
        <w:rPr>
          <w:rFonts w:ascii="Myriad Pro" w:hAnsi="Myriad Pro"/>
          <w:color w:val="auto"/>
          <w:sz w:val="24"/>
          <w:szCs w:val="24"/>
        </w:rPr>
        <w:t xml:space="preserve">? </w:t>
      </w:r>
    </w:p>
    <w:p w14:paraId="52DFE79C" w14:textId="77777777" w:rsidR="00AA08A3" w:rsidRPr="009810BD" w:rsidRDefault="00AA08A3" w:rsidP="00AA08A3">
      <w:pPr>
        <w:pStyle w:val="BodyTextGrey"/>
        <w:numPr>
          <w:ilvl w:val="0"/>
          <w:numId w:val="46"/>
        </w:numPr>
        <w:jc w:val="both"/>
        <w:rPr>
          <w:rFonts w:ascii="Myriad Pro" w:hAnsi="Myriad Pro"/>
          <w:color w:val="auto"/>
          <w:sz w:val="24"/>
          <w:szCs w:val="24"/>
        </w:rPr>
      </w:pPr>
      <w:r w:rsidRPr="009810BD">
        <w:rPr>
          <w:rFonts w:ascii="Myriad Pro" w:hAnsi="Myriad Pro"/>
          <w:color w:val="auto"/>
          <w:sz w:val="24"/>
          <w:szCs w:val="24"/>
        </w:rPr>
        <w:t xml:space="preserve">How long should the employer be permitted to reach that </w:t>
      </w:r>
      <w:r>
        <w:rPr>
          <w:rFonts w:ascii="Myriad Pro" w:hAnsi="Myriad Pro"/>
          <w:color w:val="auto"/>
          <w:sz w:val="24"/>
          <w:szCs w:val="24"/>
        </w:rPr>
        <w:t>goal</w:t>
      </w:r>
      <w:r w:rsidRPr="009810BD">
        <w:rPr>
          <w:rFonts w:ascii="Myriad Pro" w:hAnsi="Myriad Pro"/>
          <w:color w:val="auto"/>
          <w:sz w:val="24"/>
          <w:szCs w:val="24"/>
        </w:rPr>
        <w:t xml:space="preserve">? This should be realistic but not so long that the </w:t>
      </w:r>
      <w:r>
        <w:rPr>
          <w:rFonts w:ascii="Myriad Pro" w:hAnsi="Myriad Pro"/>
          <w:color w:val="auto"/>
          <w:sz w:val="24"/>
          <w:szCs w:val="24"/>
        </w:rPr>
        <w:t>funding goal</w:t>
      </w:r>
      <w:r w:rsidRPr="009810BD">
        <w:rPr>
          <w:rFonts w:ascii="Myriad Pro" w:hAnsi="Myriad Pro"/>
          <w:color w:val="auto"/>
          <w:sz w:val="24"/>
          <w:szCs w:val="24"/>
        </w:rPr>
        <w:t xml:space="preserve"> is in danger of never actually being achieved.</w:t>
      </w:r>
    </w:p>
    <w:p w14:paraId="72C53565" w14:textId="77777777" w:rsidR="00AA08A3" w:rsidRPr="009810BD" w:rsidRDefault="00AA08A3" w:rsidP="00AA08A3">
      <w:pPr>
        <w:pStyle w:val="BodyTextGrey"/>
        <w:numPr>
          <w:ilvl w:val="0"/>
          <w:numId w:val="46"/>
        </w:numPr>
        <w:jc w:val="both"/>
        <w:rPr>
          <w:rFonts w:ascii="Myriad Pro" w:hAnsi="Myriad Pro"/>
          <w:color w:val="auto"/>
          <w:sz w:val="24"/>
          <w:szCs w:val="24"/>
        </w:rPr>
      </w:pPr>
      <w:r w:rsidRPr="009810BD">
        <w:rPr>
          <w:rFonts w:ascii="Myriad Pro" w:hAnsi="Myriad Pro"/>
          <w:color w:val="auto"/>
          <w:sz w:val="24"/>
          <w:szCs w:val="24"/>
        </w:rPr>
        <w:t xml:space="preserve">What </w:t>
      </w:r>
      <w:r w:rsidRPr="00FA59D6">
        <w:rPr>
          <w:rFonts w:ascii="Myriad Pro" w:hAnsi="Myriad Pro"/>
          <w:color w:val="auto"/>
          <w:sz w:val="24"/>
          <w:szCs w:val="24"/>
        </w:rPr>
        <w:t>likelihood</w:t>
      </w:r>
      <w:r w:rsidRPr="009810BD">
        <w:rPr>
          <w:rFonts w:ascii="Myriad Pro" w:hAnsi="Myriad Pro"/>
          <w:color w:val="auto"/>
          <w:sz w:val="24"/>
          <w:szCs w:val="24"/>
        </w:rPr>
        <w:t xml:space="preserve"> is required to reach that </w:t>
      </w:r>
      <w:r>
        <w:rPr>
          <w:rFonts w:ascii="Myriad Pro" w:hAnsi="Myriad Pro"/>
          <w:color w:val="auto"/>
          <w:sz w:val="24"/>
          <w:szCs w:val="24"/>
        </w:rPr>
        <w:t>funding goal</w:t>
      </w:r>
      <w:r w:rsidRPr="009810BD">
        <w:rPr>
          <w:rFonts w:ascii="Myriad Pro" w:hAnsi="Myriad Pro"/>
          <w:color w:val="auto"/>
          <w:sz w:val="24"/>
          <w:szCs w:val="24"/>
        </w:rPr>
        <w:t xml:space="preserve">?  </w:t>
      </w:r>
      <w:r w:rsidRPr="005B2033">
        <w:rPr>
          <w:rFonts w:ascii="Myriad Pro" w:hAnsi="Myriad Pro"/>
          <w:color w:val="auto"/>
          <w:sz w:val="24"/>
          <w:szCs w:val="24"/>
        </w:rPr>
        <w:t>This will always be less than 100% as we cannot be certain of the future. Higher likelihood “bars” can be used for employers where the Fund wishes to reduce the risk that the employer ceases leaving a deficit to be picked up by other employers.</w:t>
      </w:r>
      <w:r w:rsidRPr="009810BD">
        <w:rPr>
          <w:rFonts w:ascii="Myriad Pro" w:hAnsi="Myriad Pro"/>
          <w:color w:val="auto"/>
          <w:sz w:val="24"/>
          <w:szCs w:val="24"/>
        </w:rPr>
        <w:t xml:space="preserve"> </w:t>
      </w:r>
    </w:p>
    <w:p w14:paraId="129E48D9" w14:textId="77777777" w:rsidR="00AA08A3" w:rsidRDefault="00AA08A3" w:rsidP="00AA08A3">
      <w:pPr>
        <w:pStyle w:val="BodyTextGrey"/>
        <w:jc w:val="both"/>
        <w:rPr>
          <w:rFonts w:ascii="Myriad Pro" w:hAnsi="Myriad Pro"/>
          <w:color w:val="auto"/>
          <w:sz w:val="24"/>
          <w:szCs w:val="24"/>
        </w:rPr>
      </w:pPr>
      <w:r w:rsidRPr="002D2A19">
        <w:rPr>
          <w:rFonts w:ascii="Myriad Pro" w:hAnsi="Myriad Pro"/>
          <w:color w:val="auto"/>
          <w:sz w:val="24"/>
          <w:szCs w:val="24"/>
        </w:rPr>
        <w:t>These and associated issues are covered in this Section.</w:t>
      </w:r>
    </w:p>
    <w:p w14:paraId="5D5D68B3"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w:t>
      </w:r>
      <w:r>
        <w:rPr>
          <w:rFonts w:ascii="Myriad Pro" w:hAnsi="Myriad Pro"/>
          <w:color w:val="auto"/>
          <w:sz w:val="24"/>
          <w:szCs w:val="24"/>
        </w:rPr>
        <w:t>Council</w:t>
      </w:r>
      <w:r w:rsidRPr="009810BD">
        <w:rPr>
          <w:rFonts w:ascii="Myriad Pro" w:hAnsi="Myriad Pro"/>
          <w:color w:val="auto"/>
          <w:sz w:val="24"/>
          <w:szCs w:val="24"/>
        </w:rPr>
        <w:t xml:space="preserve"> recognises that there may occasionally be particular circumstances affecting individual employers that are not easily managed within the rules and policies set out in the Funding Strategy Statement.  Therefore</w:t>
      </w:r>
      <w:r>
        <w:rPr>
          <w:rFonts w:ascii="Myriad Pro" w:hAnsi="Myriad Pro"/>
          <w:color w:val="auto"/>
          <w:sz w:val="24"/>
          <w:szCs w:val="24"/>
        </w:rPr>
        <w:t>,</w:t>
      </w:r>
      <w:r w:rsidRPr="009810BD">
        <w:rPr>
          <w:rFonts w:ascii="Myriad Pro" w:hAnsi="Myriad Pro"/>
          <w:color w:val="auto"/>
          <w:sz w:val="24"/>
          <w:szCs w:val="24"/>
        </w:rPr>
        <w:t xml:space="preserve"> the </w:t>
      </w:r>
      <w:r>
        <w:rPr>
          <w:rFonts w:ascii="Myriad Pro" w:hAnsi="Myriad Pro"/>
          <w:color w:val="auto"/>
          <w:sz w:val="24"/>
          <w:szCs w:val="24"/>
        </w:rPr>
        <w:t>Council</w:t>
      </w:r>
      <w:r w:rsidRPr="009810BD">
        <w:rPr>
          <w:rFonts w:ascii="Myriad Pro" w:hAnsi="Myriad Pro"/>
          <w:color w:val="auto"/>
          <w:sz w:val="24"/>
          <w:szCs w:val="24"/>
        </w:rPr>
        <w:t xml:space="preserve"> </w:t>
      </w:r>
      <w:r w:rsidRPr="0005063E">
        <w:rPr>
          <w:rFonts w:ascii="Myriad Pro" w:hAnsi="Myriad Pro"/>
          <w:color w:val="auto"/>
          <w:sz w:val="24"/>
          <w:szCs w:val="24"/>
        </w:rPr>
        <w:t>reserves the right to</w:t>
      </w:r>
      <w:r w:rsidRPr="009810BD">
        <w:rPr>
          <w:rFonts w:ascii="Myriad Pro" w:hAnsi="Myriad Pro"/>
          <w:color w:val="auto"/>
          <w:sz w:val="24"/>
          <w:szCs w:val="24"/>
        </w:rPr>
        <w:t xml:space="preserve"> direct the actuary to adopt alternative funding approaches on a case by case basis for specific employers.</w:t>
      </w:r>
    </w:p>
    <w:p w14:paraId="638679E2" w14:textId="77777777" w:rsidR="00AA08A3" w:rsidRPr="00ED617D" w:rsidRDefault="00AA08A3" w:rsidP="00AA08A3">
      <w:pPr>
        <w:pStyle w:val="Heading2Num"/>
        <w:jc w:val="both"/>
        <w:rPr>
          <w:rFonts w:ascii="Myriad Pro" w:hAnsi="Myriad Pro"/>
          <w:color w:val="auto"/>
          <w:sz w:val="24"/>
        </w:rPr>
      </w:pPr>
      <w:r w:rsidRPr="00ED617D">
        <w:rPr>
          <w:rFonts w:ascii="Myriad Pro" w:hAnsi="Myriad Pro"/>
          <w:color w:val="auto"/>
          <w:sz w:val="24"/>
        </w:rPr>
        <w:t xml:space="preserve">The effect of paying lower contributions </w:t>
      </w:r>
    </w:p>
    <w:p w14:paraId="38FED1A8" w14:textId="77777777" w:rsidR="00AA08A3" w:rsidRPr="00ED617D" w:rsidRDefault="00AA08A3" w:rsidP="00AA08A3">
      <w:pPr>
        <w:pStyle w:val="BodyTextGrey"/>
        <w:rPr>
          <w:rFonts w:ascii="Myriad Pro" w:hAnsi="Myriad Pro"/>
          <w:color w:val="auto"/>
          <w:sz w:val="24"/>
        </w:rPr>
      </w:pPr>
      <w:r w:rsidRPr="00ED617D">
        <w:rPr>
          <w:rFonts w:ascii="Myriad Pro" w:hAnsi="Myriad Pro"/>
          <w:color w:val="auto"/>
          <w:sz w:val="24"/>
        </w:rPr>
        <w:t xml:space="preserve">In limited circumstances the Administering Authority may permit employers to pay contributions at a lower level than is assessed for the employer using the three-step process above.  At their absolute discretion the Administering Authority may: </w:t>
      </w:r>
    </w:p>
    <w:p w14:paraId="22BDEBDB"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t xml:space="preserve">extend the time horizon </w:t>
      </w:r>
      <w:r>
        <w:rPr>
          <w:rFonts w:ascii="Myriad Pro" w:hAnsi="Myriad Pro"/>
          <w:color w:val="auto"/>
          <w:sz w:val="24"/>
          <w:szCs w:val="24"/>
        </w:rPr>
        <w:t>to achieve</w:t>
      </w:r>
      <w:r w:rsidRPr="00ED617D">
        <w:rPr>
          <w:rFonts w:ascii="Myriad Pro" w:hAnsi="Myriad Pro"/>
          <w:color w:val="auto"/>
          <w:sz w:val="24"/>
        </w:rPr>
        <w:t xml:space="preserve"> full funding;</w:t>
      </w:r>
    </w:p>
    <w:p w14:paraId="6B0DF185"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t xml:space="preserve">adjust the required likelihood of meeting the funding </w:t>
      </w:r>
      <w:r>
        <w:rPr>
          <w:rFonts w:ascii="Myriad Pro" w:hAnsi="Myriad Pro"/>
          <w:color w:val="auto"/>
          <w:sz w:val="24"/>
          <w:szCs w:val="24"/>
        </w:rPr>
        <w:t>goal</w:t>
      </w:r>
      <w:r w:rsidRPr="00ED617D">
        <w:rPr>
          <w:rFonts w:ascii="Myriad Pro" w:hAnsi="Myriad Pro"/>
          <w:color w:val="auto"/>
          <w:sz w:val="24"/>
        </w:rPr>
        <w:t>;</w:t>
      </w:r>
    </w:p>
    <w:p w14:paraId="10F767AA"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t xml:space="preserve">permit an employer to participate in the Fund’s stabilisation mechanism; </w:t>
      </w:r>
    </w:p>
    <w:p w14:paraId="7E50B168"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t>permit extended phasing in of contribution rises or reductions;</w:t>
      </w:r>
    </w:p>
    <w:p w14:paraId="78B2DC03"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t>pool contributions amongst employers with similar characteristics; and/or</w:t>
      </w:r>
    </w:p>
    <w:p w14:paraId="00AF5B66"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t>accept some form of security or guarantee in lieu of a higher contribution rate than would otherwise be the case.</w:t>
      </w:r>
    </w:p>
    <w:p w14:paraId="625218B7" w14:textId="77777777" w:rsidR="00AA08A3" w:rsidRPr="00ED617D" w:rsidRDefault="00AA08A3" w:rsidP="00AA08A3">
      <w:pPr>
        <w:pStyle w:val="BodyTextGrey"/>
        <w:rPr>
          <w:rFonts w:ascii="Myriad Pro" w:hAnsi="Myriad Pro"/>
          <w:color w:val="auto"/>
          <w:sz w:val="24"/>
        </w:rPr>
      </w:pPr>
      <w:r w:rsidRPr="00ED617D">
        <w:rPr>
          <w:rFonts w:ascii="Myriad Pro" w:hAnsi="Myriad Pro"/>
          <w:color w:val="auto"/>
          <w:sz w:val="24"/>
        </w:rPr>
        <w:t xml:space="preserve">Employers which are permitted to use one or more of the above methods will often be paying, for a time, contributions less than required to meet their funding </w:t>
      </w:r>
      <w:r>
        <w:rPr>
          <w:rFonts w:ascii="Myriad Pro" w:hAnsi="Myriad Pro"/>
          <w:color w:val="auto"/>
          <w:sz w:val="24"/>
          <w:szCs w:val="24"/>
        </w:rPr>
        <w:t>goal</w:t>
      </w:r>
      <w:r w:rsidRPr="00ED617D">
        <w:rPr>
          <w:rFonts w:ascii="Myriad Pro" w:hAnsi="Myriad Pro"/>
          <w:color w:val="auto"/>
          <w:sz w:val="24"/>
        </w:rPr>
        <w:t>, over the appropriate time horizon with the required likelihood of success.  Such employers should appreciate that:</w:t>
      </w:r>
    </w:p>
    <w:p w14:paraId="028B1B52"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t xml:space="preserve">their true long term liability (i.e. the actual eventual cost of benefits payable to their employees and ex-employees) is not affected by the pace of paying contributions; </w:t>
      </w:r>
    </w:p>
    <w:p w14:paraId="2DA3DAE1"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t>lower contributions in the short term will be assumed to incur a greater loss of result in a lower level of future investment returns on the deficit employer’s asset share.  Thus, deferring a certain amount of contribution may lead to higher contributions in the long-term; and</w:t>
      </w:r>
    </w:p>
    <w:p w14:paraId="0210A52A" w14:textId="77777777" w:rsidR="00AA08A3" w:rsidRPr="00ED617D" w:rsidRDefault="00AA08A3" w:rsidP="00237045">
      <w:pPr>
        <w:pStyle w:val="BodyTextGrey"/>
        <w:numPr>
          <w:ilvl w:val="0"/>
          <w:numId w:val="75"/>
        </w:numPr>
        <w:rPr>
          <w:rFonts w:ascii="Myriad Pro" w:hAnsi="Myriad Pro"/>
          <w:color w:val="auto"/>
          <w:sz w:val="24"/>
        </w:rPr>
      </w:pPr>
      <w:r w:rsidRPr="00ED617D">
        <w:rPr>
          <w:rFonts w:ascii="Myriad Pro" w:hAnsi="Myriad Pro"/>
          <w:color w:val="auto"/>
          <w:sz w:val="24"/>
        </w:rPr>
        <w:lastRenderedPageBreak/>
        <w:t xml:space="preserve">it may take longer to reach their funding </w:t>
      </w:r>
      <w:r>
        <w:rPr>
          <w:rFonts w:ascii="Myriad Pro" w:hAnsi="Myriad Pro"/>
          <w:color w:val="auto"/>
          <w:sz w:val="24"/>
          <w:szCs w:val="24"/>
        </w:rPr>
        <w:t>goal</w:t>
      </w:r>
      <w:r w:rsidRPr="00ED617D">
        <w:rPr>
          <w:rFonts w:ascii="Myriad Pro" w:hAnsi="Myriad Pro"/>
          <w:color w:val="auto"/>
          <w:sz w:val="24"/>
        </w:rPr>
        <w:t xml:space="preserve">, all other things being equal.  </w:t>
      </w:r>
    </w:p>
    <w:p w14:paraId="539CE1F2" w14:textId="77777777" w:rsidR="00AA08A3" w:rsidRPr="009810BD" w:rsidRDefault="00AA08A3" w:rsidP="00AA08A3">
      <w:pPr>
        <w:pStyle w:val="BodyTextGrey"/>
        <w:jc w:val="both"/>
        <w:rPr>
          <w:rFonts w:ascii="Myriad Pro" w:hAnsi="Myriad Pro"/>
          <w:color w:val="auto"/>
          <w:sz w:val="24"/>
          <w:szCs w:val="24"/>
        </w:rPr>
      </w:pPr>
      <w:r w:rsidRPr="00FE0408">
        <w:rPr>
          <w:rFonts w:ascii="Myriad Pro" w:hAnsi="Myriad Pro"/>
          <w:color w:val="auto"/>
          <w:sz w:val="24"/>
          <w:szCs w:val="24"/>
        </w:rPr>
        <w:t xml:space="preserve">Below </w:t>
      </w:r>
      <w:r w:rsidRPr="00ED617D">
        <w:rPr>
          <w:rFonts w:ascii="Myriad Pro" w:hAnsi="Myriad Pro"/>
          <w:color w:val="auto"/>
          <w:sz w:val="24"/>
        </w:rPr>
        <w:t>(</w:t>
      </w:r>
      <w:hyperlink w:anchor="TheDifferentApproachesUsedForDiffEmps3_3" w:history="1">
        <w:r w:rsidRPr="00ED617D">
          <w:rPr>
            <w:rStyle w:val="Hyperlink"/>
            <w:rFonts w:ascii="Myriad Pro" w:hAnsi="Myriad Pro"/>
            <w:color w:val="auto"/>
            <w:sz w:val="24"/>
          </w:rPr>
          <w:t>3.</w:t>
        </w:r>
      </w:hyperlink>
      <w:r w:rsidRPr="00ED617D">
        <w:rPr>
          <w:rStyle w:val="Hyperlink"/>
          <w:rFonts w:ascii="Myriad Pro" w:hAnsi="Myriad Pro"/>
          <w:color w:val="auto"/>
          <w:sz w:val="24"/>
        </w:rPr>
        <w:t>3</w:t>
      </w:r>
      <w:r w:rsidRPr="00ED617D">
        <w:rPr>
          <w:rFonts w:ascii="Myriad Pro" w:hAnsi="Myriad Pro"/>
          <w:color w:val="auto"/>
          <w:sz w:val="24"/>
        </w:rPr>
        <w:t>)</w:t>
      </w:r>
      <w:r w:rsidRPr="00FE0408">
        <w:rPr>
          <w:rFonts w:ascii="Myriad Pro" w:hAnsi="Myriad Pro"/>
          <w:color w:val="auto"/>
          <w:sz w:val="24"/>
          <w:szCs w:val="24"/>
        </w:rPr>
        <w:t xml:space="preserve"> is a summary of how the main funding policies differ for d</w:t>
      </w:r>
      <w:r w:rsidRPr="009810BD">
        <w:rPr>
          <w:rFonts w:ascii="Myriad Pro" w:hAnsi="Myriad Pro"/>
          <w:color w:val="auto"/>
          <w:sz w:val="24"/>
          <w:szCs w:val="24"/>
        </w:rPr>
        <w:t>ifferent types of employer, followed by more detailed notes where necessary.</w:t>
      </w:r>
    </w:p>
    <w:p w14:paraId="4494E8C4" w14:textId="77777777" w:rsidR="00AA08A3" w:rsidRPr="009810BD" w:rsidRDefault="00D40F82" w:rsidP="00AA08A3">
      <w:pPr>
        <w:pStyle w:val="BodyTextGrey"/>
        <w:jc w:val="both"/>
        <w:rPr>
          <w:rFonts w:ascii="Myriad Pro" w:hAnsi="Myriad Pro"/>
          <w:color w:val="auto"/>
          <w:sz w:val="24"/>
          <w:szCs w:val="24"/>
        </w:rPr>
      </w:pPr>
      <w:hyperlink w:anchor="PooledContributions3_4" w:history="1">
        <w:r w:rsidR="00AA08A3" w:rsidRPr="009810BD">
          <w:rPr>
            <w:rStyle w:val="Hyperlink"/>
            <w:rFonts w:ascii="Myriad Pro" w:hAnsi="Myriad Pro"/>
            <w:color w:val="auto"/>
            <w:sz w:val="24"/>
            <w:szCs w:val="24"/>
          </w:rPr>
          <w:t>Section 3.</w:t>
        </w:r>
      </w:hyperlink>
      <w:r w:rsidR="00AA08A3">
        <w:rPr>
          <w:rStyle w:val="Hyperlink"/>
          <w:rFonts w:ascii="Myriad Pro" w:hAnsi="Myriad Pro"/>
          <w:color w:val="auto"/>
          <w:sz w:val="24"/>
          <w:szCs w:val="24"/>
        </w:rPr>
        <w:t>3</w:t>
      </w:r>
      <w:r w:rsidR="00AA08A3" w:rsidRPr="009810BD">
        <w:rPr>
          <w:rFonts w:ascii="Myriad Pro" w:hAnsi="Myriad Pro"/>
          <w:color w:val="auto"/>
          <w:sz w:val="24"/>
          <w:szCs w:val="24"/>
        </w:rPr>
        <w:t xml:space="preserve"> onwards </w:t>
      </w:r>
      <w:r w:rsidR="00AA08A3">
        <w:rPr>
          <w:rFonts w:ascii="Myriad Pro" w:hAnsi="Myriad Pro"/>
          <w:color w:val="auto"/>
          <w:sz w:val="24"/>
          <w:szCs w:val="24"/>
        </w:rPr>
        <w:t>sets out</w:t>
      </w:r>
      <w:r w:rsidR="00AA08A3" w:rsidRPr="009810BD">
        <w:rPr>
          <w:rFonts w:ascii="Myriad Pro" w:hAnsi="Myriad Pro"/>
          <w:color w:val="auto"/>
          <w:sz w:val="24"/>
          <w:szCs w:val="24"/>
        </w:rPr>
        <w:t xml:space="preserve"> various other funding issues which apply to all employers.</w:t>
      </w:r>
    </w:p>
    <w:p w14:paraId="1FB28E9B" w14:textId="77777777" w:rsidR="00AA08A3" w:rsidRDefault="00AA08A3" w:rsidP="00AA08A3">
      <w:pPr>
        <w:spacing w:after="20"/>
        <w:rPr>
          <w:rFonts w:ascii="Myriad Pro" w:hAnsi="Myriad Pro"/>
        </w:rPr>
      </w:pPr>
    </w:p>
    <w:p w14:paraId="20159D43" w14:textId="77777777" w:rsidR="00AA08A3" w:rsidRPr="009810BD" w:rsidRDefault="00AA08A3" w:rsidP="00AA08A3">
      <w:pPr>
        <w:pStyle w:val="Heading2Num"/>
        <w:jc w:val="both"/>
        <w:rPr>
          <w:rFonts w:ascii="Myriad Pro" w:hAnsi="Myriad Pro"/>
          <w:color w:val="auto"/>
          <w:sz w:val="24"/>
          <w:szCs w:val="24"/>
        </w:rPr>
      </w:pPr>
      <w:bookmarkStart w:id="26" w:name="TheDifferentApproachesUsedForDiffEmps3_3"/>
      <w:r w:rsidRPr="009810BD">
        <w:rPr>
          <w:rFonts w:ascii="Myriad Pro" w:hAnsi="Myriad Pro"/>
          <w:color w:val="auto"/>
          <w:sz w:val="24"/>
          <w:szCs w:val="24"/>
        </w:rPr>
        <w:t>The different approaches used for different employers</w:t>
      </w:r>
    </w:p>
    <w:tbl>
      <w:tblPr>
        <w:tblW w:w="10206" w:type="dxa"/>
        <w:tblInd w:w="-10" w:type="dxa"/>
        <w:tblLook w:val="04A0" w:firstRow="1" w:lastRow="0" w:firstColumn="1" w:lastColumn="0" w:noHBand="0" w:noVBand="1"/>
      </w:tblPr>
      <w:tblGrid>
        <w:gridCol w:w="3134"/>
        <w:gridCol w:w="1384"/>
        <w:gridCol w:w="1294"/>
        <w:gridCol w:w="1985"/>
        <w:gridCol w:w="2409"/>
      </w:tblGrid>
      <w:tr w:rsidR="00AA08A3" w:rsidRPr="00D27F8E" w14:paraId="6748BBAA" w14:textId="77777777" w:rsidTr="00AA08A3">
        <w:trPr>
          <w:trHeight w:val="675"/>
        </w:trPr>
        <w:tc>
          <w:tcPr>
            <w:tcW w:w="3134" w:type="dxa"/>
            <w:tcBorders>
              <w:top w:val="single" w:sz="8" w:space="0" w:color="auto"/>
              <w:left w:val="single" w:sz="8" w:space="0" w:color="auto"/>
              <w:bottom w:val="single" w:sz="4" w:space="0" w:color="auto"/>
              <w:right w:val="single" w:sz="4" w:space="0" w:color="auto"/>
            </w:tcBorders>
            <w:shd w:val="clear" w:color="auto" w:fill="FBD4B4" w:themeFill="accent6" w:themeFillTint="66"/>
            <w:noWrap/>
            <w:vAlign w:val="center"/>
            <w:hideMark/>
          </w:tcPr>
          <w:p w14:paraId="783EDBB8" w14:textId="77777777" w:rsidR="00AA08A3" w:rsidRPr="00D27F8E" w:rsidRDefault="00AA08A3" w:rsidP="00AA08A3">
            <w:pPr>
              <w:rPr>
                <w:rFonts w:ascii="Calibri" w:hAnsi="Calibri"/>
                <w:b/>
                <w:bCs/>
                <w:color w:val="000000"/>
                <w:sz w:val="22"/>
                <w:szCs w:val="22"/>
              </w:rPr>
            </w:pPr>
            <w:r w:rsidRPr="00D27F8E">
              <w:rPr>
                <w:rFonts w:ascii="Calibri" w:hAnsi="Calibri"/>
                <w:b/>
                <w:bCs/>
                <w:color w:val="000000"/>
                <w:sz w:val="22"/>
                <w:szCs w:val="22"/>
              </w:rPr>
              <w:t>Type of Employer</w:t>
            </w:r>
          </w:p>
        </w:tc>
        <w:tc>
          <w:tcPr>
            <w:tcW w:w="1384" w:type="dxa"/>
            <w:tcBorders>
              <w:top w:val="single" w:sz="8" w:space="0" w:color="auto"/>
              <w:left w:val="nil"/>
              <w:bottom w:val="single" w:sz="4" w:space="0" w:color="auto"/>
              <w:right w:val="single" w:sz="4" w:space="0" w:color="auto"/>
            </w:tcBorders>
            <w:shd w:val="clear" w:color="auto" w:fill="FBD4B4" w:themeFill="accent6" w:themeFillTint="66"/>
            <w:noWrap/>
            <w:vAlign w:val="center"/>
            <w:hideMark/>
          </w:tcPr>
          <w:p w14:paraId="1E800D85" w14:textId="77777777" w:rsidR="00AA08A3" w:rsidRPr="00D27F8E" w:rsidRDefault="00AA08A3" w:rsidP="00AA08A3">
            <w:pPr>
              <w:rPr>
                <w:rFonts w:ascii="Calibri" w:hAnsi="Calibri"/>
                <w:b/>
                <w:bCs/>
                <w:color w:val="000000"/>
                <w:sz w:val="22"/>
                <w:szCs w:val="22"/>
              </w:rPr>
            </w:pPr>
            <w:r w:rsidRPr="00D27F8E">
              <w:rPr>
                <w:rFonts w:ascii="Calibri" w:hAnsi="Calibri"/>
                <w:b/>
                <w:bCs/>
                <w:color w:val="000000"/>
                <w:sz w:val="22"/>
                <w:szCs w:val="22"/>
              </w:rPr>
              <w:t>Council</w:t>
            </w:r>
          </w:p>
        </w:tc>
        <w:tc>
          <w:tcPr>
            <w:tcW w:w="1294" w:type="dxa"/>
            <w:tcBorders>
              <w:top w:val="single" w:sz="8" w:space="0" w:color="auto"/>
              <w:left w:val="nil"/>
              <w:bottom w:val="single" w:sz="4" w:space="0" w:color="auto"/>
              <w:right w:val="single" w:sz="4" w:space="0" w:color="auto"/>
            </w:tcBorders>
            <w:shd w:val="clear" w:color="auto" w:fill="FBD4B4" w:themeFill="accent6" w:themeFillTint="66"/>
            <w:noWrap/>
            <w:vAlign w:val="center"/>
            <w:hideMark/>
          </w:tcPr>
          <w:p w14:paraId="31935B8B" w14:textId="77777777" w:rsidR="00AA08A3" w:rsidRPr="00D27F8E" w:rsidRDefault="00AA08A3" w:rsidP="00AA08A3">
            <w:pPr>
              <w:rPr>
                <w:rFonts w:ascii="Calibri" w:hAnsi="Calibri"/>
                <w:b/>
                <w:bCs/>
                <w:color w:val="000000"/>
                <w:sz w:val="22"/>
                <w:szCs w:val="22"/>
              </w:rPr>
            </w:pPr>
            <w:r w:rsidRPr="00D27F8E">
              <w:rPr>
                <w:rFonts w:ascii="Calibri" w:hAnsi="Calibri"/>
                <w:b/>
                <w:bCs/>
                <w:color w:val="000000"/>
                <w:sz w:val="22"/>
                <w:szCs w:val="22"/>
              </w:rPr>
              <w:t>Academies</w:t>
            </w:r>
          </w:p>
        </w:tc>
        <w:tc>
          <w:tcPr>
            <w:tcW w:w="1985" w:type="dxa"/>
            <w:tcBorders>
              <w:top w:val="single" w:sz="8" w:space="0" w:color="auto"/>
              <w:left w:val="nil"/>
              <w:bottom w:val="single" w:sz="4" w:space="0" w:color="auto"/>
              <w:right w:val="single" w:sz="4" w:space="0" w:color="auto"/>
            </w:tcBorders>
            <w:shd w:val="clear" w:color="auto" w:fill="FBD4B4" w:themeFill="accent6" w:themeFillTint="66"/>
            <w:vAlign w:val="center"/>
          </w:tcPr>
          <w:p w14:paraId="7D2BAE1F" w14:textId="77777777" w:rsidR="00AA08A3" w:rsidRPr="00D27F8E" w:rsidRDefault="00AA08A3" w:rsidP="00AA08A3">
            <w:pPr>
              <w:rPr>
                <w:rFonts w:ascii="Calibri" w:hAnsi="Calibri"/>
                <w:b/>
                <w:bCs/>
                <w:color w:val="000000"/>
                <w:sz w:val="22"/>
                <w:szCs w:val="22"/>
              </w:rPr>
            </w:pPr>
            <w:r w:rsidRPr="00D27F8E">
              <w:rPr>
                <w:rFonts w:ascii="Calibri" w:hAnsi="Calibri"/>
                <w:b/>
                <w:bCs/>
                <w:color w:val="000000"/>
                <w:sz w:val="22"/>
                <w:szCs w:val="22"/>
              </w:rPr>
              <w:t>Designating Employers</w:t>
            </w:r>
          </w:p>
        </w:tc>
        <w:tc>
          <w:tcPr>
            <w:tcW w:w="2409" w:type="dxa"/>
            <w:tcBorders>
              <w:top w:val="single" w:sz="8" w:space="0" w:color="auto"/>
              <w:left w:val="single" w:sz="4" w:space="0" w:color="auto"/>
              <w:bottom w:val="single" w:sz="4" w:space="0" w:color="auto"/>
              <w:right w:val="single" w:sz="8" w:space="0" w:color="auto"/>
            </w:tcBorders>
            <w:shd w:val="clear" w:color="auto" w:fill="FBD4B4" w:themeFill="accent6" w:themeFillTint="66"/>
            <w:noWrap/>
            <w:vAlign w:val="center"/>
            <w:hideMark/>
          </w:tcPr>
          <w:p w14:paraId="0FC3D82C" w14:textId="77777777" w:rsidR="00AA08A3" w:rsidRPr="00D27F8E" w:rsidRDefault="00AA08A3" w:rsidP="00AA08A3">
            <w:pPr>
              <w:rPr>
                <w:rFonts w:ascii="Calibri" w:hAnsi="Calibri"/>
                <w:b/>
                <w:bCs/>
                <w:color w:val="000000"/>
                <w:sz w:val="22"/>
                <w:szCs w:val="22"/>
              </w:rPr>
            </w:pPr>
            <w:r w:rsidRPr="00D27F8E">
              <w:rPr>
                <w:rFonts w:ascii="Calibri" w:hAnsi="Calibri"/>
                <w:b/>
                <w:bCs/>
                <w:color w:val="000000"/>
                <w:sz w:val="22"/>
                <w:szCs w:val="22"/>
              </w:rPr>
              <w:t>Admission Bodies*</w:t>
            </w:r>
          </w:p>
        </w:tc>
      </w:tr>
      <w:tr w:rsidR="00AA08A3" w:rsidRPr="00D27F8E" w14:paraId="663388AB" w14:textId="77777777" w:rsidTr="00AA08A3">
        <w:trPr>
          <w:trHeight w:val="985"/>
        </w:trPr>
        <w:tc>
          <w:tcPr>
            <w:tcW w:w="3134" w:type="dxa"/>
            <w:tcBorders>
              <w:top w:val="single" w:sz="4" w:space="0" w:color="auto"/>
              <w:left w:val="single" w:sz="8" w:space="0" w:color="auto"/>
              <w:bottom w:val="single" w:sz="4" w:space="0" w:color="auto"/>
              <w:right w:val="single" w:sz="4" w:space="0" w:color="auto"/>
            </w:tcBorders>
            <w:shd w:val="clear" w:color="auto" w:fill="FBD4B4" w:themeFill="accent6" w:themeFillTint="66"/>
            <w:vAlign w:val="center"/>
            <w:hideMark/>
          </w:tcPr>
          <w:p w14:paraId="6C5464FD"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Funding Basis used (more details listed in Appendix D)</w:t>
            </w:r>
          </w:p>
        </w:tc>
        <w:tc>
          <w:tcPr>
            <w:tcW w:w="2678" w:type="dxa"/>
            <w:gridSpan w:val="2"/>
            <w:tcBorders>
              <w:top w:val="single" w:sz="4" w:space="0" w:color="auto"/>
              <w:left w:val="nil"/>
              <w:bottom w:val="single" w:sz="4" w:space="0" w:color="auto"/>
              <w:right w:val="single" w:sz="4" w:space="0" w:color="000000"/>
            </w:tcBorders>
            <w:shd w:val="clear" w:color="auto" w:fill="auto"/>
            <w:vAlign w:val="center"/>
            <w:hideMark/>
          </w:tcPr>
          <w:p w14:paraId="7CB31DE4" w14:textId="77777777" w:rsidR="00AA08A3" w:rsidRPr="00D27F8E" w:rsidRDefault="00AA08A3" w:rsidP="00AA08A3">
            <w:pPr>
              <w:jc w:val="center"/>
              <w:rPr>
                <w:rFonts w:ascii="Calibri" w:hAnsi="Calibri"/>
                <w:color w:val="000000"/>
                <w:sz w:val="22"/>
                <w:szCs w:val="22"/>
              </w:rPr>
            </w:pPr>
            <w:r w:rsidRPr="00D27F8E">
              <w:rPr>
                <w:rFonts w:ascii="Calibri" w:hAnsi="Calibri"/>
                <w:color w:val="000000"/>
                <w:sz w:val="22"/>
                <w:szCs w:val="22"/>
              </w:rPr>
              <w:t>Ongoing participation basis, assumes long-term Fund participation</w:t>
            </w:r>
          </w:p>
        </w:tc>
        <w:tc>
          <w:tcPr>
            <w:tcW w:w="1985" w:type="dxa"/>
            <w:tcBorders>
              <w:top w:val="nil"/>
              <w:left w:val="single" w:sz="4" w:space="0" w:color="auto"/>
              <w:bottom w:val="single" w:sz="4" w:space="0" w:color="auto"/>
              <w:right w:val="single" w:sz="4" w:space="0" w:color="auto"/>
            </w:tcBorders>
          </w:tcPr>
          <w:p w14:paraId="7E8EA7E3" w14:textId="77777777" w:rsidR="00AA08A3" w:rsidRPr="00D27F8E" w:rsidRDefault="00AA08A3" w:rsidP="00AA08A3">
            <w:pPr>
              <w:spacing w:line="120" w:lineRule="exact"/>
              <w:jc w:val="center"/>
              <w:rPr>
                <w:rFonts w:ascii="Calibri" w:hAnsi="Calibri"/>
                <w:color w:val="000000"/>
                <w:sz w:val="22"/>
                <w:szCs w:val="22"/>
              </w:rPr>
            </w:pPr>
          </w:p>
          <w:p w14:paraId="41CBBD9B" w14:textId="77777777" w:rsidR="00AA08A3" w:rsidRPr="00D27F8E" w:rsidRDefault="00AA08A3" w:rsidP="00AA08A3">
            <w:pPr>
              <w:jc w:val="center"/>
              <w:rPr>
                <w:rFonts w:ascii="Calibri" w:hAnsi="Calibri"/>
                <w:color w:val="000000"/>
                <w:sz w:val="22"/>
                <w:szCs w:val="22"/>
              </w:rPr>
            </w:pPr>
            <w:r w:rsidRPr="00D27F8E">
              <w:rPr>
                <w:rFonts w:ascii="Calibri" w:hAnsi="Calibri"/>
                <w:color w:val="000000"/>
                <w:sz w:val="22"/>
                <w:szCs w:val="22"/>
              </w:rPr>
              <w:t>Ongoing participation basis, but may move to “gilts exit basis”</w:t>
            </w:r>
          </w:p>
        </w:tc>
        <w:tc>
          <w:tcPr>
            <w:tcW w:w="2409" w:type="dxa"/>
            <w:tcBorders>
              <w:top w:val="nil"/>
              <w:left w:val="single" w:sz="4" w:space="0" w:color="auto"/>
              <w:bottom w:val="single" w:sz="4" w:space="0" w:color="auto"/>
              <w:right w:val="single" w:sz="8" w:space="0" w:color="auto"/>
            </w:tcBorders>
            <w:shd w:val="clear" w:color="auto" w:fill="auto"/>
            <w:vAlign w:val="center"/>
            <w:hideMark/>
          </w:tcPr>
          <w:p w14:paraId="4035ACD0" w14:textId="77777777" w:rsidR="00AA08A3" w:rsidRPr="00D27F8E" w:rsidRDefault="00AA08A3" w:rsidP="00AA08A3">
            <w:pPr>
              <w:jc w:val="center"/>
              <w:rPr>
                <w:rFonts w:ascii="Calibri" w:hAnsi="Calibri"/>
                <w:color w:val="000000"/>
                <w:sz w:val="22"/>
                <w:szCs w:val="22"/>
              </w:rPr>
            </w:pPr>
            <w:r w:rsidRPr="00D27F8E">
              <w:rPr>
                <w:rFonts w:ascii="Calibri" w:hAnsi="Calibri"/>
                <w:color w:val="000000"/>
                <w:sz w:val="22"/>
                <w:szCs w:val="22"/>
              </w:rPr>
              <w:t>Ongoing participation basis but may use “gilts exit basis”, assumes fixed contract term in the Fund</w:t>
            </w:r>
          </w:p>
        </w:tc>
      </w:tr>
      <w:tr w:rsidR="00AA08A3" w:rsidRPr="00D27F8E" w14:paraId="4E169E48" w14:textId="77777777" w:rsidTr="00AA08A3">
        <w:trPr>
          <w:trHeight w:val="829"/>
        </w:trPr>
        <w:tc>
          <w:tcPr>
            <w:tcW w:w="3134"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center"/>
            <w:hideMark/>
          </w:tcPr>
          <w:p w14:paraId="620EF18B"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Primary Rate Approach</w:t>
            </w:r>
          </w:p>
        </w:tc>
        <w:tc>
          <w:tcPr>
            <w:tcW w:w="7072" w:type="dxa"/>
            <w:gridSpan w:val="4"/>
            <w:tcBorders>
              <w:top w:val="single" w:sz="4" w:space="0" w:color="auto"/>
              <w:left w:val="nil"/>
              <w:bottom w:val="single" w:sz="4" w:space="0" w:color="auto"/>
              <w:right w:val="single" w:sz="8" w:space="0" w:color="000000"/>
            </w:tcBorders>
            <w:shd w:val="clear" w:color="auto" w:fill="auto"/>
            <w:vAlign w:val="center"/>
            <w:hideMark/>
          </w:tcPr>
          <w:p w14:paraId="72555123" w14:textId="77777777" w:rsidR="00AA08A3" w:rsidRPr="00D27F8E" w:rsidRDefault="00AA08A3" w:rsidP="00AA08A3">
            <w:pPr>
              <w:jc w:val="center"/>
              <w:rPr>
                <w:rFonts w:ascii="Calibri" w:hAnsi="Calibri"/>
                <w:color w:val="000000"/>
                <w:sz w:val="22"/>
                <w:szCs w:val="22"/>
              </w:rPr>
            </w:pPr>
            <w:r w:rsidRPr="00D27F8E">
              <w:rPr>
                <w:rFonts w:ascii="Calibri" w:hAnsi="Calibri"/>
                <w:color w:val="000000"/>
                <w:sz w:val="22"/>
                <w:szCs w:val="22"/>
              </w:rPr>
              <w:t>Refer to Appendix E - E2</w:t>
            </w:r>
          </w:p>
        </w:tc>
      </w:tr>
      <w:tr w:rsidR="00AA08A3" w:rsidRPr="00D27F8E" w14:paraId="77499CD4" w14:textId="77777777" w:rsidTr="00AA08A3">
        <w:trPr>
          <w:trHeight w:val="681"/>
        </w:trPr>
        <w:tc>
          <w:tcPr>
            <w:tcW w:w="3134"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center"/>
            <w:hideMark/>
          </w:tcPr>
          <w:p w14:paraId="54C2FFA7"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Stabilised contribution rate</w:t>
            </w:r>
          </w:p>
        </w:tc>
        <w:tc>
          <w:tcPr>
            <w:tcW w:w="1384" w:type="dxa"/>
            <w:tcBorders>
              <w:top w:val="nil"/>
              <w:left w:val="nil"/>
              <w:bottom w:val="single" w:sz="4" w:space="0" w:color="auto"/>
              <w:right w:val="single" w:sz="4" w:space="0" w:color="auto"/>
            </w:tcBorders>
            <w:shd w:val="clear" w:color="auto" w:fill="auto"/>
            <w:noWrap/>
            <w:vAlign w:val="center"/>
            <w:hideMark/>
          </w:tcPr>
          <w:p w14:paraId="57D69F28"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Yes</w:t>
            </w:r>
          </w:p>
        </w:tc>
        <w:tc>
          <w:tcPr>
            <w:tcW w:w="1294" w:type="dxa"/>
            <w:tcBorders>
              <w:top w:val="nil"/>
              <w:left w:val="nil"/>
              <w:bottom w:val="single" w:sz="4" w:space="0" w:color="auto"/>
              <w:right w:val="single" w:sz="4" w:space="0" w:color="auto"/>
            </w:tcBorders>
            <w:shd w:val="clear" w:color="auto" w:fill="auto"/>
            <w:noWrap/>
            <w:vAlign w:val="center"/>
            <w:hideMark/>
          </w:tcPr>
          <w:p w14:paraId="5FA4942D"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No</w:t>
            </w:r>
          </w:p>
        </w:tc>
        <w:tc>
          <w:tcPr>
            <w:tcW w:w="1985" w:type="dxa"/>
            <w:tcBorders>
              <w:top w:val="nil"/>
              <w:left w:val="single" w:sz="4" w:space="0" w:color="auto"/>
              <w:bottom w:val="single" w:sz="4" w:space="0" w:color="auto"/>
              <w:right w:val="single" w:sz="4" w:space="0" w:color="auto"/>
            </w:tcBorders>
          </w:tcPr>
          <w:p w14:paraId="47D56999" w14:textId="77777777" w:rsidR="00AA08A3" w:rsidRPr="00D27F8E" w:rsidRDefault="00AA08A3" w:rsidP="00AA08A3">
            <w:pPr>
              <w:rPr>
                <w:rFonts w:ascii="Calibri" w:hAnsi="Calibri"/>
                <w:color w:val="000000"/>
                <w:sz w:val="22"/>
                <w:szCs w:val="22"/>
              </w:rPr>
            </w:pPr>
          </w:p>
          <w:p w14:paraId="6140F7F5"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No</w:t>
            </w:r>
          </w:p>
        </w:tc>
        <w:tc>
          <w:tcPr>
            <w:tcW w:w="2409" w:type="dxa"/>
            <w:tcBorders>
              <w:top w:val="nil"/>
              <w:left w:val="single" w:sz="4" w:space="0" w:color="auto"/>
              <w:bottom w:val="single" w:sz="4" w:space="0" w:color="auto"/>
              <w:right w:val="single" w:sz="8" w:space="0" w:color="auto"/>
            </w:tcBorders>
            <w:shd w:val="clear" w:color="auto" w:fill="auto"/>
            <w:noWrap/>
            <w:vAlign w:val="center"/>
            <w:hideMark/>
          </w:tcPr>
          <w:p w14:paraId="147568FE"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No</w:t>
            </w:r>
          </w:p>
        </w:tc>
      </w:tr>
      <w:tr w:rsidR="00AA08A3" w:rsidRPr="00D27F8E" w14:paraId="5FDB6C6F" w14:textId="77777777" w:rsidTr="00AA08A3">
        <w:trPr>
          <w:trHeight w:val="839"/>
        </w:trPr>
        <w:tc>
          <w:tcPr>
            <w:tcW w:w="3134"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center"/>
            <w:hideMark/>
          </w:tcPr>
          <w:p w14:paraId="5E1278EF"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Maximum Time Horizon</w:t>
            </w:r>
          </w:p>
        </w:tc>
        <w:tc>
          <w:tcPr>
            <w:tcW w:w="1384" w:type="dxa"/>
            <w:tcBorders>
              <w:top w:val="nil"/>
              <w:left w:val="nil"/>
              <w:bottom w:val="single" w:sz="4" w:space="0" w:color="auto"/>
              <w:right w:val="single" w:sz="4" w:space="0" w:color="auto"/>
            </w:tcBorders>
            <w:shd w:val="clear" w:color="auto" w:fill="auto"/>
            <w:noWrap/>
            <w:vAlign w:val="center"/>
            <w:hideMark/>
          </w:tcPr>
          <w:p w14:paraId="05B655D9"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17 Years</w:t>
            </w:r>
          </w:p>
        </w:tc>
        <w:tc>
          <w:tcPr>
            <w:tcW w:w="1294" w:type="dxa"/>
            <w:tcBorders>
              <w:top w:val="nil"/>
              <w:left w:val="nil"/>
              <w:bottom w:val="single" w:sz="4" w:space="0" w:color="auto"/>
              <w:right w:val="single" w:sz="4" w:space="0" w:color="auto"/>
            </w:tcBorders>
            <w:shd w:val="clear" w:color="auto" w:fill="auto"/>
            <w:noWrap/>
            <w:vAlign w:val="center"/>
            <w:hideMark/>
          </w:tcPr>
          <w:p w14:paraId="3F082453"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17 Years</w:t>
            </w:r>
          </w:p>
        </w:tc>
        <w:tc>
          <w:tcPr>
            <w:tcW w:w="1985" w:type="dxa"/>
            <w:tcBorders>
              <w:top w:val="nil"/>
              <w:left w:val="single" w:sz="4" w:space="0" w:color="auto"/>
              <w:bottom w:val="single" w:sz="4" w:space="0" w:color="auto"/>
              <w:right w:val="single" w:sz="4" w:space="0" w:color="auto"/>
            </w:tcBorders>
          </w:tcPr>
          <w:p w14:paraId="36664A5C" w14:textId="77777777" w:rsidR="00AA08A3" w:rsidRPr="00D27F8E" w:rsidRDefault="00AA08A3" w:rsidP="00AA08A3">
            <w:pPr>
              <w:rPr>
                <w:rFonts w:ascii="Calibri" w:hAnsi="Calibri"/>
                <w:color w:val="000000"/>
                <w:sz w:val="22"/>
                <w:szCs w:val="22"/>
              </w:rPr>
            </w:pPr>
          </w:p>
          <w:p w14:paraId="0D3F8CD5"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15 years or average future working lifetime if closed to new entrants</w:t>
            </w:r>
          </w:p>
        </w:tc>
        <w:tc>
          <w:tcPr>
            <w:tcW w:w="2409" w:type="dxa"/>
            <w:tcBorders>
              <w:top w:val="nil"/>
              <w:left w:val="single" w:sz="4" w:space="0" w:color="auto"/>
              <w:bottom w:val="single" w:sz="4" w:space="0" w:color="auto"/>
              <w:right w:val="single" w:sz="8" w:space="0" w:color="auto"/>
            </w:tcBorders>
            <w:shd w:val="clear" w:color="auto" w:fill="auto"/>
            <w:noWrap/>
            <w:vAlign w:val="center"/>
            <w:hideMark/>
          </w:tcPr>
          <w:p w14:paraId="5A0A7FF3"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Outstanding contract term</w:t>
            </w:r>
          </w:p>
        </w:tc>
      </w:tr>
      <w:tr w:rsidR="00AA08A3" w:rsidRPr="00D27F8E" w14:paraId="76A7AE2F" w14:textId="77777777" w:rsidTr="00AA08A3">
        <w:trPr>
          <w:trHeight w:val="994"/>
        </w:trPr>
        <w:tc>
          <w:tcPr>
            <w:tcW w:w="3134"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center"/>
            <w:hideMark/>
          </w:tcPr>
          <w:p w14:paraId="7FDBD262"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Secondary Rate</w:t>
            </w:r>
          </w:p>
        </w:tc>
        <w:tc>
          <w:tcPr>
            <w:tcW w:w="1384" w:type="dxa"/>
            <w:tcBorders>
              <w:top w:val="nil"/>
              <w:left w:val="nil"/>
              <w:bottom w:val="single" w:sz="4" w:space="0" w:color="auto"/>
              <w:right w:val="single" w:sz="4" w:space="0" w:color="auto"/>
            </w:tcBorders>
            <w:shd w:val="clear" w:color="auto" w:fill="auto"/>
            <w:noWrap/>
            <w:vAlign w:val="center"/>
            <w:hideMark/>
          </w:tcPr>
          <w:p w14:paraId="2F2307AB"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 of payroll</w:t>
            </w:r>
          </w:p>
        </w:tc>
        <w:tc>
          <w:tcPr>
            <w:tcW w:w="1294" w:type="dxa"/>
            <w:tcBorders>
              <w:top w:val="nil"/>
              <w:left w:val="nil"/>
              <w:bottom w:val="single" w:sz="4" w:space="0" w:color="auto"/>
              <w:right w:val="single" w:sz="4" w:space="0" w:color="auto"/>
            </w:tcBorders>
            <w:shd w:val="clear" w:color="auto" w:fill="auto"/>
            <w:noWrap/>
            <w:vAlign w:val="center"/>
            <w:hideMark/>
          </w:tcPr>
          <w:p w14:paraId="6DE9ED94"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 of payroll</w:t>
            </w:r>
          </w:p>
        </w:tc>
        <w:tc>
          <w:tcPr>
            <w:tcW w:w="1985" w:type="dxa"/>
            <w:tcBorders>
              <w:top w:val="nil"/>
              <w:left w:val="single" w:sz="4" w:space="0" w:color="auto"/>
              <w:bottom w:val="single" w:sz="4" w:space="0" w:color="auto"/>
              <w:right w:val="single" w:sz="4" w:space="0" w:color="auto"/>
            </w:tcBorders>
          </w:tcPr>
          <w:p w14:paraId="424C4B64" w14:textId="77777777" w:rsidR="00AA08A3" w:rsidRPr="00D27F8E" w:rsidRDefault="00AA08A3" w:rsidP="00AA08A3">
            <w:pPr>
              <w:rPr>
                <w:rFonts w:ascii="Calibri" w:hAnsi="Calibri"/>
                <w:color w:val="000000"/>
                <w:sz w:val="22"/>
                <w:szCs w:val="22"/>
              </w:rPr>
            </w:pPr>
          </w:p>
          <w:p w14:paraId="03F5024A"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Monetary amount</w:t>
            </w:r>
          </w:p>
        </w:tc>
        <w:tc>
          <w:tcPr>
            <w:tcW w:w="2409" w:type="dxa"/>
            <w:tcBorders>
              <w:top w:val="nil"/>
              <w:left w:val="single" w:sz="4" w:space="0" w:color="auto"/>
              <w:bottom w:val="single" w:sz="4" w:space="0" w:color="auto"/>
              <w:right w:val="single" w:sz="8" w:space="0" w:color="auto"/>
            </w:tcBorders>
            <w:shd w:val="clear" w:color="auto" w:fill="auto"/>
            <w:noWrap/>
            <w:vAlign w:val="center"/>
            <w:hideMark/>
          </w:tcPr>
          <w:p w14:paraId="696584E1"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 of pay or fixed sum payment</w:t>
            </w:r>
          </w:p>
        </w:tc>
      </w:tr>
      <w:tr w:rsidR="00AA08A3" w:rsidRPr="00D27F8E" w14:paraId="3116EADF" w14:textId="77777777" w:rsidTr="00AA08A3">
        <w:trPr>
          <w:trHeight w:val="1200"/>
        </w:trPr>
        <w:tc>
          <w:tcPr>
            <w:tcW w:w="3134" w:type="dxa"/>
            <w:tcBorders>
              <w:top w:val="single" w:sz="4" w:space="0" w:color="auto"/>
              <w:left w:val="single" w:sz="8" w:space="0" w:color="auto"/>
              <w:bottom w:val="single" w:sz="4" w:space="0" w:color="auto"/>
              <w:right w:val="single" w:sz="4" w:space="0" w:color="auto"/>
            </w:tcBorders>
            <w:shd w:val="clear" w:color="auto" w:fill="FBD4B4" w:themeFill="accent6" w:themeFillTint="66"/>
            <w:noWrap/>
            <w:vAlign w:val="center"/>
            <w:hideMark/>
          </w:tcPr>
          <w:p w14:paraId="19D24A58"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Treatment of Surplus</w:t>
            </w:r>
          </w:p>
        </w:tc>
        <w:tc>
          <w:tcPr>
            <w:tcW w:w="1384" w:type="dxa"/>
            <w:tcBorders>
              <w:top w:val="nil"/>
              <w:left w:val="nil"/>
              <w:bottom w:val="single" w:sz="4" w:space="0" w:color="auto"/>
              <w:right w:val="single" w:sz="4" w:space="0" w:color="auto"/>
            </w:tcBorders>
            <w:shd w:val="clear" w:color="auto" w:fill="auto"/>
            <w:vAlign w:val="center"/>
            <w:hideMark/>
          </w:tcPr>
          <w:p w14:paraId="337AE2D1"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Covered by stabilisation arrangement</w:t>
            </w:r>
          </w:p>
        </w:tc>
        <w:tc>
          <w:tcPr>
            <w:tcW w:w="1294" w:type="dxa"/>
            <w:tcBorders>
              <w:top w:val="nil"/>
              <w:left w:val="nil"/>
              <w:bottom w:val="single" w:sz="4" w:space="0" w:color="auto"/>
              <w:right w:val="single" w:sz="4" w:space="0" w:color="auto"/>
            </w:tcBorders>
            <w:shd w:val="clear" w:color="auto" w:fill="auto"/>
            <w:noWrap/>
            <w:vAlign w:val="center"/>
            <w:hideMark/>
          </w:tcPr>
          <w:p w14:paraId="0C5C4565"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Reflected in secondary rate</w:t>
            </w:r>
          </w:p>
        </w:tc>
        <w:tc>
          <w:tcPr>
            <w:tcW w:w="1985" w:type="dxa"/>
            <w:tcBorders>
              <w:top w:val="nil"/>
              <w:left w:val="single" w:sz="4" w:space="0" w:color="auto"/>
              <w:bottom w:val="single" w:sz="4" w:space="0" w:color="auto"/>
              <w:right w:val="single" w:sz="4" w:space="0" w:color="auto"/>
            </w:tcBorders>
          </w:tcPr>
          <w:p w14:paraId="4ADEE285" w14:textId="77777777" w:rsidR="00AA08A3" w:rsidRPr="00D27F8E" w:rsidRDefault="00AA08A3" w:rsidP="00AA08A3">
            <w:pPr>
              <w:rPr>
                <w:rFonts w:ascii="Calibri" w:hAnsi="Calibri"/>
                <w:color w:val="000000"/>
                <w:sz w:val="22"/>
                <w:szCs w:val="22"/>
              </w:rPr>
            </w:pPr>
          </w:p>
          <w:p w14:paraId="63A4F64F"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Contributions kept at Primary rate. Reductions may be permitted by the Council</w:t>
            </w:r>
          </w:p>
        </w:tc>
        <w:tc>
          <w:tcPr>
            <w:tcW w:w="2409" w:type="dxa"/>
            <w:tcBorders>
              <w:top w:val="nil"/>
              <w:left w:val="single" w:sz="4" w:space="0" w:color="auto"/>
              <w:bottom w:val="single" w:sz="4" w:space="0" w:color="auto"/>
              <w:right w:val="single" w:sz="8" w:space="0" w:color="auto"/>
            </w:tcBorders>
            <w:shd w:val="clear" w:color="auto" w:fill="auto"/>
            <w:vAlign w:val="center"/>
            <w:hideMark/>
          </w:tcPr>
          <w:p w14:paraId="4A8A276A"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Reduce contributions by spreading surplus over the remaining contract term</w:t>
            </w:r>
          </w:p>
        </w:tc>
      </w:tr>
      <w:tr w:rsidR="00AA08A3" w:rsidRPr="00D27F8E" w14:paraId="49143732" w14:textId="77777777" w:rsidTr="00AA08A3">
        <w:trPr>
          <w:trHeight w:val="1200"/>
        </w:trPr>
        <w:tc>
          <w:tcPr>
            <w:tcW w:w="3134" w:type="dxa"/>
            <w:tcBorders>
              <w:top w:val="single" w:sz="4" w:space="0" w:color="auto"/>
              <w:left w:val="single" w:sz="8" w:space="0" w:color="auto"/>
              <w:bottom w:val="single" w:sz="8" w:space="0" w:color="auto"/>
              <w:right w:val="single" w:sz="4" w:space="0" w:color="auto"/>
            </w:tcBorders>
            <w:shd w:val="clear" w:color="auto" w:fill="FBD4B4" w:themeFill="accent6" w:themeFillTint="66"/>
            <w:noWrap/>
            <w:vAlign w:val="center"/>
          </w:tcPr>
          <w:p w14:paraId="573D2CED"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Likelihood of achieving full funding</w:t>
            </w:r>
          </w:p>
        </w:tc>
        <w:tc>
          <w:tcPr>
            <w:tcW w:w="1384" w:type="dxa"/>
            <w:tcBorders>
              <w:top w:val="single" w:sz="4" w:space="0" w:color="auto"/>
              <w:left w:val="nil"/>
              <w:bottom w:val="single" w:sz="8" w:space="0" w:color="auto"/>
              <w:right w:val="single" w:sz="4" w:space="0" w:color="auto"/>
            </w:tcBorders>
            <w:shd w:val="clear" w:color="auto" w:fill="auto"/>
            <w:vAlign w:val="center"/>
          </w:tcPr>
          <w:p w14:paraId="60F1579D"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66%</w:t>
            </w:r>
          </w:p>
        </w:tc>
        <w:tc>
          <w:tcPr>
            <w:tcW w:w="1294" w:type="dxa"/>
            <w:tcBorders>
              <w:top w:val="single" w:sz="4" w:space="0" w:color="auto"/>
              <w:left w:val="nil"/>
              <w:bottom w:val="single" w:sz="8" w:space="0" w:color="auto"/>
              <w:right w:val="single" w:sz="4" w:space="0" w:color="auto"/>
            </w:tcBorders>
            <w:shd w:val="clear" w:color="auto" w:fill="auto"/>
            <w:noWrap/>
            <w:vAlign w:val="center"/>
          </w:tcPr>
          <w:p w14:paraId="25BB01DF"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70%</w:t>
            </w:r>
          </w:p>
        </w:tc>
        <w:tc>
          <w:tcPr>
            <w:tcW w:w="1985" w:type="dxa"/>
            <w:tcBorders>
              <w:top w:val="single" w:sz="4" w:space="0" w:color="auto"/>
              <w:left w:val="single" w:sz="4" w:space="0" w:color="auto"/>
              <w:bottom w:val="single" w:sz="8" w:space="0" w:color="auto"/>
              <w:right w:val="single" w:sz="4" w:space="0" w:color="auto"/>
            </w:tcBorders>
            <w:vAlign w:val="center"/>
          </w:tcPr>
          <w:p w14:paraId="124387B4"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66%</w:t>
            </w:r>
          </w:p>
        </w:tc>
        <w:tc>
          <w:tcPr>
            <w:tcW w:w="2409" w:type="dxa"/>
            <w:tcBorders>
              <w:top w:val="single" w:sz="4" w:space="0" w:color="auto"/>
              <w:left w:val="single" w:sz="4" w:space="0" w:color="auto"/>
              <w:bottom w:val="single" w:sz="8" w:space="0" w:color="auto"/>
              <w:right w:val="single" w:sz="8" w:space="0" w:color="auto"/>
            </w:tcBorders>
            <w:shd w:val="clear" w:color="auto" w:fill="auto"/>
            <w:vAlign w:val="center"/>
          </w:tcPr>
          <w:p w14:paraId="43B9C701" w14:textId="77777777" w:rsidR="00AA08A3" w:rsidRPr="00D27F8E" w:rsidRDefault="00AA08A3" w:rsidP="00AA08A3">
            <w:pPr>
              <w:rPr>
                <w:rFonts w:ascii="Calibri" w:hAnsi="Calibri"/>
                <w:color w:val="000000"/>
                <w:sz w:val="22"/>
                <w:szCs w:val="22"/>
              </w:rPr>
            </w:pPr>
            <w:r w:rsidRPr="00D27F8E">
              <w:rPr>
                <w:rFonts w:ascii="Calibri" w:hAnsi="Calibri"/>
                <w:color w:val="000000"/>
                <w:sz w:val="22"/>
                <w:szCs w:val="22"/>
              </w:rPr>
              <w:t>75%</w:t>
            </w:r>
          </w:p>
        </w:tc>
      </w:tr>
    </w:tbl>
    <w:p w14:paraId="27965E18" w14:textId="77777777" w:rsidR="00AA08A3" w:rsidRPr="00D27F8E" w:rsidRDefault="00AA08A3" w:rsidP="00AA08A3">
      <w:pPr>
        <w:pStyle w:val="BodyTextGrey"/>
        <w:jc w:val="both"/>
        <w:rPr>
          <w:rFonts w:ascii="Myriad Pro" w:hAnsi="Myriad Pro"/>
          <w:color w:val="auto"/>
          <w:sz w:val="22"/>
          <w:szCs w:val="24"/>
        </w:rPr>
      </w:pPr>
      <w:bookmarkStart w:id="27" w:name="Noteb"/>
      <w:bookmarkEnd w:id="26"/>
      <w:r w:rsidRPr="00D27F8E">
        <w:rPr>
          <w:rFonts w:ascii="Myriad Pro" w:hAnsi="Myriad Pro"/>
          <w:color w:val="auto"/>
          <w:sz w:val="22"/>
          <w:szCs w:val="24"/>
        </w:rPr>
        <w:t>* Where the Council recognises a fixed contribution rate agreement between a letting authority and a contractor, the certified employer contribution rate will be derived in line with the methodology specified in the risk sharing agreement.  Additionally, in these cases, upon cessation the contractor’s assets and liabilities will transfer back to the letting employer with no crystallisation of any deficit or surplus. Further detail on fixed contribution rate agreements is set out in note (</w:t>
      </w:r>
      <w:proofErr w:type="spellStart"/>
      <w:r w:rsidRPr="00D27F8E">
        <w:rPr>
          <w:rFonts w:ascii="Myriad Pro" w:hAnsi="Myriad Pro"/>
          <w:color w:val="auto"/>
          <w:sz w:val="22"/>
          <w:szCs w:val="24"/>
        </w:rPr>
        <w:t>i</w:t>
      </w:r>
      <w:proofErr w:type="spellEnd"/>
      <w:r w:rsidRPr="00D27F8E">
        <w:rPr>
          <w:rFonts w:ascii="Myriad Pro" w:hAnsi="Myriad Pro"/>
          <w:color w:val="auto"/>
          <w:sz w:val="22"/>
          <w:szCs w:val="24"/>
        </w:rPr>
        <w:t>).</w:t>
      </w:r>
    </w:p>
    <w:p w14:paraId="4EA48BE5" w14:textId="77777777" w:rsidR="00AA08A3" w:rsidRPr="00D27F8E" w:rsidRDefault="00AA08A3" w:rsidP="00AA08A3">
      <w:pPr>
        <w:pStyle w:val="BodyTextGrey"/>
        <w:jc w:val="both"/>
        <w:rPr>
          <w:rFonts w:ascii="Myriad Pro" w:hAnsi="Myriad Pro"/>
          <w:color w:val="auto"/>
          <w:sz w:val="22"/>
          <w:szCs w:val="24"/>
        </w:rPr>
      </w:pPr>
      <w:bookmarkStart w:id="28" w:name="Notea"/>
      <w:bookmarkStart w:id="29" w:name="_Toc16078795"/>
      <w:r w:rsidRPr="00D27F8E">
        <w:rPr>
          <w:rFonts w:ascii="Myriad Pro" w:hAnsi="Myriad Pro"/>
          <w:b/>
          <w:color w:val="auto"/>
          <w:sz w:val="22"/>
          <w:szCs w:val="24"/>
        </w:rPr>
        <w:t>Note (a)</w:t>
      </w:r>
      <w:bookmarkEnd w:id="28"/>
      <w:bookmarkEnd w:id="29"/>
      <w:r w:rsidRPr="00D27F8E">
        <w:rPr>
          <w:rFonts w:ascii="Myriad Pro" w:hAnsi="Myriad Pro"/>
          <w:color w:val="auto"/>
          <w:sz w:val="22"/>
          <w:szCs w:val="24"/>
        </w:rPr>
        <w:t xml:space="preserve"> </w:t>
      </w:r>
      <w:r w:rsidRPr="00D27F8E">
        <w:rPr>
          <w:rFonts w:ascii="Myriad Pro" w:hAnsi="Myriad Pro"/>
          <w:b/>
          <w:color w:val="auto"/>
          <w:sz w:val="22"/>
          <w:szCs w:val="24"/>
        </w:rPr>
        <w:t xml:space="preserve">(Gilts exit basis for </w:t>
      </w:r>
      <w:r w:rsidRPr="00D27F8E">
        <w:rPr>
          <w:rFonts w:ascii="Myriad Pro" w:hAnsi="Myriad Pro"/>
          <w:b/>
          <w:bCs/>
          <w:color w:val="auto"/>
          <w:sz w:val="22"/>
          <w:szCs w:val="24"/>
        </w:rPr>
        <w:t xml:space="preserve">Admission Bodies (that are not a Transferee Admission Body) and </w:t>
      </w:r>
      <w:r w:rsidRPr="00D27F8E">
        <w:rPr>
          <w:rFonts w:ascii="Myriad Pro" w:hAnsi="Myriad Pro"/>
          <w:b/>
          <w:color w:val="auto"/>
          <w:sz w:val="22"/>
          <w:szCs w:val="24"/>
        </w:rPr>
        <w:t>Designating Employers closed to new entrants)</w:t>
      </w:r>
    </w:p>
    <w:p w14:paraId="1997AD7B" w14:textId="77777777" w:rsidR="00AA08A3" w:rsidRPr="00D27F8E" w:rsidRDefault="00AA08A3" w:rsidP="00AA08A3">
      <w:pPr>
        <w:pStyle w:val="BodyTextGrey"/>
        <w:jc w:val="both"/>
        <w:rPr>
          <w:rFonts w:ascii="Myriad Pro" w:hAnsi="Myriad Pro"/>
          <w:color w:val="auto"/>
          <w:sz w:val="22"/>
          <w:szCs w:val="24"/>
        </w:rPr>
      </w:pPr>
      <w:r w:rsidRPr="00D27F8E">
        <w:rPr>
          <w:rFonts w:ascii="Myriad Pro" w:hAnsi="Myriad Pro"/>
          <w:color w:val="auto"/>
          <w:sz w:val="22"/>
          <w:szCs w:val="24"/>
        </w:rPr>
        <w:t>In the circumstances where:</w:t>
      </w:r>
    </w:p>
    <w:p w14:paraId="6AE700A0" w14:textId="77777777" w:rsidR="00AA08A3" w:rsidRPr="00D27F8E" w:rsidRDefault="00AA08A3" w:rsidP="00237045">
      <w:pPr>
        <w:pStyle w:val="BodyTextGrey"/>
        <w:numPr>
          <w:ilvl w:val="0"/>
          <w:numId w:val="74"/>
        </w:numPr>
        <w:jc w:val="both"/>
        <w:rPr>
          <w:rFonts w:ascii="Myriad Pro" w:hAnsi="Myriad Pro"/>
          <w:color w:val="auto"/>
          <w:sz w:val="22"/>
          <w:szCs w:val="24"/>
        </w:rPr>
      </w:pPr>
      <w:r w:rsidRPr="00D27F8E">
        <w:rPr>
          <w:rFonts w:ascii="Myriad Pro" w:hAnsi="Myriad Pro"/>
          <w:color w:val="auto"/>
          <w:sz w:val="22"/>
          <w:szCs w:val="24"/>
        </w:rPr>
        <w:lastRenderedPageBreak/>
        <w:t>the employer is a Designating Employer, or an Admission Body but not a Transferee Admission Body, and</w:t>
      </w:r>
    </w:p>
    <w:p w14:paraId="3B0FFC20" w14:textId="77777777" w:rsidR="00AA08A3" w:rsidRPr="00D27F8E" w:rsidRDefault="00AA08A3" w:rsidP="00237045">
      <w:pPr>
        <w:pStyle w:val="BodyTextGrey"/>
        <w:numPr>
          <w:ilvl w:val="0"/>
          <w:numId w:val="74"/>
        </w:numPr>
        <w:jc w:val="both"/>
        <w:rPr>
          <w:rFonts w:ascii="Myriad Pro" w:hAnsi="Myriad Pro"/>
          <w:color w:val="auto"/>
          <w:sz w:val="22"/>
          <w:szCs w:val="24"/>
        </w:rPr>
      </w:pPr>
      <w:r w:rsidRPr="00D27F8E">
        <w:rPr>
          <w:rFonts w:ascii="Myriad Pro" w:hAnsi="Myriad Pro"/>
          <w:color w:val="auto"/>
          <w:sz w:val="22"/>
          <w:szCs w:val="24"/>
        </w:rPr>
        <w:t>the employer has no guarantor, and</w:t>
      </w:r>
    </w:p>
    <w:p w14:paraId="6F483728" w14:textId="77777777" w:rsidR="00AA08A3" w:rsidRPr="00D27F8E" w:rsidRDefault="00AA08A3" w:rsidP="00237045">
      <w:pPr>
        <w:pStyle w:val="BodyTextGrey"/>
        <w:numPr>
          <w:ilvl w:val="0"/>
          <w:numId w:val="74"/>
        </w:numPr>
        <w:jc w:val="both"/>
        <w:rPr>
          <w:rFonts w:ascii="Myriad Pro" w:hAnsi="Myriad Pro"/>
          <w:color w:val="auto"/>
          <w:sz w:val="22"/>
          <w:szCs w:val="24"/>
        </w:rPr>
      </w:pPr>
      <w:r w:rsidRPr="00D27F8E">
        <w:rPr>
          <w:rFonts w:ascii="Myriad Pro" w:hAnsi="Myriad Pro"/>
          <w:color w:val="auto"/>
          <w:sz w:val="22"/>
          <w:szCs w:val="24"/>
        </w:rPr>
        <w:t xml:space="preserve">the admission agreement is likely to terminate, or the employer is likely to lose its last active member, within a timeframe considered appropriate by the Administering Authority to prompt a change in funding, </w:t>
      </w:r>
    </w:p>
    <w:p w14:paraId="4078EA13" w14:textId="77777777" w:rsidR="00AA08A3" w:rsidRPr="00D27F8E" w:rsidRDefault="00AA08A3" w:rsidP="00AA08A3">
      <w:pPr>
        <w:pStyle w:val="BodyTextGrey"/>
        <w:jc w:val="both"/>
        <w:rPr>
          <w:rFonts w:ascii="Myriad Pro" w:hAnsi="Myriad Pro"/>
          <w:color w:val="auto"/>
          <w:sz w:val="22"/>
          <w:szCs w:val="24"/>
        </w:rPr>
      </w:pPr>
      <w:r w:rsidRPr="00D27F8E">
        <w:rPr>
          <w:rFonts w:ascii="Myriad Pro" w:hAnsi="Myriad Pro"/>
          <w:color w:val="auto"/>
          <w:sz w:val="22"/>
          <w:szCs w:val="24"/>
        </w:rPr>
        <w:t xml:space="preserve">the Administering Authority may set a higher funding target (e.g. using a discount rate set equal to </w:t>
      </w:r>
      <w:proofErr w:type="spellStart"/>
      <w:r w:rsidRPr="00D27F8E">
        <w:rPr>
          <w:rFonts w:ascii="Myriad Pro" w:hAnsi="Myriad Pro"/>
          <w:color w:val="auto"/>
          <w:sz w:val="22"/>
          <w:szCs w:val="24"/>
        </w:rPr>
        <w:t>based</w:t>
      </w:r>
      <w:proofErr w:type="spellEnd"/>
      <w:r w:rsidRPr="00D27F8E">
        <w:rPr>
          <w:rFonts w:ascii="Myriad Pro" w:hAnsi="Myriad Pro"/>
          <w:color w:val="auto"/>
          <w:sz w:val="22"/>
          <w:szCs w:val="24"/>
        </w:rPr>
        <w:t xml:space="preserve"> on the return from long-term gilt yields) by the time the agreement terminates or the last active member leaves, in order to protect other employers in the Fund.  This policy will increase regular contributions and reduce, but not entirely eliminate, the possibility of a final deficit payment being required from the employer when a cessation valuation is carried out.  </w:t>
      </w:r>
    </w:p>
    <w:p w14:paraId="79B8AE25" w14:textId="77777777" w:rsidR="00AA08A3" w:rsidRPr="00D27F8E" w:rsidRDefault="00AA08A3" w:rsidP="00AA08A3">
      <w:pPr>
        <w:pStyle w:val="BodyTextGrey"/>
        <w:jc w:val="both"/>
        <w:rPr>
          <w:rFonts w:ascii="Myriad Pro" w:hAnsi="Myriad Pro"/>
          <w:color w:val="auto"/>
          <w:sz w:val="22"/>
          <w:szCs w:val="24"/>
        </w:rPr>
      </w:pPr>
      <w:r w:rsidRPr="00D27F8E">
        <w:rPr>
          <w:rFonts w:ascii="Myriad Pro" w:hAnsi="Myriad Pro"/>
          <w:color w:val="auto"/>
          <w:sz w:val="22"/>
          <w:szCs w:val="24"/>
        </w:rPr>
        <w:t>The Administering Authority also reserves the right to adopt the above approach in respect of those Designating Employers and Admission Bodies with no guarantor, where the strength of covenant is considered to be weak but there is no immediate expectation that the admission agreement will cease or the Designating Employer alters its designation.</w:t>
      </w:r>
    </w:p>
    <w:p w14:paraId="3CFDBA14" w14:textId="77777777" w:rsidR="00AA08A3" w:rsidRPr="009810BD" w:rsidRDefault="00AA08A3" w:rsidP="00AA08A3">
      <w:pPr>
        <w:pStyle w:val="BodyTextGrey"/>
        <w:jc w:val="both"/>
        <w:rPr>
          <w:rFonts w:ascii="Myriad Pro" w:hAnsi="Myriad Pro"/>
          <w:color w:val="auto"/>
          <w:sz w:val="24"/>
          <w:szCs w:val="24"/>
        </w:rPr>
      </w:pPr>
      <w:r w:rsidRPr="00D27F8E">
        <w:rPr>
          <w:rStyle w:val="Heading3Char"/>
          <w:rFonts w:ascii="Myriad Pro" w:hAnsi="Myriad Pro"/>
          <w:color w:val="auto"/>
          <w:sz w:val="24"/>
          <w:szCs w:val="24"/>
        </w:rPr>
        <w:t>Note (b) Stabilisation</w:t>
      </w:r>
    </w:p>
    <w:bookmarkEnd w:id="27"/>
    <w:p w14:paraId="6CD855D3"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Stabilisation is a mechanism where employer contribution rate variations from year to year are kept within a pre-determined range, thus allowing those employers’ rates to be relatively stable. In the interests of stability and affordability of employer contributions, the </w:t>
      </w:r>
      <w:r>
        <w:rPr>
          <w:rFonts w:ascii="Myriad Pro" w:hAnsi="Myriad Pro"/>
          <w:color w:val="auto"/>
          <w:sz w:val="24"/>
          <w:szCs w:val="24"/>
        </w:rPr>
        <w:t>Council,</w:t>
      </w:r>
      <w:r w:rsidRPr="009810BD">
        <w:rPr>
          <w:rFonts w:ascii="Myriad Pro" w:hAnsi="Myriad Pro"/>
          <w:color w:val="auto"/>
          <w:sz w:val="24"/>
          <w:szCs w:val="24"/>
        </w:rPr>
        <w:t xml:space="preserve"> on the advice of the Fund Actuary, believes that stabilising contributions can still be viewed as a prudent longer-term approach.  However, employers whose contribution rates have been “stabilised” (and may therefore be paying less than their theoretical contribution rate) should be aware of the risks of this approach and should consider making additional payments to the Fund if possible.</w:t>
      </w:r>
    </w:p>
    <w:p w14:paraId="4261613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This stabilisation mechanism allows short term investment market volatility to be managed so as not to cause volatility in employer contribution rates, on the basis that a long</w:t>
      </w:r>
      <w:r>
        <w:rPr>
          <w:rFonts w:ascii="Myriad Pro" w:hAnsi="Myriad Pro"/>
          <w:color w:val="auto"/>
          <w:sz w:val="24"/>
          <w:szCs w:val="24"/>
        </w:rPr>
        <w:t>-</w:t>
      </w:r>
      <w:r w:rsidRPr="009810BD">
        <w:rPr>
          <w:rFonts w:ascii="Myriad Pro" w:hAnsi="Myriad Pro"/>
          <w:color w:val="auto"/>
          <w:sz w:val="24"/>
          <w:szCs w:val="24"/>
        </w:rPr>
        <w:t>term view can be taken on net cash inflow, investment returns and strength of employer covenant.</w:t>
      </w:r>
    </w:p>
    <w:p w14:paraId="2CDB1B47"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current stabilisation mechanism applies if:</w:t>
      </w:r>
    </w:p>
    <w:p w14:paraId="6CB23148" w14:textId="77777777" w:rsidR="00AA08A3" w:rsidRPr="009810BD" w:rsidRDefault="00AA08A3" w:rsidP="00AA08A3">
      <w:pPr>
        <w:pStyle w:val="BulletHymans"/>
        <w:numPr>
          <w:ilvl w:val="0"/>
          <w:numId w:val="35"/>
        </w:numPr>
        <w:jc w:val="both"/>
        <w:rPr>
          <w:rFonts w:ascii="Myriad Pro" w:hAnsi="Myriad Pro"/>
          <w:color w:val="auto"/>
          <w:sz w:val="24"/>
          <w:szCs w:val="24"/>
        </w:rPr>
      </w:pPr>
      <w:r w:rsidRPr="009810BD">
        <w:rPr>
          <w:rFonts w:ascii="Myriad Pro" w:hAnsi="Myriad Pro"/>
          <w:color w:val="auto"/>
          <w:sz w:val="24"/>
          <w:szCs w:val="24"/>
        </w:rPr>
        <w:t xml:space="preserve">the employer satisfies the eligibility criteria set by the </w:t>
      </w:r>
      <w:r>
        <w:rPr>
          <w:rFonts w:ascii="Myriad Pro" w:hAnsi="Myriad Pro"/>
          <w:color w:val="auto"/>
          <w:sz w:val="24"/>
          <w:szCs w:val="24"/>
        </w:rPr>
        <w:t xml:space="preserve">Council </w:t>
      </w:r>
      <w:r w:rsidRPr="009810BD">
        <w:rPr>
          <w:rFonts w:ascii="Myriad Pro" w:hAnsi="Myriad Pro"/>
          <w:color w:val="auto"/>
          <w:sz w:val="24"/>
          <w:szCs w:val="24"/>
        </w:rPr>
        <w:t xml:space="preserve">(see below) </w:t>
      </w:r>
      <w:proofErr w:type="gramStart"/>
      <w:r w:rsidRPr="009810BD">
        <w:rPr>
          <w:rFonts w:ascii="Myriad Pro" w:hAnsi="Myriad Pro"/>
          <w:color w:val="auto"/>
          <w:sz w:val="24"/>
          <w:szCs w:val="24"/>
        </w:rPr>
        <w:t>and;</w:t>
      </w:r>
      <w:proofErr w:type="gramEnd"/>
    </w:p>
    <w:p w14:paraId="0B1983BB" w14:textId="77777777" w:rsidR="00AA08A3" w:rsidRPr="009810BD" w:rsidRDefault="00AA08A3" w:rsidP="00AA08A3">
      <w:pPr>
        <w:pStyle w:val="BulletHymans"/>
        <w:numPr>
          <w:ilvl w:val="0"/>
          <w:numId w:val="35"/>
        </w:numPr>
        <w:jc w:val="both"/>
        <w:rPr>
          <w:rFonts w:ascii="Myriad Pro" w:hAnsi="Myriad Pro"/>
          <w:color w:val="auto"/>
          <w:sz w:val="24"/>
          <w:szCs w:val="24"/>
        </w:rPr>
      </w:pPr>
      <w:r w:rsidRPr="009810BD">
        <w:rPr>
          <w:rFonts w:ascii="Myriad Pro" w:hAnsi="Myriad Pro"/>
          <w:color w:val="auto"/>
          <w:sz w:val="24"/>
          <w:szCs w:val="24"/>
        </w:rPr>
        <w:t>there are no material events which cause the employer to become ineligible, e.g. significant reductions in active membership (due to outsourcing or redundancies), or changes in the nature of the employer (perhaps due to Government restructuring), or changes in the security of the employer.</w:t>
      </w:r>
    </w:p>
    <w:p w14:paraId="6CDF580D" w14:textId="77777777" w:rsidR="00AA08A3" w:rsidRDefault="00AA08A3" w:rsidP="00AA08A3">
      <w:pPr>
        <w:spacing w:after="20"/>
        <w:rPr>
          <w:rFonts w:ascii="Myriad Pro" w:hAnsi="Myriad Pro"/>
          <w:lang w:eastAsia="en-US"/>
        </w:rPr>
      </w:pPr>
      <w:r>
        <w:rPr>
          <w:rFonts w:ascii="Myriad Pro" w:hAnsi="Myriad Pro"/>
        </w:rPr>
        <w:br w:type="page"/>
      </w:r>
    </w:p>
    <w:p w14:paraId="4F41D0A0"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lastRenderedPageBreak/>
        <w:t>On the basis of extensive modelling carried out for the</w:t>
      </w:r>
      <w:r>
        <w:rPr>
          <w:rFonts w:ascii="Myriad Pro" w:hAnsi="Myriad Pro"/>
          <w:color w:val="auto"/>
          <w:sz w:val="24"/>
          <w:szCs w:val="24"/>
        </w:rPr>
        <w:t xml:space="preserve"> </w:t>
      </w:r>
      <w:r w:rsidRPr="001A6F27">
        <w:rPr>
          <w:rFonts w:ascii="Myriad Pro" w:hAnsi="Myriad Pro"/>
          <w:color w:val="auto"/>
          <w:sz w:val="24"/>
          <w:szCs w:val="24"/>
        </w:rPr>
        <w:t>2019</w:t>
      </w:r>
      <w:r w:rsidRPr="009810BD">
        <w:rPr>
          <w:rFonts w:ascii="Myriad Pro" w:hAnsi="Myriad Pro"/>
          <w:color w:val="auto"/>
          <w:sz w:val="24"/>
          <w:szCs w:val="24"/>
        </w:rPr>
        <w:t xml:space="preserve"> valuation exercise, the stabilised details are as follows:</w:t>
      </w:r>
    </w:p>
    <w:tbl>
      <w:tblPr>
        <w:tblStyle w:val="TableGrid"/>
        <w:tblW w:w="0" w:type="auto"/>
        <w:tblInd w:w="534" w:type="dxa"/>
        <w:tblLook w:val="04A0" w:firstRow="1" w:lastRow="0" w:firstColumn="1" w:lastColumn="0" w:noHBand="0" w:noVBand="1"/>
      </w:tblPr>
      <w:tblGrid>
        <w:gridCol w:w="3260"/>
        <w:gridCol w:w="2693"/>
      </w:tblGrid>
      <w:tr w:rsidR="00AA08A3" w:rsidRPr="009810BD" w14:paraId="19B50310" w14:textId="77777777" w:rsidTr="00AA08A3">
        <w:tc>
          <w:tcPr>
            <w:tcW w:w="3260" w:type="dxa"/>
          </w:tcPr>
          <w:p w14:paraId="2AED652A"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Type of employer</w:t>
            </w:r>
          </w:p>
        </w:tc>
        <w:tc>
          <w:tcPr>
            <w:tcW w:w="2693" w:type="dxa"/>
            <w:shd w:val="clear" w:color="auto" w:fill="auto"/>
          </w:tcPr>
          <w:p w14:paraId="704ECA55" w14:textId="77777777" w:rsidR="00AA08A3" w:rsidRPr="009810BD" w:rsidRDefault="00AA08A3" w:rsidP="00AA08A3">
            <w:pPr>
              <w:pStyle w:val="BodyTextGrey"/>
              <w:jc w:val="center"/>
              <w:rPr>
                <w:rFonts w:ascii="Myriad Pro" w:hAnsi="Myriad Pro"/>
                <w:b/>
                <w:color w:val="auto"/>
                <w:sz w:val="24"/>
                <w:szCs w:val="24"/>
                <w:highlight w:val="yellow"/>
              </w:rPr>
            </w:pPr>
            <w:r w:rsidRPr="009810BD">
              <w:rPr>
                <w:rFonts w:ascii="Myriad Pro" w:hAnsi="Myriad Pro"/>
                <w:b/>
                <w:color w:val="auto"/>
                <w:sz w:val="24"/>
                <w:szCs w:val="24"/>
              </w:rPr>
              <w:t xml:space="preserve">Council </w:t>
            </w:r>
            <w:r>
              <w:rPr>
                <w:rFonts w:ascii="Myriad Pro" w:hAnsi="Myriad Pro"/>
                <w:b/>
                <w:color w:val="auto"/>
                <w:sz w:val="24"/>
                <w:szCs w:val="24"/>
              </w:rPr>
              <w:t xml:space="preserve"> </w:t>
            </w:r>
          </w:p>
        </w:tc>
      </w:tr>
      <w:tr w:rsidR="00AA08A3" w:rsidRPr="009810BD" w14:paraId="0E177D12" w14:textId="77777777" w:rsidTr="00AA08A3">
        <w:tc>
          <w:tcPr>
            <w:tcW w:w="3260" w:type="dxa"/>
          </w:tcPr>
          <w:p w14:paraId="50432ABE"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Max cont</w:t>
            </w:r>
            <w:r>
              <w:rPr>
                <w:rFonts w:ascii="Myriad Pro" w:hAnsi="Myriad Pro"/>
                <w:b/>
                <w:color w:val="auto"/>
                <w:sz w:val="24"/>
                <w:szCs w:val="24"/>
              </w:rPr>
              <w:t xml:space="preserve">ribution </w:t>
            </w:r>
            <w:r w:rsidRPr="009810BD">
              <w:rPr>
                <w:rFonts w:ascii="Myriad Pro" w:hAnsi="Myriad Pro"/>
                <w:b/>
                <w:color w:val="auto"/>
                <w:sz w:val="24"/>
                <w:szCs w:val="24"/>
              </w:rPr>
              <w:t>increase</w:t>
            </w:r>
          </w:p>
        </w:tc>
        <w:tc>
          <w:tcPr>
            <w:tcW w:w="2693" w:type="dxa"/>
            <w:shd w:val="clear" w:color="auto" w:fill="auto"/>
          </w:tcPr>
          <w:p w14:paraId="3BCBA220" w14:textId="77777777" w:rsidR="00AA08A3" w:rsidRPr="009810BD" w:rsidRDefault="00AA08A3" w:rsidP="00AA08A3">
            <w:pPr>
              <w:pStyle w:val="BodyTextGrey"/>
              <w:jc w:val="center"/>
              <w:rPr>
                <w:rFonts w:ascii="Myriad Pro" w:hAnsi="Myriad Pro"/>
                <w:color w:val="auto"/>
                <w:sz w:val="24"/>
                <w:szCs w:val="24"/>
                <w:highlight w:val="yellow"/>
              </w:rPr>
            </w:pPr>
            <w:r w:rsidRPr="009810BD">
              <w:rPr>
                <w:rFonts w:ascii="Myriad Pro" w:hAnsi="Myriad Pro"/>
                <w:color w:val="auto"/>
                <w:sz w:val="24"/>
                <w:szCs w:val="24"/>
              </w:rPr>
              <w:t>+1% of pay</w:t>
            </w:r>
          </w:p>
        </w:tc>
      </w:tr>
      <w:tr w:rsidR="00AA08A3" w:rsidRPr="009810BD" w14:paraId="31C2AA70" w14:textId="77777777" w:rsidTr="00AA08A3">
        <w:tc>
          <w:tcPr>
            <w:tcW w:w="3260" w:type="dxa"/>
          </w:tcPr>
          <w:p w14:paraId="3625CE0B"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Max cont</w:t>
            </w:r>
            <w:r>
              <w:rPr>
                <w:rFonts w:ascii="Myriad Pro" w:hAnsi="Myriad Pro"/>
                <w:b/>
                <w:color w:val="auto"/>
                <w:sz w:val="24"/>
                <w:szCs w:val="24"/>
              </w:rPr>
              <w:t>ribution</w:t>
            </w:r>
            <w:r w:rsidRPr="009810BD">
              <w:rPr>
                <w:rFonts w:ascii="Myriad Pro" w:hAnsi="Myriad Pro"/>
                <w:b/>
                <w:color w:val="auto"/>
                <w:sz w:val="24"/>
                <w:szCs w:val="24"/>
              </w:rPr>
              <w:t xml:space="preserve"> decrease</w:t>
            </w:r>
          </w:p>
        </w:tc>
        <w:tc>
          <w:tcPr>
            <w:tcW w:w="2693" w:type="dxa"/>
            <w:shd w:val="clear" w:color="auto" w:fill="auto"/>
          </w:tcPr>
          <w:p w14:paraId="635E3FCE" w14:textId="77777777" w:rsidR="00AA08A3" w:rsidRPr="009810BD" w:rsidRDefault="00AA08A3" w:rsidP="00AA08A3">
            <w:pPr>
              <w:pStyle w:val="BodyTextGrey"/>
              <w:jc w:val="center"/>
              <w:rPr>
                <w:rFonts w:ascii="Myriad Pro" w:hAnsi="Myriad Pro"/>
                <w:color w:val="auto"/>
                <w:sz w:val="24"/>
                <w:szCs w:val="24"/>
                <w:highlight w:val="yellow"/>
              </w:rPr>
            </w:pPr>
            <w:r w:rsidRPr="009810BD">
              <w:rPr>
                <w:rFonts w:ascii="Myriad Pro" w:hAnsi="Myriad Pro"/>
                <w:color w:val="auto"/>
                <w:sz w:val="24"/>
                <w:szCs w:val="24"/>
              </w:rPr>
              <w:t>-1% of pay</w:t>
            </w:r>
          </w:p>
        </w:tc>
      </w:tr>
    </w:tbl>
    <w:p w14:paraId="1411540C" w14:textId="77777777" w:rsidR="00AA08A3" w:rsidRDefault="00AA08A3" w:rsidP="00AA08A3">
      <w:pPr>
        <w:pStyle w:val="BodyTextGrey"/>
        <w:jc w:val="both"/>
        <w:rPr>
          <w:rFonts w:ascii="Myriad Pro" w:hAnsi="Myriad Pro"/>
          <w:color w:val="auto"/>
          <w:sz w:val="24"/>
          <w:szCs w:val="24"/>
        </w:rPr>
      </w:pPr>
    </w:p>
    <w:p w14:paraId="77D1FD2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stabilisation criteria and limits will be reviewed at the </w:t>
      </w:r>
      <w:r w:rsidRPr="00FA59D6">
        <w:rPr>
          <w:rFonts w:ascii="Myriad Pro" w:hAnsi="Myriad Pro"/>
          <w:color w:val="auto"/>
          <w:sz w:val="24"/>
          <w:szCs w:val="24"/>
        </w:rPr>
        <w:t>next formal</w:t>
      </w:r>
      <w:r>
        <w:rPr>
          <w:rFonts w:ascii="Myriad Pro" w:hAnsi="Myriad Pro"/>
          <w:color w:val="auto"/>
          <w:sz w:val="24"/>
          <w:szCs w:val="24"/>
        </w:rPr>
        <w:t xml:space="preserve"> </w:t>
      </w:r>
      <w:r w:rsidRPr="009810BD">
        <w:rPr>
          <w:rFonts w:ascii="Myriad Pro" w:hAnsi="Myriad Pro"/>
          <w:color w:val="auto"/>
          <w:sz w:val="24"/>
          <w:szCs w:val="24"/>
        </w:rPr>
        <w:t xml:space="preserve">valuation, to take effect from 1 April 2020 when it is possible that contribution increases will be required.  However the </w:t>
      </w:r>
      <w:r>
        <w:rPr>
          <w:rFonts w:ascii="Myriad Pro" w:hAnsi="Myriad Pro"/>
          <w:color w:val="auto"/>
          <w:sz w:val="24"/>
          <w:szCs w:val="24"/>
        </w:rPr>
        <w:t>Council</w:t>
      </w:r>
      <w:r w:rsidRPr="009810BD">
        <w:rPr>
          <w:rFonts w:ascii="Myriad Pro" w:hAnsi="Myriad Pro"/>
          <w:color w:val="auto"/>
          <w:sz w:val="24"/>
          <w:szCs w:val="24"/>
        </w:rPr>
        <w:t xml:space="preserve"> reserves the right to review the stabilisation criteria and limits at any time before then, on the basis of membership and/or employer changes as described above.</w:t>
      </w:r>
    </w:p>
    <w:p w14:paraId="4DEA25EC" w14:textId="77777777" w:rsidR="00AA08A3" w:rsidRPr="00D27F8E" w:rsidRDefault="00AA08A3" w:rsidP="00AA08A3">
      <w:pPr>
        <w:pStyle w:val="BodyTextGrey"/>
        <w:jc w:val="both"/>
        <w:rPr>
          <w:rStyle w:val="Heading3Char"/>
          <w:rFonts w:ascii="Myriad Pro" w:hAnsi="Myriad Pro"/>
          <w:color w:val="auto"/>
        </w:rPr>
      </w:pPr>
      <w:bookmarkStart w:id="30" w:name="Notec"/>
      <w:r w:rsidRPr="00D27F8E">
        <w:rPr>
          <w:rStyle w:val="Heading3Char"/>
          <w:rFonts w:ascii="Myriad Pro" w:hAnsi="Myriad Pro"/>
          <w:color w:val="auto"/>
          <w:sz w:val="24"/>
          <w:szCs w:val="24"/>
        </w:rPr>
        <w:t>Note (c)</w:t>
      </w:r>
      <w:r w:rsidRPr="00D27F8E">
        <w:rPr>
          <w:rFonts w:ascii="Myriad Pro" w:hAnsi="Myriad Pro"/>
          <w:color w:val="auto"/>
          <w:sz w:val="24"/>
          <w:szCs w:val="24"/>
        </w:rPr>
        <w:t xml:space="preserve"> </w:t>
      </w:r>
      <w:r w:rsidRPr="00D27F8E">
        <w:rPr>
          <w:rStyle w:val="Heading3Char"/>
          <w:rFonts w:ascii="Myriad Pro" w:hAnsi="Myriad Pro"/>
          <w:color w:val="auto"/>
          <w:sz w:val="24"/>
          <w:szCs w:val="24"/>
        </w:rPr>
        <w:t>(Maximum time horizon)</w:t>
      </w:r>
    </w:p>
    <w:bookmarkEnd w:id="30"/>
    <w:p w14:paraId="2ABDBDB4" w14:textId="77777777" w:rsidR="00AA08A3" w:rsidRPr="00D27F8E"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The maximum timescale starts at the commencement of the revised contribution rate (1 April 2020 for the 2019 valuation).  The Council would normally expect the same or a reducing period to be used at successive triennial valuations, but would reserve the right to propose alternative timescales, for example where there were no new entrants.</w:t>
      </w:r>
    </w:p>
    <w:p w14:paraId="4C237C9B" w14:textId="77777777" w:rsidR="00AA08A3" w:rsidRPr="00D27F8E" w:rsidRDefault="00AA08A3" w:rsidP="00AA08A3">
      <w:pPr>
        <w:pStyle w:val="BodyTextGrey"/>
        <w:jc w:val="both"/>
        <w:rPr>
          <w:rFonts w:ascii="Myriad Pro" w:hAnsi="Myriad Pro"/>
          <w:color w:val="auto"/>
          <w:sz w:val="24"/>
          <w:szCs w:val="24"/>
        </w:rPr>
      </w:pPr>
      <w:bookmarkStart w:id="31" w:name="Noted"/>
      <w:r w:rsidRPr="00D27F8E">
        <w:rPr>
          <w:rStyle w:val="Heading3Char"/>
          <w:rFonts w:ascii="Myriad Pro" w:hAnsi="Myriad Pro"/>
          <w:color w:val="auto"/>
          <w:sz w:val="24"/>
          <w:szCs w:val="24"/>
        </w:rPr>
        <w:t>Note (d)</w:t>
      </w:r>
      <w:bookmarkEnd w:id="31"/>
      <w:r w:rsidRPr="00D27F8E">
        <w:rPr>
          <w:rFonts w:ascii="Myriad Pro" w:hAnsi="Myriad Pro"/>
          <w:color w:val="auto"/>
          <w:sz w:val="24"/>
          <w:szCs w:val="24"/>
        </w:rPr>
        <w:t xml:space="preserve"> </w:t>
      </w:r>
      <w:r w:rsidRPr="00D27F8E">
        <w:rPr>
          <w:rStyle w:val="Heading3Char"/>
          <w:rFonts w:ascii="Myriad Pro" w:hAnsi="Myriad Pro"/>
          <w:color w:val="auto"/>
          <w:sz w:val="24"/>
          <w:szCs w:val="24"/>
        </w:rPr>
        <w:t>(Secondary rate)</w:t>
      </w:r>
    </w:p>
    <w:p w14:paraId="08701476" w14:textId="77777777" w:rsidR="00AA08A3" w:rsidRPr="009810BD"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For employers where stabilisation is not being applied, the Secondary contribution rate for each employer covering the period until the next formal valuation will often be set as a percentage of</w:t>
      </w:r>
      <w:r w:rsidRPr="009810BD">
        <w:rPr>
          <w:rFonts w:ascii="Myriad Pro" w:hAnsi="Myriad Pro"/>
          <w:color w:val="auto"/>
          <w:sz w:val="24"/>
          <w:szCs w:val="24"/>
        </w:rPr>
        <w:t xml:space="preserve"> salaries.  However, the </w:t>
      </w:r>
      <w:r>
        <w:rPr>
          <w:rFonts w:ascii="Myriad Pro" w:hAnsi="Myriad Pro"/>
          <w:color w:val="auto"/>
          <w:sz w:val="24"/>
          <w:szCs w:val="24"/>
        </w:rPr>
        <w:t>Council</w:t>
      </w:r>
      <w:r w:rsidRPr="009810BD">
        <w:rPr>
          <w:rFonts w:ascii="Myriad Pro" w:hAnsi="Myriad Pro"/>
          <w:color w:val="auto"/>
          <w:sz w:val="24"/>
          <w:szCs w:val="24"/>
        </w:rPr>
        <w:t xml:space="preserve"> reserves the right to amend these rates between </w:t>
      </w:r>
      <w:r>
        <w:rPr>
          <w:rFonts w:ascii="Myriad Pro" w:hAnsi="Myriad Pro"/>
          <w:color w:val="auto"/>
          <w:sz w:val="24"/>
          <w:szCs w:val="24"/>
        </w:rPr>
        <w:t xml:space="preserve">formal </w:t>
      </w:r>
      <w:r w:rsidRPr="009810BD">
        <w:rPr>
          <w:rFonts w:ascii="Myriad Pro" w:hAnsi="Myriad Pro"/>
          <w:color w:val="auto"/>
          <w:sz w:val="24"/>
          <w:szCs w:val="24"/>
        </w:rPr>
        <w:t>valuations and/or to require these payments in monetary terms instead, for instance where:</w:t>
      </w:r>
    </w:p>
    <w:p w14:paraId="4ECDB7A7" w14:textId="77777777" w:rsidR="00AA08A3" w:rsidRPr="009810BD" w:rsidRDefault="00AA08A3" w:rsidP="00AA08A3">
      <w:pPr>
        <w:pStyle w:val="BulletHymans"/>
        <w:numPr>
          <w:ilvl w:val="0"/>
          <w:numId w:val="36"/>
        </w:numPr>
        <w:jc w:val="both"/>
        <w:rPr>
          <w:rFonts w:ascii="Myriad Pro" w:hAnsi="Myriad Pro"/>
          <w:color w:val="auto"/>
          <w:sz w:val="24"/>
          <w:szCs w:val="24"/>
        </w:rPr>
      </w:pPr>
      <w:r w:rsidRPr="009810BD">
        <w:rPr>
          <w:rFonts w:ascii="Myriad Pro" w:hAnsi="Myriad Pro"/>
          <w:color w:val="auto"/>
          <w:sz w:val="24"/>
          <w:szCs w:val="24"/>
        </w:rPr>
        <w:t>the employer is relatively mature, i.e. has a large Secondary contribution rate (e.g. above 15% of payroll), or</w:t>
      </w:r>
    </w:p>
    <w:p w14:paraId="450B51C4" w14:textId="77777777" w:rsidR="00AA08A3" w:rsidRPr="009810BD" w:rsidRDefault="00AA08A3" w:rsidP="00AA08A3">
      <w:pPr>
        <w:pStyle w:val="BulletHymans"/>
        <w:numPr>
          <w:ilvl w:val="0"/>
          <w:numId w:val="36"/>
        </w:numPr>
        <w:jc w:val="both"/>
        <w:rPr>
          <w:rFonts w:ascii="Myriad Pro" w:hAnsi="Myriad Pro"/>
          <w:color w:val="auto"/>
          <w:sz w:val="24"/>
          <w:szCs w:val="24"/>
        </w:rPr>
      </w:pPr>
      <w:r w:rsidRPr="009810BD">
        <w:rPr>
          <w:rFonts w:ascii="Myriad Pro" w:hAnsi="Myriad Pro"/>
          <w:color w:val="auto"/>
          <w:sz w:val="24"/>
          <w:szCs w:val="24"/>
        </w:rPr>
        <w:t>there has been a significant reduction in payroll due to outsourcing or redundancy exercises, or</w:t>
      </w:r>
    </w:p>
    <w:p w14:paraId="5E4CACB6" w14:textId="77777777" w:rsidR="00AA08A3" w:rsidRPr="009810BD" w:rsidRDefault="00AA08A3" w:rsidP="00AA08A3">
      <w:pPr>
        <w:pStyle w:val="BulletHymans"/>
        <w:numPr>
          <w:ilvl w:val="0"/>
          <w:numId w:val="36"/>
        </w:numPr>
        <w:jc w:val="both"/>
        <w:rPr>
          <w:rFonts w:ascii="Myriad Pro" w:hAnsi="Myriad Pro"/>
          <w:color w:val="auto"/>
          <w:sz w:val="24"/>
          <w:szCs w:val="24"/>
        </w:rPr>
      </w:pPr>
      <w:r w:rsidRPr="009810BD">
        <w:rPr>
          <w:rFonts w:ascii="Myriad Pro" w:hAnsi="Myriad Pro"/>
          <w:color w:val="auto"/>
          <w:sz w:val="24"/>
          <w:szCs w:val="24"/>
        </w:rPr>
        <w:t>the employer has closed the Fund to new entrants.</w:t>
      </w:r>
    </w:p>
    <w:p w14:paraId="3E8A9A29" w14:textId="77777777" w:rsidR="00AA08A3" w:rsidRPr="009810BD" w:rsidRDefault="00AA08A3" w:rsidP="00AA08A3">
      <w:pPr>
        <w:pStyle w:val="BodyTextGrey"/>
        <w:jc w:val="both"/>
        <w:rPr>
          <w:rFonts w:ascii="Myriad Pro" w:hAnsi="Myriad Pro"/>
          <w:color w:val="auto"/>
          <w:sz w:val="24"/>
          <w:szCs w:val="24"/>
        </w:rPr>
      </w:pPr>
      <w:bookmarkStart w:id="32" w:name="Notee"/>
      <w:r w:rsidRPr="00D27F8E">
        <w:rPr>
          <w:rStyle w:val="Heading3Char"/>
          <w:rFonts w:ascii="Myriad Pro" w:hAnsi="Myriad Pro"/>
          <w:color w:val="auto"/>
          <w:sz w:val="24"/>
          <w:szCs w:val="24"/>
        </w:rPr>
        <w:t>Note (e)</w:t>
      </w:r>
      <w:bookmarkEnd w:id="32"/>
      <w:r w:rsidRPr="00D27F8E">
        <w:rPr>
          <w:rFonts w:ascii="Myriad Pro" w:hAnsi="Myriad Pro"/>
          <w:color w:val="auto"/>
          <w:sz w:val="24"/>
          <w:szCs w:val="24"/>
        </w:rPr>
        <w:t xml:space="preserve"> </w:t>
      </w:r>
      <w:r w:rsidRPr="00D27F8E">
        <w:rPr>
          <w:rStyle w:val="Heading3Char"/>
          <w:rFonts w:ascii="Myriad Pro" w:hAnsi="Myriad Pro"/>
          <w:color w:val="auto"/>
          <w:sz w:val="24"/>
          <w:szCs w:val="24"/>
        </w:rPr>
        <w:t>(Likelihood of achieving funding goal)</w:t>
      </w:r>
    </w:p>
    <w:p w14:paraId="6648DAC7" w14:textId="77777777" w:rsidR="00AA08A3"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Each employer has its </w:t>
      </w:r>
      <w:r>
        <w:rPr>
          <w:rFonts w:ascii="Myriad Pro" w:hAnsi="Myriad Pro"/>
          <w:color w:val="auto"/>
          <w:sz w:val="24"/>
          <w:szCs w:val="24"/>
        </w:rPr>
        <w:t>funding goal</w:t>
      </w:r>
      <w:r w:rsidRPr="009810BD">
        <w:rPr>
          <w:rFonts w:ascii="Myriad Pro" w:hAnsi="Myriad Pro"/>
          <w:color w:val="auto"/>
          <w:sz w:val="24"/>
          <w:szCs w:val="24"/>
        </w:rPr>
        <w:t xml:space="preserve"> calculated, and a relevant time</w:t>
      </w:r>
      <w:r>
        <w:rPr>
          <w:rFonts w:ascii="Myriad Pro" w:hAnsi="Myriad Pro"/>
          <w:color w:val="auto"/>
          <w:sz w:val="24"/>
          <w:szCs w:val="24"/>
        </w:rPr>
        <w:t>scale</w:t>
      </w:r>
      <w:r w:rsidRPr="009810BD">
        <w:rPr>
          <w:rFonts w:ascii="Myriad Pro" w:hAnsi="Myriad Pro"/>
          <w:color w:val="auto"/>
          <w:sz w:val="24"/>
          <w:szCs w:val="24"/>
        </w:rPr>
        <w:t xml:space="preserve"> over which to reach that </w:t>
      </w:r>
      <w:r>
        <w:rPr>
          <w:rFonts w:ascii="Myriad Pro" w:hAnsi="Myriad Pro"/>
          <w:color w:val="auto"/>
          <w:sz w:val="24"/>
          <w:szCs w:val="24"/>
        </w:rPr>
        <w:t>goal</w:t>
      </w:r>
      <w:r w:rsidRPr="009810BD">
        <w:rPr>
          <w:rFonts w:ascii="Myriad Pro" w:hAnsi="Myriad Pro"/>
          <w:color w:val="auto"/>
          <w:sz w:val="24"/>
          <w:szCs w:val="24"/>
        </w:rPr>
        <w:t>. Contributions are set such that, combined with the employer’s current asset share and anticipated market movements over the time</w:t>
      </w:r>
      <w:r>
        <w:rPr>
          <w:rFonts w:ascii="Myriad Pro" w:hAnsi="Myriad Pro"/>
          <w:color w:val="auto"/>
          <w:sz w:val="24"/>
          <w:szCs w:val="24"/>
        </w:rPr>
        <w:t>scale</w:t>
      </w:r>
      <w:r w:rsidRPr="009810BD">
        <w:rPr>
          <w:rFonts w:ascii="Myriad Pro" w:hAnsi="Myriad Pro"/>
          <w:color w:val="auto"/>
          <w:sz w:val="24"/>
          <w:szCs w:val="24"/>
        </w:rPr>
        <w:t xml:space="preserve">, the </w:t>
      </w:r>
      <w:r>
        <w:rPr>
          <w:rFonts w:ascii="Myriad Pro" w:hAnsi="Myriad Pro"/>
          <w:color w:val="auto"/>
          <w:sz w:val="24"/>
          <w:szCs w:val="24"/>
        </w:rPr>
        <w:t>funding goal</w:t>
      </w:r>
      <w:r w:rsidRPr="009810BD">
        <w:rPr>
          <w:rFonts w:ascii="Myriad Pro" w:hAnsi="Myriad Pro"/>
          <w:color w:val="auto"/>
          <w:sz w:val="24"/>
          <w:szCs w:val="24"/>
        </w:rPr>
        <w:t xml:space="preserve"> is achieved with a given minimum </w:t>
      </w:r>
      <w:r w:rsidRPr="00FA59D6">
        <w:rPr>
          <w:rFonts w:ascii="Myriad Pro" w:hAnsi="Myriad Pro"/>
          <w:color w:val="auto"/>
          <w:sz w:val="24"/>
          <w:szCs w:val="24"/>
        </w:rPr>
        <w:t>likelihood</w:t>
      </w:r>
      <w:r w:rsidRPr="009810BD">
        <w:rPr>
          <w:rFonts w:ascii="Myriad Pro" w:hAnsi="Myriad Pro"/>
          <w:color w:val="auto"/>
          <w:sz w:val="24"/>
          <w:szCs w:val="24"/>
        </w:rPr>
        <w:t xml:space="preserve">. A higher required </w:t>
      </w:r>
      <w:r w:rsidRPr="00FA59D6">
        <w:rPr>
          <w:rFonts w:ascii="Myriad Pro" w:hAnsi="Myriad Pro"/>
          <w:color w:val="auto"/>
          <w:sz w:val="24"/>
          <w:szCs w:val="24"/>
        </w:rPr>
        <w:t>likelihood</w:t>
      </w:r>
      <w:r w:rsidRPr="009810BD">
        <w:rPr>
          <w:rFonts w:ascii="Myriad Pro" w:hAnsi="Myriad Pro"/>
          <w:color w:val="auto"/>
          <w:sz w:val="24"/>
          <w:szCs w:val="24"/>
        </w:rPr>
        <w:t xml:space="preserve"> bar will give rise to higher required contributions, and vice versa.</w:t>
      </w:r>
    </w:p>
    <w:p w14:paraId="13FDF3DD" w14:textId="77777777" w:rsidR="00AA08A3" w:rsidRPr="009810BD" w:rsidRDefault="00AA08A3" w:rsidP="00AA08A3">
      <w:pPr>
        <w:pStyle w:val="BodyTextGrey"/>
        <w:jc w:val="both"/>
        <w:rPr>
          <w:rFonts w:ascii="Myriad Pro" w:hAnsi="Myriad Pro"/>
          <w:color w:val="auto"/>
          <w:sz w:val="24"/>
          <w:szCs w:val="24"/>
        </w:rPr>
      </w:pPr>
      <w:r w:rsidRPr="00FA59D6">
        <w:rPr>
          <w:rFonts w:ascii="Myriad Pro" w:hAnsi="Myriad Pro"/>
          <w:color w:val="auto"/>
          <w:sz w:val="24"/>
          <w:szCs w:val="24"/>
        </w:rPr>
        <w:t xml:space="preserve">The way in which contributions are set using these three steps, and relevant economic projections, is described in further detail in Appendix </w:t>
      </w:r>
      <w:r>
        <w:rPr>
          <w:rFonts w:ascii="Myriad Pro" w:hAnsi="Myriad Pro"/>
          <w:color w:val="auto"/>
          <w:sz w:val="24"/>
          <w:szCs w:val="24"/>
        </w:rPr>
        <w:t>E</w:t>
      </w:r>
      <w:r w:rsidRPr="00FA59D6">
        <w:rPr>
          <w:rFonts w:ascii="Myriad Pro" w:hAnsi="Myriad Pro"/>
          <w:color w:val="auto"/>
          <w:sz w:val="24"/>
          <w:szCs w:val="24"/>
        </w:rPr>
        <w:t>.</w:t>
      </w:r>
    </w:p>
    <w:p w14:paraId="10812A8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Different </w:t>
      </w:r>
      <w:r w:rsidRPr="00D54C65">
        <w:rPr>
          <w:rFonts w:ascii="Myriad Pro" w:hAnsi="Myriad Pro"/>
          <w:color w:val="auto"/>
          <w:sz w:val="24"/>
          <w:szCs w:val="24"/>
        </w:rPr>
        <w:t>likelihoods</w:t>
      </w:r>
      <w:r w:rsidRPr="009810BD">
        <w:rPr>
          <w:rFonts w:ascii="Myriad Pro" w:hAnsi="Myriad Pro"/>
          <w:color w:val="auto"/>
          <w:sz w:val="24"/>
          <w:szCs w:val="24"/>
        </w:rPr>
        <w:t xml:space="preserve"> are set for different employers depending on their nature and circumstances: in broad terms, a higher </w:t>
      </w:r>
      <w:r w:rsidRPr="00D54C65">
        <w:rPr>
          <w:rFonts w:ascii="Myriad Pro" w:hAnsi="Myriad Pro"/>
          <w:color w:val="auto"/>
          <w:sz w:val="24"/>
          <w:szCs w:val="24"/>
        </w:rPr>
        <w:t>likelihood</w:t>
      </w:r>
      <w:r w:rsidRPr="009810BD">
        <w:rPr>
          <w:rFonts w:ascii="Myriad Pro" w:hAnsi="Myriad Pro"/>
          <w:color w:val="auto"/>
          <w:sz w:val="24"/>
          <w:szCs w:val="24"/>
        </w:rPr>
        <w:t xml:space="preserve"> will apply due to one or more of the following:</w:t>
      </w:r>
    </w:p>
    <w:p w14:paraId="464903DD" w14:textId="77777777" w:rsidR="00AA08A3" w:rsidRPr="009810BD" w:rsidRDefault="00AA08A3" w:rsidP="00AA08A3">
      <w:pPr>
        <w:pStyle w:val="BodyTextGrey"/>
        <w:numPr>
          <w:ilvl w:val="0"/>
          <w:numId w:val="23"/>
        </w:numPr>
        <w:jc w:val="both"/>
        <w:rPr>
          <w:rFonts w:ascii="Myriad Pro" w:hAnsi="Myriad Pro"/>
          <w:color w:val="auto"/>
          <w:sz w:val="24"/>
          <w:szCs w:val="24"/>
        </w:rPr>
      </w:pPr>
      <w:r w:rsidRPr="009810BD">
        <w:rPr>
          <w:rFonts w:ascii="Myriad Pro" w:hAnsi="Myriad Pro"/>
          <w:color w:val="auto"/>
          <w:sz w:val="24"/>
          <w:szCs w:val="24"/>
        </w:rPr>
        <w:t xml:space="preserve">the Fund believes the employer poses a greater funding risk than other employers, </w:t>
      </w:r>
    </w:p>
    <w:p w14:paraId="7A25FD10" w14:textId="77777777" w:rsidR="00AA08A3" w:rsidRPr="009810BD" w:rsidRDefault="00AA08A3" w:rsidP="00AA08A3">
      <w:pPr>
        <w:pStyle w:val="BodyTextGrey"/>
        <w:numPr>
          <w:ilvl w:val="0"/>
          <w:numId w:val="23"/>
        </w:numPr>
        <w:jc w:val="both"/>
        <w:rPr>
          <w:rFonts w:ascii="Myriad Pro" w:hAnsi="Myriad Pro"/>
          <w:color w:val="auto"/>
          <w:sz w:val="24"/>
          <w:szCs w:val="24"/>
        </w:rPr>
      </w:pPr>
      <w:r w:rsidRPr="009810BD">
        <w:rPr>
          <w:rFonts w:ascii="Myriad Pro" w:hAnsi="Myriad Pro"/>
          <w:color w:val="auto"/>
          <w:sz w:val="24"/>
          <w:szCs w:val="24"/>
        </w:rPr>
        <w:t>the employer does not have tax-raising powers;</w:t>
      </w:r>
    </w:p>
    <w:p w14:paraId="1E6A4F77" w14:textId="77777777" w:rsidR="00AA08A3" w:rsidRPr="009810BD" w:rsidRDefault="00AA08A3" w:rsidP="00AA08A3">
      <w:pPr>
        <w:pStyle w:val="BodyTextGrey"/>
        <w:numPr>
          <w:ilvl w:val="0"/>
          <w:numId w:val="23"/>
        </w:numPr>
        <w:jc w:val="both"/>
        <w:rPr>
          <w:rFonts w:ascii="Myriad Pro" w:hAnsi="Myriad Pro"/>
          <w:color w:val="auto"/>
          <w:sz w:val="24"/>
          <w:szCs w:val="24"/>
        </w:rPr>
      </w:pPr>
      <w:r w:rsidRPr="009810BD">
        <w:rPr>
          <w:rFonts w:ascii="Myriad Pro" w:hAnsi="Myriad Pro"/>
          <w:color w:val="auto"/>
          <w:sz w:val="24"/>
          <w:szCs w:val="24"/>
        </w:rPr>
        <w:lastRenderedPageBreak/>
        <w:t>the employer does not have a guarantor or other sufficient security backing its funding position; and/or</w:t>
      </w:r>
    </w:p>
    <w:p w14:paraId="6F775D6C" w14:textId="77777777" w:rsidR="00AA08A3" w:rsidRPr="009810BD" w:rsidRDefault="00AA08A3" w:rsidP="00AA08A3">
      <w:pPr>
        <w:pStyle w:val="BodyTextGrey"/>
        <w:numPr>
          <w:ilvl w:val="0"/>
          <w:numId w:val="23"/>
        </w:numPr>
        <w:jc w:val="both"/>
        <w:rPr>
          <w:rFonts w:ascii="Myriad Pro" w:hAnsi="Myriad Pro"/>
          <w:color w:val="auto"/>
          <w:sz w:val="24"/>
          <w:szCs w:val="24"/>
        </w:rPr>
      </w:pPr>
      <w:r w:rsidRPr="009810BD">
        <w:rPr>
          <w:rFonts w:ascii="Myriad Pro" w:hAnsi="Myriad Pro"/>
          <w:color w:val="auto"/>
          <w:sz w:val="24"/>
          <w:szCs w:val="24"/>
        </w:rPr>
        <w:t>the employer is likely to cease participation in the Fund in the short or medium term.</w:t>
      </w:r>
    </w:p>
    <w:p w14:paraId="5147E63A" w14:textId="77777777" w:rsidR="00AA08A3" w:rsidRPr="00D27F8E" w:rsidRDefault="00AA08A3" w:rsidP="00AA08A3">
      <w:pPr>
        <w:pStyle w:val="BodyTextGrey"/>
        <w:jc w:val="both"/>
        <w:rPr>
          <w:rFonts w:ascii="Myriad Pro" w:hAnsi="Myriad Pro"/>
          <w:color w:val="auto"/>
          <w:sz w:val="24"/>
          <w:szCs w:val="24"/>
        </w:rPr>
      </w:pPr>
      <w:bookmarkStart w:id="33" w:name="Notef"/>
      <w:r w:rsidRPr="00D27F8E">
        <w:rPr>
          <w:rStyle w:val="Heading3Char"/>
          <w:rFonts w:ascii="Myriad Pro" w:hAnsi="Myriad Pro"/>
          <w:color w:val="auto"/>
          <w:sz w:val="24"/>
          <w:szCs w:val="24"/>
        </w:rPr>
        <w:t>Note (f)</w:t>
      </w:r>
      <w:bookmarkEnd w:id="33"/>
      <w:r w:rsidRPr="00D27F8E">
        <w:rPr>
          <w:rFonts w:ascii="Myriad Pro" w:hAnsi="Myriad Pro"/>
          <w:color w:val="auto"/>
          <w:sz w:val="24"/>
          <w:szCs w:val="24"/>
        </w:rPr>
        <w:t xml:space="preserve"> </w:t>
      </w:r>
      <w:r w:rsidRPr="00D27F8E">
        <w:rPr>
          <w:rStyle w:val="Heading3Char"/>
          <w:rFonts w:ascii="Myriad Pro" w:hAnsi="Myriad Pro"/>
          <w:color w:val="auto"/>
          <w:sz w:val="24"/>
          <w:szCs w:val="24"/>
        </w:rPr>
        <w:t>(Regular Reviews)</w:t>
      </w:r>
    </w:p>
    <w:p w14:paraId="4E5831C9" w14:textId="77777777" w:rsidR="00AA08A3" w:rsidRPr="00D27F8E"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Such reviews may be triggered by significant events including but not limited to: significant reductions in payroll, altered employer circumstances, Government restructuring affecting the employer’s business, or failure to pay contributions or arrange appropriate security as required by the Council.</w:t>
      </w:r>
    </w:p>
    <w:p w14:paraId="287AC962" w14:textId="77777777" w:rsidR="00AA08A3" w:rsidRPr="00D27F8E"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 xml:space="preserve">The result of a review may be to require increased contributions (by strengthening the actuarial assumptions adopted and/or moving to monetary levels of deficit recovery contributions), and/or an increased level of security or guarantee.  </w:t>
      </w:r>
      <w:bookmarkStart w:id="34" w:name="Noteg"/>
    </w:p>
    <w:p w14:paraId="098C7485" w14:textId="77777777" w:rsidR="00AA08A3" w:rsidRPr="00D27F8E" w:rsidRDefault="00AA08A3" w:rsidP="00AA08A3">
      <w:pPr>
        <w:pStyle w:val="BodyTextGrey"/>
        <w:jc w:val="both"/>
        <w:rPr>
          <w:rFonts w:ascii="Myriad Pro" w:hAnsi="Myriad Pro"/>
          <w:color w:val="auto"/>
          <w:sz w:val="24"/>
          <w:szCs w:val="24"/>
        </w:rPr>
      </w:pPr>
      <w:r w:rsidRPr="00D27F8E">
        <w:rPr>
          <w:rStyle w:val="Heading3Char"/>
          <w:rFonts w:ascii="Myriad Pro" w:hAnsi="Myriad Pro"/>
          <w:color w:val="auto"/>
          <w:sz w:val="24"/>
          <w:szCs w:val="24"/>
        </w:rPr>
        <w:t>Note (g)</w:t>
      </w:r>
      <w:bookmarkEnd w:id="34"/>
      <w:r w:rsidRPr="00D27F8E">
        <w:rPr>
          <w:rFonts w:ascii="Myriad Pro" w:hAnsi="Myriad Pro"/>
          <w:color w:val="auto"/>
          <w:sz w:val="24"/>
          <w:szCs w:val="24"/>
        </w:rPr>
        <w:t xml:space="preserve"> </w:t>
      </w:r>
      <w:r w:rsidRPr="00D27F8E">
        <w:rPr>
          <w:rStyle w:val="Heading3Char"/>
          <w:rFonts w:ascii="Myriad Pro" w:hAnsi="Myriad Pro"/>
          <w:color w:val="auto"/>
          <w:sz w:val="24"/>
          <w:szCs w:val="24"/>
        </w:rPr>
        <w:t>(New Academy conversions)</w:t>
      </w:r>
    </w:p>
    <w:p w14:paraId="6C5EC378" w14:textId="77777777" w:rsidR="00AA08A3" w:rsidRPr="00D27F8E"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 xml:space="preserve">At the time of writing, the Fund’s policies on academies’ funding issues are as follows: </w:t>
      </w:r>
    </w:p>
    <w:p w14:paraId="0A7DB26E" w14:textId="77777777" w:rsidR="00AA08A3" w:rsidRPr="00D27F8E" w:rsidRDefault="00AA08A3" w:rsidP="00AA08A3">
      <w:pPr>
        <w:pStyle w:val="BodyTextGrey"/>
        <w:numPr>
          <w:ilvl w:val="0"/>
          <w:numId w:val="24"/>
        </w:numPr>
        <w:ind w:left="567" w:hanging="425"/>
        <w:jc w:val="both"/>
        <w:rPr>
          <w:rFonts w:ascii="Myriad Pro" w:hAnsi="Myriad Pro"/>
          <w:color w:val="auto"/>
          <w:sz w:val="24"/>
          <w:szCs w:val="24"/>
        </w:rPr>
      </w:pPr>
      <w:r w:rsidRPr="00D27F8E">
        <w:rPr>
          <w:rFonts w:ascii="Myriad Pro" w:hAnsi="Myriad Pro"/>
          <w:color w:val="auto"/>
          <w:sz w:val="24"/>
          <w:szCs w:val="24"/>
        </w:rPr>
        <w:t>The new academy will be regarded as a separate employer in its own right and will not be pooled with other employers in the Fund.  The only exception is where the academy is part of a Multi Academy Trust (MAT) in which case the academy’s figures will be calculated as below but can be combined with, for the purpose of setting contribution rates, those of the other academies in the MAT;</w:t>
      </w:r>
    </w:p>
    <w:p w14:paraId="1332E5BA" w14:textId="77777777" w:rsidR="00AA08A3" w:rsidRPr="00D27F8E" w:rsidRDefault="00AA08A3" w:rsidP="00AA08A3">
      <w:pPr>
        <w:pStyle w:val="BodyTextGrey"/>
        <w:numPr>
          <w:ilvl w:val="0"/>
          <w:numId w:val="24"/>
        </w:numPr>
        <w:ind w:left="567" w:hanging="425"/>
        <w:jc w:val="both"/>
        <w:rPr>
          <w:rFonts w:ascii="Myriad Pro" w:hAnsi="Myriad Pro"/>
          <w:color w:val="auto"/>
          <w:sz w:val="24"/>
          <w:szCs w:val="24"/>
        </w:rPr>
      </w:pPr>
      <w:r w:rsidRPr="00D27F8E">
        <w:rPr>
          <w:rFonts w:ascii="Myriad Pro" w:hAnsi="Myriad Pro"/>
          <w:color w:val="auto"/>
          <w:sz w:val="24"/>
          <w:szCs w:val="24"/>
        </w:rPr>
        <w:t>The new academy’s past service liabilities on conversion will be calculated based on its active Fund members on the day before conversion.  For the avoidance of doubt, these liabilities will include all past service of those members, but will exclude the liabilities relating to any ex-employees of the school who have deferred or pensioner status;</w:t>
      </w:r>
    </w:p>
    <w:p w14:paraId="22A3DA27" w14:textId="77777777" w:rsidR="00AA08A3" w:rsidRPr="00D27F8E" w:rsidRDefault="00AA08A3" w:rsidP="00AA08A3">
      <w:pPr>
        <w:pStyle w:val="BodyTextGrey"/>
        <w:numPr>
          <w:ilvl w:val="0"/>
          <w:numId w:val="24"/>
        </w:numPr>
        <w:ind w:left="567" w:hanging="425"/>
        <w:jc w:val="both"/>
        <w:rPr>
          <w:rFonts w:ascii="Myriad Pro" w:hAnsi="Myriad Pro"/>
          <w:color w:val="auto"/>
          <w:sz w:val="24"/>
          <w:szCs w:val="24"/>
        </w:rPr>
      </w:pPr>
      <w:r w:rsidRPr="00D27F8E">
        <w:rPr>
          <w:rFonts w:ascii="Myriad Pro" w:hAnsi="Myriad Pro"/>
          <w:color w:val="auto"/>
          <w:sz w:val="24"/>
          <w:szCs w:val="24"/>
        </w:rPr>
        <w:t xml:space="preserve">The new academy will be allocated an initial notional asset share from the ceding Council’s assets in the Fund.  </w:t>
      </w:r>
      <w:r w:rsidRPr="00D27F8E">
        <w:rPr>
          <w:rFonts w:ascii="Myriad Pro" w:hAnsi="Myriad Pro"/>
          <w:color w:val="auto"/>
          <w:sz w:val="24"/>
        </w:rPr>
        <w:t>This asset share will be calculated using the estimated funding position of the ceding Council at the date of academy conversion</w:t>
      </w:r>
      <w:r w:rsidRPr="00D27F8E">
        <w:rPr>
          <w:rFonts w:ascii="Myriad Pro" w:hAnsi="Myriad Pro"/>
          <w:color w:val="auto"/>
          <w:sz w:val="24"/>
          <w:szCs w:val="24"/>
        </w:rPr>
        <w:t xml:space="preserve"> after fully funding deferred and pensioner members. The asset allocated to the academy will be limited if necessary so that its initial funding level is subject to a maximum of 100%.  The asset allocation will be based on market conditions and the academy’s active Fund membership on the day prior to conversion;</w:t>
      </w:r>
    </w:p>
    <w:p w14:paraId="02F4CBE2" w14:textId="77777777" w:rsidR="00AA08A3" w:rsidRPr="00D27F8E" w:rsidRDefault="00AA08A3" w:rsidP="00AA08A3">
      <w:pPr>
        <w:pStyle w:val="BodyTextGrey"/>
        <w:numPr>
          <w:ilvl w:val="0"/>
          <w:numId w:val="24"/>
        </w:numPr>
        <w:ind w:left="567" w:hanging="425"/>
        <w:jc w:val="both"/>
        <w:rPr>
          <w:rFonts w:ascii="Myriad Pro" w:hAnsi="Myriad Pro"/>
          <w:color w:val="auto"/>
          <w:sz w:val="24"/>
          <w:szCs w:val="24"/>
        </w:rPr>
      </w:pPr>
      <w:r w:rsidRPr="00D27F8E">
        <w:rPr>
          <w:rFonts w:ascii="Myriad Pro" w:hAnsi="Myriad Pro"/>
          <w:color w:val="auto"/>
          <w:sz w:val="24"/>
          <w:szCs w:val="24"/>
        </w:rPr>
        <w:t>The new academy’s calculated contribution rate will be based on the time horizon and likelihood of achieving funding goal outlined for Academies in the table in Section 3.3 above;</w:t>
      </w:r>
    </w:p>
    <w:p w14:paraId="043E5C0C" w14:textId="77777777" w:rsidR="00AA08A3" w:rsidRPr="00D27F8E" w:rsidRDefault="00AA08A3" w:rsidP="00AA08A3">
      <w:pPr>
        <w:pStyle w:val="ListParagraph"/>
        <w:numPr>
          <w:ilvl w:val="0"/>
          <w:numId w:val="24"/>
        </w:numPr>
        <w:spacing w:before="20" w:line="280" w:lineRule="atLeast"/>
        <w:jc w:val="both"/>
        <w:rPr>
          <w:sz w:val="24"/>
        </w:rPr>
      </w:pPr>
      <w:r w:rsidRPr="00D27F8E">
        <w:rPr>
          <w:sz w:val="24"/>
        </w:rPr>
        <w:t>It is possible for an academy to leave one MAT and join another. If this occurs, all active, deferred and pensioner members of the academy transfer to the new MAT.</w:t>
      </w:r>
    </w:p>
    <w:p w14:paraId="675DDBA7" w14:textId="77777777" w:rsidR="00AA08A3" w:rsidRPr="00D27F8E"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The Fund’s policies on academies are subject to change to reflect any amendments to MHCLG and/or DfE guidance</w:t>
      </w:r>
      <w:r w:rsidRPr="00D27F8E">
        <w:t xml:space="preserve"> </w:t>
      </w:r>
      <w:r w:rsidRPr="00D27F8E">
        <w:rPr>
          <w:rFonts w:ascii="Myriad Pro" w:hAnsi="Myriad Pro"/>
          <w:color w:val="auto"/>
          <w:sz w:val="24"/>
          <w:szCs w:val="24"/>
        </w:rPr>
        <w:t xml:space="preserve">or removal of the formal guarantee currently provided to academies by the DfE). Any changes will be notified to academies, and will be reflected in a subsequent version of this FSS. </w:t>
      </w:r>
    </w:p>
    <w:p w14:paraId="16C07558" w14:textId="77777777" w:rsidR="00AA08A3" w:rsidRPr="00D27F8E" w:rsidRDefault="00AA08A3" w:rsidP="00AA08A3">
      <w:pPr>
        <w:pStyle w:val="BodyTextGrey"/>
        <w:jc w:val="both"/>
        <w:rPr>
          <w:rFonts w:ascii="Myriad Pro" w:hAnsi="Myriad Pro"/>
          <w:color w:val="auto"/>
          <w:sz w:val="24"/>
          <w:szCs w:val="24"/>
        </w:rPr>
      </w:pPr>
      <w:bookmarkStart w:id="35" w:name="Noteh"/>
      <w:r w:rsidRPr="00D27F8E">
        <w:rPr>
          <w:rStyle w:val="Heading3Char"/>
          <w:rFonts w:ascii="Myriad Pro" w:hAnsi="Myriad Pro"/>
          <w:color w:val="auto"/>
          <w:sz w:val="24"/>
          <w:szCs w:val="24"/>
        </w:rPr>
        <w:t>Note (h)</w:t>
      </w:r>
      <w:bookmarkEnd w:id="35"/>
      <w:r w:rsidRPr="00D27F8E">
        <w:rPr>
          <w:rFonts w:ascii="Myriad Pro" w:hAnsi="Myriad Pro"/>
          <w:color w:val="auto"/>
          <w:sz w:val="24"/>
          <w:szCs w:val="24"/>
        </w:rPr>
        <w:t xml:space="preserve"> </w:t>
      </w:r>
      <w:r w:rsidRPr="00D27F8E">
        <w:rPr>
          <w:rStyle w:val="Heading3Char"/>
          <w:rFonts w:ascii="Myriad Pro" w:hAnsi="Myriad Pro"/>
          <w:color w:val="auto"/>
          <w:sz w:val="24"/>
          <w:szCs w:val="24"/>
        </w:rPr>
        <w:t>(New Admission Bodies)</w:t>
      </w:r>
    </w:p>
    <w:p w14:paraId="706279CC" w14:textId="77777777" w:rsidR="00AA08A3" w:rsidRPr="00D27F8E"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 xml:space="preserve">With effect from 1 October 2012, the LGPS 2012 Miscellaneous Regulations introduced mandatory new requirements for all Admission Bodies brought into the Fund from that date.  Under these Regulations, all new Admission Bodies will be required to provide some form of security, such as a </w:t>
      </w:r>
      <w:r w:rsidRPr="00D27F8E">
        <w:rPr>
          <w:rFonts w:ascii="Myriad Pro" w:hAnsi="Myriad Pro"/>
          <w:color w:val="auto"/>
          <w:sz w:val="24"/>
          <w:szCs w:val="24"/>
        </w:rPr>
        <w:lastRenderedPageBreak/>
        <w:t>guarantee from the letting employer, an indemnity or a bond.  The security is required to cover some or all of the following:</w:t>
      </w:r>
    </w:p>
    <w:p w14:paraId="0CE7763B" w14:textId="77777777" w:rsidR="00AA08A3" w:rsidRPr="00D27F8E" w:rsidRDefault="00AA08A3" w:rsidP="00AA08A3">
      <w:pPr>
        <w:pStyle w:val="BulletHymans"/>
        <w:numPr>
          <w:ilvl w:val="0"/>
          <w:numId w:val="37"/>
        </w:numPr>
        <w:jc w:val="both"/>
        <w:rPr>
          <w:rFonts w:ascii="Myriad Pro" w:hAnsi="Myriad Pro"/>
          <w:color w:val="auto"/>
          <w:sz w:val="24"/>
          <w:szCs w:val="24"/>
        </w:rPr>
      </w:pPr>
      <w:r w:rsidRPr="00D27F8E">
        <w:rPr>
          <w:rFonts w:ascii="Myriad Pro" w:hAnsi="Myriad Pro"/>
          <w:color w:val="auto"/>
          <w:sz w:val="24"/>
          <w:szCs w:val="24"/>
        </w:rPr>
        <w:t xml:space="preserve">the strain cost of any redundancy early retirements resulting from the premature termination of the </w:t>
      </w:r>
      <w:proofErr w:type="gramStart"/>
      <w:r w:rsidRPr="00D27F8E">
        <w:rPr>
          <w:rFonts w:ascii="Myriad Pro" w:hAnsi="Myriad Pro"/>
          <w:color w:val="auto"/>
          <w:sz w:val="24"/>
          <w:szCs w:val="24"/>
        </w:rPr>
        <w:t>contract;</w:t>
      </w:r>
      <w:proofErr w:type="gramEnd"/>
    </w:p>
    <w:p w14:paraId="26AF774C" w14:textId="77777777" w:rsidR="00AA08A3" w:rsidRPr="00D27F8E" w:rsidRDefault="00AA08A3" w:rsidP="00AA08A3">
      <w:pPr>
        <w:pStyle w:val="BulletHymans"/>
        <w:numPr>
          <w:ilvl w:val="0"/>
          <w:numId w:val="37"/>
        </w:numPr>
        <w:jc w:val="both"/>
        <w:rPr>
          <w:rFonts w:ascii="Myriad Pro" w:hAnsi="Myriad Pro"/>
          <w:color w:val="auto"/>
          <w:sz w:val="24"/>
          <w:szCs w:val="24"/>
        </w:rPr>
      </w:pPr>
      <w:r w:rsidRPr="00D27F8E">
        <w:rPr>
          <w:rFonts w:ascii="Myriad Pro" w:hAnsi="Myriad Pro"/>
          <w:color w:val="auto"/>
          <w:sz w:val="24"/>
          <w:szCs w:val="24"/>
        </w:rPr>
        <w:t xml:space="preserve">allowance for the risk of asset </w:t>
      </w:r>
      <w:proofErr w:type="gramStart"/>
      <w:r w:rsidRPr="00D27F8E">
        <w:rPr>
          <w:rFonts w:ascii="Myriad Pro" w:hAnsi="Myriad Pro"/>
          <w:color w:val="auto"/>
          <w:sz w:val="24"/>
          <w:szCs w:val="24"/>
        </w:rPr>
        <w:t>underperformance;</w:t>
      </w:r>
      <w:proofErr w:type="gramEnd"/>
    </w:p>
    <w:p w14:paraId="34806B7D" w14:textId="77777777" w:rsidR="00AA08A3" w:rsidRPr="00D27F8E" w:rsidRDefault="00AA08A3" w:rsidP="00AA08A3">
      <w:pPr>
        <w:pStyle w:val="BulletHymans"/>
        <w:numPr>
          <w:ilvl w:val="0"/>
          <w:numId w:val="37"/>
        </w:numPr>
        <w:jc w:val="both"/>
        <w:rPr>
          <w:rFonts w:ascii="Myriad Pro" w:hAnsi="Myriad Pro"/>
          <w:color w:val="auto"/>
          <w:sz w:val="24"/>
          <w:szCs w:val="24"/>
        </w:rPr>
      </w:pPr>
      <w:r w:rsidRPr="00D27F8E">
        <w:rPr>
          <w:rFonts w:ascii="Myriad Pro" w:hAnsi="Myriad Pro"/>
          <w:color w:val="auto"/>
          <w:sz w:val="24"/>
          <w:szCs w:val="24"/>
        </w:rPr>
        <w:t xml:space="preserve">allowance for the risk of a greater than expected rise in </w:t>
      </w:r>
      <w:proofErr w:type="gramStart"/>
      <w:r w:rsidRPr="00D27F8E">
        <w:rPr>
          <w:rFonts w:ascii="Myriad Pro" w:hAnsi="Myriad Pro"/>
          <w:color w:val="auto"/>
          <w:sz w:val="24"/>
          <w:szCs w:val="24"/>
        </w:rPr>
        <w:t>liabilities;</w:t>
      </w:r>
      <w:proofErr w:type="gramEnd"/>
    </w:p>
    <w:p w14:paraId="3DA85BD3" w14:textId="77777777" w:rsidR="00AA08A3" w:rsidRPr="00D27F8E" w:rsidRDefault="00AA08A3" w:rsidP="00AA08A3">
      <w:pPr>
        <w:pStyle w:val="BulletHymans"/>
        <w:numPr>
          <w:ilvl w:val="0"/>
          <w:numId w:val="37"/>
        </w:numPr>
        <w:jc w:val="both"/>
        <w:rPr>
          <w:rFonts w:ascii="Myriad Pro" w:hAnsi="Myriad Pro"/>
          <w:color w:val="auto"/>
          <w:sz w:val="24"/>
          <w:szCs w:val="24"/>
        </w:rPr>
      </w:pPr>
      <w:r w:rsidRPr="00D27F8E">
        <w:rPr>
          <w:rFonts w:ascii="Myriad Pro" w:hAnsi="Myriad Pro"/>
          <w:color w:val="auto"/>
          <w:sz w:val="24"/>
          <w:szCs w:val="24"/>
        </w:rPr>
        <w:t>allowance for the possible non-payment of employer and member contributions to the Fund; and/or</w:t>
      </w:r>
    </w:p>
    <w:p w14:paraId="7ED77714" w14:textId="77777777" w:rsidR="00AA08A3" w:rsidRPr="00D27F8E" w:rsidRDefault="00AA08A3" w:rsidP="00AA08A3">
      <w:pPr>
        <w:pStyle w:val="BulletHymans"/>
        <w:numPr>
          <w:ilvl w:val="0"/>
          <w:numId w:val="37"/>
        </w:numPr>
        <w:jc w:val="both"/>
        <w:rPr>
          <w:rFonts w:ascii="Myriad Pro" w:hAnsi="Myriad Pro"/>
          <w:color w:val="auto"/>
          <w:sz w:val="24"/>
          <w:szCs w:val="24"/>
        </w:rPr>
      </w:pPr>
      <w:r w:rsidRPr="00D27F8E">
        <w:rPr>
          <w:rFonts w:ascii="Myriad Pro" w:hAnsi="Myriad Pro"/>
          <w:color w:val="auto"/>
          <w:sz w:val="24"/>
          <w:szCs w:val="24"/>
        </w:rPr>
        <w:t>the current deficit.</w:t>
      </w:r>
    </w:p>
    <w:p w14:paraId="2B003AC5" w14:textId="77777777" w:rsidR="00AA08A3" w:rsidRPr="00D27F8E"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 xml:space="preserve">Admission Bodies (ABs): For all ABs, the security must be to the satisfaction of the Council as well as the letting employer, and will be reassessed on an annual basis. See also </w:t>
      </w:r>
      <w:hyperlink w:anchor="Notei" w:history="1">
        <w:r w:rsidRPr="00D27F8E">
          <w:rPr>
            <w:rStyle w:val="Hyperlink"/>
            <w:rFonts w:ascii="Myriad Pro" w:hAnsi="Myriad Pro"/>
            <w:color w:val="auto"/>
            <w:sz w:val="24"/>
            <w:szCs w:val="24"/>
          </w:rPr>
          <w:t>Note (j)</w:t>
        </w:r>
      </w:hyperlink>
      <w:r w:rsidRPr="00D27F8E">
        <w:rPr>
          <w:rFonts w:ascii="Myriad Pro" w:hAnsi="Myriad Pro"/>
          <w:color w:val="auto"/>
          <w:sz w:val="24"/>
          <w:szCs w:val="24"/>
        </w:rPr>
        <w:t xml:space="preserve"> below.</w:t>
      </w:r>
    </w:p>
    <w:p w14:paraId="42DB5ED3" w14:textId="77777777" w:rsidR="00AA08A3" w:rsidRPr="00D27F8E"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The above approach reduces the risk, to other employers in the Fund, of potentially having to pick up any shortfall in respect of Admission Bodies ceasing with an unpaid deficit.</w:t>
      </w:r>
    </w:p>
    <w:p w14:paraId="74D19486" w14:textId="77777777" w:rsidR="00AA08A3" w:rsidRPr="00D27F8E" w:rsidRDefault="00AA08A3" w:rsidP="00AA08A3">
      <w:pPr>
        <w:pStyle w:val="BodyTextGrey"/>
        <w:jc w:val="both"/>
        <w:rPr>
          <w:rFonts w:ascii="Myriad Pro" w:hAnsi="Myriad Pro"/>
          <w:color w:val="auto"/>
          <w:sz w:val="24"/>
          <w:szCs w:val="24"/>
        </w:rPr>
      </w:pPr>
      <w:bookmarkStart w:id="36" w:name="Notei"/>
      <w:r w:rsidRPr="00D27F8E">
        <w:rPr>
          <w:rStyle w:val="Heading3Char"/>
          <w:rFonts w:ascii="Myriad Pro" w:hAnsi="Myriad Pro"/>
          <w:color w:val="auto"/>
          <w:sz w:val="24"/>
          <w:szCs w:val="24"/>
        </w:rPr>
        <w:t>Note (</w:t>
      </w:r>
      <w:proofErr w:type="spellStart"/>
      <w:r w:rsidRPr="00D27F8E">
        <w:rPr>
          <w:rStyle w:val="Heading3Char"/>
          <w:rFonts w:ascii="Myriad Pro" w:hAnsi="Myriad Pro"/>
          <w:color w:val="auto"/>
          <w:sz w:val="24"/>
          <w:szCs w:val="24"/>
        </w:rPr>
        <w:t>i</w:t>
      </w:r>
      <w:proofErr w:type="spellEnd"/>
      <w:r w:rsidRPr="00D27F8E">
        <w:rPr>
          <w:rStyle w:val="Heading3Char"/>
          <w:rFonts w:ascii="Myriad Pro" w:hAnsi="Myriad Pro"/>
          <w:color w:val="auto"/>
          <w:sz w:val="24"/>
          <w:szCs w:val="24"/>
        </w:rPr>
        <w:t>)</w:t>
      </w:r>
      <w:bookmarkEnd w:id="36"/>
      <w:r w:rsidRPr="00D27F8E">
        <w:rPr>
          <w:rFonts w:ascii="Myriad Pro" w:hAnsi="Myriad Pro"/>
          <w:color w:val="auto"/>
          <w:sz w:val="24"/>
          <w:szCs w:val="24"/>
        </w:rPr>
        <w:t xml:space="preserve"> </w:t>
      </w:r>
      <w:r w:rsidRPr="00D27F8E">
        <w:rPr>
          <w:rStyle w:val="Heading3Char"/>
          <w:rFonts w:ascii="Myriad Pro" w:hAnsi="Myriad Pro"/>
          <w:color w:val="auto"/>
          <w:sz w:val="24"/>
          <w:szCs w:val="24"/>
        </w:rPr>
        <w:t>(New Admission Bodies)</w:t>
      </w:r>
    </w:p>
    <w:p w14:paraId="273BCAA6" w14:textId="77777777" w:rsidR="00AA08A3" w:rsidRPr="009810BD"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A new AB usually joins the Fund as a result of the letting/outsourcing of some services from an existing employer (normally a Scheduled Body such as the Council or academy) to another</w:t>
      </w:r>
      <w:r w:rsidRPr="009810BD">
        <w:rPr>
          <w:rFonts w:ascii="Myriad Pro" w:hAnsi="Myriad Pro"/>
          <w:color w:val="auto"/>
          <w:sz w:val="24"/>
          <w:szCs w:val="24"/>
        </w:rPr>
        <w:t xml:space="preserve"> organisation (a “contractor”).  This involves the TUPE transfer of some staff from the letting employer to the contractor.  Consequently, for the duration of the contract, the contractor is a new participating employer in the Fund so that the transferring employees maintain their eligibility for LGPS membership.  At the end of the contract the employees revert to the letting employer or to a replacement contractor.</w:t>
      </w:r>
    </w:p>
    <w:p w14:paraId="3BDA006C"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Ordinarily, the TAB would be set up in the Fund as a new employer with responsibility for all the accrued benefits of the transferring employees; in this case, the contractor would usually be assigned an initial </w:t>
      </w:r>
      <w:r>
        <w:rPr>
          <w:rFonts w:ascii="Myriad Pro" w:hAnsi="Myriad Pro"/>
          <w:color w:val="auto"/>
          <w:sz w:val="24"/>
          <w:szCs w:val="24"/>
        </w:rPr>
        <w:t xml:space="preserve">notional </w:t>
      </w:r>
      <w:r w:rsidRPr="009810BD">
        <w:rPr>
          <w:rFonts w:ascii="Myriad Pro" w:hAnsi="Myriad Pro"/>
          <w:color w:val="auto"/>
          <w:sz w:val="24"/>
          <w:szCs w:val="24"/>
        </w:rPr>
        <w:t xml:space="preserve">asset allocation equal to the past service liability value of the employees’ Fund benefits.  The quid pro quo is that the contractor is then expected to ensure that its share of the Fund is also fully funded at the end of the contract: see </w:t>
      </w:r>
      <w:hyperlink w:anchor="Notej" w:history="1">
        <w:r w:rsidRPr="00713AEB">
          <w:rPr>
            <w:rStyle w:val="Hyperlink"/>
            <w:rFonts w:ascii="Myriad Pro" w:hAnsi="Myriad Pro"/>
            <w:color w:val="auto"/>
            <w:sz w:val="24"/>
            <w:szCs w:val="24"/>
          </w:rPr>
          <w:t>Note (j)</w:t>
        </w:r>
      </w:hyperlink>
      <w:r w:rsidRPr="00713AEB">
        <w:rPr>
          <w:rFonts w:ascii="Myriad Pro" w:hAnsi="Myriad Pro"/>
          <w:color w:val="auto"/>
          <w:sz w:val="24"/>
          <w:szCs w:val="24"/>
        </w:rPr>
        <w:t>.</w:t>
      </w:r>
    </w:p>
    <w:p w14:paraId="354EF8F7"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Employers which “outsource” have flexibility in the way that they can deal with the pension risk potentially taken on by the contractor.  In particular there are three different routes that such employers may wish to adopt.  Clearly as the risk ultimately resides with the employer letting the contract, it is for them to agree the appropriate route with the contractor:</w:t>
      </w:r>
    </w:p>
    <w:p w14:paraId="31B1EB61" w14:textId="77777777" w:rsidR="00AA08A3" w:rsidRPr="009810BD" w:rsidRDefault="00AA08A3" w:rsidP="00AA08A3">
      <w:pPr>
        <w:pStyle w:val="BodyTextGrey"/>
        <w:jc w:val="both"/>
        <w:rPr>
          <w:rFonts w:ascii="Myriad Pro" w:hAnsi="Myriad Pro"/>
          <w:color w:val="auto"/>
          <w:sz w:val="24"/>
          <w:szCs w:val="24"/>
        </w:rPr>
      </w:pPr>
      <w:proofErr w:type="spellStart"/>
      <w:r w:rsidRPr="009810BD">
        <w:rPr>
          <w:rFonts w:ascii="Myriad Pro" w:hAnsi="Myriad Pro"/>
          <w:color w:val="auto"/>
          <w:sz w:val="24"/>
          <w:szCs w:val="24"/>
        </w:rPr>
        <w:t>i</w:t>
      </w:r>
      <w:proofErr w:type="spellEnd"/>
      <w:r w:rsidRPr="009810BD">
        <w:rPr>
          <w:rFonts w:ascii="Myriad Pro" w:hAnsi="Myriad Pro"/>
          <w:color w:val="auto"/>
          <w:sz w:val="24"/>
          <w:szCs w:val="24"/>
        </w:rPr>
        <w:t>)</w:t>
      </w:r>
      <w:r w:rsidRPr="009810BD">
        <w:rPr>
          <w:rFonts w:ascii="Myriad Pro" w:hAnsi="Myriad Pro"/>
          <w:color w:val="auto"/>
          <w:sz w:val="24"/>
          <w:szCs w:val="24"/>
        </w:rPr>
        <w:tab/>
      </w:r>
      <w:r w:rsidRPr="009810BD">
        <w:rPr>
          <w:rFonts w:ascii="Myriad Pro" w:hAnsi="Myriad Pro"/>
          <w:color w:val="auto"/>
          <w:sz w:val="24"/>
          <w:szCs w:val="24"/>
          <w:u w:val="single"/>
        </w:rPr>
        <w:t>Pooling</w:t>
      </w:r>
    </w:p>
    <w:p w14:paraId="119FC54D" w14:textId="77777777" w:rsidR="00AA08A3" w:rsidRPr="009810BD" w:rsidRDefault="00AA08A3" w:rsidP="00AA08A3">
      <w:pPr>
        <w:pStyle w:val="BodyTextGrey"/>
        <w:ind w:left="709"/>
        <w:jc w:val="both"/>
        <w:rPr>
          <w:rFonts w:ascii="Myriad Pro" w:hAnsi="Myriad Pro"/>
          <w:color w:val="auto"/>
          <w:sz w:val="24"/>
          <w:szCs w:val="24"/>
        </w:rPr>
      </w:pPr>
      <w:r w:rsidRPr="009810BD">
        <w:rPr>
          <w:rFonts w:ascii="Myriad Pro" w:hAnsi="Myriad Pro"/>
          <w:color w:val="auto"/>
          <w:sz w:val="24"/>
          <w:szCs w:val="24"/>
        </w:rPr>
        <w:t>Under this option the contractor is pooled with the letting employer.  In this case, the contractor pays the same rate as the letting employer, which may be under a stabilisation approach.</w:t>
      </w:r>
    </w:p>
    <w:p w14:paraId="3960E561"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ii)</w:t>
      </w:r>
      <w:r w:rsidRPr="009810BD">
        <w:rPr>
          <w:rFonts w:ascii="Myriad Pro" w:hAnsi="Myriad Pro"/>
          <w:color w:val="auto"/>
          <w:sz w:val="24"/>
          <w:szCs w:val="24"/>
        </w:rPr>
        <w:tab/>
      </w:r>
      <w:r w:rsidRPr="009810BD">
        <w:rPr>
          <w:rFonts w:ascii="Myriad Pro" w:hAnsi="Myriad Pro"/>
          <w:color w:val="auto"/>
          <w:sz w:val="24"/>
          <w:szCs w:val="24"/>
          <w:u w:val="single"/>
        </w:rPr>
        <w:t>Letting employer retains pre-contract risks</w:t>
      </w:r>
    </w:p>
    <w:p w14:paraId="554C7BE0" w14:textId="77777777" w:rsidR="00AA08A3" w:rsidRPr="009810BD" w:rsidRDefault="00AA08A3" w:rsidP="00AA08A3">
      <w:pPr>
        <w:pStyle w:val="BodyTextGrey"/>
        <w:ind w:left="709"/>
        <w:jc w:val="both"/>
        <w:rPr>
          <w:rFonts w:ascii="Myriad Pro" w:hAnsi="Myriad Pro"/>
          <w:color w:val="auto"/>
          <w:sz w:val="24"/>
          <w:szCs w:val="24"/>
        </w:rPr>
      </w:pPr>
      <w:r w:rsidRPr="009810BD">
        <w:rPr>
          <w:rFonts w:ascii="Myriad Pro" w:hAnsi="Myriad Pro"/>
          <w:color w:val="auto"/>
          <w:sz w:val="24"/>
          <w:szCs w:val="24"/>
        </w:rPr>
        <w:t xml:space="preserve">Under this option the letting employer would retain responsibility for assets and liabilities in respect of service accrued prior to the contract commencement date.  The contractor would be responsible for the future liabilities that accrue in respect of transferred staff.  The contractor’s contribution rate could vary from one valuation to the next. It would be liable for </w:t>
      </w:r>
      <w:r w:rsidRPr="009810BD">
        <w:rPr>
          <w:rFonts w:ascii="Myriad Pro" w:hAnsi="Myriad Pro"/>
          <w:color w:val="auto"/>
          <w:sz w:val="24"/>
          <w:szCs w:val="24"/>
        </w:rPr>
        <w:lastRenderedPageBreak/>
        <w:t>any deficit</w:t>
      </w:r>
      <w:r>
        <w:rPr>
          <w:rFonts w:ascii="Myriad Pro" w:hAnsi="Myriad Pro"/>
          <w:color w:val="auto"/>
          <w:sz w:val="24"/>
          <w:szCs w:val="24"/>
        </w:rPr>
        <w:t xml:space="preserve"> </w:t>
      </w:r>
      <w:r w:rsidRPr="00D54C65">
        <w:rPr>
          <w:rFonts w:ascii="Myriad Pro" w:hAnsi="Myriad Pro"/>
          <w:color w:val="auto"/>
          <w:sz w:val="24"/>
          <w:szCs w:val="24"/>
        </w:rPr>
        <w:t>(or entitled to any surplus)</w:t>
      </w:r>
      <w:r w:rsidRPr="009810BD">
        <w:rPr>
          <w:rFonts w:ascii="Myriad Pro" w:hAnsi="Myriad Pro"/>
          <w:color w:val="auto"/>
          <w:sz w:val="24"/>
          <w:szCs w:val="24"/>
        </w:rPr>
        <w:t xml:space="preserve"> at the end of the contract term in respect of assets and liabilities attributable to service accrued during the contract term.</w:t>
      </w:r>
    </w:p>
    <w:p w14:paraId="72391EB5"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iii)</w:t>
      </w:r>
      <w:r w:rsidRPr="009810BD">
        <w:rPr>
          <w:rFonts w:ascii="Myriad Pro" w:hAnsi="Myriad Pro"/>
          <w:color w:val="auto"/>
          <w:sz w:val="24"/>
          <w:szCs w:val="24"/>
        </w:rPr>
        <w:tab/>
      </w:r>
      <w:r w:rsidRPr="009810BD">
        <w:rPr>
          <w:rFonts w:ascii="Myriad Pro" w:hAnsi="Myriad Pro"/>
          <w:color w:val="auto"/>
          <w:sz w:val="24"/>
          <w:szCs w:val="24"/>
          <w:u w:val="single"/>
        </w:rPr>
        <w:t>Fixed contribution rate agreed</w:t>
      </w:r>
    </w:p>
    <w:p w14:paraId="145BF9E5" w14:textId="77777777" w:rsidR="00AA08A3" w:rsidRPr="00D54C65" w:rsidRDefault="00AA08A3" w:rsidP="00AA08A3">
      <w:pPr>
        <w:pStyle w:val="BodyTextGrey"/>
        <w:ind w:left="709"/>
        <w:rPr>
          <w:rFonts w:ascii="Myriad Pro" w:hAnsi="Myriad Pro"/>
          <w:color w:val="auto"/>
          <w:sz w:val="24"/>
          <w:szCs w:val="24"/>
        </w:rPr>
      </w:pPr>
      <w:r w:rsidRPr="009810BD">
        <w:rPr>
          <w:rFonts w:ascii="Myriad Pro" w:hAnsi="Myriad Pro"/>
          <w:color w:val="auto"/>
          <w:sz w:val="24"/>
          <w:szCs w:val="24"/>
        </w:rPr>
        <w:t>Under this option the contractor pays a fixed contribution rate</w:t>
      </w:r>
      <w:r>
        <w:rPr>
          <w:rFonts w:ascii="Myriad Pro" w:hAnsi="Myriad Pro"/>
          <w:color w:val="auto"/>
          <w:sz w:val="24"/>
          <w:szCs w:val="24"/>
        </w:rPr>
        <w:t xml:space="preserve"> </w:t>
      </w:r>
      <w:r w:rsidRPr="00D54C65">
        <w:rPr>
          <w:rFonts w:ascii="Myriad Pro" w:hAnsi="Myriad Pro"/>
          <w:color w:val="auto"/>
          <w:sz w:val="24"/>
          <w:szCs w:val="24"/>
        </w:rPr>
        <w:t>throughout its participation in the Fund</w:t>
      </w:r>
      <w:r w:rsidRPr="009810BD">
        <w:rPr>
          <w:rFonts w:ascii="Myriad Pro" w:hAnsi="Myriad Pro"/>
          <w:color w:val="auto"/>
          <w:sz w:val="24"/>
          <w:szCs w:val="24"/>
        </w:rPr>
        <w:t xml:space="preserve"> and</w:t>
      </w:r>
      <w:r>
        <w:rPr>
          <w:rFonts w:ascii="Myriad Pro" w:hAnsi="Myriad Pro"/>
          <w:color w:val="auto"/>
          <w:sz w:val="24"/>
          <w:szCs w:val="24"/>
        </w:rPr>
        <w:t xml:space="preserve"> </w:t>
      </w:r>
      <w:r w:rsidRPr="00D54C65">
        <w:rPr>
          <w:rFonts w:ascii="Myriad Pro" w:hAnsi="Myriad Pro"/>
          <w:color w:val="auto"/>
          <w:sz w:val="24"/>
          <w:szCs w:val="24"/>
        </w:rPr>
        <w:t>on cessation</w:t>
      </w:r>
      <w:r w:rsidRPr="009810BD">
        <w:rPr>
          <w:rFonts w:ascii="Myriad Pro" w:hAnsi="Myriad Pro"/>
          <w:color w:val="auto"/>
          <w:sz w:val="24"/>
          <w:szCs w:val="24"/>
        </w:rPr>
        <w:t xml:space="preserve"> does not pay any cessation deficit</w:t>
      </w:r>
      <w:r>
        <w:rPr>
          <w:rFonts w:ascii="Myriad Pro" w:hAnsi="Myriad Pro"/>
          <w:color w:val="auto"/>
          <w:sz w:val="24"/>
          <w:szCs w:val="24"/>
        </w:rPr>
        <w:t xml:space="preserve"> </w:t>
      </w:r>
      <w:r w:rsidRPr="00D54C65">
        <w:rPr>
          <w:rFonts w:ascii="Myriad Pro" w:hAnsi="Myriad Pro"/>
          <w:color w:val="auto"/>
          <w:sz w:val="24"/>
          <w:szCs w:val="24"/>
        </w:rPr>
        <w:t>or receive an exit credit. In other words, the pension risks “pass through” to the letting employer</w:t>
      </w:r>
      <w:r w:rsidRPr="009810BD">
        <w:rPr>
          <w:rFonts w:ascii="Myriad Pro" w:hAnsi="Myriad Pro"/>
          <w:color w:val="auto"/>
          <w:sz w:val="24"/>
          <w:szCs w:val="24"/>
        </w:rPr>
        <w:t>.</w:t>
      </w:r>
    </w:p>
    <w:p w14:paraId="278E8EA6" w14:textId="77777777" w:rsidR="00AA08A3" w:rsidRPr="009810BD" w:rsidRDefault="00AA08A3" w:rsidP="00AA08A3">
      <w:pPr>
        <w:spacing w:after="20"/>
        <w:rPr>
          <w:rFonts w:ascii="Myriad Pro" w:hAnsi="Myriad Pro"/>
          <w:lang w:eastAsia="en-US"/>
        </w:rPr>
      </w:pPr>
    </w:p>
    <w:p w14:paraId="23034295" w14:textId="77777777" w:rsidR="00AA08A3" w:rsidRDefault="00AA08A3" w:rsidP="00AA08A3">
      <w:pPr>
        <w:pStyle w:val="BodyTextGrey"/>
        <w:jc w:val="both"/>
        <w:rPr>
          <w:rFonts w:ascii="Myriad Pro" w:hAnsi="Myriad Pro"/>
          <w:color w:val="auto"/>
          <w:sz w:val="24"/>
          <w:szCs w:val="24"/>
        </w:rPr>
      </w:pPr>
      <w:r>
        <w:rPr>
          <w:rFonts w:ascii="Myriad Pro" w:hAnsi="Myriad Pro"/>
          <w:color w:val="auto"/>
          <w:sz w:val="24"/>
          <w:szCs w:val="24"/>
        </w:rPr>
        <w:t>T</w:t>
      </w:r>
      <w:r w:rsidRPr="009810BD">
        <w:rPr>
          <w:rFonts w:ascii="Myriad Pro" w:hAnsi="Myriad Pro"/>
          <w:color w:val="auto"/>
          <w:sz w:val="24"/>
          <w:szCs w:val="24"/>
        </w:rPr>
        <w:t xml:space="preserve">he </w:t>
      </w:r>
      <w:r>
        <w:rPr>
          <w:rFonts w:ascii="Myriad Pro" w:hAnsi="Myriad Pro"/>
          <w:color w:val="auto"/>
          <w:sz w:val="24"/>
          <w:szCs w:val="24"/>
        </w:rPr>
        <w:t>Council</w:t>
      </w:r>
      <w:r w:rsidRPr="009810BD">
        <w:rPr>
          <w:rFonts w:ascii="Myriad Pro" w:hAnsi="Myriad Pro"/>
          <w:color w:val="auto"/>
          <w:sz w:val="24"/>
          <w:szCs w:val="24"/>
        </w:rPr>
        <w:t xml:space="preserve"> is willing to administer any of the above options as long as the approach is documented in the Admission Agreement as well as the transfer agreement.  </w:t>
      </w:r>
      <w:r w:rsidRPr="00D54C65">
        <w:rPr>
          <w:rFonts w:ascii="Myriad Pro" w:hAnsi="Myriad Pro"/>
          <w:color w:val="auto"/>
          <w:sz w:val="24"/>
          <w:szCs w:val="24"/>
        </w:rPr>
        <w:t>Alternatively, letting employers and Admission Bodies may operate any of the above options by entering into a separate Side Agreement. The Administering Authority would not necessarily be a party to this side agreement, but may treat the Admission Agreement as if it incorporates the side agreement terms where this is permitted by legislation or alternatively agreed by all parties</w:t>
      </w:r>
    </w:p>
    <w:p w14:paraId="4F1E2485" w14:textId="77777777" w:rsidR="00AA08A3" w:rsidRPr="009810BD" w:rsidRDefault="00AA08A3" w:rsidP="00AA08A3">
      <w:pPr>
        <w:pStyle w:val="BodyTextGrey"/>
        <w:jc w:val="both"/>
        <w:rPr>
          <w:rFonts w:ascii="Myriad Pro" w:hAnsi="Myriad Pro"/>
          <w:color w:val="auto"/>
          <w:sz w:val="24"/>
          <w:szCs w:val="24"/>
        </w:rPr>
      </w:pPr>
      <w:r>
        <w:rPr>
          <w:rFonts w:ascii="Myriad Pro" w:hAnsi="Myriad Pro"/>
          <w:color w:val="auto"/>
          <w:sz w:val="24"/>
          <w:szCs w:val="24"/>
        </w:rPr>
        <w:t>Any risk sharing agreement</w:t>
      </w:r>
      <w:r w:rsidRPr="009810BD">
        <w:rPr>
          <w:rFonts w:ascii="Myriad Pro" w:hAnsi="Myriad Pro"/>
          <w:color w:val="auto"/>
          <w:sz w:val="24"/>
          <w:szCs w:val="24"/>
        </w:rPr>
        <w:t xml:space="preserve"> should ensure that some element of risk transfers to the contractor where it relates to their decisions and it is unfair to burden the letting employer with that risk.  For example</w:t>
      </w:r>
      <w:r>
        <w:rPr>
          <w:rFonts w:ascii="Myriad Pro" w:hAnsi="Myriad Pro"/>
          <w:color w:val="auto"/>
          <w:sz w:val="24"/>
          <w:szCs w:val="24"/>
        </w:rPr>
        <w:t>,</w:t>
      </w:r>
      <w:r w:rsidRPr="009810BD">
        <w:rPr>
          <w:rFonts w:ascii="Myriad Pro" w:hAnsi="Myriad Pro"/>
          <w:color w:val="auto"/>
          <w:sz w:val="24"/>
          <w:szCs w:val="24"/>
        </w:rPr>
        <w:t xml:space="preserve"> the contractor should typically be responsible for pension costs that arise from:</w:t>
      </w:r>
    </w:p>
    <w:p w14:paraId="526BECB7" w14:textId="77777777" w:rsidR="00AA08A3" w:rsidRPr="009810BD" w:rsidRDefault="00AA08A3" w:rsidP="00AA08A3">
      <w:pPr>
        <w:pStyle w:val="BulletHymans"/>
        <w:numPr>
          <w:ilvl w:val="0"/>
          <w:numId w:val="38"/>
        </w:numPr>
        <w:jc w:val="both"/>
        <w:rPr>
          <w:rFonts w:ascii="Myriad Pro" w:hAnsi="Myriad Pro"/>
          <w:color w:val="auto"/>
          <w:sz w:val="24"/>
          <w:szCs w:val="24"/>
        </w:rPr>
      </w:pPr>
      <w:r w:rsidRPr="009810BD">
        <w:rPr>
          <w:rFonts w:ascii="Myriad Pro" w:hAnsi="Myriad Pro"/>
          <w:color w:val="auto"/>
          <w:sz w:val="24"/>
          <w:szCs w:val="24"/>
        </w:rPr>
        <w:t xml:space="preserve">above average pay increases, including the effect in respect of service prior to contract commencement even if the letting employer takes on responsibility for the latter under (ii) above; and  </w:t>
      </w:r>
    </w:p>
    <w:p w14:paraId="1164FFA0" w14:textId="77777777" w:rsidR="00AA08A3" w:rsidRPr="00D54C65" w:rsidRDefault="00AA08A3" w:rsidP="00AA08A3">
      <w:pPr>
        <w:pStyle w:val="BulletHymans"/>
        <w:numPr>
          <w:ilvl w:val="0"/>
          <w:numId w:val="38"/>
        </w:numPr>
        <w:spacing w:after="20" w:line="240" w:lineRule="auto"/>
        <w:rPr>
          <w:rStyle w:val="Heading3Char"/>
          <w:rFonts w:ascii="Myriad Pro" w:hAnsi="Myriad Pro"/>
          <w:color w:val="auto"/>
          <w:sz w:val="24"/>
          <w:szCs w:val="24"/>
        </w:rPr>
      </w:pPr>
      <w:r w:rsidRPr="00D54C65">
        <w:rPr>
          <w:rFonts w:ascii="Myriad Pro" w:hAnsi="Myriad Pro"/>
          <w:color w:val="auto"/>
          <w:sz w:val="24"/>
          <w:szCs w:val="24"/>
        </w:rPr>
        <w:t>redundancy and early retirement decisions.</w:t>
      </w:r>
      <w:bookmarkStart w:id="37" w:name="Notej"/>
    </w:p>
    <w:p w14:paraId="6AAF5A1D" w14:textId="77777777" w:rsidR="00AA08A3" w:rsidRDefault="00AA08A3" w:rsidP="00AA08A3">
      <w:pPr>
        <w:spacing w:after="20"/>
        <w:rPr>
          <w:rStyle w:val="Heading3Char"/>
          <w:rFonts w:ascii="Myriad Pro" w:hAnsi="Myriad Pro"/>
        </w:rPr>
      </w:pPr>
    </w:p>
    <w:p w14:paraId="64210531" w14:textId="77777777" w:rsidR="00AA08A3" w:rsidRPr="00D27F8E" w:rsidRDefault="00AA08A3" w:rsidP="00AA08A3">
      <w:pPr>
        <w:pStyle w:val="BodyTextGrey"/>
        <w:jc w:val="both"/>
        <w:rPr>
          <w:rFonts w:ascii="Myriad Pro" w:hAnsi="Myriad Pro"/>
          <w:color w:val="auto"/>
          <w:sz w:val="24"/>
          <w:szCs w:val="24"/>
        </w:rPr>
      </w:pPr>
      <w:r w:rsidRPr="00D27F8E">
        <w:rPr>
          <w:rStyle w:val="Heading3Char"/>
          <w:rFonts w:ascii="Myriad Pro" w:hAnsi="Myriad Pro"/>
          <w:color w:val="auto"/>
          <w:sz w:val="24"/>
          <w:szCs w:val="24"/>
        </w:rPr>
        <w:t>Note (j)</w:t>
      </w:r>
      <w:r w:rsidRPr="00D27F8E">
        <w:rPr>
          <w:rFonts w:ascii="Myriad Pro" w:hAnsi="Myriad Pro"/>
          <w:color w:val="auto"/>
          <w:sz w:val="24"/>
          <w:szCs w:val="24"/>
        </w:rPr>
        <w:t xml:space="preserve"> </w:t>
      </w:r>
      <w:r w:rsidRPr="00D27F8E">
        <w:rPr>
          <w:rStyle w:val="Heading3Char"/>
          <w:rFonts w:ascii="Myriad Pro" w:hAnsi="Myriad Pro"/>
          <w:color w:val="auto"/>
          <w:sz w:val="24"/>
          <w:szCs w:val="24"/>
        </w:rPr>
        <w:t>(Admission Bodies Ceasing)</w:t>
      </w:r>
    </w:p>
    <w:bookmarkEnd w:id="37"/>
    <w:p w14:paraId="61D10FE6" w14:textId="77777777" w:rsidR="00AA08A3" w:rsidRPr="009810BD"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Notwithstanding the provisions of the Admission Agreement, the Council may consider any of the</w:t>
      </w:r>
      <w:r w:rsidRPr="009810BD">
        <w:rPr>
          <w:rFonts w:ascii="Myriad Pro" w:hAnsi="Myriad Pro"/>
          <w:color w:val="auto"/>
          <w:sz w:val="24"/>
          <w:szCs w:val="24"/>
        </w:rPr>
        <w:t xml:space="preserve"> following as triggers for the cessation of an admission agreement with any type of body:</w:t>
      </w:r>
    </w:p>
    <w:p w14:paraId="2C5BE85C" w14:textId="77777777" w:rsidR="00AA08A3" w:rsidRPr="009810BD" w:rsidRDefault="00AA08A3" w:rsidP="00AA08A3">
      <w:pPr>
        <w:pStyle w:val="BodyTextGrey"/>
        <w:numPr>
          <w:ilvl w:val="0"/>
          <w:numId w:val="39"/>
        </w:numPr>
        <w:jc w:val="both"/>
        <w:rPr>
          <w:rFonts w:ascii="Myriad Pro" w:hAnsi="Myriad Pro"/>
          <w:color w:val="auto"/>
          <w:sz w:val="24"/>
          <w:szCs w:val="24"/>
        </w:rPr>
      </w:pPr>
      <w:r w:rsidRPr="009810BD">
        <w:rPr>
          <w:rFonts w:ascii="Myriad Pro" w:hAnsi="Myriad Pro"/>
          <w:color w:val="auto"/>
          <w:sz w:val="24"/>
          <w:szCs w:val="24"/>
        </w:rPr>
        <w:t>Last active member ceasing participation in the Fund</w:t>
      </w:r>
      <w:r>
        <w:rPr>
          <w:rFonts w:ascii="Myriad Pro" w:hAnsi="Myriad Pro"/>
          <w:color w:val="auto"/>
          <w:sz w:val="24"/>
          <w:szCs w:val="24"/>
        </w:rPr>
        <w:t xml:space="preserve">. Although in respect of Open schemes, a </w:t>
      </w:r>
      <w:r w:rsidRPr="009810BD">
        <w:rPr>
          <w:rFonts w:ascii="Myriad Pro" w:hAnsi="Myriad Pro"/>
          <w:color w:val="auto"/>
          <w:sz w:val="24"/>
          <w:szCs w:val="24"/>
        </w:rPr>
        <w:t>recent LGPS Regulation changes mean</w:t>
      </w:r>
      <w:r>
        <w:rPr>
          <w:rFonts w:ascii="Myriad Pro" w:hAnsi="Myriad Pro"/>
          <w:color w:val="auto"/>
          <w:sz w:val="24"/>
          <w:szCs w:val="24"/>
        </w:rPr>
        <w:t>s</w:t>
      </w:r>
      <w:r w:rsidRPr="009810BD">
        <w:rPr>
          <w:rFonts w:ascii="Myriad Pro" w:hAnsi="Myriad Pro"/>
          <w:color w:val="auto"/>
          <w:sz w:val="24"/>
          <w:szCs w:val="24"/>
        </w:rPr>
        <w:t xml:space="preserve"> that the </w:t>
      </w:r>
      <w:r>
        <w:rPr>
          <w:rFonts w:ascii="Myriad Pro" w:hAnsi="Myriad Pro"/>
          <w:color w:val="auto"/>
          <w:sz w:val="24"/>
          <w:szCs w:val="24"/>
        </w:rPr>
        <w:t>Council</w:t>
      </w:r>
      <w:r w:rsidRPr="009810BD">
        <w:rPr>
          <w:rFonts w:ascii="Myriad Pro" w:hAnsi="Myriad Pro"/>
          <w:color w:val="auto"/>
          <w:sz w:val="24"/>
          <w:szCs w:val="24"/>
        </w:rPr>
        <w:t xml:space="preserve"> has the discretion to defer taking action for up to three years, so that if the employer acquires one or more active Fund members during that period </w:t>
      </w:r>
      <w:r>
        <w:rPr>
          <w:rFonts w:ascii="Myriad Pro" w:hAnsi="Myriad Pro"/>
          <w:color w:val="auto"/>
          <w:sz w:val="24"/>
          <w:szCs w:val="24"/>
        </w:rPr>
        <w:t xml:space="preserve">then cessation is not triggered. </w:t>
      </w:r>
      <w:r w:rsidRPr="00D54C65">
        <w:rPr>
          <w:rFonts w:ascii="Myriad Pro" w:hAnsi="Myriad Pro"/>
          <w:color w:val="auto"/>
          <w:sz w:val="24"/>
          <w:szCs w:val="24"/>
        </w:rPr>
        <w:t>The current Fund policy is that this is left as a discretion and may or may not be applied in any given case</w:t>
      </w:r>
      <w:r w:rsidRPr="009810BD">
        <w:rPr>
          <w:rFonts w:ascii="Myriad Pro" w:hAnsi="Myriad Pro"/>
          <w:color w:val="auto"/>
          <w:sz w:val="24"/>
          <w:szCs w:val="24"/>
        </w:rPr>
        <w:t>;</w:t>
      </w:r>
    </w:p>
    <w:p w14:paraId="5CEDEA49" w14:textId="77777777" w:rsidR="00AA08A3" w:rsidRPr="009810BD" w:rsidRDefault="00AA08A3" w:rsidP="00AA08A3">
      <w:pPr>
        <w:pStyle w:val="BulletHymans"/>
        <w:numPr>
          <w:ilvl w:val="0"/>
          <w:numId w:val="39"/>
        </w:numPr>
        <w:jc w:val="both"/>
        <w:rPr>
          <w:rFonts w:ascii="Myriad Pro" w:hAnsi="Myriad Pro"/>
          <w:color w:val="auto"/>
          <w:sz w:val="24"/>
          <w:szCs w:val="24"/>
        </w:rPr>
      </w:pPr>
      <w:r w:rsidRPr="009810BD">
        <w:rPr>
          <w:rFonts w:ascii="Myriad Pro" w:hAnsi="Myriad Pro"/>
          <w:color w:val="auto"/>
          <w:sz w:val="24"/>
          <w:szCs w:val="24"/>
        </w:rPr>
        <w:t xml:space="preserve">The insolvency, winding up or liquidation of the Admission </w:t>
      </w:r>
      <w:proofErr w:type="gramStart"/>
      <w:r w:rsidRPr="009810BD">
        <w:rPr>
          <w:rFonts w:ascii="Myriad Pro" w:hAnsi="Myriad Pro"/>
          <w:color w:val="auto"/>
          <w:sz w:val="24"/>
          <w:szCs w:val="24"/>
        </w:rPr>
        <w:t>Body;</w:t>
      </w:r>
      <w:proofErr w:type="gramEnd"/>
    </w:p>
    <w:p w14:paraId="2E41DCB2" w14:textId="77777777" w:rsidR="00AA08A3" w:rsidRPr="009810BD" w:rsidRDefault="00AA08A3" w:rsidP="00AA08A3">
      <w:pPr>
        <w:pStyle w:val="BulletHymans"/>
        <w:numPr>
          <w:ilvl w:val="0"/>
          <w:numId w:val="39"/>
        </w:numPr>
        <w:jc w:val="both"/>
        <w:rPr>
          <w:rFonts w:ascii="Myriad Pro" w:hAnsi="Myriad Pro"/>
          <w:color w:val="auto"/>
          <w:sz w:val="24"/>
          <w:szCs w:val="24"/>
        </w:rPr>
      </w:pPr>
      <w:r w:rsidRPr="009810BD">
        <w:rPr>
          <w:rFonts w:ascii="Myriad Pro" w:hAnsi="Myriad Pro"/>
          <w:color w:val="auto"/>
          <w:sz w:val="24"/>
          <w:szCs w:val="24"/>
        </w:rPr>
        <w:t xml:space="preserve">Any breach by the Admission Body of any of its obligations under the Agreement that they have failed to remedy to the satisfaction of the </w:t>
      </w:r>
      <w:proofErr w:type="gramStart"/>
      <w:r w:rsidRPr="009810BD">
        <w:rPr>
          <w:rFonts w:ascii="Myriad Pro" w:hAnsi="Myriad Pro"/>
          <w:color w:val="auto"/>
          <w:sz w:val="24"/>
          <w:szCs w:val="24"/>
        </w:rPr>
        <w:t>Fund;</w:t>
      </w:r>
      <w:proofErr w:type="gramEnd"/>
    </w:p>
    <w:p w14:paraId="2FBC5AE7" w14:textId="77777777" w:rsidR="00AA08A3" w:rsidRPr="009810BD" w:rsidRDefault="00AA08A3" w:rsidP="00AA08A3">
      <w:pPr>
        <w:pStyle w:val="BulletHymans"/>
        <w:numPr>
          <w:ilvl w:val="0"/>
          <w:numId w:val="39"/>
        </w:numPr>
        <w:jc w:val="both"/>
        <w:rPr>
          <w:rFonts w:ascii="Myriad Pro" w:hAnsi="Myriad Pro"/>
          <w:color w:val="auto"/>
          <w:sz w:val="24"/>
          <w:szCs w:val="24"/>
        </w:rPr>
      </w:pPr>
      <w:r w:rsidRPr="009810BD">
        <w:rPr>
          <w:rFonts w:ascii="Myriad Pro" w:hAnsi="Myriad Pro"/>
          <w:color w:val="auto"/>
          <w:sz w:val="24"/>
          <w:szCs w:val="24"/>
        </w:rPr>
        <w:t>A failure by the Admission Body to pay any sums due to the Fund within the period required by the Fund; or</w:t>
      </w:r>
    </w:p>
    <w:p w14:paraId="67F81945" w14:textId="77777777" w:rsidR="00AA08A3" w:rsidRPr="009810BD" w:rsidRDefault="00AA08A3" w:rsidP="00AA08A3">
      <w:pPr>
        <w:pStyle w:val="BulletHymans"/>
        <w:numPr>
          <w:ilvl w:val="0"/>
          <w:numId w:val="39"/>
        </w:numPr>
        <w:jc w:val="both"/>
        <w:rPr>
          <w:rFonts w:ascii="Myriad Pro" w:hAnsi="Myriad Pro"/>
          <w:color w:val="auto"/>
          <w:sz w:val="24"/>
          <w:szCs w:val="24"/>
        </w:rPr>
      </w:pPr>
      <w:r w:rsidRPr="009810BD">
        <w:rPr>
          <w:rFonts w:ascii="Myriad Pro" w:hAnsi="Myriad Pro"/>
          <w:color w:val="auto"/>
          <w:sz w:val="24"/>
          <w:szCs w:val="24"/>
        </w:rPr>
        <w:t>The failure by the Admission Body to renew or adjust the level of the bond or indemnity, or to confirm an appropriate alternative guarantor, as required by the Fund.</w:t>
      </w:r>
    </w:p>
    <w:p w14:paraId="33EE659A" w14:textId="77777777" w:rsidR="00AA08A3" w:rsidRPr="00D27F8E"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On cessation, the </w:t>
      </w:r>
      <w:r>
        <w:rPr>
          <w:rFonts w:ascii="Myriad Pro" w:hAnsi="Myriad Pro"/>
          <w:color w:val="auto"/>
          <w:sz w:val="24"/>
          <w:szCs w:val="24"/>
        </w:rPr>
        <w:t>Council</w:t>
      </w:r>
      <w:r w:rsidRPr="009810BD">
        <w:rPr>
          <w:rFonts w:ascii="Myriad Pro" w:hAnsi="Myriad Pro"/>
          <w:color w:val="auto"/>
          <w:sz w:val="24"/>
          <w:szCs w:val="24"/>
        </w:rPr>
        <w:t xml:space="preserve"> will instruct the Fund actuary to carry out a cessation valuation to </w:t>
      </w:r>
      <w:r w:rsidRPr="00D27F8E">
        <w:rPr>
          <w:rFonts w:ascii="Myriad Pro" w:hAnsi="Myriad Pro"/>
          <w:color w:val="auto"/>
          <w:sz w:val="24"/>
          <w:szCs w:val="24"/>
        </w:rPr>
        <w:t xml:space="preserve">determine whether there is any deficit or surplus. Where there is a deficit, payment of this amount in full would normally be sought from the Admission Body; where there is a surplus, the Council will determine the amount of exit credit to be paid in accordance with the Regulations.  In making this determination, the Council will consider the extent of any surplus, the proportion of surplus arising </w:t>
      </w:r>
      <w:r w:rsidRPr="00D27F8E">
        <w:rPr>
          <w:rFonts w:ascii="Myriad Pro" w:hAnsi="Myriad Pro"/>
          <w:color w:val="auto"/>
          <w:sz w:val="24"/>
          <w:szCs w:val="24"/>
        </w:rPr>
        <w:lastRenderedPageBreak/>
        <w:t xml:space="preserve">as a result of the Admission Body’s employer contributions, any representations (such as risk sharing agreements or guarantees) made by the Admission Body and any employer providing a guarantee to the Admission Body and any other factors the Council deems relevant. The Fund’s Exit Credit Policy can be provided on request. </w:t>
      </w:r>
    </w:p>
    <w:p w14:paraId="5BBC903F" w14:textId="77777777" w:rsidR="00AA08A3" w:rsidRPr="00796CC2" w:rsidRDefault="00AA08A3" w:rsidP="00AA08A3">
      <w:pPr>
        <w:pStyle w:val="BodyTextGrey"/>
        <w:rPr>
          <w:rFonts w:ascii="Myriad Pro" w:hAnsi="Myriad Pro"/>
          <w:color w:val="auto"/>
          <w:sz w:val="24"/>
          <w:szCs w:val="24"/>
        </w:rPr>
      </w:pPr>
      <w:r w:rsidRPr="00D27F8E">
        <w:rPr>
          <w:rFonts w:ascii="Myriad Pro" w:hAnsi="Myriad Pro"/>
          <w:color w:val="auto"/>
          <w:sz w:val="24"/>
        </w:rPr>
        <w:t xml:space="preserve">As discussed in Section </w:t>
      </w:r>
      <w:r w:rsidRPr="00D27F8E">
        <w:rPr>
          <w:rFonts w:ascii="Myriad Pro" w:hAnsi="Myriad Pro"/>
          <w:color w:val="auto"/>
          <w:sz w:val="24"/>
        </w:rPr>
        <w:fldChar w:fldCharType="begin"/>
      </w:r>
      <w:r w:rsidRPr="00D27F8E">
        <w:rPr>
          <w:rFonts w:ascii="Myriad Pro" w:hAnsi="Myriad Pro"/>
          <w:color w:val="auto"/>
          <w:sz w:val="24"/>
        </w:rPr>
        <w:instrText xml:space="preserve"> REF _Ref16589965 \r \h  \* MERGEFORMAT </w:instrText>
      </w:r>
      <w:r w:rsidRPr="00D27F8E">
        <w:rPr>
          <w:rFonts w:ascii="Myriad Pro" w:hAnsi="Myriad Pro"/>
          <w:color w:val="auto"/>
          <w:sz w:val="24"/>
        </w:rPr>
      </w:r>
      <w:r w:rsidRPr="00D27F8E">
        <w:rPr>
          <w:rFonts w:ascii="Myriad Pro" w:hAnsi="Myriad Pro"/>
          <w:color w:val="auto"/>
          <w:sz w:val="24"/>
        </w:rPr>
        <w:fldChar w:fldCharType="separate"/>
      </w:r>
      <w:r w:rsidRPr="00D27F8E">
        <w:rPr>
          <w:rFonts w:ascii="Myriad Pro" w:hAnsi="Myriad Pro"/>
          <w:color w:val="auto"/>
          <w:sz w:val="24"/>
        </w:rPr>
        <w:t>2.7</w:t>
      </w:r>
      <w:r w:rsidRPr="00D27F8E">
        <w:rPr>
          <w:rFonts w:ascii="Myriad Pro" w:hAnsi="Myriad Pro"/>
          <w:color w:val="auto"/>
          <w:sz w:val="24"/>
        </w:rPr>
        <w:fldChar w:fldCharType="end"/>
      </w:r>
      <w:r w:rsidRPr="00D27F8E">
        <w:rPr>
          <w:rFonts w:ascii="Myriad Pro" w:hAnsi="Myriad Pro"/>
          <w:color w:val="auto"/>
          <w:sz w:val="24"/>
        </w:rPr>
        <w:t>, the LGPS benefit structure from 1 April 2014 is currently under review following the Government’s loss of the right to appeal the McCloud and other similar court cases.</w:t>
      </w:r>
      <w:r w:rsidRPr="00ED617D">
        <w:rPr>
          <w:rFonts w:ascii="Myriad Pro" w:hAnsi="Myriad Pro"/>
          <w:color w:val="auto"/>
          <w:sz w:val="24"/>
        </w:rPr>
        <w:t xml:space="preserve"> The Fund has considered how it will reflect the current uncertainty regarding the outcome of this judgement in its approach to cessation valuations. For cessation valuations that are carried out before any changes to the LGPS benefit structure (from 1 April 2014) are confirmed, the Fund’s policy is that the actuary will make no allowance for the potential benefit changes.</w:t>
      </w:r>
      <w:r w:rsidRPr="00796CC2">
        <w:rPr>
          <w:rFonts w:ascii="Myriad Pro" w:hAnsi="Myriad Pro"/>
          <w:color w:val="auto"/>
          <w:sz w:val="24"/>
          <w:szCs w:val="24"/>
        </w:rPr>
        <w:t xml:space="preserve"> </w:t>
      </w:r>
    </w:p>
    <w:p w14:paraId="6BF6AFC7" w14:textId="77777777" w:rsidR="00AA08A3" w:rsidRDefault="00AA08A3" w:rsidP="00AA08A3">
      <w:pPr>
        <w:pStyle w:val="BodyTextGrey"/>
        <w:jc w:val="both"/>
        <w:rPr>
          <w:rFonts w:ascii="Myriad Pro" w:hAnsi="Myriad Pro"/>
          <w:color w:val="auto"/>
          <w:sz w:val="24"/>
          <w:szCs w:val="24"/>
        </w:rPr>
      </w:pPr>
      <w:r w:rsidRPr="00796CC2">
        <w:rPr>
          <w:rFonts w:ascii="Myriad Pro" w:hAnsi="Myriad Pro"/>
          <w:color w:val="auto"/>
          <w:sz w:val="24"/>
        </w:rPr>
        <w:t xml:space="preserve"> </w:t>
      </w:r>
      <w:r w:rsidRPr="00ED617D">
        <w:rPr>
          <w:rFonts w:ascii="Myriad Pro" w:hAnsi="Myriad Pro"/>
          <w:color w:val="auto"/>
          <w:sz w:val="24"/>
        </w:rPr>
        <w:t>The Fund Actuary charges a fee for carrying out an employer’s cessation valuation and there will be other Fund administration expenses associated with the cessation, both of which the Fund may recharge to the employer. For the purposes of the cessation valuation, this fee will be treated as an expense incurred by the employer and will be deducted from the employer’s cessation surplus or added to the employer’s cessation deficit, as appropriate. This process improves administrative efficiency as it reduces the number of transactions required to be made between the employer and the Fund following an employer’s cessation.</w:t>
      </w:r>
    </w:p>
    <w:p w14:paraId="71C25EE6" w14:textId="77777777" w:rsidR="00AA08A3" w:rsidRPr="009810BD" w:rsidRDefault="00AA08A3" w:rsidP="00AA08A3">
      <w:pPr>
        <w:pStyle w:val="BodyTextGrey"/>
        <w:jc w:val="both"/>
        <w:rPr>
          <w:rFonts w:ascii="Myriad Pro" w:hAnsi="Myriad Pro"/>
          <w:color w:val="auto"/>
          <w:sz w:val="24"/>
          <w:szCs w:val="24"/>
        </w:rPr>
      </w:pPr>
      <w:r>
        <w:rPr>
          <w:rFonts w:ascii="Myriad Pro" w:hAnsi="Myriad Pro"/>
          <w:color w:val="auto"/>
          <w:sz w:val="24"/>
          <w:szCs w:val="24"/>
        </w:rPr>
        <w:t>Depending on the nature of the admission to the Fund, f</w:t>
      </w:r>
      <w:r w:rsidRPr="009810BD">
        <w:rPr>
          <w:rFonts w:ascii="Myriad Pro" w:hAnsi="Myriad Pro"/>
          <w:color w:val="auto"/>
          <w:sz w:val="24"/>
          <w:szCs w:val="24"/>
        </w:rPr>
        <w:t xml:space="preserve">or Admission Bodies whose participation is voluntarily ended either by themselves or the Fund, or where a cessation event has been triggered, the </w:t>
      </w:r>
      <w:r>
        <w:rPr>
          <w:rFonts w:ascii="Myriad Pro" w:hAnsi="Myriad Pro"/>
          <w:color w:val="auto"/>
          <w:sz w:val="24"/>
          <w:szCs w:val="24"/>
        </w:rPr>
        <w:t>Council</w:t>
      </w:r>
      <w:r w:rsidRPr="009810BD">
        <w:rPr>
          <w:rFonts w:ascii="Myriad Pro" w:hAnsi="Myriad Pro"/>
          <w:color w:val="auto"/>
          <w:sz w:val="24"/>
          <w:szCs w:val="24"/>
        </w:rPr>
        <w:t xml:space="preserve"> must look to protect the interests of other ongoing employers.  The actuary will therefore adopt an approach which, to the extent reasonably practicable, protects the other employers from the likelihood of any material loss emerging in future:</w:t>
      </w:r>
    </w:p>
    <w:p w14:paraId="48BF9644" w14:textId="77777777" w:rsidR="00AA08A3" w:rsidRPr="009810BD" w:rsidRDefault="00AA08A3" w:rsidP="00AA08A3">
      <w:pPr>
        <w:pStyle w:val="BodyTextGrey"/>
        <w:numPr>
          <w:ilvl w:val="4"/>
          <w:numId w:val="46"/>
        </w:numPr>
        <w:ind w:left="709" w:hanging="567"/>
        <w:jc w:val="both"/>
        <w:rPr>
          <w:rFonts w:ascii="Myriad Pro" w:hAnsi="Myriad Pro"/>
          <w:color w:val="auto"/>
          <w:sz w:val="24"/>
          <w:szCs w:val="24"/>
        </w:rPr>
      </w:pPr>
      <w:r w:rsidRPr="009810BD">
        <w:rPr>
          <w:rFonts w:ascii="Myriad Pro" w:hAnsi="Myriad Pro"/>
          <w:color w:val="auto"/>
          <w:sz w:val="24"/>
          <w:szCs w:val="24"/>
        </w:rPr>
        <w:t xml:space="preserve">Where a guarantor does not exist then, in order to protect other employers in the Fund, the cessation liabilities and final </w:t>
      </w:r>
      <w:r w:rsidRPr="00C53860">
        <w:rPr>
          <w:rFonts w:ascii="Myriad Pro" w:hAnsi="Myriad Pro"/>
          <w:color w:val="auto"/>
          <w:sz w:val="24"/>
          <w:szCs w:val="24"/>
        </w:rPr>
        <w:t>surplus/</w:t>
      </w:r>
      <w:r w:rsidRPr="009810BD">
        <w:rPr>
          <w:rFonts w:ascii="Myriad Pro" w:hAnsi="Myriad Pro"/>
          <w:color w:val="auto"/>
          <w:sz w:val="24"/>
          <w:szCs w:val="24"/>
        </w:rPr>
        <w:t xml:space="preserve">deficit will normally be calculated using a “gilts </w:t>
      </w:r>
      <w:r>
        <w:rPr>
          <w:rFonts w:ascii="Myriad Pro" w:hAnsi="Myriad Pro"/>
          <w:color w:val="auto"/>
          <w:sz w:val="24"/>
          <w:szCs w:val="24"/>
        </w:rPr>
        <w:t xml:space="preserve">exit </w:t>
      </w:r>
      <w:r w:rsidRPr="009810BD">
        <w:rPr>
          <w:rFonts w:ascii="Myriad Pro" w:hAnsi="Myriad Pro"/>
          <w:color w:val="auto"/>
          <w:sz w:val="24"/>
          <w:szCs w:val="24"/>
        </w:rPr>
        <w:t>basis”, which is more prudent than the ongoing</w:t>
      </w:r>
      <w:r>
        <w:rPr>
          <w:rFonts w:ascii="Myriad Pro" w:hAnsi="Myriad Pro"/>
          <w:color w:val="auto"/>
          <w:sz w:val="24"/>
          <w:szCs w:val="24"/>
        </w:rPr>
        <w:t xml:space="preserve"> </w:t>
      </w:r>
      <w:r w:rsidRPr="00C53860">
        <w:rPr>
          <w:rFonts w:ascii="Myriad Pro" w:hAnsi="Myriad Pro"/>
          <w:color w:val="auto"/>
          <w:sz w:val="24"/>
          <w:szCs w:val="24"/>
        </w:rPr>
        <w:t>participation</w:t>
      </w:r>
      <w:r w:rsidRPr="009810BD">
        <w:rPr>
          <w:rFonts w:ascii="Myriad Pro" w:hAnsi="Myriad Pro"/>
          <w:color w:val="auto"/>
          <w:sz w:val="24"/>
          <w:szCs w:val="24"/>
        </w:rPr>
        <w:t xml:space="preserve"> basis.  This has no allowance for potential future investment outperformance above gilt yields, and has added allowance for future improvements in life expectancy. This could give rise to significant cessation debts being required.  </w:t>
      </w:r>
    </w:p>
    <w:p w14:paraId="78F47A27" w14:textId="77777777" w:rsidR="00AA08A3" w:rsidRPr="009810BD" w:rsidRDefault="00AA08A3" w:rsidP="00AA08A3">
      <w:pPr>
        <w:pStyle w:val="BodyTextGrey"/>
        <w:numPr>
          <w:ilvl w:val="4"/>
          <w:numId w:val="46"/>
        </w:numPr>
        <w:ind w:left="709" w:hanging="567"/>
        <w:jc w:val="both"/>
        <w:rPr>
          <w:rFonts w:ascii="Myriad Pro" w:hAnsi="Myriad Pro"/>
          <w:color w:val="auto"/>
          <w:sz w:val="24"/>
          <w:szCs w:val="24"/>
        </w:rPr>
      </w:pPr>
      <w:r w:rsidRPr="009810BD">
        <w:rPr>
          <w:rFonts w:ascii="Myriad Pro" w:hAnsi="Myriad Pro"/>
          <w:color w:val="auto"/>
          <w:sz w:val="24"/>
          <w:szCs w:val="24"/>
        </w:rPr>
        <w:t>Where there is a guarantor for future deficits and contributions, the details of the guarantee will be considered prior to the cessation valuation being carried out.   In some cases</w:t>
      </w:r>
      <w:r>
        <w:rPr>
          <w:rFonts w:ascii="Myriad Pro" w:hAnsi="Myriad Pro"/>
          <w:color w:val="auto"/>
          <w:sz w:val="24"/>
          <w:szCs w:val="24"/>
        </w:rPr>
        <w:t>,</w:t>
      </w:r>
      <w:r w:rsidRPr="009810BD">
        <w:rPr>
          <w:rFonts w:ascii="Myriad Pro" w:hAnsi="Myriad Pro"/>
          <w:color w:val="auto"/>
          <w:sz w:val="24"/>
          <w:szCs w:val="24"/>
        </w:rPr>
        <w:t xml:space="preserve"> the guarantor is simply guarantor of last resort and therefore the cessation valuation will be carried out consistently with the approach taken had there been no guarantor in place.  Alternatively, where the guarantor is not simply guarantor of last resort, the cessation may be calculated using the ongoing </w:t>
      </w:r>
      <w:r w:rsidRPr="00C53860">
        <w:rPr>
          <w:rFonts w:ascii="Myriad Pro" w:hAnsi="Myriad Pro"/>
          <w:color w:val="auto"/>
          <w:sz w:val="24"/>
          <w:szCs w:val="24"/>
        </w:rPr>
        <w:t>participation</w:t>
      </w:r>
      <w:r w:rsidRPr="009810BD">
        <w:rPr>
          <w:rFonts w:ascii="Myriad Pro" w:hAnsi="Myriad Pro"/>
          <w:color w:val="auto"/>
          <w:sz w:val="24"/>
          <w:szCs w:val="24"/>
        </w:rPr>
        <w:t xml:space="preserve"> </w:t>
      </w:r>
      <w:r w:rsidRPr="00D54C65">
        <w:rPr>
          <w:rFonts w:ascii="Myriad Pro" w:hAnsi="Myriad Pro"/>
          <w:color w:val="auto"/>
          <w:sz w:val="24"/>
          <w:szCs w:val="24"/>
        </w:rPr>
        <w:t>basis</w:t>
      </w:r>
      <w:r w:rsidRPr="009810BD">
        <w:rPr>
          <w:rFonts w:ascii="Myriad Pro" w:hAnsi="Myriad Pro"/>
          <w:color w:val="auto"/>
          <w:sz w:val="24"/>
          <w:szCs w:val="24"/>
        </w:rPr>
        <w:t xml:space="preserve"> as described in </w:t>
      </w:r>
      <w:hyperlink w:anchor="AppendixE" w:history="1">
        <w:r w:rsidRPr="009810BD">
          <w:rPr>
            <w:rStyle w:val="Hyperlink"/>
            <w:rFonts w:ascii="Myriad Pro" w:hAnsi="Myriad Pro"/>
            <w:color w:val="auto"/>
            <w:sz w:val="24"/>
            <w:szCs w:val="24"/>
          </w:rPr>
          <w:t xml:space="preserve">Appendix </w:t>
        </w:r>
      </w:hyperlink>
      <w:r>
        <w:rPr>
          <w:rStyle w:val="Hyperlink"/>
          <w:rFonts w:ascii="Myriad Pro" w:hAnsi="Myriad Pro"/>
          <w:color w:val="auto"/>
          <w:sz w:val="24"/>
          <w:szCs w:val="24"/>
        </w:rPr>
        <w:t>D</w:t>
      </w:r>
      <w:r w:rsidRPr="009810BD">
        <w:rPr>
          <w:rFonts w:ascii="Myriad Pro" w:hAnsi="Myriad Pro"/>
          <w:color w:val="auto"/>
          <w:sz w:val="24"/>
          <w:szCs w:val="24"/>
        </w:rPr>
        <w:t>;</w:t>
      </w:r>
    </w:p>
    <w:p w14:paraId="55FF26FF" w14:textId="77777777" w:rsidR="00AA08A3" w:rsidRPr="009810BD" w:rsidRDefault="00AA08A3" w:rsidP="00AA08A3">
      <w:pPr>
        <w:pStyle w:val="BodyTextGrey"/>
        <w:numPr>
          <w:ilvl w:val="4"/>
          <w:numId w:val="46"/>
        </w:numPr>
        <w:ind w:left="709" w:hanging="567"/>
        <w:jc w:val="both"/>
        <w:rPr>
          <w:rFonts w:ascii="Myriad Pro" w:hAnsi="Myriad Pro"/>
          <w:color w:val="auto"/>
          <w:sz w:val="24"/>
          <w:szCs w:val="24"/>
        </w:rPr>
      </w:pPr>
      <w:r w:rsidRPr="009810BD">
        <w:rPr>
          <w:rFonts w:ascii="Myriad Pro" w:hAnsi="Myriad Pro"/>
          <w:color w:val="auto"/>
          <w:sz w:val="24"/>
          <w:szCs w:val="24"/>
        </w:rPr>
        <w:t>Again, depending on the nature of the guarantee, it may be possible to simply transfer the former Admission Body’s liabilities and assets to the guarantor, without needing to crystallise any deficit</w:t>
      </w:r>
      <w:r>
        <w:rPr>
          <w:rFonts w:ascii="Myriad Pro" w:hAnsi="Myriad Pro"/>
          <w:color w:val="auto"/>
          <w:sz w:val="24"/>
          <w:szCs w:val="24"/>
        </w:rPr>
        <w:t xml:space="preserve"> </w:t>
      </w:r>
      <w:r w:rsidRPr="00C53860">
        <w:rPr>
          <w:rFonts w:ascii="Myriad Pro" w:hAnsi="Myriad Pro"/>
          <w:color w:val="auto"/>
          <w:sz w:val="24"/>
          <w:szCs w:val="24"/>
        </w:rPr>
        <w:t>or surplus</w:t>
      </w:r>
      <w:r w:rsidRPr="009810BD">
        <w:rPr>
          <w:rFonts w:ascii="Myriad Pro" w:hAnsi="Myriad Pro"/>
          <w:color w:val="auto"/>
          <w:sz w:val="24"/>
          <w:szCs w:val="24"/>
        </w:rPr>
        <w:t>. This approach may be adopted where the employer cannot pay the contributions due, and this is within the terms of the guarantee.</w:t>
      </w:r>
    </w:p>
    <w:p w14:paraId="3887F627"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Under (a) and (c), any shortfall would usually be levied on the departing Admission Body as a single lump sum payment.  If this is not possible then the Fund </w:t>
      </w:r>
      <w:r w:rsidRPr="00C53860">
        <w:rPr>
          <w:rFonts w:ascii="Myriad Pro" w:hAnsi="Myriad Pro"/>
          <w:color w:val="auto"/>
          <w:sz w:val="24"/>
          <w:szCs w:val="24"/>
        </w:rPr>
        <w:t>may</w:t>
      </w:r>
      <w:r w:rsidRPr="009810BD">
        <w:rPr>
          <w:rFonts w:ascii="Myriad Pro" w:hAnsi="Myriad Pro"/>
          <w:color w:val="auto"/>
          <w:sz w:val="24"/>
          <w:szCs w:val="24"/>
        </w:rPr>
        <w:t xml:space="preserve"> spread they payment subject to there being some security in place for the employer such as a bond indemnity or guarantee.</w:t>
      </w:r>
    </w:p>
    <w:p w14:paraId="52FB1720"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the event that the Fund is not able to recover the required payment in full, then the unpaid amounts fall to be shared amongst all of the other employers in the Fund.  This may require an immediate revision to the Rates and Adjustments Certificate affecting other employers in the Fund, </w:t>
      </w:r>
      <w:r w:rsidRPr="009810BD">
        <w:rPr>
          <w:rFonts w:ascii="Myriad Pro" w:hAnsi="Myriad Pro"/>
          <w:color w:val="auto"/>
          <w:sz w:val="24"/>
          <w:szCs w:val="24"/>
        </w:rPr>
        <w:lastRenderedPageBreak/>
        <w:t>or instead be reflected in the contribution rates set at the next formal valuation following the cessation date.</w:t>
      </w:r>
    </w:p>
    <w:p w14:paraId="05B3021E" w14:textId="77777777" w:rsidR="00AA08A3" w:rsidRPr="009810BD" w:rsidRDefault="00AA08A3" w:rsidP="00AA08A3">
      <w:pPr>
        <w:pStyle w:val="BodyTextGrey"/>
        <w:jc w:val="both"/>
        <w:rPr>
          <w:rFonts w:ascii="Myriad Pro" w:hAnsi="Myriad Pro"/>
          <w:color w:val="auto"/>
          <w:sz w:val="24"/>
          <w:szCs w:val="24"/>
        </w:rPr>
      </w:pPr>
      <w:r w:rsidRPr="00ED617D">
        <w:rPr>
          <w:rFonts w:ascii="Myriad Pro" w:hAnsi="Myriad Pro"/>
          <w:color w:val="auto"/>
          <w:sz w:val="24"/>
        </w:rPr>
        <w:t xml:space="preserve">As an alternative, where the ceasing Admission Body is continuing in business, the Fund at its absolute discretion reserves the right to enter into an agreement with the ceasing Admission Body. </w:t>
      </w:r>
      <w:r w:rsidRPr="00DB00DE">
        <w:rPr>
          <w:rFonts w:ascii="Myriad Pro" w:hAnsi="Myriad Pro"/>
          <w:color w:val="auto"/>
          <w:sz w:val="24"/>
          <w:szCs w:val="24"/>
        </w:rPr>
        <w:t>These will be treated on a case-by-case basis</w:t>
      </w:r>
      <w:r w:rsidRPr="00ED617D">
        <w:rPr>
          <w:rFonts w:ascii="Myriad Pro" w:hAnsi="Myriad Pro"/>
          <w:color w:val="auto"/>
          <w:sz w:val="24"/>
        </w:rPr>
        <w:t>.</w:t>
      </w:r>
    </w:p>
    <w:p w14:paraId="3F64E40F" w14:textId="77777777" w:rsidR="00AA08A3" w:rsidRPr="009810BD" w:rsidRDefault="00AA08A3" w:rsidP="00AA08A3">
      <w:pPr>
        <w:pStyle w:val="Heading2Num"/>
        <w:jc w:val="both"/>
        <w:rPr>
          <w:rFonts w:ascii="Myriad Pro" w:hAnsi="Myriad Pro"/>
          <w:color w:val="auto"/>
          <w:sz w:val="24"/>
          <w:szCs w:val="24"/>
        </w:rPr>
      </w:pPr>
      <w:bookmarkStart w:id="38" w:name="PooledContributions3_4"/>
      <w:r w:rsidRPr="009810BD">
        <w:rPr>
          <w:rFonts w:ascii="Myriad Pro" w:hAnsi="Myriad Pro"/>
          <w:color w:val="auto"/>
          <w:sz w:val="24"/>
          <w:szCs w:val="24"/>
        </w:rPr>
        <w:t>Pooled contributions</w:t>
      </w:r>
    </w:p>
    <w:bookmarkEnd w:id="38"/>
    <w:p w14:paraId="1C8DDEE8" w14:textId="77777777" w:rsidR="00AA08A3"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From time to time, with the advice of the Actuary, the </w:t>
      </w:r>
      <w:r>
        <w:rPr>
          <w:rFonts w:ascii="Myriad Pro" w:hAnsi="Myriad Pro"/>
          <w:color w:val="auto"/>
          <w:sz w:val="24"/>
          <w:szCs w:val="24"/>
        </w:rPr>
        <w:t>Council</w:t>
      </w:r>
      <w:r w:rsidRPr="009810BD">
        <w:rPr>
          <w:rFonts w:ascii="Myriad Pro" w:hAnsi="Myriad Pro"/>
          <w:color w:val="auto"/>
          <w:sz w:val="24"/>
          <w:szCs w:val="24"/>
        </w:rPr>
        <w:t xml:space="preserve"> may set up pools for employers with similar or complementary characteristics.  This will always be in line with its broader funding strategy. </w:t>
      </w:r>
    </w:p>
    <w:p w14:paraId="09AD1A64"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Additional flexibility in return for added security</w:t>
      </w:r>
    </w:p>
    <w:p w14:paraId="50DA12F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w:t>
      </w:r>
      <w:r>
        <w:rPr>
          <w:rFonts w:ascii="Myriad Pro" w:hAnsi="Myriad Pro"/>
          <w:color w:val="auto"/>
          <w:sz w:val="24"/>
          <w:szCs w:val="24"/>
        </w:rPr>
        <w:t>Council</w:t>
      </w:r>
      <w:r w:rsidRPr="009810BD">
        <w:rPr>
          <w:rFonts w:ascii="Myriad Pro" w:hAnsi="Myriad Pro"/>
          <w:color w:val="auto"/>
          <w:sz w:val="24"/>
          <w:szCs w:val="24"/>
        </w:rPr>
        <w:t xml:space="preserve"> may permit greater flexibility to the employer’s contributions if the employer provides added security to the satisfaction of the </w:t>
      </w:r>
      <w:r>
        <w:rPr>
          <w:rFonts w:ascii="Myriad Pro" w:hAnsi="Myriad Pro"/>
          <w:color w:val="auto"/>
          <w:sz w:val="24"/>
          <w:szCs w:val="24"/>
        </w:rPr>
        <w:t>Council.</w:t>
      </w:r>
      <w:r w:rsidRPr="009810BD">
        <w:rPr>
          <w:rFonts w:ascii="Myriad Pro" w:hAnsi="Myriad Pro"/>
          <w:color w:val="auto"/>
          <w:sz w:val="24"/>
          <w:szCs w:val="24"/>
        </w:rPr>
        <w:t xml:space="preserve">  </w:t>
      </w:r>
    </w:p>
    <w:p w14:paraId="5916871D"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Such flexibility includes a reduced rate of contribution, an extended time</w:t>
      </w:r>
      <w:r>
        <w:rPr>
          <w:rFonts w:ascii="Myriad Pro" w:hAnsi="Myriad Pro"/>
          <w:color w:val="auto"/>
          <w:sz w:val="24"/>
          <w:szCs w:val="24"/>
        </w:rPr>
        <w:t>scale</w:t>
      </w:r>
      <w:r w:rsidRPr="009810BD">
        <w:rPr>
          <w:rFonts w:ascii="Myriad Pro" w:hAnsi="Myriad Pro"/>
          <w:color w:val="auto"/>
          <w:sz w:val="24"/>
          <w:szCs w:val="24"/>
        </w:rPr>
        <w:t xml:space="preserve">, or permission to join a pool with another body (e.g. the </w:t>
      </w:r>
      <w:r>
        <w:rPr>
          <w:rFonts w:ascii="Myriad Pro" w:hAnsi="Myriad Pro"/>
          <w:color w:val="auto"/>
          <w:sz w:val="24"/>
          <w:szCs w:val="24"/>
        </w:rPr>
        <w:t>Council</w:t>
      </w:r>
      <w:r w:rsidRPr="009810BD">
        <w:rPr>
          <w:rFonts w:ascii="Myriad Pro" w:hAnsi="Myriad Pro"/>
          <w:color w:val="auto"/>
          <w:sz w:val="24"/>
          <w:szCs w:val="24"/>
        </w:rPr>
        <w:t xml:space="preserve">). </w:t>
      </w:r>
    </w:p>
    <w:p w14:paraId="504A474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Such security may include, but is not limited to, a suitable bond, a legally-binding guarantee from an appropriate third party, or security over an employer asset of sufficient value.</w:t>
      </w:r>
    </w:p>
    <w:p w14:paraId="4C9CCC7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degree of flexibility given may take into account factors such as:</w:t>
      </w:r>
    </w:p>
    <w:p w14:paraId="365D36D1" w14:textId="77777777" w:rsidR="00AA08A3" w:rsidRPr="009810BD" w:rsidRDefault="00AA08A3" w:rsidP="00AA08A3">
      <w:pPr>
        <w:pStyle w:val="BulletHymans"/>
        <w:numPr>
          <w:ilvl w:val="0"/>
          <w:numId w:val="40"/>
        </w:numPr>
        <w:jc w:val="both"/>
        <w:rPr>
          <w:rFonts w:ascii="Myriad Pro" w:hAnsi="Myriad Pro"/>
          <w:color w:val="auto"/>
          <w:sz w:val="24"/>
          <w:szCs w:val="24"/>
        </w:rPr>
      </w:pPr>
      <w:r w:rsidRPr="009810BD">
        <w:rPr>
          <w:rFonts w:ascii="Myriad Pro" w:hAnsi="Myriad Pro"/>
          <w:color w:val="auto"/>
          <w:sz w:val="24"/>
          <w:szCs w:val="24"/>
        </w:rPr>
        <w:t xml:space="preserve">the extent of the employer’s </w:t>
      </w:r>
      <w:proofErr w:type="gramStart"/>
      <w:r w:rsidRPr="009810BD">
        <w:rPr>
          <w:rFonts w:ascii="Myriad Pro" w:hAnsi="Myriad Pro"/>
          <w:color w:val="auto"/>
          <w:sz w:val="24"/>
          <w:szCs w:val="24"/>
        </w:rPr>
        <w:t>deficit;</w:t>
      </w:r>
      <w:proofErr w:type="gramEnd"/>
    </w:p>
    <w:p w14:paraId="310CC93E" w14:textId="77777777" w:rsidR="00AA08A3" w:rsidRPr="009810BD" w:rsidRDefault="00AA08A3" w:rsidP="00AA08A3">
      <w:pPr>
        <w:pStyle w:val="BulletHymans"/>
        <w:numPr>
          <w:ilvl w:val="0"/>
          <w:numId w:val="40"/>
        </w:numPr>
        <w:jc w:val="both"/>
        <w:rPr>
          <w:rFonts w:ascii="Myriad Pro" w:hAnsi="Myriad Pro"/>
          <w:color w:val="auto"/>
          <w:sz w:val="24"/>
          <w:szCs w:val="24"/>
        </w:rPr>
      </w:pPr>
      <w:r w:rsidRPr="009810BD">
        <w:rPr>
          <w:rFonts w:ascii="Myriad Pro" w:hAnsi="Myriad Pro"/>
          <w:color w:val="auto"/>
          <w:sz w:val="24"/>
          <w:szCs w:val="24"/>
        </w:rPr>
        <w:t xml:space="preserve">the amount and quality of the security </w:t>
      </w:r>
      <w:proofErr w:type="gramStart"/>
      <w:r w:rsidRPr="009810BD">
        <w:rPr>
          <w:rFonts w:ascii="Myriad Pro" w:hAnsi="Myriad Pro"/>
          <w:color w:val="auto"/>
          <w:sz w:val="24"/>
          <w:szCs w:val="24"/>
        </w:rPr>
        <w:t>offered;</w:t>
      </w:r>
      <w:proofErr w:type="gramEnd"/>
    </w:p>
    <w:p w14:paraId="529116C8" w14:textId="77777777" w:rsidR="00AA08A3" w:rsidRPr="009810BD" w:rsidRDefault="00AA08A3" w:rsidP="00AA08A3">
      <w:pPr>
        <w:pStyle w:val="BulletHymans"/>
        <w:numPr>
          <w:ilvl w:val="0"/>
          <w:numId w:val="40"/>
        </w:numPr>
        <w:jc w:val="both"/>
        <w:rPr>
          <w:rFonts w:ascii="Myriad Pro" w:hAnsi="Myriad Pro"/>
          <w:color w:val="auto"/>
          <w:sz w:val="24"/>
          <w:szCs w:val="24"/>
        </w:rPr>
      </w:pPr>
      <w:r w:rsidRPr="009810BD">
        <w:rPr>
          <w:rFonts w:ascii="Myriad Pro" w:hAnsi="Myriad Pro"/>
          <w:color w:val="auto"/>
          <w:sz w:val="24"/>
          <w:szCs w:val="24"/>
        </w:rPr>
        <w:t xml:space="preserve">the employer’s financial security and business plan; and </w:t>
      </w:r>
    </w:p>
    <w:p w14:paraId="2323C688" w14:textId="77777777" w:rsidR="00AA08A3" w:rsidRDefault="00AA08A3" w:rsidP="00AA08A3">
      <w:pPr>
        <w:pStyle w:val="BulletHymans"/>
        <w:numPr>
          <w:ilvl w:val="0"/>
          <w:numId w:val="40"/>
        </w:numPr>
        <w:jc w:val="both"/>
        <w:rPr>
          <w:rFonts w:ascii="Myriad Pro" w:hAnsi="Myriad Pro"/>
          <w:color w:val="auto"/>
          <w:sz w:val="24"/>
          <w:szCs w:val="24"/>
        </w:rPr>
      </w:pPr>
      <w:r w:rsidRPr="009810BD">
        <w:rPr>
          <w:rFonts w:ascii="Myriad Pro" w:hAnsi="Myriad Pro"/>
          <w:color w:val="auto"/>
          <w:sz w:val="24"/>
          <w:szCs w:val="24"/>
        </w:rPr>
        <w:t>whether the admission agreement is likely to be open or closed to new entrants.</w:t>
      </w:r>
    </w:p>
    <w:p w14:paraId="2E841B03" w14:textId="77777777" w:rsidR="00AA08A3" w:rsidRPr="009810BD" w:rsidRDefault="00AA08A3" w:rsidP="000C50A0">
      <w:pPr>
        <w:pStyle w:val="BulletHymans"/>
        <w:numPr>
          <w:ilvl w:val="0"/>
          <w:numId w:val="0"/>
        </w:numPr>
        <w:ind w:left="360"/>
        <w:jc w:val="both"/>
        <w:rPr>
          <w:rFonts w:ascii="Myriad Pro" w:hAnsi="Myriad Pro"/>
          <w:color w:val="auto"/>
          <w:sz w:val="24"/>
          <w:szCs w:val="24"/>
        </w:rPr>
      </w:pPr>
    </w:p>
    <w:p w14:paraId="1D0D0022" w14:textId="77777777" w:rsidR="00AA08A3" w:rsidRPr="009810BD" w:rsidRDefault="00AA08A3" w:rsidP="00AA08A3">
      <w:pPr>
        <w:pStyle w:val="Heading2Num"/>
        <w:jc w:val="both"/>
        <w:rPr>
          <w:rFonts w:ascii="Myriad Pro" w:hAnsi="Myriad Pro"/>
          <w:color w:val="auto"/>
          <w:sz w:val="24"/>
          <w:szCs w:val="24"/>
        </w:rPr>
      </w:pPr>
      <w:bookmarkStart w:id="39" w:name="NonIllHealthEarlyRetirmentCosts3_6"/>
      <w:r w:rsidRPr="009810BD">
        <w:rPr>
          <w:rFonts w:ascii="Myriad Pro" w:hAnsi="Myriad Pro"/>
          <w:color w:val="auto"/>
          <w:sz w:val="24"/>
          <w:szCs w:val="24"/>
        </w:rPr>
        <w:t>Non ill health early retirement costs</w:t>
      </w:r>
      <w:bookmarkEnd w:id="39"/>
    </w:p>
    <w:p w14:paraId="16CADB1E"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It is assumed that members’ benefits are payable from the earliest age that the employee could retire without incurring a reduction to their benefit (and without requiring their employer’s consent to retire).  (</w:t>
      </w:r>
      <w:r w:rsidRPr="009810BD">
        <w:rPr>
          <w:rFonts w:ascii="Myriad Pro" w:hAnsi="Myriad Pro"/>
          <w:b/>
          <w:color w:val="auto"/>
          <w:sz w:val="24"/>
          <w:szCs w:val="24"/>
        </w:rPr>
        <w:t>NB</w:t>
      </w:r>
      <w:r w:rsidRPr="009810BD">
        <w:rPr>
          <w:rFonts w:ascii="Myriad Pro" w:hAnsi="Myriad Pro"/>
          <w:color w:val="auto"/>
          <w:sz w:val="24"/>
          <w:szCs w:val="24"/>
        </w:rPr>
        <w:t xml:space="preserve"> the relevant age may be different for different periods of service, following the benefit changes from April 2008 and April 2014).  Employers are required to pay additional contributions (‘strain’) wherever an employee retires before attaining this age.  The actuary’s funding basis makes no allowance for premature retirement except on grounds of ill-health. With the agreement of the </w:t>
      </w:r>
      <w:r>
        <w:rPr>
          <w:rFonts w:ascii="Myriad Pro" w:hAnsi="Myriad Pro"/>
          <w:color w:val="auto"/>
          <w:sz w:val="24"/>
          <w:szCs w:val="24"/>
        </w:rPr>
        <w:t>Council</w:t>
      </w:r>
      <w:r w:rsidRPr="009810BD">
        <w:rPr>
          <w:rFonts w:ascii="Myriad Pro" w:hAnsi="Myriad Pro"/>
          <w:color w:val="auto"/>
          <w:sz w:val="24"/>
          <w:szCs w:val="24"/>
        </w:rPr>
        <w:t xml:space="preserve"> the payment may be spread. Admission Bodies are not </w:t>
      </w:r>
      <w:r>
        <w:rPr>
          <w:rFonts w:ascii="Myriad Pro" w:hAnsi="Myriad Pro"/>
          <w:color w:val="auto"/>
          <w:sz w:val="24"/>
          <w:szCs w:val="24"/>
        </w:rPr>
        <w:t xml:space="preserve">generally </w:t>
      </w:r>
      <w:r w:rsidRPr="009810BD">
        <w:rPr>
          <w:rFonts w:ascii="Myriad Pro" w:hAnsi="Myriad Pro"/>
          <w:color w:val="auto"/>
          <w:sz w:val="24"/>
          <w:szCs w:val="24"/>
        </w:rPr>
        <w:t xml:space="preserve">permitted to spread early retirement contributions. </w:t>
      </w:r>
    </w:p>
    <w:p w14:paraId="7F44BB4D" w14:textId="77777777" w:rsidR="00AA08A3" w:rsidRPr="009810BD" w:rsidRDefault="00AA08A3" w:rsidP="00AA08A3">
      <w:pPr>
        <w:pStyle w:val="Heading2Num"/>
        <w:jc w:val="both"/>
        <w:rPr>
          <w:rFonts w:ascii="Myriad Pro" w:hAnsi="Myriad Pro"/>
          <w:color w:val="auto"/>
          <w:sz w:val="24"/>
          <w:szCs w:val="24"/>
        </w:rPr>
      </w:pPr>
      <w:bookmarkStart w:id="40" w:name="illhealthearlyretirementcosts"/>
      <w:bookmarkStart w:id="41" w:name="_Hlk57120794"/>
      <w:r w:rsidRPr="009810BD">
        <w:rPr>
          <w:rFonts w:ascii="Myriad Pro" w:hAnsi="Myriad Pro"/>
          <w:color w:val="auto"/>
          <w:sz w:val="24"/>
          <w:szCs w:val="24"/>
        </w:rPr>
        <w:t>Ill health early retirement costs</w:t>
      </w:r>
    </w:p>
    <w:bookmarkEnd w:id="40"/>
    <w:p w14:paraId="0AD27C07"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the event of a member’s early retirement on the grounds of ill-health, a funding strain will usually arise, which can be very large. Such strains are currently met by each employer, although individual employers may elect to take external insurance (see </w:t>
      </w:r>
      <w:hyperlink w:anchor="externalillhealthinsurance" w:history="1">
        <w:r w:rsidRPr="009810BD">
          <w:rPr>
            <w:rStyle w:val="Hyperlink"/>
            <w:rFonts w:ascii="Myriad Pro" w:hAnsi="Myriad Pro"/>
            <w:color w:val="auto"/>
            <w:sz w:val="24"/>
            <w:szCs w:val="24"/>
          </w:rPr>
          <w:t>3.8</w:t>
        </w:r>
      </w:hyperlink>
      <w:r w:rsidRPr="009810BD">
        <w:rPr>
          <w:rFonts w:ascii="Myriad Pro" w:hAnsi="Myriad Pro"/>
          <w:color w:val="auto"/>
          <w:sz w:val="24"/>
          <w:szCs w:val="24"/>
        </w:rPr>
        <w:t xml:space="preserve"> below).</w:t>
      </w:r>
    </w:p>
    <w:p w14:paraId="47ECC02E" w14:textId="77777777" w:rsidR="00AA08A3" w:rsidRPr="009810BD" w:rsidRDefault="00AA08A3" w:rsidP="00AA08A3">
      <w:pPr>
        <w:pStyle w:val="Heading2Num"/>
        <w:jc w:val="both"/>
        <w:rPr>
          <w:rFonts w:ascii="Myriad Pro" w:hAnsi="Myriad Pro"/>
          <w:color w:val="auto"/>
          <w:sz w:val="24"/>
          <w:szCs w:val="24"/>
        </w:rPr>
      </w:pPr>
      <w:bookmarkStart w:id="42" w:name="externalillhealthinsurance"/>
      <w:r w:rsidRPr="009810BD">
        <w:rPr>
          <w:rFonts w:ascii="Myriad Pro" w:hAnsi="Myriad Pro"/>
          <w:color w:val="auto"/>
          <w:sz w:val="24"/>
          <w:szCs w:val="24"/>
        </w:rPr>
        <w:t>Ill health</w:t>
      </w:r>
      <w:r>
        <w:rPr>
          <w:rFonts w:ascii="Myriad Pro" w:hAnsi="Myriad Pro"/>
          <w:color w:val="auto"/>
          <w:sz w:val="24"/>
          <w:szCs w:val="24"/>
        </w:rPr>
        <w:t xml:space="preserve"> risk management</w:t>
      </w:r>
    </w:p>
    <w:bookmarkEnd w:id="42"/>
    <w:p w14:paraId="609581EC" w14:textId="77777777" w:rsidR="00AA08A3" w:rsidRPr="00281F6B" w:rsidRDefault="00AA08A3" w:rsidP="00AA08A3">
      <w:pPr>
        <w:pStyle w:val="BodyTextGrey"/>
        <w:rPr>
          <w:rFonts w:ascii="Myriad Pro" w:hAnsi="Myriad Pro"/>
          <w:color w:val="auto"/>
          <w:sz w:val="24"/>
          <w:szCs w:val="24"/>
        </w:rPr>
      </w:pPr>
      <w:r w:rsidRPr="00281F6B">
        <w:rPr>
          <w:rFonts w:ascii="Myriad Pro" w:hAnsi="Myriad Pro"/>
          <w:color w:val="auto"/>
          <w:sz w:val="24"/>
          <w:szCs w:val="24"/>
        </w:rPr>
        <w:t xml:space="preserve">The Fund recognises ill health early retirement costs can have a significant impact on an employer’s funding and contribution rate, which could ultimately jeopardise </w:t>
      </w:r>
      <w:r>
        <w:rPr>
          <w:rFonts w:ascii="Myriad Pro" w:hAnsi="Myriad Pro"/>
          <w:color w:val="auto"/>
          <w:sz w:val="24"/>
          <w:szCs w:val="24"/>
        </w:rPr>
        <w:t>its</w:t>
      </w:r>
      <w:r w:rsidRPr="00281F6B">
        <w:rPr>
          <w:rFonts w:ascii="Myriad Pro" w:hAnsi="Myriad Pro"/>
          <w:color w:val="auto"/>
          <w:sz w:val="24"/>
          <w:szCs w:val="24"/>
        </w:rPr>
        <w:t xml:space="preserve"> continued operation.</w:t>
      </w:r>
    </w:p>
    <w:p w14:paraId="62A61313" w14:textId="77777777" w:rsidR="00AA08A3" w:rsidRDefault="00AA08A3" w:rsidP="00AA08A3">
      <w:pPr>
        <w:pStyle w:val="BodyTextGrey"/>
        <w:jc w:val="both"/>
        <w:rPr>
          <w:rFonts w:ascii="Myriad Pro" w:hAnsi="Myriad Pro"/>
          <w:color w:val="auto"/>
          <w:sz w:val="24"/>
          <w:szCs w:val="24"/>
        </w:rPr>
      </w:pPr>
      <w:r w:rsidRPr="00281F6B">
        <w:rPr>
          <w:rFonts w:ascii="Myriad Pro" w:hAnsi="Myriad Pro"/>
          <w:color w:val="auto"/>
          <w:sz w:val="24"/>
          <w:szCs w:val="24"/>
        </w:rPr>
        <w:t xml:space="preserve">Each employer may elect to use external insurance which has been made available by the Fund. </w:t>
      </w:r>
    </w:p>
    <w:bookmarkEnd w:id="41"/>
    <w:p w14:paraId="18369FA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lastRenderedPageBreak/>
        <w:t xml:space="preserve">If an employer provides satisfactory evidence to the </w:t>
      </w:r>
      <w:r>
        <w:rPr>
          <w:rFonts w:ascii="Myriad Pro" w:hAnsi="Myriad Pro"/>
          <w:color w:val="auto"/>
          <w:sz w:val="24"/>
          <w:szCs w:val="24"/>
        </w:rPr>
        <w:t>Council</w:t>
      </w:r>
      <w:r w:rsidRPr="009810BD">
        <w:rPr>
          <w:rFonts w:ascii="Myriad Pro" w:hAnsi="Myriad Pro"/>
          <w:color w:val="auto"/>
          <w:sz w:val="24"/>
          <w:szCs w:val="24"/>
        </w:rPr>
        <w:t xml:space="preserve"> of a current external insurance policy covering ill health early retirement strains, then:</w:t>
      </w:r>
    </w:p>
    <w:p w14:paraId="0297F57C" w14:textId="77777777" w:rsidR="00AA08A3" w:rsidRPr="009810BD" w:rsidRDefault="00AA08A3" w:rsidP="00AA08A3">
      <w:pPr>
        <w:pStyle w:val="BodyTextGrey"/>
        <w:tabs>
          <w:tab w:val="left" w:pos="567"/>
        </w:tabs>
        <w:ind w:left="567" w:hanging="567"/>
        <w:jc w:val="both"/>
        <w:rPr>
          <w:rFonts w:ascii="Myriad Pro" w:hAnsi="Myriad Pro"/>
          <w:color w:val="auto"/>
          <w:sz w:val="24"/>
          <w:szCs w:val="24"/>
        </w:rPr>
      </w:pPr>
      <w:r w:rsidRPr="009810BD">
        <w:rPr>
          <w:rFonts w:ascii="Myriad Pro" w:hAnsi="Myriad Pro"/>
          <w:color w:val="auto"/>
          <w:sz w:val="24"/>
          <w:szCs w:val="24"/>
        </w:rPr>
        <w:t>-</w:t>
      </w:r>
      <w:r w:rsidRPr="009810BD">
        <w:rPr>
          <w:rFonts w:ascii="Myriad Pro" w:hAnsi="Myriad Pro"/>
          <w:color w:val="auto"/>
          <w:sz w:val="24"/>
          <w:szCs w:val="24"/>
        </w:rPr>
        <w:tab/>
        <w:t>the employer’s contribution to the Fund each year is reduced by the amount of that year’s insurance premium, so that the total contribution is unchanged, and</w:t>
      </w:r>
    </w:p>
    <w:p w14:paraId="1AB1366B" w14:textId="77777777" w:rsidR="00AA08A3" w:rsidRPr="009810BD" w:rsidRDefault="00AA08A3" w:rsidP="00AA08A3">
      <w:pPr>
        <w:pStyle w:val="BodyTextGrey"/>
        <w:tabs>
          <w:tab w:val="left" w:pos="567"/>
        </w:tabs>
        <w:ind w:left="567" w:hanging="567"/>
        <w:jc w:val="both"/>
        <w:rPr>
          <w:rFonts w:ascii="Myriad Pro" w:hAnsi="Myriad Pro"/>
          <w:color w:val="auto"/>
          <w:sz w:val="24"/>
          <w:szCs w:val="24"/>
        </w:rPr>
      </w:pPr>
      <w:r w:rsidRPr="009810BD">
        <w:rPr>
          <w:rFonts w:ascii="Myriad Pro" w:hAnsi="Myriad Pro"/>
          <w:color w:val="auto"/>
          <w:sz w:val="24"/>
          <w:szCs w:val="24"/>
        </w:rPr>
        <w:t>-</w:t>
      </w:r>
      <w:r w:rsidRPr="009810BD">
        <w:rPr>
          <w:rFonts w:ascii="Myriad Pro" w:hAnsi="Myriad Pro"/>
          <w:color w:val="auto"/>
          <w:sz w:val="24"/>
          <w:szCs w:val="24"/>
        </w:rPr>
        <w:tab/>
        <w:t>there is no need for monitoring of allowances.</w:t>
      </w:r>
    </w:p>
    <w:p w14:paraId="1B816C56" w14:textId="77777777" w:rsidR="00AA08A3" w:rsidRDefault="00AA08A3" w:rsidP="00AA08A3">
      <w:pPr>
        <w:pStyle w:val="BodyTextGrey"/>
        <w:jc w:val="both"/>
        <w:rPr>
          <w:rFonts w:ascii="Myriad Pro" w:hAnsi="Myriad Pro"/>
          <w:color w:val="auto"/>
          <w:sz w:val="24"/>
          <w:szCs w:val="24"/>
        </w:rPr>
      </w:pPr>
      <w:r w:rsidRPr="006C0CB0">
        <w:rPr>
          <w:rFonts w:ascii="Myriad Pro" w:hAnsi="Myriad Pro"/>
          <w:color w:val="auto"/>
          <w:sz w:val="24"/>
          <w:szCs w:val="24"/>
        </w:rPr>
        <w:t>When an active member retires on ill health early retirement the claim amount will be paid directly from the insurer to the insured employer. This amount should then be paid to the Fund to allow the employer’s asset share to be credited.</w:t>
      </w:r>
    </w:p>
    <w:p w14:paraId="4F25D1F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employer must keep the </w:t>
      </w:r>
      <w:r>
        <w:rPr>
          <w:rFonts w:ascii="Myriad Pro" w:hAnsi="Myriad Pro"/>
          <w:color w:val="auto"/>
          <w:sz w:val="24"/>
          <w:szCs w:val="24"/>
        </w:rPr>
        <w:t>Council</w:t>
      </w:r>
      <w:r w:rsidRPr="009810BD">
        <w:rPr>
          <w:rFonts w:ascii="Myriad Pro" w:hAnsi="Myriad Pro"/>
          <w:color w:val="auto"/>
          <w:sz w:val="24"/>
          <w:szCs w:val="24"/>
        </w:rPr>
        <w:t xml:space="preserve"> notified of any changes in the insurance policy’s coverage or premium terms, or if the policy is ceased.</w:t>
      </w:r>
    </w:p>
    <w:p w14:paraId="78F4EFCE" w14:textId="77777777" w:rsidR="00AA08A3" w:rsidRPr="009810BD" w:rsidRDefault="00AA08A3" w:rsidP="00AA08A3">
      <w:pPr>
        <w:pStyle w:val="Heading2Num"/>
        <w:jc w:val="both"/>
        <w:rPr>
          <w:rFonts w:ascii="Myriad Pro" w:hAnsi="Myriad Pro"/>
          <w:color w:val="auto"/>
          <w:sz w:val="24"/>
          <w:szCs w:val="24"/>
        </w:rPr>
      </w:pPr>
      <w:bookmarkStart w:id="43" w:name="EmployersWithNoRemainingActiveMembers3_9"/>
      <w:r w:rsidRPr="009810BD">
        <w:rPr>
          <w:rFonts w:ascii="Myriad Pro" w:hAnsi="Myriad Pro"/>
          <w:color w:val="auto"/>
          <w:sz w:val="24"/>
          <w:szCs w:val="24"/>
        </w:rPr>
        <w:t>Employers with no remaining active members</w:t>
      </w:r>
    </w:p>
    <w:bookmarkEnd w:id="43"/>
    <w:p w14:paraId="67A0B46F"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general an employer ceasing in the Fund, due to the departure of the last active member, will pay a cessation debt </w:t>
      </w:r>
      <w:r w:rsidRPr="006C0CB0">
        <w:rPr>
          <w:rFonts w:ascii="Myriad Pro" w:hAnsi="Myriad Pro"/>
          <w:color w:val="auto"/>
          <w:sz w:val="24"/>
          <w:szCs w:val="24"/>
        </w:rPr>
        <w:t xml:space="preserve">or receive an exit credit </w:t>
      </w:r>
      <w:r w:rsidRPr="009810BD">
        <w:rPr>
          <w:rFonts w:ascii="Myriad Pro" w:hAnsi="Myriad Pro"/>
          <w:color w:val="auto"/>
          <w:sz w:val="24"/>
          <w:szCs w:val="24"/>
        </w:rPr>
        <w:t xml:space="preserve">on an appropriate basis (see </w:t>
      </w:r>
      <w:hyperlink w:anchor="TheDifferentApproachesUsedForDiffEmps3_3" w:history="1">
        <w:r w:rsidRPr="00D27F8E">
          <w:rPr>
            <w:rStyle w:val="Hyperlink"/>
            <w:rFonts w:ascii="Myriad Pro" w:hAnsi="Myriad Pro"/>
            <w:color w:val="auto"/>
            <w:sz w:val="24"/>
            <w:szCs w:val="24"/>
          </w:rPr>
          <w:t>3.3</w:t>
        </w:r>
      </w:hyperlink>
      <w:r w:rsidRPr="00D27F8E">
        <w:rPr>
          <w:rFonts w:ascii="Myriad Pro" w:hAnsi="Myriad Pro"/>
          <w:color w:val="auto"/>
          <w:sz w:val="24"/>
          <w:szCs w:val="24"/>
        </w:rPr>
        <w:t xml:space="preserve">, </w:t>
      </w:r>
      <w:hyperlink w:anchor="Notej" w:history="1">
        <w:r w:rsidRPr="00D27F8E">
          <w:rPr>
            <w:rStyle w:val="Hyperlink"/>
            <w:rFonts w:ascii="Myriad Pro" w:hAnsi="Myriad Pro"/>
            <w:color w:val="auto"/>
            <w:sz w:val="24"/>
            <w:szCs w:val="24"/>
          </w:rPr>
          <w:t>Note (j)</w:t>
        </w:r>
      </w:hyperlink>
      <w:r w:rsidRPr="00D27F8E">
        <w:rPr>
          <w:rFonts w:ascii="Myriad Pro" w:hAnsi="Myriad Pro"/>
          <w:color w:val="auto"/>
          <w:sz w:val="24"/>
          <w:szCs w:val="24"/>
        </w:rPr>
        <w:t>) and consequently have no further obligation to the Fund. Thereafter it is expected that one of two situ</w:t>
      </w:r>
      <w:r w:rsidRPr="009810BD">
        <w:rPr>
          <w:rFonts w:ascii="Myriad Pro" w:hAnsi="Myriad Pro"/>
          <w:color w:val="auto"/>
          <w:sz w:val="24"/>
          <w:szCs w:val="24"/>
        </w:rPr>
        <w:t>ations will eventually arise:</w:t>
      </w:r>
    </w:p>
    <w:p w14:paraId="1B36F73E" w14:textId="77777777" w:rsidR="00AA08A3" w:rsidRPr="009810BD" w:rsidRDefault="00AA08A3" w:rsidP="00AA08A3">
      <w:pPr>
        <w:pStyle w:val="BodyTextGrey"/>
        <w:numPr>
          <w:ilvl w:val="0"/>
          <w:numId w:val="20"/>
        </w:numPr>
        <w:ind w:left="567" w:hanging="567"/>
        <w:jc w:val="both"/>
        <w:rPr>
          <w:rFonts w:ascii="Myriad Pro" w:hAnsi="Myriad Pro"/>
          <w:color w:val="auto"/>
          <w:sz w:val="24"/>
          <w:szCs w:val="24"/>
        </w:rPr>
      </w:pPr>
      <w:r w:rsidRPr="009810BD">
        <w:rPr>
          <w:rFonts w:ascii="Myriad Pro" w:hAnsi="Myriad Pro"/>
          <w:color w:val="auto"/>
          <w:sz w:val="24"/>
          <w:szCs w:val="24"/>
        </w:rPr>
        <w:t>The employer’s asset share runs out before all its ex-employees’ benefits have been paid. In this situation the other Fund employers will be required to contribute to pay all remaining benefits: this will be done by the Fund actuary apportioning the remaining liabilities on a pro-rata basis at successive formal valuations;</w:t>
      </w:r>
    </w:p>
    <w:p w14:paraId="26B7D519" w14:textId="77777777" w:rsidR="00AA08A3" w:rsidRPr="009810BD" w:rsidRDefault="00AA08A3" w:rsidP="00AA08A3">
      <w:pPr>
        <w:pStyle w:val="BodyTextGrey"/>
        <w:numPr>
          <w:ilvl w:val="0"/>
          <w:numId w:val="20"/>
        </w:numPr>
        <w:ind w:left="567" w:hanging="567"/>
        <w:jc w:val="both"/>
        <w:rPr>
          <w:rFonts w:ascii="Myriad Pro" w:hAnsi="Myriad Pro"/>
          <w:color w:val="auto"/>
          <w:sz w:val="24"/>
          <w:szCs w:val="24"/>
        </w:rPr>
      </w:pPr>
      <w:r w:rsidRPr="009810BD">
        <w:rPr>
          <w:rFonts w:ascii="Myriad Pro" w:hAnsi="Myriad Pro"/>
          <w:color w:val="auto"/>
          <w:sz w:val="24"/>
          <w:szCs w:val="24"/>
        </w:rPr>
        <w:t xml:space="preserve">The last ex-employee or dependant dies before the employer’s asset share has been fully utilised.  In this situation the remaining assets would be apportioned pro-rata by the Fund’s actuary to the other Fund. </w:t>
      </w:r>
    </w:p>
    <w:p w14:paraId="7576F62C" w14:textId="77777777" w:rsidR="00AA08A3"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exceptional circumstances the Fund may permit an employer with no remaining active members </w:t>
      </w:r>
      <w:r>
        <w:rPr>
          <w:rFonts w:ascii="Myriad Pro" w:hAnsi="Myriad Pro"/>
          <w:color w:val="auto"/>
          <w:sz w:val="24"/>
          <w:szCs w:val="24"/>
        </w:rPr>
        <w:t xml:space="preserve">and a cessation deficit </w:t>
      </w:r>
      <w:r w:rsidRPr="009810BD">
        <w:rPr>
          <w:rFonts w:ascii="Myriad Pro" w:hAnsi="Myriad Pro"/>
          <w:color w:val="auto"/>
          <w:sz w:val="24"/>
          <w:szCs w:val="24"/>
        </w:rPr>
        <w:t xml:space="preserve">to continue contributing to the Fund. This would require the provision of a suitable security or guarantee, as well as a written ongoing commitment to fund the remainder of the employer’s obligations over an appropriate period. The Fund would reserve the right to invoke the cessation requirements in the future, however.  The </w:t>
      </w:r>
      <w:r>
        <w:rPr>
          <w:rFonts w:ascii="Myriad Pro" w:hAnsi="Myriad Pro"/>
          <w:color w:val="auto"/>
          <w:sz w:val="24"/>
          <w:szCs w:val="24"/>
        </w:rPr>
        <w:t>Council</w:t>
      </w:r>
      <w:r w:rsidRPr="009810BD">
        <w:rPr>
          <w:rFonts w:ascii="Myriad Pro" w:hAnsi="Myriad Pro"/>
          <w:color w:val="auto"/>
          <w:sz w:val="24"/>
          <w:szCs w:val="24"/>
        </w:rPr>
        <w:t xml:space="preserve"> may need to seek legal advice in such cases, as the employer would have no contributing members.</w:t>
      </w:r>
    </w:p>
    <w:p w14:paraId="6FCEEADF" w14:textId="77777777" w:rsidR="00AA08A3" w:rsidRDefault="00AA08A3" w:rsidP="00AA08A3">
      <w:pPr>
        <w:spacing w:after="20"/>
        <w:rPr>
          <w:rFonts w:ascii="Myriad Pro" w:hAnsi="Myriad Pro"/>
          <w:b/>
          <w:iCs/>
          <w:kern w:val="28"/>
          <w:sz w:val="32"/>
          <w:szCs w:val="32"/>
          <w:lang w:eastAsia="en-US"/>
        </w:rPr>
      </w:pPr>
      <w:bookmarkStart w:id="44" w:name="_Toc357155089"/>
      <w:bookmarkStart w:id="45" w:name="Section4"/>
      <w:r>
        <w:rPr>
          <w:rFonts w:ascii="Myriad Pro" w:hAnsi="Myriad Pro"/>
          <w:b/>
          <w:sz w:val="32"/>
          <w:szCs w:val="32"/>
        </w:rPr>
        <w:br w:type="page"/>
      </w:r>
    </w:p>
    <w:p w14:paraId="701554A3" w14:textId="77777777" w:rsidR="00AA08A3" w:rsidRPr="002D1F55" w:rsidRDefault="00AA08A3" w:rsidP="00AA08A3">
      <w:pPr>
        <w:pStyle w:val="Heading1Num"/>
        <w:jc w:val="both"/>
        <w:rPr>
          <w:rFonts w:ascii="Myriad Pro" w:hAnsi="Myriad Pro"/>
          <w:b/>
          <w:color w:val="auto"/>
          <w:sz w:val="32"/>
          <w:szCs w:val="32"/>
        </w:rPr>
      </w:pPr>
      <w:r w:rsidRPr="002D1F55">
        <w:rPr>
          <w:rFonts w:ascii="Myriad Pro" w:hAnsi="Myriad Pro"/>
          <w:b/>
          <w:color w:val="auto"/>
          <w:sz w:val="32"/>
          <w:szCs w:val="32"/>
        </w:rPr>
        <w:lastRenderedPageBreak/>
        <w:t>Funding strategy and links to investment strategy</w:t>
      </w:r>
      <w:bookmarkEnd w:id="44"/>
    </w:p>
    <w:bookmarkEnd w:id="45"/>
    <w:p w14:paraId="7D5CD325"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What is the Fund’s investment strategy?</w:t>
      </w:r>
    </w:p>
    <w:p w14:paraId="6D1D1BDD"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Fund has built up assets over the years, and continues to receive contribution</w:t>
      </w:r>
      <w:r>
        <w:rPr>
          <w:rFonts w:ascii="Myriad Pro" w:hAnsi="Myriad Pro"/>
          <w:color w:val="auto"/>
          <w:sz w:val="24"/>
          <w:szCs w:val="24"/>
        </w:rPr>
        <w:t>s</w:t>
      </w:r>
      <w:r w:rsidRPr="009810BD">
        <w:rPr>
          <w:rFonts w:ascii="Myriad Pro" w:hAnsi="Myriad Pro"/>
          <w:color w:val="auto"/>
          <w:sz w:val="24"/>
          <w:szCs w:val="24"/>
        </w:rPr>
        <w:t xml:space="preserve"> and other income.  All of this must be invested in a suitable manner, which is the investment strategy.</w:t>
      </w:r>
    </w:p>
    <w:p w14:paraId="10C2DD02"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Investment strategy is set by the </w:t>
      </w:r>
      <w:r>
        <w:rPr>
          <w:rFonts w:ascii="Myriad Pro" w:hAnsi="Myriad Pro"/>
          <w:color w:val="auto"/>
          <w:sz w:val="24"/>
          <w:szCs w:val="24"/>
        </w:rPr>
        <w:t>Council</w:t>
      </w:r>
      <w:r w:rsidRPr="009810BD">
        <w:rPr>
          <w:rFonts w:ascii="Myriad Pro" w:hAnsi="Myriad Pro"/>
          <w:color w:val="auto"/>
          <w:sz w:val="24"/>
          <w:szCs w:val="24"/>
        </w:rPr>
        <w:t>, after consultation with the employers and after taking investment advice.  The precise mix, manager make up and target returns are set out in the Investment Strategy Statement</w:t>
      </w:r>
      <w:r>
        <w:rPr>
          <w:rFonts w:ascii="Myriad Pro" w:hAnsi="Myriad Pro"/>
          <w:color w:val="auto"/>
          <w:sz w:val="24"/>
          <w:szCs w:val="24"/>
        </w:rPr>
        <w:t>.  This document is published on the Council’s website</w:t>
      </w:r>
      <w:r w:rsidRPr="009810BD">
        <w:rPr>
          <w:rFonts w:ascii="Myriad Pro" w:hAnsi="Myriad Pro"/>
          <w:color w:val="auto"/>
          <w:sz w:val="24"/>
          <w:szCs w:val="24"/>
        </w:rPr>
        <w:t>.</w:t>
      </w:r>
    </w:p>
    <w:p w14:paraId="1EA5429C"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investment strategy is set for the long-term, but is reviewed from time to time.  Normally a full review is carried out as part of each actuarial valuation, and is kept under review annually between actuarial valuations to ensure that it remains appropriate to the Fund’s liability profile.  </w:t>
      </w:r>
    </w:p>
    <w:p w14:paraId="44F92CF1"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same investment strategy is currently followed for all employers.</w:t>
      </w:r>
    </w:p>
    <w:p w14:paraId="263E0453"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What is the link between funding strategy and investment strategy?</w:t>
      </w:r>
    </w:p>
    <w:p w14:paraId="3438B7C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Fund must be able to meet all benefit payments as and when they fall due.  These payments will be met by contributions (resulting from the funding strategy) or asset returns and income (resulting from the investment strategy).  To the extent that investment returns or income fall short, then higher cash contributions are required from employers, and vice versa</w:t>
      </w:r>
    </w:p>
    <w:p w14:paraId="7EEEF5AD"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Therefore, the funding and investment strategies are inextricably linked.  </w:t>
      </w:r>
    </w:p>
    <w:p w14:paraId="3053EA61"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How does the funding strategy reflect the Fund’s investment strategy?</w:t>
      </w:r>
    </w:p>
    <w:p w14:paraId="1E5360E2"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the opinion of the Fund actuary, the current funding policy is consistent with the current investment strategy of the Fund. </w:t>
      </w:r>
      <w:r w:rsidRPr="00265C6D">
        <w:rPr>
          <w:rFonts w:ascii="Myriad Pro" w:hAnsi="Myriad Pro"/>
          <w:color w:val="auto"/>
          <w:sz w:val="24"/>
          <w:szCs w:val="24"/>
        </w:rPr>
        <w:t xml:space="preserve">The actuary’s assumptions for future investment returns (described further in Appendix </w:t>
      </w:r>
      <w:r>
        <w:rPr>
          <w:rFonts w:ascii="Myriad Pro" w:hAnsi="Myriad Pro"/>
          <w:color w:val="auto"/>
          <w:sz w:val="24"/>
          <w:szCs w:val="24"/>
        </w:rPr>
        <w:t>D</w:t>
      </w:r>
      <w:r w:rsidRPr="00265C6D">
        <w:rPr>
          <w:rFonts w:ascii="Myriad Pro" w:hAnsi="Myriad Pro"/>
          <w:color w:val="auto"/>
          <w:sz w:val="24"/>
          <w:szCs w:val="24"/>
        </w:rPr>
        <w:t>) are based on the current benchmark investment strategy of the Fund. The future investment return assumptions underlying each of the fund’s three funding bases include a margin for prudence, and are therefore</w:t>
      </w:r>
      <w:r w:rsidRPr="006C0CB0">
        <w:rPr>
          <w:rFonts w:ascii="Myriad Pro" w:hAnsi="Myriad Pro"/>
          <w:color w:val="auto"/>
          <w:sz w:val="24"/>
          <w:szCs w:val="24"/>
        </w:rPr>
        <w:t xml:space="preserve"> also</w:t>
      </w:r>
      <w:r w:rsidRPr="009810BD">
        <w:rPr>
          <w:rFonts w:ascii="Myriad Pro" w:hAnsi="Myriad Pro"/>
          <w:color w:val="auto"/>
          <w:sz w:val="24"/>
          <w:szCs w:val="24"/>
        </w:rPr>
        <w:t xml:space="preserve"> considered to be consistent with the requirement to take a “prudent longer-term view” of the funding of liabilities as required by the UK Government (see Appendix </w:t>
      </w:r>
      <w:hyperlink w:anchor="A1WhyDoesTheFundNeedAFSS" w:history="1">
        <w:r w:rsidRPr="00265C6D">
          <w:t>A1</w:t>
        </w:r>
      </w:hyperlink>
      <w:r w:rsidRPr="009810BD">
        <w:rPr>
          <w:rFonts w:ascii="Myriad Pro" w:hAnsi="Myriad Pro"/>
          <w:color w:val="auto"/>
          <w:sz w:val="24"/>
          <w:szCs w:val="24"/>
        </w:rPr>
        <w:t>).</w:t>
      </w:r>
    </w:p>
    <w:p w14:paraId="7FB8892D" w14:textId="77777777" w:rsidR="00AA08A3" w:rsidRPr="009810BD" w:rsidRDefault="00AA08A3" w:rsidP="00AA08A3">
      <w:pPr>
        <w:pStyle w:val="BodyTextGrey"/>
        <w:jc w:val="both"/>
        <w:rPr>
          <w:rFonts w:ascii="Myriad Pro" w:hAnsi="Myriad Pro"/>
          <w:color w:val="auto"/>
          <w:sz w:val="24"/>
          <w:szCs w:val="24"/>
        </w:rPr>
      </w:pPr>
      <w:r>
        <w:rPr>
          <w:rFonts w:ascii="Myriad Pro" w:hAnsi="Myriad Pro"/>
          <w:color w:val="auto"/>
          <w:sz w:val="24"/>
          <w:szCs w:val="24"/>
        </w:rPr>
        <w:t>I</w:t>
      </w:r>
      <w:r w:rsidRPr="009810BD">
        <w:rPr>
          <w:rFonts w:ascii="Myriad Pro" w:hAnsi="Myriad Pro"/>
          <w:color w:val="auto"/>
          <w:sz w:val="24"/>
          <w:szCs w:val="24"/>
        </w:rPr>
        <w:t xml:space="preserve">n the short term – such as the three yearly assessments at formal valuations – there is the scope for considerable volatility </w:t>
      </w:r>
      <w:r w:rsidRPr="00265C6D">
        <w:rPr>
          <w:rFonts w:ascii="Myriad Pro" w:hAnsi="Myriad Pro"/>
          <w:color w:val="auto"/>
          <w:sz w:val="24"/>
          <w:szCs w:val="24"/>
        </w:rPr>
        <w:t>asset values.  However, the actuary takes a long</w:t>
      </w:r>
      <w:r>
        <w:rPr>
          <w:rFonts w:ascii="Myriad Pro" w:hAnsi="Myriad Pro"/>
          <w:color w:val="auto"/>
          <w:sz w:val="24"/>
          <w:szCs w:val="24"/>
        </w:rPr>
        <w:t>-</w:t>
      </w:r>
      <w:r w:rsidRPr="00265C6D">
        <w:rPr>
          <w:rFonts w:ascii="Myriad Pro" w:hAnsi="Myriad Pro"/>
          <w:color w:val="auto"/>
          <w:sz w:val="24"/>
          <w:szCs w:val="24"/>
        </w:rPr>
        <w:t>term view when assessing employer contribution rates and the contribution rate setting methodology takes into account this potential variability.</w:t>
      </w:r>
      <w:r w:rsidRPr="009810BD">
        <w:rPr>
          <w:rFonts w:ascii="Myriad Pro" w:hAnsi="Myriad Pro"/>
          <w:color w:val="auto"/>
          <w:sz w:val="24"/>
          <w:szCs w:val="24"/>
        </w:rPr>
        <w:t xml:space="preserve">  </w:t>
      </w:r>
    </w:p>
    <w:p w14:paraId="657383B3"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Fund does not hold a contingency reserve to protect it against the volatility of equity investments.  </w:t>
      </w:r>
    </w:p>
    <w:p w14:paraId="1B9049B7" w14:textId="77777777" w:rsidR="00AA08A3" w:rsidRPr="006C0CB0" w:rsidRDefault="00AA08A3" w:rsidP="00AA08A3">
      <w:pPr>
        <w:pStyle w:val="Heading2Num"/>
        <w:rPr>
          <w:rFonts w:ascii="Myriad Pro" w:hAnsi="Myriad Pro"/>
          <w:color w:val="auto"/>
          <w:sz w:val="24"/>
          <w:szCs w:val="24"/>
        </w:rPr>
      </w:pPr>
      <w:r w:rsidRPr="006C0CB0">
        <w:rPr>
          <w:rFonts w:ascii="Myriad Pro" w:hAnsi="Myriad Pro"/>
          <w:color w:val="auto"/>
          <w:sz w:val="24"/>
          <w:szCs w:val="24"/>
        </w:rPr>
        <w:t>Does the Fund monitor its overall funding position?</w:t>
      </w:r>
    </w:p>
    <w:p w14:paraId="0968A33D" w14:textId="77777777" w:rsidR="00AA08A3" w:rsidRPr="006C0CB0" w:rsidRDefault="00AA08A3" w:rsidP="00AA08A3">
      <w:pPr>
        <w:pStyle w:val="BodyTextGrey"/>
        <w:jc w:val="both"/>
        <w:rPr>
          <w:rFonts w:ascii="Myriad Pro" w:hAnsi="Myriad Pro"/>
          <w:color w:val="auto"/>
          <w:sz w:val="24"/>
          <w:szCs w:val="24"/>
        </w:rPr>
      </w:pPr>
      <w:r w:rsidRPr="006C0CB0">
        <w:rPr>
          <w:rFonts w:ascii="Myriad Pro" w:hAnsi="Myriad Pro"/>
          <w:color w:val="auto"/>
          <w:sz w:val="24"/>
          <w:szCs w:val="24"/>
        </w:rPr>
        <w:t>The Administering Authority monitors the relative funding position, i.e. changes in the relationship between asset values and the liabilities value.  It reports this to the regular Pensions Committee meetings.</w:t>
      </w:r>
    </w:p>
    <w:p w14:paraId="0E4AFFA7" w14:textId="77777777" w:rsidR="00AA08A3" w:rsidRDefault="00AA08A3" w:rsidP="00AA08A3">
      <w:pPr>
        <w:spacing w:after="20"/>
        <w:rPr>
          <w:rFonts w:ascii="Myriad Pro" w:hAnsi="Myriad Pro"/>
          <w:b/>
          <w:kern w:val="28"/>
          <w:sz w:val="28"/>
        </w:rPr>
      </w:pPr>
      <w:bookmarkStart w:id="46" w:name="Section5"/>
      <w:bookmarkStart w:id="47" w:name="_Toc357155092"/>
    </w:p>
    <w:p w14:paraId="6E3E6EC0" w14:textId="77777777" w:rsidR="00AA08A3" w:rsidRPr="00ED617D" w:rsidRDefault="00AA08A3" w:rsidP="00AA08A3">
      <w:pPr>
        <w:spacing w:after="20"/>
        <w:rPr>
          <w:rFonts w:ascii="Myriad Pro" w:hAnsi="Myriad Pro"/>
          <w:b/>
          <w:kern w:val="28"/>
          <w:sz w:val="28"/>
        </w:rPr>
      </w:pPr>
    </w:p>
    <w:p w14:paraId="6C2BA7B8" w14:textId="77777777" w:rsidR="00AA08A3" w:rsidRPr="002D1F55" w:rsidRDefault="00AA08A3" w:rsidP="00AA08A3">
      <w:pPr>
        <w:pStyle w:val="Heading1Num"/>
        <w:jc w:val="both"/>
        <w:rPr>
          <w:rFonts w:ascii="Myriad Pro" w:hAnsi="Myriad Pro"/>
          <w:b/>
          <w:color w:val="auto"/>
          <w:sz w:val="32"/>
          <w:szCs w:val="32"/>
        </w:rPr>
      </w:pPr>
      <w:r w:rsidRPr="002D1F55">
        <w:rPr>
          <w:rFonts w:ascii="Myriad Pro" w:hAnsi="Myriad Pro"/>
          <w:b/>
          <w:color w:val="auto"/>
          <w:sz w:val="32"/>
          <w:szCs w:val="32"/>
        </w:rPr>
        <w:lastRenderedPageBreak/>
        <w:t>Statutory reporting and comparison to other LGPS Funds</w:t>
      </w:r>
    </w:p>
    <w:bookmarkEnd w:id="46"/>
    <w:p w14:paraId="61CE344E"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Purpose</w:t>
      </w:r>
    </w:p>
    <w:p w14:paraId="3EB974EB"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Under Section 13(4)(c) of the Public Service Pensions Act 2013 (“Section 13”), the Government Actuary’s Department must, following each triennial actuarial valuation, report to </w:t>
      </w:r>
      <w:r>
        <w:rPr>
          <w:rFonts w:ascii="Myriad Pro" w:hAnsi="Myriad Pro"/>
          <w:color w:val="auto"/>
          <w:sz w:val="24"/>
          <w:szCs w:val="24"/>
        </w:rPr>
        <w:t xml:space="preserve">MHCLG </w:t>
      </w:r>
      <w:r w:rsidRPr="009810BD">
        <w:rPr>
          <w:rFonts w:ascii="Myriad Pro" w:hAnsi="Myriad Pro"/>
          <w:color w:val="auto"/>
          <w:sz w:val="24"/>
          <w:szCs w:val="24"/>
        </w:rPr>
        <w:t>on each of the LGPS Funds in England &amp; Wales. This report will cover whether, for each Fund, the rate</w:t>
      </w:r>
      <w:r>
        <w:rPr>
          <w:rFonts w:ascii="Myriad Pro" w:hAnsi="Myriad Pro"/>
          <w:color w:val="auto"/>
          <w:sz w:val="24"/>
          <w:szCs w:val="24"/>
        </w:rPr>
        <w:t>s</w:t>
      </w:r>
      <w:r w:rsidRPr="009810BD">
        <w:rPr>
          <w:rFonts w:ascii="Myriad Pro" w:hAnsi="Myriad Pro"/>
          <w:color w:val="auto"/>
          <w:sz w:val="24"/>
          <w:szCs w:val="24"/>
        </w:rPr>
        <w:t xml:space="preserve"> of employer contributions </w:t>
      </w:r>
      <w:r>
        <w:rPr>
          <w:rFonts w:ascii="Myriad Pro" w:hAnsi="Myriad Pro"/>
          <w:color w:val="auto"/>
          <w:sz w:val="24"/>
          <w:szCs w:val="24"/>
        </w:rPr>
        <w:t xml:space="preserve">is </w:t>
      </w:r>
      <w:r w:rsidRPr="009810BD">
        <w:rPr>
          <w:rFonts w:ascii="Myriad Pro" w:hAnsi="Myriad Pro"/>
          <w:color w:val="auto"/>
          <w:sz w:val="24"/>
          <w:szCs w:val="24"/>
        </w:rPr>
        <w:t>set at an appropriate level to ensure both the solvency and the long</w:t>
      </w:r>
      <w:r>
        <w:rPr>
          <w:rFonts w:ascii="Myriad Pro" w:hAnsi="Myriad Pro"/>
          <w:color w:val="auto"/>
          <w:sz w:val="24"/>
          <w:szCs w:val="24"/>
        </w:rPr>
        <w:t>-</w:t>
      </w:r>
      <w:r w:rsidRPr="009810BD">
        <w:rPr>
          <w:rFonts w:ascii="Myriad Pro" w:hAnsi="Myriad Pro"/>
          <w:color w:val="auto"/>
          <w:sz w:val="24"/>
          <w:szCs w:val="24"/>
        </w:rPr>
        <w:t xml:space="preserve"> term cost efficiency of the Fund.  </w:t>
      </w:r>
    </w:p>
    <w:p w14:paraId="6BC73A61"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This additional </w:t>
      </w:r>
      <w:r w:rsidRPr="00424F37">
        <w:rPr>
          <w:rFonts w:ascii="Myriad Pro" w:hAnsi="Myriad Pro"/>
          <w:color w:val="auto"/>
          <w:sz w:val="24"/>
          <w:szCs w:val="24"/>
        </w:rPr>
        <w:t>MHCLG</w:t>
      </w:r>
      <w:r w:rsidRPr="009810BD">
        <w:rPr>
          <w:rFonts w:ascii="Myriad Pro" w:hAnsi="Myriad Pro"/>
          <w:color w:val="auto"/>
          <w:sz w:val="24"/>
          <w:szCs w:val="24"/>
        </w:rPr>
        <w:t xml:space="preserve"> oversight may have an impact on the strategy for setting contribution rates at future valuations.</w:t>
      </w:r>
    </w:p>
    <w:p w14:paraId="5517815D"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Solvency</w:t>
      </w:r>
    </w:p>
    <w:p w14:paraId="01CABCCF"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For the purposes of Section 13, the rate of employer contributions shall be deemed to have been set at an appropriate level to ensure solvency if:</w:t>
      </w:r>
    </w:p>
    <w:p w14:paraId="59B9F384" w14:textId="77777777" w:rsidR="00AA08A3" w:rsidRPr="009810BD" w:rsidRDefault="00AA08A3" w:rsidP="00AA08A3">
      <w:pPr>
        <w:pStyle w:val="BodyTextGrey"/>
        <w:numPr>
          <w:ilvl w:val="0"/>
          <w:numId w:val="25"/>
        </w:numPr>
        <w:jc w:val="both"/>
        <w:rPr>
          <w:rFonts w:ascii="Myriad Pro" w:hAnsi="Myriad Pro"/>
          <w:color w:val="auto"/>
          <w:sz w:val="24"/>
          <w:szCs w:val="24"/>
        </w:rPr>
      </w:pPr>
      <w:r w:rsidRPr="009810BD">
        <w:rPr>
          <w:rFonts w:ascii="Myriad Pro" w:hAnsi="Myriad Pro"/>
          <w:color w:val="auto"/>
          <w:sz w:val="24"/>
          <w:szCs w:val="24"/>
        </w:rPr>
        <w:t xml:space="preserve">the rate of employer contributions is set to </w:t>
      </w:r>
      <w:r>
        <w:rPr>
          <w:rFonts w:ascii="Myriad Pro" w:hAnsi="Myriad Pro"/>
          <w:color w:val="auto"/>
          <w:sz w:val="24"/>
          <w:szCs w:val="24"/>
        </w:rPr>
        <w:t>achieve</w:t>
      </w:r>
      <w:r w:rsidRPr="009810BD">
        <w:rPr>
          <w:rFonts w:ascii="Myriad Pro" w:hAnsi="Myriad Pro"/>
          <w:color w:val="auto"/>
          <w:sz w:val="24"/>
          <w:szCs w:val="24"/>
        </w:rPr>
        <w:t xml:space="preserve"> a funding level for the Fund of 100%, over an appropriate time period and using appropriate actuarial assumptions (where appropriateness is considered in both absolute and relative terms in comparison with other funds); and either </w:t>
      </w:r>
    </w:p>
    <w:p w14:paraId="4DBFF023" w14:textId="77777777" w:rsidR="00AA08A3" w:rsidRPr="009810BD" w:rsidRDefault="00AA08A3" w:rsidP="00AA08A3">
      <w:pPr>
        <w:pStyle w:val="BodyTextGrey"/>
        <w:numPr>
          <w:ilvl w:val="0"/>
          <w:numId w:val="25"/>
        </w:numPr>
        <w:jc w:val="both"/>
        <w:rPr>
          <w:rFonts w:ascii="Myriad Pro" w:hAnsi="Myriad Pro"/>
          <w:color w:val="auto"/>
          <w:sz w:val="24"/>
          <w:szCs w:val="24"/>
        </w:rPr>
      </w:pPr>
      <w:r w:rsidRPr="009810BD">
        <w:rPr>
          <w:rFonts w:ascii="Myriad Pro" w:hAnsi="Myriad Pro"/>
          <w:color w:val="auto"/>
          <w:sz w:val="24"/>
          <w:szCs w:val="24"/>
        </w:rPr>
        <w:t xml:space="preserve">employers collectively have the financial capacity to increase employer contributions, and/or the Fund is able to realise contingent assets should future circumstances require, in order to continue to </w:t>
      </w:r>
      <w:r>
        <w:rPr>
          <w:rFonts w:ascii="Myriad Pro" w:hAnsi="Myriad Pro"/>
          <w:color w:val="auto"/>
          <w:sz w:val="24"/>
          <w:szCs w:val="24"/>
        </w:rPr>
        <w:t>aim for</w:t>
      </w:r>
      <w:r w:rsidRPr="009810BD">
        <w:rPr>
          <w:rFonts w:ascii="Myriad Pro" w:hAnsi="Myriad Pro"/>
          <w:color w:val="auto"/>
          <w:sz w:val="24"/>
          <w:szCs w:val="24"/>
        </w:rPr>
        <w:t xml:space="preserve"> a funding level of 100%; or</w:t>
      </w:r>
    </w:p>
    <w:p w14:paraId="576C4FBF" w14:textId="77777777" w:rsidR="00AA08A3" w:rsidRDefault="00AA08A3" w:rsidP="00AA08A3">
      <w:pPr>
        <w:pStyle w:val="BulletHymans"/>
        <w:numPr>
          <w:ilvl w:val="0"/>
          <w:numId w:val="25"/>
        </w:numPr>
        <w:jc w:val="both"/>
        <w:rPr>
          <w:rFonts w:ascii="Myriad Pro" w:hAnsi="Myriad Pro"/>
          <w:color w:val="auto"/>
          <w:sz w:val="24"/>
          <w:szCs w:val="24"/>
        </w:rPr>
      </w:pPr>
      <w:r w:rsidRPr="009810BD">
        <w:rPr>
          <w:rFonts w:ascii="Myriad Pro" w:hAnsi="Myriad Pro"/>
          <w:color w:val="auto"/>
          <w:sz w:val="24"/>
          <w:szCs w:val="24"/>
        </w:rPr>
        <w:t xml:space="preserve">there is an appropriate plan in place should there be, or if there is expected in future to be, a material reduction in the capacity of fund employers to increase contributions as might be needed.  </w:t>
      </w:r>
    </w:p>
    <w:p w14:paraId="713C34D7" w14:textId="77777777" w:rsidR="00AA08A3" w:rsidRPr="009810BD" w:rsidRDefault="00AA08A3" w:rsidP="000C50A0">
      <w:pPr>
        <w:pStyle w:val="BulletHymans"/>
        <w:numPr>
          <w:ilvl w:val="0"/>
          <w:numId w:val="0"/>
        </w:numPr>
        <w:ind w:left="567"/>
        <w:jc w:val="both"/>
        <w:rPr>
          <w:rFonts w:ascii="Myriad Pro" w:hAnsi="Myriad Pro"/>
          <w:color w:val="auto"/>
          <w:sz w:val="24"/>
          <w:szCs w:val="24"/>
        </w:rPr>
      </w:pPr>
    </w:p>
    <w:p w14:paraId="2DC40FDF" w14:textId="77777777" w:rsidR="00AA08A3" w:rsidRPr="009810BD" w:rsidRDefault="00AA08A3" w:rsidP="00AA08A3">
      <w:pPr>
        <w:pStyle w:val="Heading2Num"/>
        <w:jc w:val="both"/>
        <w:rPr>
          <w:rFonts w:ascii="Myriad Pro" w:hAnsi="Myriad Pro"/>
          <w:color w:val="auto"/>
          <w:sz w:val="24"/>
          <w:szCs w:val="24"/>
        </w:rPr>
      </w:pPr>
      <w:r w:rsidRPr="009810BD">
        <w:rPr>
          <w:rFonts w:ascii="Myriad Pro" w:hAnsi="Myriad Pro"/>
          <w:color w:val="auto"/>
          <w:sz w:val="24"/>
          <w:szCs w:val="24"/>
        </w:rPr>
        <w:t>Long Term Cost Efficiency</w:t>
      </w:r>
    </w:p>
    <w:p w14:paraId="55A1A9E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rate of employer contributions shall be deemed to have been set at an appropriate level to ensure long term cost efficiency if:</w:t>
      </w:r>
    </w:p>
    <w:p w14:paraId="36004FEC" w14:textId="77777777" w:rsidR="00AA08A3" w:rsidRPr="009810BD" w:rsidRDefault="00AA08A3" w:rsidP="00AA08A3">
      <w:pPr>
        <w:pStyle w:val="BodyTextGrey"/>
        <w:numPr>
          <w:ilvl w:val="0"/>
          <w:numId w:val="41"/>
        </w:numPr>
        <w:ind w:hanging="218"/>
        <w:jc w:val="both"/>
        <w:rPr>
          <w:rFonts w:ascii="Myriad Pro" w:hAnsi="Myriad Pro"/>
          <w:color w:val="auto"/>
          <w:sz w:val="24"/>
          <w:szCs w:val="24"/>
        </w:rPr>
      </w:pPr>
      <w:r w:rsidRPr="009810BD">
        <w:rPr>
          <w:rFonts w:ascii="Myriad Pro" w:hAnsi="Myriad Pro"/>
          <w:color w:val="auto"/>
          <w:sz w:val="24"/>
          <w:szCs w:val="24"/>
        </w:rPr>
        <w:t>the rate of employer contributions is sufficient to make provision for the cost of current benefit accrual,</w:t>
      </w:r>
    </w:p>
    <w:p w14:paraId="4506E960" w14:textId="77777777" w:rsidR="00AA08A3" w:rsidRPr="009810BD" w:rsidRDefault="00AA08A3" w:rsidP="00AA08A3">
      <w:pPr>
        <w:pStyle w:val="BodyTextGrey"/>
        <w:numPr>
          <w:ilvl w:val="0"/>
          <w:numId w:val="41"/>
        </w:numPr>
        <w:ind w:hanging="218"/>
        <w:jc w:val="both"/>
        <w:rPr>
          <w:rFonts w:ascii="Myriad Pro" w:hAnsi="Myriad Pro"/>
          <w:color w:val="auto"/>
          <w:sz w:val="24"/>
          <w:szCs w:val="24"/>
        </w:rPr>
      </w:pPr>
      <w:r w:rsidRPr="009810BD">
        <w:rPr>
          <w:rFonts w:ascii="Myriad Pro" w:hAnsi="Myriad Pro"/>
          <w:color w:val="auto"/>
          <w:sz w:val="24"/>
          <w:szCs w:val="24"/>
        </w:rPr>
        <w:t>with an appropriate adjustment to that rate for any surplus or deficit in the Fund.</w:t>
      </w:r>
    </w:p>
    <w:p w14:paraId="3533DD25"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assessing whether the above condition is met, </w:t>
      </w:r>
      <w:r w:rsidRPr="00424F37">
        <w:rPr>
          <w:rFonts w:ascii="Myriad Pro" w:hAnsi="Myriad Pro"/>
          <w:color w:val="auto"/>
          <w:sz w:val="24"/>
          <w:szCs w:val="24"/>
        </w:rPr>
        <w:t xml:space="preserve">MHCLG </w:t>
      </w:r>
      <w:r w:rsidRPr="009810BD">
        <w:rPr>
          <w:rFonts w:ascii="Myriad Pro" w:hAnsi="Myriad Pro"/>
          <w:color w:val="auto"/>
          <w:sz w:val="24"/>
          <w:szCs w:val="24"/>
        </w:rPr>
        <w:t>may have regard to various absolute and relative considerations.  A relative consideration is primarily concerned with comparing LGPS pension funds with other LGPS pension funds.  An absolute consideration is primarily concerned with comparing Funds with a given objective benchmark.</w:t>
      </w:r>
    </w:p>
    <w:p w14:paraId="21B7A30B"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Relative considerations include:</w:t>
      </w:r>
    </w:p>
    <w:p w14:paraId="1CF6A53B" w14:textId="77777777" w:rsidR="00AA08A3" w:rsidRPr="009810BD" w:rsidRDefault="00AA08A3" w:rsidP="00AA08A3">
      <w:pPr>
        <w:pStyle w:val="BulletHymans"/>
        <w:numPr>
          <w:ilvl w:val="0"/>
          <w:numId w:val="43"/>
        </w:numPr>
        <w:jc w:val="both"/>
        <w:rPr>
          <w:rFonts w:ascii="Myriad Pro" w:hAnsi="Myriad Pro"/>
          <w:color w:val="auto"/>
          <w:sz w:val="24"/>
          <w:szCs w:val="24"/>
        </w:rPr>
      </w:pPr>
      <w:r w:rsidRPr="009810BD">
        <w:rPr>
          <w:rFonts w:ascii="Myriad Pro" w:hAnsi="Myriad Pro"/>
          <w:color w:val="auto"/>
          <w:sz w:val="24"/>
          <w:szCs w:val="24"/>
        </w:rPr>
        <w:t>the implied deficit recovery period; and</w:t>
      </w:r>
    </w:p>
    <w:p w14:paraId="3D2D7FCE" w14:textId="77777777" w:rsidR="00AA08A3" w:rsidRPr="009810BD" w:rsidRDefault="00AA08A3" w:rsidP="00AA08A3">
      <w:pPr>
        <w:pStyle w:val="BulletHymans"/>
        <w:numPr>
          <w:ilvl w:val="0"/>
          <w:numId w:val="43"/>
        </w:numPr>
        <w:jc w:val="both"/>
        <w:rPr>
          <w:rFonts w:ascii="Myriad Pro" w:hAnsi="Myriad Pro"/>
          <w:color w:val="auto"/>
          <w:sz w:val="24"/>
          <w:szCs w:val="24"/>
        </w:rPr>
      </w:pPr>
      <w:r w:rsidRPr="009810BD">
        <w:rPr>
          <w:rFonts w:ascii="Myriad Pro" w:hAnsi="Myriad Pro"/>
          <w:color w:val="auto"/>
          <w:sz w:val="24"/>
          <w:szCs w:val="24"/>
        </w:rPr>
        <w:t xml:space="preserve">the investment return required to achieve full funding after </w:t>
      </w:r>
      <w:r>
        <w:rPr>
          <w:rFonts w:ascii="Myriad Pro" w:hAnsi="Myriad Pro"/>
          <w:color w:val="auto"/>
          <w:sz w:val="24"/>
          <w:szCs w:val="24"/>
        </w:rPr>
        <w:t>17</w:t>
      </w:r>
      <w:r w:rsidRPr="009810BD">
        <w:rPr>
          <w:rFonts w:ascii="Myriad Pro" w:hAnsi="Myriad Pro"/>
          <w:color w:val="auto"/>
          <w:sz w:val="24"/>
          <w:szCs w:val="24"/>
        </w:rPr>
        <w:t xml:space="preserve"> years. </w:t>
      </w:r>
    </w:p>
    <w:p w14:paraId="158CE498" w14:textId="77777777" w:rsidR="00AA08A3" w:rsidRDefault="00AA08A3" w:rsidP="00AA08A3">
      <w:pPr>
        <w:spacing w:after="20"/>
        <w:rPr>
          <w:rFonts w:ascii="Myriad Pro" w:hAnsi="Myriad Pro"/>
        </w:rPr>
      </w:pPr>
    </w:p>
    <w:p w14:paraId="592A5E21" w14:textId="77777777" w:rsidR="00AA08A3" w:rsidRDefault="00AA08A3" w:rsidP="00AA08A3">
      <w:pPr>
        <w:spacing w:after="20"/>
        <w:rPr>
          <w:rFonts w:ascii="Myriad Pro" w:hAnsi="Myriad Pro"/>
        </w:rPr>
      </w:pPr>
    </w:p>
    <w:p w14:paraId="4969F9B2" w14:textId="77777777" w:rsidR="00AA08A3" w:rsidRDefault="00AA08A3" w:rsidP="00AA08A3">
      <w:pPr>
        <w:spacing w:after="20"/>
        <w:rPr>
          <w:rFonts w:ascii="Myriad Pro" w:hAnsi="Myriad Pro"/>
        </w:rPr>
      </w:pPr>
    </w:p>
    <w:p w14:paraId="019CF61D" w14:textId="77777777" w:rsidR="00AA08A3" w:rsidRPr="009810BD" w:rsidRDefault="00AA08A3" w:rsidP="00AA08A3">
      <w:pPr>
        <w:spacing w:after="20"/>
        <w:rPr>
          <w:rFonts w:ascii="Myriad Pro" w:hAnsi="Myriad Pro"/>
        </w:rPr>
      </w:pPr>
      <w:r w:rsidRPr="009810BD">
        <w:rPr>
          <w:rFonts w:ascii="Myriad Pro" w:hAnsi="Myriad Pro"/>
        </w:rPr>
        <w:lastRenderedPageBreak/>
        <w:t>Absolute considerations include:</w:t>
      </w:r>
    </w:p>
    <w:p w14:paraId="7D9A5ED8" w14:textId="77777777" w:rsidR="00AA08A3" w:rsidRPr="009810BD" w:rsidRDefault="00AA08A3" w:rsidP="00AA08A3">
      <w:pPr>
        <w:pStyle w:val="BulletHymans"/>
        <w:numPr>
          <w:ilvl w:val="0"/>
          <w:numId w:val="44"/>
        </w:numPr>
        <w:jc w:val="both"/>
        <w:rPr>
          <w:rFonts w:ascii="Myriad Pro" w:hAnsi="Myriad Pro"/>
          <w:color w:val="auto"/>
          <w:sz w:val="24"/>
          <w:szCs w:val="24"/>
        </w:rPr>
      </w:pPr>
      <w:r w:rsidRPr="009810BD">
        <w:rPr>
          <w:rFonts w:ascii="Myriad Pro" w:hAnsi="Myriad Pro"/>
          <w:color w:val="auto"/>
          <w:sz w:val="24"/>
          <w:szCs w:val="24"/>
        </w:rPr>
        <w:t xml:space="preserve">the extent to which the contributions payable </w:t>
      </w:r>
      <w:r>
        <w:rPr>
          <w:rFonts w:ascii="Myriad Pro" w:hAnsi="Myriad Pro"/>
          <w:color w:val="auto"/>
          <w:sz w:val="24"/>
          <w:szCs w:val="24"/>
        </w:rPr>
        <w:t>is</w:t>
      </w:r>
      <w:r w:rsidRPr="009810BD">
        <w:rPr>
          <w:rFonts w:ascii="Myriad Pro" w:hAnsi="Myriad Pro"/>
          <w:color w:val="auto"/>
          <w:sz w:val="24"/>
          <w:szCs w:val="24"/>
        </w:rPr>
        <w:t xml:space="preserve"> sufficient to cover the cost of current benefit accrual and the interest cost on any </w:t>
      </w:r>
      <w:proofErr w:type="gramStart"/>
      <w:r w:rsidRPr="009810BD">
        <w:rPr>
          <w:rFonts w:ascii="Myriad Pro" w:hAnsi="Myriad Pro"/>
          <w:color w:val="auto"/>
          <w:sz w:val="24"/>
          <w:szCs w:val="24"/>
        </w:rPr>
        <w:t>deficit;</w:t>
      </w:r>
      <w:proofErr w:type="gramEnd"/>
    </w:p>
    <w:p w14:paraId="26357A09" w14:textId="77777777" w:rsidR="00AA08A3" w:rsidRPr="009810BD" w:rsidRDefault="00AA08A3" w:rsidP="00AA08A3">
      <w:pPr>
        <w:pStyle w:val="BulletHymans"/>
        <w:numPr>
          <w:ilvl w:val="0"/>
          <w:numId w:val="44"/>
        </w:numPr>
        <w:jc w:val="both"/>
        <w:rPr>
          <w:rFonts w:ascii="Myriad Pro" w:hAnsi="Myriad Pro"/>
          <w:color w:val="auto"/>
          <w:sz w:val="24"/>
          <w:szCs w:val="24"/>
        </w:rPr>
      </w:pPr>
      <w:r w:rsidRPr="009810BD">
        <w:rPr>
          <w:rFonts w:ascii="Myriad Pro" w:hAnsi="Myriad Pro"/>
          <w:color w:val="auto"/>
          <w:sz w:val="24"/>
          <w:szCs w:val="24"/>
        </w:rPr>
        <w:t xml:space="preserve">how the required investment return under “relative considerations” above compares to the estimated future return being targeted by the Fund’s current investment </w:t>
      </w:r>
      <w:proofErr w:type="gramStart"/>
      <w:r w:rsidRPr="009810BD">
        <w:rPr>
          <w:rFonts w:ascii="Myriad Pro" w:hAnsi="Myriad Pro"/>
          <w:color w:val="auto"/>
          <w:sz w:val="24"/>
          <w:szCs w:val="24"/>
        </w:rPr>
        <w:t>strategy;</w:t>
      </w:r>
      <w:proofErr w:type="gramEnd"/>
      <w:r w:rsidRPr="009810BD">
        <w:rPr>
          <w:rFonts w:ascii="Myriad Pro" w:hAnsi="Myriad Pro"/>
          <w:color w:val="auto"/>
          <w:sz w:val="24"/>
          <w:szCs w:val="24"/>
        </w:rPr>
        <w:t xml:space="preserve"> </w:t>
      </w:r>
    </w:p>
    <w:p w14:paraId="6C976A22" w14:textId="77777777" w:rsidR="00AA08A3" w:rsidRPr="009810BD" w:rsidRDefault="00AA08A3" w:rsidP="00AA08A3">
      <w:pPr>
        <w:pStyle w:val="BulletHymans"/>
        <w:numPr>
          <w:ilvl w:val="0"/>
          <w:numId w:val="44"/>
        </w:numPr>
        <w:jc w:val="both"/>
        <w:rPr>
          <w:rFonts w:ascii="Myriad Pro" w:hAnsi="Myriad Pro"/>
          <w:color w:val="auto"/>
          <w:sz w:val="24"/>
          <w:szCs w:val="24"/>
        </w:rPr>
      </w:pPr>
      <w:r w:rsidRPr="009810BD">
        <w:rPr>
          <w:rFonts w:ascii="Myriad Pro" w:hAnsi="Myriad Pro"/>
          <w:color w:val="auto"/>
          <w:sz w:val="24"/>
          <w:szCs w:val="24"/>
        </w:rPr>
        <w:t xml:space="preserve">the extent to which contributions actually paid have been in line with the expected contributions based on the </w:t>
      </w:r>
      <w:r>
        <w:rPr>
          <w:rFonts w:ascii="Myriad Pro" w:hAnsi="Myriad Pro"/>
          <w:color w:val="auto"/>
          <w:sz w:val="24"/>
          <w:szCs w:val="24"/>
        </w:rPr>
        <w:t>current</w:t>
      </w:r>
      <w:r w:rsidRPr="009810BD">
        <w:rPr>
          <w:rFonts w:ascii="Myriad Pro" w:hAnsi="Myriad Pro"/>
          <w:color w:val="auto"/>
          <w:sz w:val="24"/>
          <w:szCs w:val="24"/>
        </w:rPr>
        <w:t xml:space="preserve"> rates and adjustment certificate; and </w:t>
      </w:r>
    </w:p>
    <w:p w14:paraId="07CF8368" w14:textId="77777777" w:rsidR="00AA08A3" w:rsidRPr="009810BD" w:rsidRDefault="00AA08A3" w:rsidP="00AA08A3">
      <w:pPr>
        <w:pStyle w:val="BulletHymans"/>
        <w:numPr>
          <w:ilvl w:val="0"/>
          <w:numId w:val="44"/>
        </w:numPr>
        <w:jc w:val="both"/>
        <w:rPr>
          <w:rFonts w:ascii="Myriad Pro" w:hAnsi="Myriad Pro"/>
          <w:color w:val="auto"/>
          <w:sz w:val="24"/>
          <w:szCs w:val="24"/>
        </w:rPr>
      </w:pPr>
      <w:r w:rsidRPr="009810BD">
        <w:rPr>
          <w:rFonts w:ascii="Myriad Pro" w:hAnsi="Myriad Pro"/>
          <w:color w:val="auto"/>
          <w:sz w:val="24"/>
          <w:szCs w:val="24"/>
        </w:rPr>
        <w:t xml:space="preserve">the extent to which any new deficit recovery plan can be directly reconciled with, and can be demonstrated to be a continuation of, any previous deficit recovery plan, after allowing for actual Fund experience. </w:t>
      </w:r>
    </w:p>
    <w:p w14:paraId="3EF0D35F" w14:textId="77777777" w:rsidR="00AA08A3" w:rsidRPr="009810BD" w:rsidRDefault="00AA08A3" w:rsidP="00AA08A3">
      <w:pPr>
        <w:pStyle w:val="BodyTextGrey"/>
        <w:jc w:val="both"/>
        <w:rPr>
          <w:rFonts w:ascii="Myriad Pro" w:hAnsi="Myriad Pro"/>
          <w:color w:val="auto"/>
          <w:sz w:val="24"/>
          <w:szCs w:val="24"/>
        </w:rPr>
      </w:pPr>
      <w:r w:rsidRPr="00424F37">
        <w:rPr>
          <w:rFonts w:ascii="Myriad Pro" w:hAnsi="Myriad Pro"/>
          <w:color w:val="auto"/>
          <w:sz w:val="24"/>
          <w:szCs w:val="24"/>
        </w:rPr>
        <w:t xml:space="preserve">MHCLG </w:t>
      </w:r>
      <w:r w:rsidRPr="009810BD">
        <w:rPr>
          <w:rFonts w:ascii="Myriad Pro" w:hAnsi="Myriad Pro"/>
          <w:color w:val="auto"/>
          <w:sz w:val="24"/>
          <w:szCs w:val="24"/>
        </w:rPr>
        <w:t xml:space="preserve">may assess and compare these metrics on a suitable standardised market-related basis, for example where the local funds’ actuarial bases do not make comparisons straightforward. </w:t>
      </w:r>
    </w:p>
    <w:p w14:paraId="37E9ABE5" w14:textId="77777777" w:rsidR="00AA08A3" w:rsidRPr="002D1F55" w:rsidRDefault="00AA08A3" w:rsidP="00AA08A3">
      <w:pPr>
        <w:pStyle w:val="Appendix1"/>
        <w:jc w:val="both"/>
        <w:rPr>
          <w:rFonts w:ascii="Myriad Pro" w:hAnsi="Myriad Pro"/>
          <w:b/>
          <w:color w:val="auto"/>
          <w:sz w:val="32"/>
          <w:szCs w:val="32"/>
        </w:rPr>
      </w:pPr>
      <w:bookmarkStart w:id="48" w:name="AppendixA"/>
      <w:r w:rsidRPr="002D1F55">
        <w:rPr>
          <w:rFonts w:ascii="Myriad Pro" w:hAnsi="Myriad Pro"/>
          <w:b/>
          <w:color w:val="auto"/>
          <w:sz w:val="32"/>
          <w:szCs w:val="32"/>
        </w:rPr>
        <w:lastRenderedPageBreak/>
        <w:t>Appendix A – Regulatory framework</w:t>
      </w:r>
      <w:bookmarkEnd w:id="47"/>
    </w:p>
    <w:bookmarkEnd w:id="48"/>
    <w:p w14:paraId="1A743581"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t>A1</w:t>
      </w:r>
      <w:r w:rsidRPr="009810BD">
        <w:rPr>
          <w:rFonts w:ascii="Myriad Pro" w:hAnsi="Myriad Pro"/>
          <w:color w:val="auto"/>
          <w:sz w:val="24"/>
          <w:szCs w:val="24"/>
        </w:rPr>
        <w:tab/>
      </w:r>
      <w:bookmarkStart w:id="49" w:name="A1WhyDoesTheFundNeedAFSS"/>
      <w:r w:rsidRPr="009810BD">
        <w:rPr>
          <w:rFonts w:ascii="Myriad Pro" w:hAnsi="Myriad Pro"/>
          <w:color w:val="auto"/>
          <w:sz w:val="24"/>
          <w:szCs w:val="24"/>
        </w:rPr>
        <w:t>Why does the Fund need an FSS?</w:t>
      </w:r>
    </w:p>
    <w:bookmarkEnd w:id="49"/>
    <w:p w14:paraId="77354A03" w14:textId="77777777" w:rsidR="00AA08A3" w:rsidRPr="009810BD" w:rsidRDefault="00AA08A3" w:rsidP="00AA08A3">
      <w:pPr>
        <w:pStyle w:val="BodyTextGrey"/>
        <w:jc w:val="both"/>
        <w:rPr>
          <w:rFonts w:ascii="Myriad Pro" w:hAnsi="Myriad Pro"/>
          <w:color w:val="auto"/>
          <w:sz w:val="24"/>
          <w:szCs w:val="24"/>
        </w:rPr>
      </w:pPr>
      <w:r w:rsidRPr="00424F37">
        <w:rPr>
          <w:rFonts w:ascii="Myriad Pro" w:hAnsi="Myriad Pro"/>
          <w:color w:val="auto"/>
          <w:sz w:val="24"/>
          <w:szCs w:val="24"/>
        </w:rPr>
        <w:t xml:space="preserve">The Ministry of Housing, Communities and Local Government (MHCLG) </w:t>
      </w:r>
      <w:r w:rsidRPr="009810BD">
        <w:rPr>
          <w:rFonts w:ascii="Myriad Pro" w:hAnsi="Myriad Pro"/>
          <w:color w:val="auto"/>
          <w:sz w:val="24"/>
          <w:szCs w:val="24"/>
        </w:rPr>
        <w:t xml:space="preserve">has stated that the purpose of the FSS is: </w:t>
      </w:r>
    </w:p>
    <w:p w14:paraId="52653F1D" w14:textId="77777777" w:rsidR="00AA08A3" w:rsidRPr="009810BD" w:rsidRDefault="00AA08A3" w:rsidP="00AA08A3">
      <w:pPr>
        <w:pStyle w:val="BulletHymans"/>
        <w:jc w:val="both"/>
        <w:rPr>
          <w:rFonts w:ascii="Myriad Pro" w:hAnsi="Myriad Pro"/>
          <w:i/>
          <w:color w:val="auto"/>
          <w:sz w:val="24"/>
          <w:szCs w:val="24"/>
        </w:rPr>
      </w:pPr>
      <w:r w:rsidRPr="009810BD">
        <w:rPr>
          <w:rFonts w:ascii="Myriad Pro" w:hAnsi="Myriad Pro"/>
          <w:i/>
          <w:color w:val="auto"/>
          <w:sz w:val="24"/>
          <w:szCs w:val="24"/>
        </w:rPr>
        <w:t xml:space="preserve">“to establish a </w:t>
      </w:r>
      <w:r w:rsidRPr="009810BD">
        <w:rPr>
          <w:rFonts w:ascii="Myriad Pro" w:hAnsi="Myriad Pro"/>
          <w:b/>
          <w:i/>
          <w:color w:val="auto"/>
          <w:sz w:val="24"/>
          <w:szCs w:val="24"/>
        </w:rPr>
        <w:t>clear and transparent fund-specific strategy</w:t>
      </w:r>
      <w:r w:rsidRPr="009810BD">
        <w:rPr>
          <w:rFonts w:ascii="Myriad Pro" w:hAnsi="Myriad Pro"/>
          <w:i/>
          <w:color w:val="auto"/>
          <w:sz w:val="24"/>
          <w:szCs w:val="24"/>
        </w:rPr>
        <w:t xml:space="preserve"> which will identify how employers’ pension liabilities are best met going </w:t>
      </w:r>
      <w:proofErr w:type="gramStart"/>
      <w:r w:rsidRPr="009810BD">
        <w:rPr>
          <w:rFonts w:ascii="Myriad Pro" w:hAnsi="Myriad Pro"/>
          <w:i/>
          <w:color w:val="auto"/>
          <w:sz w:val="24"/>
          <w:szCs w:val="24"/>
        </w:rPr>
        <w:t>forward;</w:t>
      </w:r>
      <w:proofErr w:type="gramEnd"/>
    </w:p>
    <w:p w14:paraId="11331647" w14:textId="77777777" w:rsidR="00AA08A3" w:rsidRPr="009810BD" w:rsidRDefault="00AA08A3" w:rsidP="00AA08A3">
      <w:pPr>
        <w:pStyle w:val="BulletHymans"/>
        <w:jc w:val="both"/>
        <w:rPr>
          <w:rFonts w:ascii="Myriad Pro" w:hAnsi="Myriad Pro"/>
          <w:i/>
          <w:color w:val="auto"/>
          <w:sz w:val="24"/>
          <w:szCs w:val="24"/>
        </w:rPr>
      </w:pPr>
      <w:r w:rsidRPr="009810BD">
        <w:rPr>
          <w:rFonts w:ascii="Myriad Pro" w:hAnsi="Myriad Pro"/>
          <w:i/>
          <w:color w:val="auto"/>
          <w:sz w:val="24"/>
          <w:szCs w:val="24"/>
        </w:rPr>
        <w:t xml:space="preserve">to support the regulatory framework to maintain </w:t>
      </w:r>
      <w:r w:rsidRPr="009810BD">
        <w:rPr>
          <w:rFonts w:ascii="Myriad Pro" w:hAnsi="Myriad Pro"/>
          <w:b/>
          <w:i/>
          <w:color w:val="auto"/>
          <w:sz w:val="24"/>
          <w:szCs w:val="24"/>
        </w:rPr>
        <w:t>as nearly constant employer contribution rates as possible</w:t>
      </w:r>
      <w:r w:rsidRPr="009810BD">
        <w:rPr>
          <w:rFonts w:ascii="Myriad Pro" w:hAnsi="Myriad Pro"/>
          <w:i/>
          <w:color w:val="auto"/>
          <w:sz w:val="24"/>
          <w:szCs w:val="24"/>
        </w:rPr>
        <w:t xml:space="preserve">; and   </w:t>
      </w:r>
    </w:p>
    <w:p w14:paraId="6FEA53FE" w14:textId="77777777" w:rsidR="00AA08A3" w:rsidRPr="009810BD" w:rsidRDefault="00AA08A3" w:rsidP="00AA08A3">
      <w:pPr>
        <w:pStyle w:val="BulletHymans"/>
        <w:jc w:val="both"/>
        <w:rPr>
          <w:rFonts w:ascii="Myriad Pro" w:hAnsi="Myriad Pro"/>
          <w:i/>
          <w:color w:val="auto"/>
          <w:sz w:val="24"/>
          <w:szCs w:val="24"/>
        </w:rPr>
      </w:pPr>
      <w:r w:rsidRPr="009810BD">
        <w:rPr>
          <w:rFonts w:ascii="Myriad Pro" w:hAnsi="Myriad Pro"/>
          <w:i/>
          <w:color w:val="auto"/>
          <w:sz w:val="24"/>
          <w:szCs w:val="24"/>
        </w:rPr>
        <w:t xml:space="preserve">to take a </w:t>
      </w:r>
      <w:r w:rsidRPr="009810BD">
        <w:rPr>
          <w:rFonts w:ascii="Myriad Pro" w:hAnsi="Myriad Pro"/>
          <w:b/>
          <w:i/>
          <w:color w:val="auto"/>
          <w:sz w:val="24"/>
          <w:szCs w:val="24"/>
        </w:rPr>
        <w:t>prudent longer-term view</w:t>
      </w:r>
      <w:r w:rsidRPr="009810BD">
        <w:rPr>
          <w:rFonts w:ascii="Myriad Pro" w:hAnsi="Myriad Pro"/>
          <w:i/>
          <w:color w:val="auto"/>
          <w:sz w:val="24"/>
          <w:szCs w:val="24"/>
        </w:rPr>
        <w:t xml:space="preserve"> of funding those liabilities.”</w:t>
      </w:r>
    </w:p>
    <w:p w14:paraId="0BA52BF1"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These objectives are desirable individually, but may be mutually conflicting.</w:t>
      </w:r>
    </w:p>
    <w:p w14:paraId="5A9368FB"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requirement to maintain and publish a FSS is contained in LGPS Regulations which are updated from time to time.  In publishing the FSS the </w:t>
      </w:r>
      <w:r>
        <w:rPr>
          <w:rFonts w:ascii="Myriad Pro" w:hAnsi="Myriad Pro"/>
          <w:color w:val="auto"/>
          <w:sz w:val="24"/>
          <w:szCs w:val="24"/>
        </w:rPr>
        <w:t>Council</w:t>
      </w:r>
      <w:r w:rsidRPr="009810BD">
        <w:rPr>
          <w:rFonts w:ascii="Myriad Pro" w:hAnsi="Myriad Pro"/>
          <w:color w:val="auto"/>
          <w:sz w:val="24"/>
          <w:szCs w:val="24"/>
        </w:rPr>
        <w:t xml:space="preserve"> has to have regard to any guidance published by Chartered Institute of Public Finance and Accountancy (CIPFA) (most recently in 2016) and to its </w:t>
      </w:r>
      <w:r>
        <w:rPr>
          <w:rFonts w:ascii="Myriad Pro" w:hAnsi="Myriad Pro"/>
          <w:color w:val="auto"/>
          <w:sz w:val="24"/>
          <w:szCs w:val="24"/>
        </w:rPr>
        <w:t>I</w:t>
      </w:r>
      <w:r w:rsidRPr="009810BD">
        <w:rPr>
          <w:rFonts w:ascii="Myriad Pro" w:hAnsi="Myriad Pro"/>
          <w:color w:val="auto"/>
          <w:sz w:val="24"/>
          <w:szCs w:val="24"/>
        </w:rPr>
        <w:t>nvestment Strategy Statement</w:t>
      </w:r>
      <w:r>
        <w:rPr>
          <w:rFonts w:ascii="Myriad Pro" w:hAnsi="Myriad Pro"/>
          <w:color w:val="auto"/>
          <w:sz w:val="24"/>
          <w:szCs w:val="24"/>
        </w:rPr>
        <w:t>.</w:t>
      </w:r>
    </w:p>
    <w:p w14:paraId="642F5A5F"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This is the framework within which the Fund’s actuary carries out triennial valuations to set employers’ contributions and provides recommendations to the </w:t>
      </w:r>
      <w:r>
        <w:rPr>
          <w:rFonts w:ascii="Myriad Pro" w:hAnsi="Myriad Pro"/>
          <w:color w:val="auto"/>
          <w:sz w:val="24"/>
          <w:szCs w:val="24"/>
        </w:rPr>
        <w:t xml:space="preserve">Council </w:t>
      </w:r>
      <w:r w:rsidRPr="009810BD">
        <w:rPr>
          <w:rFonts w:ascii="Myriad Pro" w:hAnsi="Myriad Pro"/>
          <w:color w:val="auto"/>
          <w:sz w:val="24"/>
          <w:szCs w:val="24"/>
        </w:rPr>
        <w:t>when other funding decisions are required, such as when employers join or leave the Fund.  The FSS applies to all employers participating in the Fund.</w:t>
      </w:r>
    </w:p>
    <w:p w14:paraId="07AACBA7"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t>A2</w:t>
      </w:r>
      <w:r w:rsidRPr="009810BD">
        <w:rPr>
          <w:rFonts w:ascii="Myriad Pro" w:hAnsi="Myriad Pro"/>
          <w:color w:val="auto"/>
          <w:sz w:val="24"/>
          <w:szCs w:val="24"/>
        </w:rPr>
        <w:tab/>
        <w:t xml:space="preserve">Does the </w:t>
      </w:r>
      <w:r>
        <w:rPr>
          <w:rFonts w:ascii="Myriad Pro" w:hAnsi="Myriad Pro"/>
          <w:color w:val="auto"/>
          <w:sz w:val="24"/>
          <w:szCs w:val="24"/>
        </w:rPr>
        <w:t>Council</w:t>
      </w:r>
      <w:r w:rsidRPr="009810BD">
        <w:rPr>
          <w:rFonts w:ascii="Myriad Pro" w:hAnsi="Myriad Pro"/>
          <w:color w:val="auto"/>
          <w:sz w:val="24"/>
          <w:szCs w:val="24"/>
        </w:rPr>
        <w:t xml:space="preserve"> consult anyone on the FSS?</w:t>
      </w:r>
    </w:p>
    <w:p w14:paraId="3E5370AD"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Yes.  This is required by LGPS Regulations.  It is covered in more detail by the most recent CIPFA guidance, which states that the FSS must first be subject to “consultation with such persons as the authority considers appropriate”, and should include “a meaningful dialogue at officer and elected member level with council tax raising authorities and with corresponding representatives of other participating employers”.</w:t>
      </w:r>
    </w:p>
    <w:p w14:paraId="221680BB"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In practice, for the Fund, the consultation process for this FSS was as follows:</w:t>
      </w:r>
    </w:p>
    <w:p w14:paraId="54553E47" w14:textId="77777777" w:rsidR="00AA08A3" w:rsidRPr="00E21202" w:rsidRDefault="00AA08A3" w:rsidP="00AA08A3">
      <w:pPr>
        <w:pStyle w:val="BodyTextGrey"/>
        <w:numPr>
          <w:ilvl w:val="0"/>
          <w:numId w:val="17"/>
        </w:numPr>
        <w:ind w:left="567" w:hanging="567"/>
        <w:jc w:val="both"/>
        <w:rPr>
          <w:rFonts w:ascii="Myriad Pro" w:hAnsi="Myriad Pro"/>
          <w:color w:val="auto"/>
          <w:sz w:val="24"/>
          <w:szCs w:val="24"/>
        </w:rPr>
      </w:pPr>
      <w:r w:rsidRPr="00E21202">
        <w:rPr>
          <w:rFonts w:ascii="Myriad Pro" w:hAnsi="Myriad Pro"/>
          <w:color w:val="auto"/>
          <w:sz w:val="24"/>
          <w:szCs w:val="24"/>
        </w:rPr>
        <w:t>A draft version of the FSS was issued to all participating employers i</w:t>
      </w:r>
      <w:r w:rsidRPr="00D27F8E">
        <w:rPr>
          <w:rFonts w:ascii="Myriad Pro" w:hAnsi="Myriad Pro"/>
          <w:color w:val="auto"/>
          <w:sz w:val="24"/>
          <w:szCs w:val="24"/>
        </w:rPr>
        <w:t>n July 2020 f</w:t>
      </w:r>
      <w:r w:rsidRPr="00E21202">
        <w:rPr>
          <w:rFonts w:ascii="Myriad Pro" w:hAnsi="Myriad Pro"/>
          <w:color w:val="auto"/>
          <w:sz w:val="24"/>
          <w:szCs w:val="24"/>
        </w:rPr>
        <w:t>or comment;</w:t>
      </w:r>
    </w:p>
    <w:p w14:paraId="65431A69" w14:textId="77777777" w:rsidR="00AA08A3" w:rsidRPr="00E21202" w:rsidRDefault="00AA08A3" w:rsidP="00AA08A3">
      <w:pPr>
        <w:pStyle w:val="BodyTextGrey"/>
        <w:numPr>
          <w:ilvl w:val="0"/>
          <w:numId w:val="17"/>
        </w:numPr>
        <w:ind w:left="567" w:hanging="567"/>
        <w:jc w:val="both"/>
        <w:rPr>
          <w:rFonts w:ascii="Myriad Pro" w:hAnsi="Myriad Pro"/>
          <w:color w:val="auto"/>
          <w:sz w:val="24"/>
          <w:szCs w:val="24"/>
        </w:rPr>
      </w:pPr>
      <w:r w:rsidRPr="00E21202">
        <w:rPr>
          <w:rFonts w:ascii="Myriad Pro" w:hAnsi="Myriad Pro"/>
          <w:color w:val="auto"/>
          <w:sz w:val="24"/>
          <w:szCs w:val="24"/>
        </w:rPr>
        <w:t>Comments were requested within 30 days;</w:t>
      </w:r>
    </w:p>
    <w:p w14:paraId="5A590835" w14:textId="77777777" w:rsidR="00AA08A3" w:rsidRPr="00E21202" w:rsidRDefault="00AA08A3" w:rsidP="00AA08A3">
      <w:pPr>
        <w:pStyle w:val="BodyTextGrey"/>
        <w:numPr>
          <w:ilvl w:val="0"/>
          <w:numId w:val="17"/>
        </w:numPr>
        <w:ind w:left="567" w:hanging="567"/>
        <w:jc w:val="both"/>
        <w:rPr>
          <w:rFonts w:ascii="Myriad Pro" w:hAnsi="Myriad Pro"/>
          <w:color w:val="auto"/>
          <w:sz w:val="24"/>
          <w:szCs w:val="24"/>
        </w:rPr>
      </w:pPr>
      <w:r w:rsidRPr="00E21202">
        <w:rPr>
          <w:rFonts w:ascii="Myriad Pro" w:hAnsi="Myriad Pro"/>
          <w:color w:val="auto"/>
          <w:sz w:val="24"/>
          <w:szCs w:val="24"/>
        </w:rPr>
        <w:t xml:space="preserve">Following the end of the consultation period the FSS was updated where required and then published, in </w:t>
      </w:r>
      <w:r>
        <w:rPr>
          <w:rFonts w:ascii="Myriad Pro" w:hAnsi="Myriad Pro"/>
          <w:color w:val="auto"/>
          <w:sz w:val="24"/>
        </w:rPr>
        <w:t>September</w:t>
      </w:r>
      <w:r w:rsidRPr="00ED617D">
        <w:rPr>
          <w:rFonts w:ascii="Myriad Pro" w:hAnsi="Myriad Pro"/>
          <w:color w:val="auto"/>
          <w:sz w:val="24"/>
        </w:rPr>
        <w:t xml:space="preserve"> 2020</w:t>
      </w:r>
      <w:r w:rsidRPr="00FC2DF3">
        <w:rPr>
          <w:rFonts w:ascii="Myriad Pro" w:hAnsi="Myriad Pro"/>
          <w:color w:val="auto"/>
          <w:sz w:val="24"/>
          <w:szCs w:val="24"/>
        </w:rPr>
        <w:t>.</w:t>
      </w:r>
    </w:p>
    <w:p w14:paraId="249CBFD5"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t>A3</w:t>
      </w:r>
      <w:r w:rsidRPr="009810BD">
        <w:rPr>
          <w:rFonts w:ascii="Myriad Pro" w:hAnsi="Myriad Pro"/>
          <w:color w:val="auto"/>
          <w:sz w:val="24"/>
          <w:szCs w:val="24"/>
        </w:rPr>
        <w:tab/>
        <w:t>How is the FSS published?</w:t>
      </w:r>
    </w:p>
    <w:p w14:paraId="2C781B6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FSS is made available through the following routes:</w:t>
      </w:r>
    </w:p>
    <w:p w14:paraId="16C03422" w14:textId="77777777" w:rsidR="00AA08A3" w:rsidRPr="00ED617D" w:rsidRDefault="00AA08A3" w:rsidP="00AA08A3">
      <w:pPr>
        <w:pStyle w:val="BulletHymans"/>
        <w:jc w:val="both"/>
        <w:rPr>
          <w:rFonts w:ascii="Myriad Pro" w:hAnsi="Myriad Pro"/>
          <w:color w:val="auto"/>
          <w:sz w:val="24"/>
        </w:rPr>
      </w:pPr>
      <w:r w:rsidRPr="00ED617D">
        <w:rPr>
          <w:rFonts w:ascii="Myriad Pro" w:hAnsi="Myriad Pro"/>
          <w:color w:val="auto"/>
          <w:sz w:val="24"/>
        </w:rPr>
        <w:t>Published on the website, at www.redbridge.gov.uk</w:t>
      </w:r>
    </w:p>
    <w:p w14:paraId="669CBD8A" w14:textId="77777777" w:rsidR="00AA08A3" w:rsidRPr="00ED617D" w:rsidRDefault="00AA08A3" w:rsidP="00AA08A3">
      <w:pPr>
        <w:pStyle w:val="BulletHymans"/>
        <w:jc w:val="both"/>
        <w:rPr>
          <w:rFonts w:ascii="Myriad Pro" w:hAnsi="Myriad Pro"/>
          <w:color w:val="auto"/>
          <w:sz w:val="24"/>
        </w:rPr>
      </w:pPr>
      <w:r w:rsidRPr="00ED617D">
        <w:rPr>
          <w:rFonts w:ascii="Myriad Pro" w:hAnsi="Myriad Pro"/>
          <w:color w:val="auto"/>
          <w:sz w:val="24"/>
        </w:rPr>
        <w:t xml:space="preserve">A copy sent by e-mail to each participating employer in the </w:t>
      </w:r>
      <w:proofErr w:type="gramStart"/>
      <w:r w:rsidRPr="00ED617D">
        <w:rPr>
          <w:rFonts w:ascii="Myriad Pro" w:hAnsi="Myriad Pro"/>
          <w:color w:val="auto"/>
          <w:sz w:val="24"/>
        </w:rPr>
        <w:t>Fund;</w:t>
      </w:r>
      <w:proofErr w:type="gramEnd"/>
    </w:p>
    <w:p w14:paraId="26203206" w14:textId="77777777" w:rsidR="00AA08A3" w:rsidRPr="00ED617D" w:rsidRDefault="00AA08A3" w:rsidP="00AA08A3">
      <w:pPr>
        <w:pStyle w:val="BulletHymans"/>
        <w:jc w:val="both"/>
        <w:rPr>
          <w:rFonts w:ascii="Myriad Pro" w:hAnsi="Myriad Pro"/>
          <w:color w:val="auto"/>
          <w:sz w:val="24"/>
        </w:rPr>
      </w:pPr>
      <w:r w:rsidRPr="00ED617D">
        <w:rPr>
          <w:rFonts w:ascii="Myriad Pro" w:hAnsi="Myriad Pro"/>
          <w:color w:val="auto"/>
          <w:sz w:val="24"/>
        </w:rPr>
        <w:t xml:space="preserve">A copy sent to employee/pensioner representatives that are members of the Local Pension </w:t>
      </w:r>
      <w:proofErr w:type="gramStart"/>
      <w:r w:rsidRPr="00ED617D">
        <w:rPr>
          <w:rFonts w:ascii="Myriad Pro" w:hAnsi="Myriad Pro"/>
          <w:color w:val="auto"/>
          <w:sz w:val="24"/>
        </w:rPr>
        <w:t>Board;</w:t>
      </w:r>
      <w:proofErr w:type="gramEnd"/>
    </w:p>
    <w:p w14:paraId="3C2BD052" w14:textId="77777777" w:rsidR="00AA08A3" w:rsidRPr="00ED617D" w:rsidRDefault="00AA08A3" w:rsidP="00AA08A3">
      <w:pPr>
        <w:pStyle w:val="BulletHymans"/>
        <w:jc w:val="both"/>
        <w:rPr>
          <w:rFonts w:ascii="Myriad Pro" w:hAnsi="Myriad Pro"/>
          <w:color w:val="auto"/>
          <w:sz w:val="24"/>
        </w:rPr>
      </w:pPr>
      <w:r w:rsidRPr="00ED617D">
        <w:rPr>
          <w:rFonts w:ascii="Myriad Pro" w:hAnsi="Myriad Pro"/>
          <w:color w:val="auto"/>
          <w:sz w:val="24"/>
        </w:rPr>
        <w:t xml:space="preserve">A full copy included in the annual report and accounts of the </w:t>
      </w:r>
      <w:proofErr w:type="gramStart"/>
      <w:r w:rsidRPr="00ED617D">
        <w:rPr>
          <w:rFonts w:ascii="Myriad Pro" w:hAnsi="Myriad Pro"/>
          <w:color w:val="auto"/>
          <w:sz w:val="24"/>
        </w:rPr>
        <w:t>Fund;</w:t>
      </w:r>
      <w:proofErr w:type="gramEnd"/>
    </w:p>
    <w:p w14:paraId="77E39FD8" w14:textId="77777777" w:rsidR="00AA08A3" w:rsidRPr="00E21202" w:rsidRDefault="00AA08A3" w:rsidP="00AA08A3">
      <w:pPr>
        <w:pStyle w:val="BulletHymans"/>
        <w:jc w:val="both"/>
        <w:rPr>
          <w:rFonts w:ascii="Myriad Pro" w:hAnsi="Myriad Pro"/>
          <w:color w:val="auto"/>
          <w:sz w:val="24"/>
          <w:szCs w:val="24"/>
        </w:rPr>
      </w:pPr>
      <w:r w:rsidRPr="00E21202">
        <w:rPr>
          <w:rFonts w:ascii="Myriad Pro" w:hAnsi="Myriad Pro"/>
          <w:color w:val="auto"/>
          <w:sz w:val="24"/>
          <w:szCs w:val="24"/>
        </w:rPr>
        <w:t>Copies made available on request.</w:t>
      </w:r>
    </w:p>
    <w:p w14:paraId="72781B4D"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lastRenderedPageBreak/>
        <w:t>A4</w:t>
      </w:r>
      <w:r w:rsidRPr="009810BD">
        <w:rPr>
          <w:rFonts w:ascii="Myriad Pro" w:hAnsi="Myriad Pro"/>
          <w:color w:val="auto"/>
          <w:sz w:val="24"/>
          <w:szCs w:val="24"/>
        </w:rPr>
        <w:tab/>
        <w:t>How often is the FSS reviewed?</w:t>
      </w:r>
    </w:p>
    <w:p w14:paraId="04BC404D"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FSS is reviewed in detail at least every three years as part of the triennial valuation</w:t>
      </w:r>
      <w:r>
        <w:rPr>
          <w:rFonts w:ascii="Myriad Pro" w:hAnsi="Myriad Pro"/>
          <w:color w:val="auto"/>
          <w:sz w:val="24"/>
          <w:szCs w:val="24"/>
        </w:rPr>
        <w:t xml:space="preserve"> </w:t>
      </w:r>
      <w:r w:rsidRPr="00424F37">
        <w:rPr>
          <w:rFonts w:ascii="Myriad Pro" w:hAnsi="Myriad Pro"/>
          <w:color w:val="auto"/>
          <w:sz w:val="24"/>
          <w:szCs w:val="24"/>
        </w:rPr>
        <w:t>(which may move to every four years in future – see Section 2.8)</w:t>
      </w:r>
      <w:r w:rsidRPr="009810BD">
        <w:rPr>
          <w:rFonts w:ascii="Myriad Pro" w:hAnsi="Myriad Pro"/>
          <w:color w:val="auto"/>
          <w:sz w:val="24"/>
          <w:szCs w:val="24"/>
        </w:rPr>
        <w:t xml:space="preserve">.  This version is expected to remain unaltered until it is consulted upon as part of the formal process for the next valuation. </w:t>
      </w:r>
    </w:p>
    <w:p w14:paraId="44FB900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It is possible that (usually slight) amendments may be needed within the three</w:t>
      </w:r>
      <w:r>
        <w:rPr>
          <w:rFonts w:ascii="Myriad Pro" w:hAnsi="Myriad Pro"/>
          <w:color w:val="auto"/>
          <w:sz w:val="24"/>
          <w:szCs w:val="24"/>
        </w:rPr>
        <w:t>-</w:t>
      </w:r>
      <w:r w:rsidRPr="009810BD">
        <w:rPr>
          <w:rFonts w:ascii="Myriad Pro" w:hAnsi="Myriad Pro"/>
          <w:color w:val="auto"/>
          <w:sz w:val="24"/>
          <w:szCs w:val="24"/>
        </w:rPr>
        <w:t xml:space="preserve">year period.  These would be needed to reflect any regulatory changes, or alterations to the way the Fund operates (e.g. to accommodate a new class of employer). Any such amendments would be consulted upon as appropriate: </w:t>
      </w:r>
    </w:p>
    <w:p w14:paraId="01D15661" w14:textId="77777777" w:rsidR="00AA08A3" w:rsidRPr="009810BD" w:rsidRDefault="00AA08A3" w:rsidP="00AA08A3">
      <w:pPr>
        <w:pStyle w:val="BulletHymans"/>
        <w:numPr>
          <w:ilvl w:val="0"/>
          <w:numId w:val="42"/>
        </w:numPr>
        <w:jc w:val="both"/>
        <w:rPr>
          <w:rFonts w:ascii="Myriad Pro" w:hAnsi="Myriad Pro"/>
          <w:color w:val="auto"/>
          <w:sz w:val="24"/>
          <w:szCs w:val="24"/>
        </w:rPr>
      </w:pPr>
      <w:r w:rsidRPr="009810BD">
        <w:rPr>
          <w:rFonts w:ascii="Myriad Pro" w:hAnsi="Myriad Pro"/>
          <w:color w:val="auto"/>
          <w:sz w:val="24"/>
          <w:szCs w:val="24"/>
        </w:rPr>
        <w:t xml:space="preserve">trivial amendments would be simply notified at the next round of employer communications, </w:t>
      </w:r>
    </w:p>
    <w:p w14:paraId="56EB880D" w14:textId="77777777" w:rsidR="00AA08A3" w:rsidRPr="009810BD" w:rsidRDefault="00AA08A3" w:rsidP="00AA08A3">
      <w:pPr>
        <w:pStyle w:val="BulletHymans"/>
        <w:numPr>
          <w:ilvl w:val="0"/>
          <w:numId w:val="42"/>
        </w:numPr>
        <w:jc w:val="both"/>
        <w:rPr>
          <w:rFonts w:ascii="Myriad Pro" w:hAnsi="Myriad Pro"/>
          <w:color w:val="auto"/>
          <w:sz w:val="24"/>
          <w:szCs w:val="24"/>
        </w:rPr>
      </w:pPr>
      <w:r w:rsidRPr="009810BD">
        <w:rPr>
          <w:rFonts w:ascii="Myriad Pro" w:hAnsi="Myriad Pro"/>
          <w:color w:val="auto"/>
          <w:sz w:val="24"/>
          <w:szCs w:val="24"/>
        </w:rPr>
        <w:t xml:space="preserve">amendments affecting only one class of employer would be consulted with those employers, </w:t>
      </w:r>
    </w:p>
    <w:p w14:paraId="24CF3923" w14:textId="77777777" w:rsidR="00AA08A3" w:rsidRPr="009810BD" w:rsidRDefault="00AA08A3" w:rsidP="00AA08A3">
      <w:pPr>
        <w:pStyle w:val="BulletHymans"/>
        <w:numPr>
          <w:ilvl w:val="0"/>
          <w:numId w:val="42"/>
        </w:numPr>
        <w:jc w:val="both"/>
        <w:rPr>
          <w:rFonts w:ascii="Myriad Pro" w:hAnsi="Myriad Pro"/>
          <w:color w:val="auto"/>
          <w:sz w:val="24"/>
          <w:szCs w:val="24"/>
        </w:rPr>
      </w:pPr>
      <w:r w:rsidRPr="009810BD">
        <w:rPr>
          <w:rFonts w:ascii="Myriad Pro" w:hAnsi="Myriad Pro"/>
          <w:color w:val="auto"/>
          <w:sz w:val="24"/>
          <w:szCs w:val="24"/>
        </w:rPr>
        <w:t>other more significant amendments would be subject to full consultation.</w:t>
      </w:r>
    </w:p>
    <w:p w14:paraId="3CCFB919"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In any event, </w:t>
      </w:r>
      <w:r>
        <w:rPr>
          <w:rFonts w:ascii="Myriad Pro" w:hAnsi="Myriad Pro"/>
          <w:color w:val="auto"/>
          <w:sz w:val="24"/>
          <w:szCs w:val="24"/>
        </w:rPr>
        <w:t xml:space="preserve">future </w:t>
      </w:r>
      <w:r w:rsidRPr="009810BD">
        <w:rPr>
          <w:rFonts w:ascii="Myriad Pro" w:hAnsi="Myriad Pro"/>
          <w:color w:val="auto"/>
          <w:sz w:val="24"/>
          <w:szCs w:val="24"/>
        </w:rPr>
        <w:t xml:space="preserve">changes to the FSS would need agreement by the </w:t>
      </w:r>
      <w:r>
        <w:rPr>
          <w:rFonts w:ascii="Myriad Pro" w:hAnsi="Myriad Pro"/>
          <w:color w:val="auto"/>
          <w:sz w:val="24"/>
          <w:szCs w:val="24"/>
        </w:rPr>
        <w:t>Pension Fund</w:t>
      </w:r>
      <w:r w:rsidRPr="00E21202">
        <w:rPr>
          <w:rFonts w:ascii="Myriad Pro" w:hAnsi="Myriad Pro"/>
          <w:color w:val="auto"/>
          <w:sz w:val="24"/>
          <w:szCs w:val="24"/>
        </w:rPr>
        <w:t xml:space="preserve"> Committee</w:t>
      </w:r>
      <w:r w:rsidRPr="009810BD">
        <w:rPr>
          <w:rFonts w:ascii="Myriad Pro" w:hAnsi="Myriad Pro"/>
          <w:color w:val="auto"/>
          <w:sz w:val="24"/>
          <w:szCs w:val="24"/>
        </w:rPr>
        <w:t xml:space="preserve"> and would be included in the relevant Committee Meeting minutes.</w:t>
      </w:r>
    </w:p>
    <w:p w14:paraId="07FCD591"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t>A5</w:t>
      </w:r>
      <w:r w:rsidRPr="009810BD">
        <w:rPr>
          <w:rFonts w:ascii="Myriad Pro" w:hAnsi="Myriad Pro"/>
          <w:color w:val="auto"/>
          <w:sz w:val="24"/>
          <w:szCs w:val="24"/>
        </w:rPr>
        <w:tab/>
        <w:t>How does the FSS fit into other Fund documents?</w:t>
      </w:r>
    </w:p>
    <w:p w14:paraId="0999DB3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FSS is a summary of the Fund’s approach to funding liabilities.  It is not an exhaustive statement of policy on all issues, for example there are a number of separate statements published by the Fund including the Investment Strategy Statement, Governance </w:t>
      </w:r>
      <w:r>
        <w:rPr>
          <w:rFonts w:ascii="Myriad Pro" w:hAnsi="Myriad Pro"/>
          <w:color w:val="auto"/>
          <w:sz w:val="24"/>
          <w:szCs w:val="24"/>
        </w:rPr>
        <w:t xml:space="preserve">Compliance </w:t>
      </w:r>
      <w:r w:rsidRPr="009810BD">
        <w:rPr>
          <w:rFonts w:ascii="Myriad Pro" w:hAnsi="Myriad Pro"/>
          <w:color w:val="auto"/>
          <w:sz w:val="24"/>
          <w:szCs w:val="24"/>
        </w:rPr>
        <w:t xml:space="preserve">Strategy and Communications Strategy.  In addition, the Fund publishes an Annual Report and Accounts with up to date information on the Fund.  </w:t>
      </w:r>
    </w:p>
    <w:p w14:paraId="6E7BA80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These documents can be found on the web at </w:t>
      </w:r>
      <w:r>
        <w:rPr>
          <w:rFonts w:ascii="Myriad Pro" w:hAnsi="Myriad Pro"/>
          <w:color w:val="auto"/>
          <w:sz w:val="24"/>
          <w:szCs w:val="24"/>
        </w:rPr>
        <w:t>www.redbridge.gov.uk</w:t>
      </w:r>
    </w:p>
    <w:p w14:paraId="18E995E5" w14:textId="77777777" w:rsidR="00AA08A3" w:rsidRPr="009810BD" w:rsidRDefault="00AA08A3" w:rsidP="00AA08A3">
      <w:pPr>
        <w:spacing w:after="20"/>
        <w:rPr>
          <w:rFonts w:ascii="Myriad Pro" w:hAnsi="Myriad Pro"/>
          <w:lang w:eastAsia="en-US"/>
        </w:rPr>
      </w:pPr>
      <w:r w:rsidRPr="009810BD">
        <w:rPr>
          <w:rFonts w:ascii="Myriad Pro" w:hAnsi="Myriad Pro"/>
        </w:rPr>
        <w:br w:type="page"/>
      </w:r>
    </w:p>
    <w:p w14:paraId="54283028" w14:textId="77777777" w:rsidR="00AA08A3" w:rsidRPr="002D1F55" w:rsidRDefault="00AA08A3" w:rsidP="00AA08A3">
      <w:pPr>
        <w:pStyle w:val="Heading1Num"/>
        <w:numPr>
          <w:ilvl w:val="0"/>
          <w:numId w:val="0"/>
        </w:numPr>
        <w:ind w:left="567" w:hanging="567"/>
        <w:jc w:val="both"/>
        <w:rPr>
          <w:rFonts w:ascii="Myriad Pro" w:hAnsi="Myriad Pro"/>
          <w:b/>
          <w:color w:val="auto"/>
          <w:sz w:val="32"/>
          <w:szCs w:val="32"/>
        </w:rPr>
      </w:pPr>
      <w:bookmarkStart w:id="50" w:name="_Toc357155093"/>
      <w:bookmarkStart w:id="51" w:name="AppendixB"/>
      <w:r w:rsidRPr="002D1F55">
        <w:rPr>
          <w:rFonts w:ascii="Myriad Pro" w:hAnsi="Myriad Pro"/>
          <w:b/>
          <w:color w:val="auto"/>
          <w:sz w:val="32"/>
          <w:szCs w:val="32"/>
        </w:rPr>
        <w:lastRenderedPageBreak/>
        <w:t>Appendix B – Responsibilities of key parties</w:t>
      </w:r>
      <w:bookmarkEnd w:id="50"/>
    </w:p>
    <w:bookmarkEnd w:id="51"/>
    <w:p w14:paraId="24CC50B0"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efficient and effective operation of the Fund needs various parties to each play their part.</w:t>
      </w:r>
    </w:p>
    <w:p w14:paraId="4D4047D4"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t>B1</w:t>
      </w:r>
      <w:r w:rsidRPr="009810BD">
        <w:rPr>
          <w:rFonts w:ascii="Myriad Pro" w:hAnsi="Myriad Pro"/>
          <w:color w:val="auto"/>
          <w:sz w:val="24"/>
          <w:szCs w:val="24"/>
        </w:rPr>
        <w:tab/>
        <w:t xml:space="preserve">The </w:t>
      </w:r>
      <w:r>
        <w:rPr>
          <w:rFonts w:ascii="Myriad Pro" w:hAnsi="Myriad Pro"/>
          <w:color w:val="auto"/>
          <w:sz w:val="24"/>
          <w:szCs w:val="24"/>
        </w:rPr>
        <w:t>Council</w:t>
      </w:r>
      <w:r w:rsidRPr="009810BD">
        <w:rPr>
          <w:rFonts w:ascii="Myriad Pro" w:hAnsi="Myriad Pro"/>
          <w:color w:val="auto"/>
          <w:sz w:val="24"/>
          <w:szCs w:val="24"/>
        </w:rPr>
        <w:t xml:space="preserve"> </w:t>
      </w:r>
      <w:proofErr w:type="gramStart"/>
      <w:r w:rsidRPr="009810BD">
        <w:rPr>
          <w:rFonts w:ascii="Myriad Pro" w:hAnsi="Myriad Pro"/>
          <w:color w:val="auto"/>
          <w:sz w:val="24"/>
          <w:szCs w:val="24"/>
        </w:rPr>
        <w:t>should:-</w:t>
      </w:r>
      <w:proofErr w:type="gramEnd"/>
    </w:p>
    <w:p w14:paraId="36106C54"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operate the Fund as per the LGPS </w:t>
      </w:r>
      <w:proofErr w:type="gramStart"/>
      <w:r w:rsidRPr="009810BD">
        <w:rPr>
          <w:rFonts w:ascii="Myriad Pro" w:hAnsi="Myriad Pro"/>
          <w:color w:val="auto"/>
          <w:sz w:val="24"/>
          <w:szCs w:val="24"/>
        </w:rPr>
        <w:t>Regulations;</w:t>
      </w:r>
      <w:proofErr w:type="gramEnd"/>
    </w:p>
    <w:p w14:paraId="2F18A3F7"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effectively manage any potential conflicts of interest arising from its dual role as </w:t>
      </w:r>
      <w:r>
        <w:rPr>
          <w:rFonts w:ascii="Myriad Pro" w:hAnsi="Myriad Pro"/>
          <w:color w:val="auto"/>
          <w:sz w:val="24"/>
          <w:szCs w:val="24"/>
        </w:rPr>
        <w:t xml:space="preserve">Council </w:t>
      </w:r>
      <w:r w:rsidRPr="009810BD">
        <w:rPr>
          <w:rFonts w:ascii="Myriad Pro" w:hAnsi="Myriad Pro"/>
          <w:color w:val="auto"/>
          <w:sz w:val="24"/>
          <w:szCs w:val="24"/>
        </w:rPr>
        <w:t xml:space="preserve">and a Fund </w:t>
      </w:r>
      <w:proofErr w:type="gramStart"/>
      <w:r w:rsidRPr="009810BD">
        <w:rPr>
          <w:rFonts w:ascii="Myriad Pro" w:hAnsi="Myriad Pro"/>
          <w:color w:val="auto"/>
          <w:sz w:val="24"/>
          <w:szCs w:val="24"/>
        </w:rPr>
        <w:t>employer;</w:t>
      </w:r>
      <w:proofErr w:type="gramEnd"/>
    </w:p>
    <w:p w14:paraId="5F56FF37"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collect employer and employee contributions, and investment income and other amounts due to the </w:t>
      </w:r>
      <w:proofErr w:type="gramStart"/>
      <w:r w:rsidRPr="009810BD">
        <w:rPr>
          <w:rFonts w:ascii="Myriad Pro" w:hAnsi="Myriad Pro"/>
          <w:color w:val="auto"/>
          <w:sz w:val="24"/>
          <w:szCs w:val="24"/>
        </w:rPr>
        <w:t>Fund;</w:t>
      </w:r>
      <w:proofErr w:type="gramEnd"/>
    </w:p>
    <w:p w14:paraId="2789BB92"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ensure that cash is available to meet benefit payments as and when they fall </w:t>
      </w:r>
      <w:proofErr w:type="gramStart"/>
      <w:r w:rsidRPr="009810BD">
        <w:rPr>
          <w:rFonts w:ascii="Myriad Pro" w:hAnsi="Myriad Pro"/>
          <w:color w:val="auto"/>
          <w:sz w:val="24"/>
          <w:szCs w:val="24"/>
        </w:rPr>
        <w:t>due;</w:t>
      </w:r>
      <w:proofErr w:type="gramEnd"/>
    </w:p>
    <w:p w14:paraId="69ED9AAA"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pay from the Fund the relevant benefits and entitlements that are </w:t>
      </w:r>
      <w:proofErr w:type="gramStart"/>
      <w:r w:rsidRPr="009810BD">
        <w:rPr>
          <w:rFonts w:ascii="Myriad Pro" w:hAnsi="Myriad Pro"/>
          <w:color w:val="auto"/>
          <w:sz w:val="24"/>
          <w:szCs w:val="24"/>
        </w:rPr>
        <w:t>due;</w:t>
      </w:r>
      <w:proofErr w:type="gramEnd"/>
    </w:p>
    <w:p w14:paraId="5B5368A9"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invest surplus monies (i.e. contributions and other income which are not immediately needed to pay benefits) in accordance with the Fund’s </w:t>
      </w:r>
      <w:r>
        <w:rPr>
          <w:rFonts w:ascii="Myriad Pro" w:hAnsi="Myriad Pro"/>
          <w:color w:val="auto"/>
          <w:sz w:val="24"/>
          <w:szCs w:val="24"/>
        </w:rPr>
        <w:t xml:space="preserve">Investment Strategy Statement </w:t>
      </w:r>
      <w:r w:rsidRPr="009810BD">
        <w:rPr>
          <w:rFonts w:ascii="Myriad Pro" w:hAnsi="Myriad Pro"/>
          <w:color w:val="auto"/>
          <w:sz w:val="24"/>
          <w:szCs w:val="24"/>
        </w:rPr>
        <w:t>(</w:t>
      </w:r>
      <w:r>
        <w:rPr>
          <w:rFonts w:ascii="Myriad Pro" w:hAnsi="Myriad Pro"/>
          <w:color w:val="auto"/>
          <w:sz w:val="24"/>
          <w:szCs w:val="24"/>
        </w:rPr>
        <w:t>I</w:t>
      </w:r>
      <w:r w:rsidRPr="009810BD">
        <w:rPr>
          <w:rFonts w:ascii="Myriad Pro" w:hAnsi="Myriad Pro"/>
          <w:color w:val="auto"/>
          <w:sz w:val="24"/>
          <w:szCs w:val="24"/>
        </w:rPr>
        <w:t xml:space="preserve">SS) and LGPS </w:t>
      </w:r>
      <w:proofErr w:type="gramStart"/>
      <w:r w:rsidRPr="009810BD">
        <w:rPr>
          <w:rFonts w:ascii="Myriad Pro" w:hAnsi="Myriad Pro"/>
          <w:color w:val="auto"/>
          <w:sz w:val="24"/>
          <w:szCs w:val="24"/>
        </w:rPr>
        <w:t>Regulations;</w:t>
      </w:r>
      <w:proofErr w:type="gramEnd"/>
    </w:p>
    <w:p w14:paraId="29E313BB"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communicate appropriately with employers so that they fully understand their obligations to the </w:t>
      </w:r>
      <w:proofErr w:type="gramStart"/>
      <w:r w:rsidRPr="009810BD">
        <w:rPr>
          <w:rFonts w:ascii="Myriad Pro" w:hAnsi="Myriad Pro"/>
          <w:color w:val="auto"/>
          <w:sz w:val="24"/>
          <w:szCs w:val="24"/>
        </w:rPr>
        <w:t>Fund;</w:t>
      </w:r>
      <w:proofErr w:type="gramEnd"/>
    </w:p>
    <w:p w14:paraId="0778BBD6"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take appropriate measures to safeguard the Fund against the consequences of employer </w:t>
      </w:r>
      <w:proofErr w:type="gramStart"/>
      <w:r w:rsidRPr="009810BD">
        <w:rPr>
          <w:rFonts w:ascii="Myriad Pro" w:hAnsi="Myriad Pro"/>
          <w:color w:val="auto"/>
          <w:sz w:val="24"/>
          <w:szCs w:val="24"/>
        </w:rPr>
        <w:t>default;</w:t>
      </w:r>
      <w:proofErr w:type="gramEnd"/>
    </w:p>
    <w:p w14:paraId="3DCABE7C"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manage the valuation process in consultation with the Fund’s </w:t>
      </w:r>
      <w:proofErr w:type="gramStart"/>
      <w:r w:rsidRPr="009810BD">
        <w:rPr>
          <w:rFonts w:ascii="Myriad Pro" w:hAnsi="Myriad Pro"/>
          <w:color w:val="auto"/>
          <w:sz w:val="24"/>
          <w:szCs w:val="24"/>
        </w:rPr>
        <w:t>actuary;</w:t>
      </w:r>
      <w:proofErr w:type="gramEnd"/>
    </w:p>
    <w:p w14:paraId="25FA684D"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provide data and information as required by the Government Actuary’s Department to carry out their statutory obligations (see </w:t>
      </w:r>
      <w:hyperlink w:anchor="Section5" w:history="1">
        <w:r w:rsidRPr="009810BD">
          <w:rPr>
            <w:rStyle w:val="Hyperlink"/>
            <w:rFonts w:ascii="Myriad Pro" w:hAnsi="Myriad Pro"/>
            <w:color w:val="auto"/>
            <w:sz w:val="24"/>
            <w:szCs w:val="24"/>
          </w:rPr>
          <w:t>Section 5</w:t>
        </w:r>
      </w:hyperlink>
      <w:proofErr w:type="gramStart"/>
      <w:r w:rsidRPr="009810BD">
        <w:rPr>
          <w:rFonts w:ascii="Myriad Pro" w:hAnsi="Myriad Pro"/>
          <w:color w:val="auto"/>
          <w:sz w:val="24"/>
          <w:szCs w:val="24"/>
        </w:rPr>
        <w:t>);</w:t>
      </w:r>
      <w:proofErr w:type="gramEnd"/>
    </w:p>
    <w:p w14:paraId="12800FDE"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prepare and maintain a FSS and a</w:t>
      </w:r>
      <w:r>
        <w:rPr>
          <w:rFonts w:ascii="Myriad Pro" w:hAnsi="Myriad Pro"/>
          <w:color w:val="auto"/>
          <w:sz w:val="24"/>
          <w:szCs w:val="24"/>
        </w:rPr>
        <w:t>n</w:t>
      </w:r>
      <w:r w:rsidRPr="009810BD">
        <w:rPr>
          <w:rFonts w:ascii="Myriad Pro" w:hAnsi="Myriad Pro"/>
          <w:color w:val="auto"/>
          <w:sz w:val="24"/>
          <w:szCs w:val="24"/>
        </w:rPr>
        <w:t xml:space="preserve"> </w:t>
      </w:r>
      <w:r>
        <w:rPr>
          <w:rFonts w:ascii="Myriad Pro" w:hAnsi="Myriad Pro"/>
          <w:color w:val="auto"/>
          <w:sz w:val="24"/>
          <w:szCs w:val="24"/>
        </w:rPr>
        <w:t>ISS</w:t>
      </w:r>
      <w:r w:rsidRPr="009810BD">
        <w:rPr>
          <w:rFonts w:ascii="Myriad Pro" w:hAnsi="Myriad Pro"/>
          <w:color w:val="auto"/>
          <w:sz w:val="24"/>
          <w:szCs w:val="24"/>
        </w:rPr>
        <w:t xml:space="preserve">, after </w:t>
      </w:r>
      <w:proofErr w:type="gramStart"/>
      <w:r w:rsidRPr="009810BD">
        <w:rPr>
          <w:rFonts w:ascii="Myriad Pro" w:hAnsi="Myriad Pro"/>
          <w:color w:val="auto"/>
          <w:sz w:val="24"/>
          <w:szCs w:val="24"/>
        </w:rPr>
        <w:t>consultation;</w:t>
      </w:r>
      <w:proofErr w:type="gramEnd"/>
      <w:r w:rsidRPr="009810BD">
        <w:rPr>
          <w:rFonts w:ascii="Myriad Pro" w:hAnsi="Myriad Pro"/>
          <w:color w:val="auto"/>
          <w:sz w:val="24"/>
          <w:szCs w:val="24"/>
        </w:rPr>
        <w:t xml:space="preserve"> </w:t>
      </w:r>
    </w:p>
    <w:p w14:paraId="55ED6C79"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notify the Fund’s actuary of material changes which could affect funding (this is covered in a separate agreement with the actuary); and </w:t>
      </w:r>
    </w:p>
    <w:p w14:paraId="106739F9" w14:textId="77777777" w:rsidR="00AA08A3" w:rsidRPr="009810BD" w:rsidRDefault="00AA08A3" w:rsidP="00AA08A3">
      <w:pPr>
        <w:pStyle w:val="BulletHymans"/>
        <w:numPr>
          <w:ilvl w:val="0"/>
          <w:numId w:val="29"/>
        </w:numPr>
        <w:jc w:val="both"/>
        <w:rPr>
          <w:rFonts w:ascii="Myriad Pro" w:hAnsi="Myriad Pro"/>
          <w:color w:val="auto"/>
          <w:sz w:val="24"/>
          <w:szCs w:val="24"/>
        </w:rPr>
      </w:pPr>
      <w:r w:rsidRPr="009810BD">
        <w:rPr>
          <w:rFonts w:ascii="Myriad Pro" w:hAnsi="Myriad Pro"/>
          <w:color w:val="auto"/>
          <w:sz w:val="24"/>
          <w:szCs w:val="24"/>
        </w:rPr>
        <w:t xml:space="preserve">monitor all aspects of the fund’s performance and funding and amend the FSS and </w:t>
      </w:r>
      <w:r>
        <w:rPr>
          <w:rFonts w:ascii="Myriad Pro" w:hAnsi="Myriad Pro"/>
          <w:color w:val="auto"/>
          <w:sz w:val="24"/>
          <w:szCs w:val="24"/>
        </w:rPr>
        <w:t>ISS</w:t>
      </w:r>
      <w:r w:rsidRPr="009810BD">
        <w:rPr>
          <w:rFonts w:ascii="Myriad Pro" w:hAnsi="Myriad Pro"/>
          <w:color w:val="auto"/>
          <w:sz w:val="24"/>
          <w:szCs w:val="24"/>
        </w:rPr>
        <w:t xml:space="preserve"> as necessary and appropriate.</w:t>
      </w:r>
    </w:p>
    <w:p w14:paraId="6327BB07"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t>B2</w:t>
      </w:r>
      <w:r w:rsidRPr="009810BD">
        <w:rPr>
          <w:rFonts w:ascii="Myriad Pro" w:hAnsi="Myriad Pro"/>
          <w:color w:val="auto"/>
          <w:sz w:val="24"/>
          <w:szCs w:val="24"/>
        </w:rPr>
        <w:tab/>
        <w:t xml:space="preserve">The Individual Employer </w:t>
      </w:r>
      <w:proofErr w:type="gramStart"/>
      <w:r w:rsidRPr="009810BD">
        <w:rPr>
          <w:rFonts w:ascii="Myriad Pro" w:hAnsi="Myriad Pro"/>
          <w:color w:val="auto"/>
          <w:sz w:val="24"/>
          <w:szCs w:val="24"/>
        </w:rPr>
        <w:t>should:-</w:t>
      </w:r>
      <w:proofErr w:type="gramEnd"/>
    </w:p>
    <w:p w14:paraId="063EF6E1" w14:textId="77777777" w:rsidR="00AA08A3" w:rsidRPr="009810BD" w:rsidRDefault="00AA08A3" w:rsidP="00AA08A3">
      <w:pPr>
        <w:pStyle w:val="BulletHymans"/>
        <w:numPr>
          <w:ilvl w:val="0"/>
          <w:numId w:val="28"/>
        </w:numPr>
        <w:jc w:val="both"/>
        <w:rPr>
          <w:rFonts w:ascii="Myriad Pro" w:hAnsi="Myriad Pro"/>
          <w:color w:val="auto"/>
          <w:sz w:val="24"/>
          <w:szCs w:val="24"/>
        </w:rPr>
      </w:pPr>
      <w:r w:rsidRPr="009810BD">
        <w:rPr>
          <w:rFonts w:ascii="Myriad Pro" w:hAnsi="Myriad Pro"/>
          <w:color w:val="auto"/>
          <w:sz w:val="24"/>
          <w:szCs w:val="24"/>
        </w:rPr>
        <w:t xml:space="preserve">deduct contributions from employees’ pay </w:t>
      </w:r>
      <w:proofErr w:type="gramStart"/>
      <w:r w:rsidRPr="009810BD">
        <w:rPr>
          <w:rFonts w:ascii="Myriad Pro" w:hAnsi="Myriad Pro"/>
          <w:color w:val="auto"/>
          <w:sz w:val="24"/>
          <w:szCs w:val="24"/>
        </w:rPr>
        <w:t>correctly;</w:t>
      </w:r>
      <w:proofErr w:type="gramEnd"/>
    </w:p>
    <w:p w14:paraId="3891C877" w14:textId="77777777" w:rsidR="00AA08A3" w:rsidRPr="009810BD" w:rsidRDefault="00AA08A3" w:rsidP="00AA08A3">
      <w:pPr>
        <w:pStyle w:val="BulletHymans"/>
        <w:numPr>
          <w:ilvl w:val="0"/>
          <w:numId w:val="28"/>
        </w:numPr>
        <w:jc w:val="both"/>
        <w:rPr>
          <w:rFonts w:ascii="Myriad Pro" w:hAnsi="Myriad Pro"/>
          <w:color w:val="auto"/>
          <w:sz w:val="24"/>
          <w:szCs w:val="24"/>
        </w:rPr>
      </w:pPr>
      <w:r w:rsidRPr="009810BD">
        <w:rPr>
          <w:rFonts w:ascii="Myriad Pro" w:hAnsi="Myriad Pro"/>
          <w:color w:val="auto"/>
          <w:sz w:val="24"/>
          <w:szCs w:val="24"/>
        </w:rPr>
        <w:t xml:space="preserve">pay all contributions, including their own as determined by the actuary, promptly by the due </w:t>
      </w:r>
      <w:proofErr w:type="gramStart"/>
      <w:r w:rsidRPr="009810BD">
        <w:rPr>
          <w:rFonts w:ascii="Myriad Pro" w:hAnsi="Myriad Pro"/>
          <w:color w:val="auto"/>
          <w:sz w:val="24"/>
          <w:szCs w:val="24"/>
        </w:rPr>
        <w:t>date;</w:t>
      </w:r>
      <w:proofErr w:type="gramEnd"/>
    </w:p>
    <w:p w14:paraId="4BC455F2" w14:textId="77777777" w:rsidR="00AA08A3" w:rsidRPr="009810BD" w:rsidRDefault="00AA08A3" w:rsidP="00AA08A3">
      <w:pPr>
        <w:pStyle w:val="BulletHymans"/>
        <w:numPr>
          <w:ilvl w:val="0"/>
          <w:numId w:val="28"/>
        </w:numPr>
        <w:jc w:val="both"/>
        <w:rPr>
          <w:rFonts w:ascii="Myriad Pro" w:hAnsi="Myriad Pro"/>
          <w:color w:val="auto"/>
          <w:sz w:val="24"/>
          <w:szCs w:val="24"/>
        </w:rPr>
      </w:pPr>
      <w:r w:rsidRPr="009810BD">
        <w:rPr>
          <w:rFonts w:ascii="Myriad Pro" w:hAnsi="Myriad Pro"/>
          <w:color w:val="auto"/>
          <w:sz w:val="24"/>
          <w:szCs w:val="24"/>
        </w:rPr>
        <w:t xml:space="preserve">have a policy and exercise discretions within the regulatory </w:t>
      </w:r>
      <w:proofErr w:type="gramStart"/>
      <w:r w:rsidRPr="009810BD">
        <w:rPr>
          <w:rFonts w:ascii="Myriad Pro" w:hAnsi="Myriad Pro"/>
          <w:color w:val="auto"/>
          <w:sz w:val="24"/>
          <w:szCs w:val="24"/>
        </w:rPr>
        <w:t>framework;</w:t>
      </w:r>
      <w:proofErr w:type="gramEnd"/>
    </w:p>
    <w:p w14:paraId="46220127" w14:textId="77777777" w:rsidR="00AA08A3" w:rsidRPr="009810BD" w:rsidRDefault="00AA08A3" w:rsidP="00AA08A3">
      <w:pPr>
        <w:pStyle w:val="BulletHymans"/>
        <w:numPr>
          <w:ilvl w:val="0"/>
          <w:numId w:val="28"/>
        </w:numPr>
        <w:jc w:val="both"/>
        <w:rPr>
          <w:rFonts w:ascii="Myriad Pro" w:hAnsi="Myriad Pro"/>
          <w:color w:val="auto"/>
          <w:sz w:val="24"/>
          <w:szCs w:val="24"/>
        </w:rPr>
      </w:pPr>
      <w:r w:rsidRPr="009810BD">
        <w:rPr>
          <w:rFonts w:ascii="Myriad Pro" w:hAnsi="Myriad Pro"/>
          <w:color w:val="auto"/>
          <w:sz w:val="24"/>
          <w:szCs w:val="24"/>
        </w:rPr>
        <w:t xml:space="preserve">make additional contributions in accordance with agreed arrangements in respect of, for example, augmentation of scheme benefits, early retirement strain; and </w:t>
      </w:r>
    </w:p>
    <w:p w14:paraId="2192FFA6" w14:textId="77777777" w:rsidR="00AA08A3" w:rsidRPr="009810BD" w:rsidRDefault="00AA08A3" w:rsidP="00AA08A3">
      <w:pPr>
        <w:pStyle w:val="BulletHymans"/>
        <w:numPr>
          <w:ilvl w:val="0"/>
          <w:numId w:val="28"/>
        </w:numPr>
        <w:jc w:val="both"/>
        <w:rPr>
          <w:rFonts w:ascii="Myriad Pro" w:hAnsi="Myriad Pro"/>
          <w:color w:val="auto"/>
          <w:sz w:val="24"/>
          <w:szCs w:val="24"/>
        </w:rPr>
      </w:pPr>
      <w:r w:rsidRPr="009810BD">
        <w:rPr>
          <w:rFonts w:ascii="Myriad Pro" w:hAnsi="Myriad Pro"/>
          <w:color w:val="auto"/>
          <w:sz w:val="24"/>
          <w:szCs w:val="24"/>
        </w:rPr>
        <w:t xml:space="preserve">notify the </w:t>
      </w:r>
      <w:r>
        <w:rPr>
          <w:rFonts w:ascii="Myriad Pro" w:hAnsi="Myriad Pro"/>
          <w:color w:val="auto"/>
          <w:sz w:val="24"/>
          <w:szCs w:val="24"/>
        </w:rPr>
        <w:t>Council</w:t>
      </w:r>
      <w:r w:rsidRPr="009810BD">
        <w:rPr>
          <w:rFonts w:ascii="Myriad Pro" w:hAnsi="Myriad Pro"/>
          <w:color w:val="auto"/>
          <w:sz w:val="24"/>
          <w:szCs w:val="24"/>
        </w:rPr>
        <w:t xml:space="preserve"> promptly of all changes to its circumstances, </w:t>
      </w:r>
      <w:proofErr w:type="gramStart"/>
      <w:r w:rsidRPr="009810BD">
        <w:rPr>
          <w:rFonts w:ascii="Myriad Pro" w:hAnsi="Myriad Pro"/>
          <w:color w:val="auto"/>
          <w:sz w:val="24"/>
          <w:szCs w:val="24"/>
        </w:rPr>
        <w:t>prospects</w:t>
      </w:r>
      <w:proofErr w:type="gramEnd"/>
      <w:r w:rsidRPr="009810BD">
        <w:rPr>
          <w:rFonts w:ascii="Myriad Pro" w:hAnsi="Myriad Pro"/>
          <w:color w:val="auto"/>
          <w:sz w:val="24"/>
          <w:szCs w:val="24"/>
        </w:rPr>
        <w:t xml:space="preserve"> or membership, which could affect future funding.</w:t>
      </w:r>
    </w:p>
    <w:p w14:paraId="1F664BEA"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t>B3</w:t>
      </w:r>
      <w:r w:rsidRPr="009810BD">
        <w:rPr>
          <w:rFonts w:ascii="Myriad Pro" w:hAnsi="Myriad Pro"/>
          <w:color w:val="auto"/>
          <w:sz w:val="24"/>
          <w:szCs w:val="24"/>
        </w:rPr>
        <w:tab/>
        <w:t xml:space="preserve">The Fund Actuary </w:t>
      </w:r>
      <w:proofErr w:type="gramStart"/>
      <w:r w:rsidRPr="009810BD">
        <w:rPr>
          <w:rFonts w:ascii="Myriad Pro" w:hAnsi="Myriad Pro"/>
          <w:color w:val="auto"/>
          <w:sz w:val="24"/>
          <w:szCs w:val="24"/>
        </w:rPr>
        <w:t>should:-</w:t>
      </w:r>
      <w:proofErr w:type="gramEnd"/>
    </w:p>
    <w:p w14:paraId="327B03DC" w14:textId="77777777" w:rsidR="00AA08A3" w:rsidRPr="009810BD" w:rsidRDefault="00AA08A3" w:rsidP="00AA08A3">
      <w:pPr>
        <w:pStyle w:val="BulletHymans"/>
        <w:numPr>
          <w:ilvl w:val="0"/>
          <w:numId w:val="27"/>
        </w:numPr>
        <w:jc w:val="both"/>
        <w:rPr>
          <w:rFonts w:ascii="Myriad Pro" w:hAnsi="Myriad Pro"/>
          <w:color w:val="auto"/>
          <w:sz w:val="24"/>
          <w:szCs w:val="24"/>
        </w:rPr>
      </w:pPr>
      <w:r w:rsidRPr="009810BD">
        <w:rPr>
          <w:rFonts w:ascii="Myriad Pro" w:hAnsi="Myriad Pro"/>
          <w:color w:val="auto"/>
          <w:sz w:val="24"/>
          <w:szCs w:val="24"/>
        </w:rPr>
        <w:t xml:space="preserve">prepare valuations, including the setting of employers’ contribution rates.  This will involve agreeing assumptions with the </w:t>
      </w:r>
      <w:r>
        <w:rPr>
          <w:rFonts w:ascii="Myriad Pro" w:hAnsi="Myriad Pro"/>
          <w:color w:val="auto"/>
          <w:sz w:val="24"/>
          <w:szCs w:val="24"/>
        </w:rPr>
        <w:t>Council</w:t>
      </w:r>
      <w:r w:rsidRPr="009810BD">
        <w:rPr>
          <w:rFonts w:ascii="Myriad Pro" w:hAnsi="Myriad Pro"/>
          <w:color w:val="auto"/>
          <w:sz w:val="24"/>
          <w:szCs w:val="24"/>
        </w:rPr>
        <w:t xml:space="preserve">, having regard to the FSS and LGPS Regulations, and targeting each employer’s solvency </w:t>
      </w:r>
      <w:proofErr w:type="gramStart"/>
      <w:r w:rsidRPr="009810BD">
        <w:rPr>
          <w:rFonts w:ascii="Myriad Pro" w:hAnsi="Myriad Pro"/>
          <w:color w:val="auto"/>
          <w:sz w:val="24"/>
          <w:szCs w:val="24"/>
        </w:rPr>
        <w:t>appropriately;</w:t>
      </w:r>
      <w:proofErr w:type="gramEnd"/>
      <w:r w:rsidRPr="009810BD">
        <w:rPr>
          <w:rFonts w:ascii="Myriad Pro" w:hAnsi="Myriad Pro"/>
          <w:color w:val="auto"/>
          <w:sz w:val="24"/>
          <w:szCs w:val="24"/>
        </w:rPr>
        <w:t xml:space="preserve"> </w:t>
      </w:r>
    </w:p>
    <w:p w14:paraId="344FDD13" w14:textId="77777777" w:rsidR="00AA08A3" w:rsidRPr="009810BD" w:rsidRDefault="00AA08A3" w:rsidP="00AA08A3">
      <w:pPr>
        <w:pStyle w:val="BulletHymans"/>
        <w:numPr>
          <w:ilvl w:val="0"/>
          <w:numId w:val="27"/>
        </w:numPr>
        <w:jc w:val="both"/>
        <w:rPr>
          <w:rFonts w:ascii="Myriad Pro" w:hAnsi="Myriad Pro"/>
          <w:color w:val="auto"/>
          <w:sz w:val="24"/>
          <w:szCs w:val="24"/>
        </w:rPr>
      </w:pPr>
      <w:r w:rsidRPr="009810BD">
        <w:rPr>
          <w:rFonts w:ascii="Myriad Pro" w:hAnsi="Myriad Pro"/>
          <w:color w:val="auto"/>
          <w:sz w:val="24"/>
          <w:szCs w:val="24"/>
        </w:rPr>
        <w:lastRenderedPageBreak/>
        <w:t xml:space="preserve">provide data and information as required by the Government Actuary’s Department to carry out their statutory obligations (see </w:t>
      </w:r>
      <w:hyperlink w:anchor="Section5" w:history="1">
        <w:r w:rsidRPr="009810BD">
          <w:rPr>
            <w:rStyle w:val="Hyperlink"/>
            <w:rFonts w:ascii="Myriad Pro" w:hAnsi="Myriad Pro"/>
            <w:color w:val="auto"/>
            <w:sz w:val="24"/>
            <w:szCs w:val="24"/>
          </w:rPr>
          <w:t>Section 5</w:t>
        </w:r>
      </w:hyperlink>
      <w:proofErr w:type="gramStart"/>
      <w:r w:rsidRPr="009810BD">
        <w:rPr>
          <w:rFonts w:ascii="Myriad Pro" w:hAnsi="Myriad Pro"/>
          <w:color w:val="auto"/>
          <w:sz w:val="24"/>
          <w:szCs w:val="24"/>
        </w:rPr>
        <w:t>);</w:t>
      </w:r>
      <w:proofErr w:type="gramEnd"/>
    </w:p>
    <w:p w14:paraId="76E0E6AF" w14:textId="77777777" w:rsidR="00AA08A3" w:rsidRPr="009810BD" w:rsidRDefault="00AA08A3" w:rsidP="00AA08A3">
      <w:pPr>
        <w:pStyle w:val="BulletHymans"/>
        <w:numPr>
          <w:ilvl w:val="0"/>
          <w:numId w:val="27"/>
        </w:numPr>
        <w:jc w:val="both"/>
        <w:rPr>
          <w:rFonts w:ascii="Myriad Pro" w:hAnsi="Myriad Pro"/>
          <w:color w:val="auto"/>
          <w:sz w:val="24"/>
          <w:szCs w:val="24"/>
        </w:rPr>
      </w:pPr>
      <w:r w:rsidRPr="009810BD">
        <w:rPr>
          <w:rFonts w:ascii="Myriad Pro" w:hAnsi="Myriad Pro"/>
          <w:color w:val="auto"/>
          <w:sz w:val="24"/>
          <w:szCs w:val="24"/>
        </w:rPr>
        <w:t>provide advice relating to new employers in the Fund, including the level and type of bonds or other forms of security (and the monitoring of these</w:t>
      </w:r>
      <w:proofErr w:type="gramStart"/>
      <w:r w:rsidRPr="009810BD">
        <w:rPr>
          <w:rFonts w:ascii="Myriad Pro" w:hAnsi="Myriad Pro"/>
          <w:color w:val="auto"/>
          <w:sz w:val="24"/>
          <w:szCs w:val="24"/>
        </w:rPr>
        <w:t>);</w:t>
      </w:r>
      <w:proofErr w:type="gramEnd"/>
    </w:p>
    <w:p w14:paraId="2CFEBE0A" w14:textId="77777777" w:rsidR="00AA08A3" w:rsidRPr="009810BD" w:rsidRDefault="00AA08A3" w:rsidP="00AA08A3">
      <w:pPr>
        <w:pStyle w:val="BulletHymans"/>
        <w:numPr>
          <w:ilvl w:val="0"/>
          <w:numId w:val="27"/>
        </w:numPr>
        <w:jc w:val="both"/>
        <w:rPr>
          <w:rFonts w:ascii="Myriad Pro" w:hAnsi="Myriad Pro"/>
          <w:color w:val="auto"/>
          <w:sz w:val="24"/>
          <w:szCs w:val="24"/>
        </w:rPr>
      </w:pPr>
      <w:r w:rsidRPr="009810BD">
        <w:rPr>
          <w:rFonts w:ascii="Myriad Pro" w:hAnsi="Myriad Pro"/>
          <w:color w:val="auto"/>
          <w:sz w:val="24"/>
          <w:szCs w:val="24"/>
        </w:rPr>
        <w:t xml:space="preserve">prepare advice and calculations in connection with bulk transfers and individual benefit-related </w:t>
      </w:r>
      <w:proofErr w:type="gramStart"/>
      <w:r w:rsidRPr="009810BD">
        <w:rPr>
          <w:rFonts w:ascii="Myriad Pro" w:hAnsi="Myriad Pro"/>
          <w:color w:val="auto"/>
          <w:sz w:val="24"/>
          <w:szCs w:val="24"/>
        </w:rPr>
        <w:t>matters;</w:t>
      </w:r>
      <w:proofErr w:type="gramEnd"/>
    </w:p>
    <w:p w14:paraId="43CD3FDA" w14:textId="77777777" w:rsidR="00AA08A3" w:rsidRPr="009810BD" w:rsidRDefault="00AA08A3" w:rsidP="00AA08A3">
      <w:pPr>
        <w:pStyle w:val="BulletHymans"/>
        <w:numPr>
          <w:ilvl w:val="0"/>
          <w:numId w:val="27"/>
        </w:numPr>
        <w:jc w:val="both"/>
        <w:rPr>
          <w:rFonts w:ascii="Myriad Pro" w:hAnsi="Myriad Pro"/>
          <w:color w:val="auto"/>
          <w:sz w:val="24"/>
          <w:szCs w:val="24"/>
        </w:rPr>
      </w:pPr>
      <w:r w:rsidRPr="009810BD">
        <w:rPr>
          <w:rFonts w:ascii="Myriad Pro" w:hAnsi="Myriad Pro"/>
          <w:color w:val="auto"/>
          <w:sz w:val="24"/>
          <w:szCs w:val="24"/>
        </w:rPr>
        <w:t xml:space="preserve">assist the </w:t>
      </w:r>
      <w:r>
        <w:rPr>
          <w:rFonts w:ascii="Myriad Pro" w:hAnsi="Myriad Pro"/>
          <w:color w:val="auto"/>
          <w:sz w:val="24"/>
          <w:szCs w:val="24"/>
        </w:rPr>
        <w:t>Council</w:t>
      </w:r>
      <w:r w:rsidRPr="009810BD">
        <w:rPr>
          <w:rFonts w:ascii="Myriad Pro" w:hAnsi="Myriad Pro"/>
          <w:color w:val="auto"/>
          <w:sz w:val="24"/>
          <w:szCs w:val="24"/>
        </w:rPr>
        <w:t xml:space="preserve"> in considering possible changes to employer contributions between formal valuations, where circumstances suggest this may be </w:t>
      </w:r>
      <w:proofErr w:type="gramStart"/>
      <w:r w:rsidRPr="009810BD">
        <w:rPr>
          <w:rFonts w:ascii="Myriad Pro" w:hAnsi="Myriad Pro"/>
          <w:color w:val="auto"/>
          <w:sz w:val="24"/>
          <w:szCs w:val="24"/>
        </w:rPr>
        <w:t>necessary;</w:t>
      </w:r>
      <w:proofErr w:type="gramEnd"/>
    </w:p>
    <w:p w14:paraId="34176D35" w14:textId="77777777" w:rsidR="00AA08A3" w:rsidRPr="009810BD" w:rsidRDefault="00AA08A3" w:rsidP="00AA08A3">
      <w:pPr>
        <w:pStyle w:val="BulletHymans"/>
        <w:numPr>
          <w:ilvl w:val="0"/>
          <w:numId w:val="27"/>
        </w:numPr>
        <w:jc w:val="both"/>
        <w:rPr>
          <w:rFonts w:ascii="Myriad Pro" w:hAnsi="Myriad Pro"/>
          <w:color w:val="auto"/>
          <w:sz w:val="24"/>
          <w:szCs w:val="24"/>
        </w:rPr>
      </w:pPr>
      <w:r w:rsidRPr="009810BD">
        <w:rPr>
          <w:rFonts w:ascii="Myriad Pro" w:hAnsi="Myriad Pro"/>
          <w:color w:val="auto"/>
          <w:sz w:val="24"/>
          <w:szCs w:val="24"/>
        </w:rPr>
        <w:t>advise on the termination of employers’ participation in the Fund; and</w:t>
      </w:r>
    </w:p>
    <w:p w14:paraId="01C54A06" w14:textId="77777777" w:rsidR="00AA08A3" w:rsidRPr="009810BD" w:rsidRDefault="00AA08A3" w:rsidP="00AA08A3">
      <w:pPr>
        <w:pStyle w:val="BulletHymans"/>
        <w:numPr>
          <w:ilvl w:val="0"/>
          <w:numId w:val="27"/>
        </w:numPr>
        <w:jc w:val="both"/>
        <w:rPr>
          <w:rFonts w:ascii="Myriad Pro" w:hAnsi="Myriad Pro"/>
          <w:color w:val="auto"/>
          <w:sz w:val="24"/>
          <w:szCs w:val="24"/>
        </w:rPr>
      </w:pPr>
      <w:r w:rsidRPr="009810BD">
        <w:rPr>
          <w:rFonts w:ascii="Myriad Pro" w:hAnsi="Myriad Pro"/>
          <w:color w:val="auto"/>
          <w:sz w:val="24"/>
          <w:szCs w:val="24"/>
        </w:rPr>
        <w:t xml:space="preserve">fully reflect actuarial professional guidance and requirements in the advice given to the </w:t>
      </w:r>
      <w:r>
        <w:rPr>
          <w:rFonts w:ascii="Myriad Pro" w:hAnsi="Myriad Pro"/>
          <w:color w:val="auto"/>
          <w:sz w:val="24"/>
          <w:szCs w:val="24"/>
        </w:rPr>
        <w:t>Council</w:t>
      </w:r>
      <w:r w:rsidRPr="009810BD">
        <w:rPr>
          <w:rFonts w:ascii="Myriad Pro" w:hAnsi="Myriad Pro"/>
          <w:color w:val="auto"/>
          <w:sz w:val="24"/>
          <w:szCs w:val="24"/>
        </w:rPr>
        <w:t>.</w:t>
      </w:r>
    </w:p>
    <w:p w14:paraId="08B56B66" w14:textId="77777777" w:rsidR="00AA08A3" w:rsidRPr="009810BD" w:rsidRDefault="00AA08A3" w:rsidP="00AA08A3">
      <w:pPr>
        <w:pStyle w:val="Appendix2"/>
        <w:jc w:val="both"/>
        <w:rPr>
          <w:rFonts w:ascii="Myriad Pro" w:hAnsi="Myriad Pro"/>
          <w:color w:val="auto"/>
          <w:sz w:val="24"/>
          <w:szCs w:val="24"/>
        </w:rPr>
      </w:pPr>
      <w:r w:rsidRPr="009810BD">
        <w:rPr>
          <w:rFonts w:ascii="Myriad Pro" w:hAnsi="Myriad Pro"/>
          <w:color w:val="auto"/>
          <w:sz w:val="24"/>
          <w:szCs w:val="24"/>
        </w:rPr>
        <w:t>B4</w:t>
      </w:r>
      <w:r w:rsidRPr="009810BD">
        <w:rPr>
          <w:rFonts w:ascii="Myriad Pro" w:hAnsi="Myriad Pro"/>
          <w:color w:val="auto"/>
          <w:sz w:val="24"/>
          <w:szCs w:val="24"/>
        </w:rPr>
        <w:tab/>
        <w:t xml:space="preserve">Other </w:t>
      </w:r>
      <w:proofErr w:type="gramStart"/>
      <w:r w:rsidRPr="009810BD">
        <w:rPr>
          <w:rFonts w:ascii="Myriad Pro" w:hAnsi="Myriad Pro"/>
          <w:color w:val="auto"/>
          <w:sz w:val="24"/>
          <w:szCs w:val="24"/>
        </w:rPr>
        <w:t>parties:-</w:t>
      </w:r>
      <w:proofErr w:type="gramEnd"/>
    </w:p>
    <w:p w14:paraId="32E5E9C5" w14:textId="77777777" w:rsidR="00AA08A3" w:rsidRPr="009810BD" w:rsidRDefault="00AA08A3" w:rsidP="00AA08A3">
      <w:pPr>
        <w:pStyle w:val="BulletHymans"/>
        <w:numPr>
          <w:ilvl w:val="0"/>
          <w:numId w:val="26"/>
        </w:numPr>
        <w:jc w:val="both"/>
        <w:rPr>
          <w:rFonts w:ascii="Myriad Pro" w:hAnsi="Myriad Pro"/>
          <w:color w:val="auto"/>
          <w:sz w:val="24"/>
          <w:szCs w:val="24"/>
        </w:rPr>
      </w:pPr>
      <w:r w:rsidRPr="009810BD">
        <w:rPr>
          <w:rFonts w:ascii="Myriad Pro" w:hAnsi="Myriad Pro"/>
          <w:color w:val="auto"/>
          <w:sz w:val="24"/>
          <w:szCs w:val="24"/>
        </w:rPr>
        <w:t xml:space="preserve">investment advisers (either internal or external) should ensure the Fund’s </w:t>
      </w:r>
      <w:r>
        <w:rPr>
          <w:rFonts w:ascii="Myriad Pro" w:hAnsi="Myriad Pro"/>
          <w:color w:val="auto"/>
          <w:sz w:val="24"/>
          <w:szCs w:val="24"/>
        </w:rPr>
        <w:t>ISS</w:t>
      </w:r>
      <w:r w:rsidRPr="009810BD">
        <w:rPr>
          <w:rFonts w:ascii="Myriad Pro" w:hAnsi="Myriad Pro"/>
          <w:color w:val="auto"/>
          <w:sz w:val="24"/>
          <w:szCs w:val="24"/>
        </w:rPr>
        <w:t xml:space="preserve"> remains appropriate, and consistent with this </w:t>
      </w:r>
      <w:proofErr w:type="gramStart"/>
      <w:r w:rsidRPr="009810BD">
        <w:rPr>
          <w:rFonts w:ascii="Myriad Pro" w:hAnsi="Myriad Pro"/>
          <w:color w:val="auto"/>
          <w:sz w:val="24"/>
          <w:szCs w:val="24"/>
        </w:rPr>
        <w:t>FSS;</w:t>
      </w:r>
      <w:proofErr w:type="gramEnd"/>
    </w:p>
    <w:p w14:paraId="39460080" w14:textId="77777777" w:rsidR="00AA08A3" w:rsidRPr="009810BD" w:rsidRDefault="00AA08A3" w:rsidP="00AA08A3">
      <w:pPr>
        <w:pStyle w:val="BulletHymans"/>
        <w:numPr>
          <w:ilvl w:val="0"/>
          <w:numId w:val="26"/>
        </w:numPr>
        <w:jc w:val="both"/>
        <w:rPr>
          <w:rFonts w:ascii="Myriad Pro" w:hAnsi="Myriad Pro"/>
          <w:color w:val="auto"/>
          <w:sz w:val="24"/>
          <w:szCs w:val="24"/>
        </w:rPr>
      </w:pPr>
      <w:r w:rsidRPr="009810BD">
        <w:rPr>
          <w:rFonts w:ascii="Myriad Pro" w:hAnsi="Myriad Pro"/>
          <w:color w:val="auto"/>
          <w:sz w:val="24"/>
          <w:szCs w:val="24"/>
        </w:rPr>
        <w:t xml:space="preserve">investment managers, custodians and bankers should all play their part in the effective investment (and dis-investment) of Fund assets, in line with the </w:t>
      </w:r>
      <w:proofErr w:type="gramStart"/>
      <w:r>
        <w:rPr>
          <w:rFonts w:ascii="Myriad Pro" w:hAnsi="Myriad Pro"/>
          <w:color w:val="auto"/>
          <w:sz w:val="24"/>
          <w:szCs w:val="24"/>
        </w:rPr>
        <w:t>ISS</w:t>
      </w:r>
      <w:r w:rsidRPr="009810BD">
        <w:rPr>
          <w:rFonts w:ascii="Myriad Pro" w:hAnsi="Myriad Pro"/>
          <w:color w:val="auto"/>
          <w:sz w:val="24"/>
          <w:szCs w:val="24"/>
        </w:rPr>
        <w:t>;</w:t>
      </w:r>
      <w:proofErr w:type="gramEnd"/>
    </w:p>
    <w:p w14:paraId="4D8E0634" w14:textId="77777777" w:rsidR="00AA08A3" w:rsidRPr="009810BD" w:rsidRDefault="00AA08A3" w:rsidP="00AA08A3">
      <w:pPr>
        <w:pStyle w:val="BulletHymans"/>
        <w:numPr>
          <w:ilvl w:val="0"/>
          <w:numId w:val="26"/>
        </w:numPr>
        <w:jc w:val="both"/>
        <w:rPr>
          <w:rFonts w:ascii="Myriad Pro" w:hAnsi="Myriad Pro"/>
          <w:color w:val="auto"/>
          <w:sz w:val="24"/>
          <w:szCs w:val="24"/>
        </w:rPr>
      </w:pPr>
      <w:r w:rsidRPr="009810BD">
        <w:rPr>
          <w:rFonts w:ascii="Myriad Pro" w:hAnsi="Myriad Pro"/>
          <w:color w:val="auto"/>
          <w:sz w:val="24"/>
          <w:szCs w:val="24"/>
        </w:rPr>
        <w:t xml:space="preserve">auditors should comply with their auditing standards, ensure Fund compliance with all requirements, monitor and advise on fraud detection, and sign off annual reports and financial statements as </w:t>
      </w:r>
      <w:proofErr w:type="gramStart"/>
      <w:r w:rsidRPr="009810BD">
        <w:rPr>
          <w:rFonts w:ascii="Myriad Pro" w:hAnsi="Myriad Pro"/>
          <w:color w:val="auto"/>
          <w:sz w:val="24"/>
          <w:szCs w:val="24"/>
        </w:rPr>
        <w:t>required;</w:t>
      </w:r>
      <w:proofErr w:type="gramEnd"/>
    </w:p>
    <w:p w14:paraId="5C90D700" w14:textId="77777777" w:rsidR="00AA08A3" w:rsidRPr="009810BD" w:rsidRDefault="00AA08A3" w:rsidP="00AA08A3">
      <w:pPr>
        <w:pStyle w:val="BulletHymans"/>
        <w:numPr>
          <w:ilvl w:val="0"/>
          <w:numId w:val="26"/>
        </w:numPr>
        <w:jc w:val="both"/>
        <w:rPr>
          <w:rFonts w:ascii="Myriad Pro" w:hAnsi="Myriad Pro"/>
          <w:color w:val="auto"/>
          <w:sz w:val="24"/>
          <w:szCs w:val="24"/>
        </w:rPr>
      </w:pPr>
      <w:r w:rsidRPr="009810BD">
        <w:rPr>
          <w:rFonts w:ascii="Myriad Pro" w:hAnsi="Myriad Pro"/>
          <w:color w:val="auto"/>
          <w:sz w:val="24"/>
          <w:szCs w:val="24"/>
        </w:rPr>
        <w:t xml:space="preserve">governance advisers may be appointed to advise the </w:t>
      </w:r>
      <w:r>
        <w:rPr>
          <w:rFonts w:ascii="Myriad Pro" w:hAnsi="Myriad Pro"/>
          <w:color w:val="auto"/>
          <w:sz w:val="24"/>
          <w:szCs w:val="24"/>
        </w:rPr>
        <w:t>Council</w:t>
      </w:r>
      <w:r w:rsidRPr="009810BD">
        <w:rPr>
          <w:rFonts w:ascii="Myriad Pro" w:hAnsi="Myriad Pro"/>
          <w:color w:val="auto"/>
          <w:sz w:val="24"/>
          <w:szCs w:val="24"/>
        </w:rPr>
        <w:t xml:space="preserve"> on efficient processes and working methods in managing the </w:t>
      </w:r>
      <w:proofErr w:type="gramStart"/>
      <w:r w:rsidRPr="009810BD">
        <w:rPr>
          <w:rFonts w:ascii="Myriad Pro" w:hAnsi="Myriad Pro"/>
          <w:color w:val="auto"/>
          <w:sz w:val="24"/>
          <w:szCs w:val="24"/>
        </w:rPr>
        <w:t>Fund;</w:t>
      </w:r>
      <w:proofErr w:type="gramEnd"/>
    </w:p>
    <w:p w14:paraId="3B94FA3C" w14:textId="77777777" w:rsidR="00AA08A3" w:rsidRPr="009810BD" w:rsidRDefault="00AA08A3" w:rsidP="00AA08A3">
      <w:pPr>
        <w:pStyle w:val="BulletHymans"/>
        <w:numPr>
          <w:ilvl w:val="0"/>
          <w:numId w:val="26"/>
        </w:numPr>
        <w:jc w:val="both"/>
        <w:rPr>
          <w:rFonts w:ascii="Myriad Pro" w:hAnsi="Myriad Pro"/>
          <w:color w:val="auto"/>
          <w:sz w:val="24"/>
          <w:szCs w:val="24"/>
        </w:rPr>
      </w:pPr>
      <w:r w:rsidRPr="009810BD">
        <w:rPr>
          <w:rFonts w:ascii="Myriad Pro" w:hAnsi="Myriad Pro"/>
          <w:color w:val="auto"/>
          <w:sz w:val="24"/>
          <w:szCs w:val="24"/>
        </w:rPr>
        <w:t xml:space="preserve">legal advisers (either internal or external) should ensure the Fund’s operation and management remains fully compliant with all regulations and broader local government requirements, including the </w:t>
      </w:r>
      <w:r>
        <w:rPr>
          <w:rFonts w:ascii="Myriad Pro" w:hAnsi="Myriad Pro"/>
          <w:color w:val="auto"/>
          <w:sz w:val="24"/>
          <w:szCs w:val="24"/>
        </w:rPr>
        <w:t>Council</w:t>
      </w:r>
      <w:r w:rsidRPr="009810BD">
        <w:rPr>
          <w:rFonts w:ascii="Myriad Pro" w:hAnsi="Myriad Pro"/>
          <w:color w:val="auto"/>
          <w:sz w:val="24"/>
          <w:szCs w:val="24"/>
        </w:rPr>
        <w:t xml:space="preserve">’s own </w:t>
      </w:r>
      <w:proofErr w:type="gramStart"/>
      <w:r w:rsidRPr="009810BD">
        <w:rPr>
          <w:rFonts w:ascii="Myriad Pro" w:hAnsi="Myriad Pro"/>
          <w:color w:val="auto"/>
          <w:sz w:val="24"/>
          <w:szCs w:val="24"/>
        </w:rPr>
        <w:t>procedures;</w:t>
      </w:r>
      <w:proofErr w:type="gramEnd"/>
    </w:p>
    <w:p w14:paraId="5D50A477" w14:textId="77777777" w:rsidR="00AA08A3" w:rsidRDefault="00AA08A3" w:rsidP="00AA08A3">
      <w:pPr>
        <w:pStyle w:val="BulletHymans"/>
        <w:numPr>
          <w:ilvl w:val="0"/>
          <w:numId w:val="26"/>
        </w:numPr>
        <w:jc w:val="both"/>
        <w:rPr>
          <w:rFonts w:ascii="Myriad Pro" w:hAnsi="Myriad Pro"/>
          <w:color w:val="auto"/>
          <w:sz w:val="24"/>
          <w:szCs w:val="24"/>
        </w:rPr>
      </w:pPr>
      <w:r w:rsidRPr="00ED60E1">
        <w:rPr>
          <w:rFonts w:ascii="Myriad Pro" w:hAnsi="Myriad Pro"/>
          <w:color w:val="auto"/>
          <w:sz w:val="24"/>
          <w:szCs w:val="24"/>
        </w:rPr>
        <w:t>MHCLG</w:t>
      </w:r>
      <w:r w:rsidRPr="009810BD">
        <w:rPr>
          <w:rFonts w:ascii="Myriad Pro" w:hAnsi="Myriad Pro"/>
          <w:color w:val="auto"/>
          <w:sz w:val="24"/>
          <w:szCs w:val="24"/>
        </w:rPr>
        <w:t xml:space="preserve"> (assisted by the Government Actuary’s Department) and the Scheme Advisory Board, should work with LGPS Funds to meet Section 13 requirements.</w:t>
      </w:r>
    </w:p>
    <w:p w14:paraId="79C24CCF" w14:textId="77777777" w:rsidR="00AA08A3" w:rsidRPr="009810BD" w:rsidRDefault="00AA08A3" w:rsidP="000C50A0">
      <w:pPr>
        <w:pStyle w:val="BulletHymans"/>
        <w:numPr>
          <w:ilvl w:val="0"/>
          <w:numId w:val="0"/>
        </w:numPr>
        <w:ind w:left="567"/>
        <w:jc w:val="both"/>
        <w:rPr>
          <w:rFonts w:ascii="Myriad Pro" w:hAnsi="Myriad Pro"/>
          <w:color w:val="auto"/>
          <w:sz w:val="24"/>
          <w:szCs w:val="24"/>
        </w:rPr>
      </w:pPr>
    </w:p>
    <w:p w14:paraId="2E098A66" w14:textId="77777777" w:rsidR="00AA08A3" w:rsidRPr="009810BD" w:rsidRDefault="00AA08A3" w:rsidP="00AA08A3">
      <w:pPr>
        <w:pStyle w:val="BodyTextGrey"/>
        <w:jc w:val="both"/>
        <w:rPr>
          <w:rFonts w:ascii="Myriad Pro" w:hAnsi="Myriad Pro"/>
          <w:color w:val="auto"/>
          <w:sz w:val="24"/>
          <w:szCs w:val="24"/>
        </w:rPr>
      </w:pPr>
    </w:p>
    <w:p w14:paraId="3F0F45CB" w14:textId="77777777" w:rsidR="00AA08A3" w:rsidRDefault="00AA08A3" w:rsidP="00AA08A3">
      <w:pPr>
        <w:spacing w:after="20"/>
        <w:rPr>
          <w:rFonts w:ascii="Myriad Pro" w:hAnsi="Myriad Pro"/>
        </w:rPr>
        <w:sectPr w:rsidR="00AA08A3" w:rsidSect="00AA08A3">
          <w:footerReference w:type="default" r:id="rId104"/>
          <w:pgSz w:w="11906" w:h="16838" w:code="9"/>
          <w:pgMar w:top="1701" w:right="849" w:bottom="1134" w:left="1134" w:header="720" w:footer="284"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14:paraId="47F55550" w14:textId="77777777" w:rsidR="00AA08A3" w:rsidRPr="00DB00DE" w:rsidRDefault="00AA08A3" w:rsidP="00AA08A3">
      <w:pPr>
        <w:spacing w:after="200" w:line="276" w:lineRule="auto"/>
        <w:jc w:val="right"/>
        <w:rPr>
          <w:rFonts w:ascii="Myriad Pro" w:hAnsi="Myriad Pro"/>
          <w:b/>
          <w:iCs/>
          <w:sz w:val="26"/>
          <w:lang w:eastAsia="en-US"/>
        </w:rPr>
      </w:pPr>
      <w:r w:rsidRPr="00DB00DE">
        <w:rPr>
          <w:rFonts w:ascii="Myriad Pro" w:hAnsi="Myriad Pro"/>
          <w:b/>
          <w:sz w:val="26"/>
          <w:lang w:eastAsia="en-US"/>
        </w:rPr>
        <w:lastRenderedPageBreak/>
        <w:t xml:space="preserve">Appendix C </w:t>
      </w:r>
    </w:p>
    <w:p w14:paraId="29D6AC5D" w14:textId="77777777" w:rsidR="00AA08A3" w:rsidRPr="00A47D30" w:rsidRDefault="00AA08A3" w:rsidP="00AA08A3">
      <w:pPr>
        <w:spacing w:after="200" w:line="276" w:lineRule="auto"/>
        <w:rPr>
          <w:rFonts w:ascii="Myriad Pro" w:hAnsi="Myriad Pro"/>
          <w:b/>
          <w:sz w:val="32"/>
          <w:szCs w:val="32"/>
        </w:rPr>
      </w:pPr>
      <w:bookmarkStart w:id="52" w:name="_Toc357155096"/>
      <w:bookmarkStart w:id="53" w:name="AppendixE"/>
      <w:r w:rsidRPr="00A47D30">
        <w:rPr>
          <w:rFonts w:ascii="Myriad Pro" w:hAnsi="Myriad Pro"/>
          <w:b/>
          <w:sz w:val="32"/>
          <w:szCs w:val="32"/>
        </w:rPr>
        <w:t xml:space="preserve">PENSION FUND RISK AND CONTROLS    </w:t>
      </w:r>
      <w:r w:rsidRPr="00A47D30">
        <w:rPr>
          <w:rFonts w:ascii="Myriad Pro" w:hAnsi="Myriad Pro"/>
          <w:b/>
          <w:sz w:val="32"/>
          <w:szCs w:val="32"/>
        </w:rPr>
        <w:tab/>
      </w:r>
      <w:r w:rsidRPr="00A47D30">
        <w:rPr>
          <w:rFonts w:ascii="Myriad Pro" w:hAnsi="Myriad Pro"/>
          <w:b/>
          <w:sz w:val="32"/>
          <w:szCs w:val="32"/>
        </w:rPr>
        <w:tab/>
      </w:r>
      <w:r w:rsidRPr="00A47D30">
        <w:rPr>
          <w:rFonts w:ascii="Myriad Pro" w:hAnsi="Myriad Pro"/>
          <w:b/>
          <w:sz w:val="32"/>
          <w:szCs w:val="32"/>
        </w:rPr>
        <w:tab/>
      </w:r>
      <w:r w:rsidRPr="00A47D30">
        <w:rPr>
          <w:rFonts w:ascii="Myriad Pro" w:hAnsi="Myriad Pro"/>
          <w:b/>
          <w:sz w:val="32"/>
          <w:szCs w:val="32"/>
        </w:rPr>
        <w:tab/>
      </w:r>
      <w:r w:rsidRPr="00A47D30">
        <w:rPr>
          <w:rFonts w:ascii="Myriad Pro" w:hAnsi="Myriad Pro"/>
          <w:b/>
          <w:sz w:val="32"/>
          <w:szCs w:val="32"/>
        </w:rPr>
        <w:tab/>
      </w:r>
      <w:r w:rsidRPr="00A47D30">
        <w:rPr>
          <w:rFonts w:ascii="Myriad Pro" w:hAnsi="Myriad Pro"/>
          <w:b/>
          <w:sz w:val="32"/>
          <w:szCs w:val="32"/>
        </w:rPr>
        <w:tab/>
      </w:r>
      <w:r w:rsidRPr="00A47D30">
        <w:rPr>
          <w:rFonts w:ascii="Myriad Pro" w:hAnsi="Myriad Pro"/>
          <w:b/>
          <w:sz w:val="32"/>
          <w:szCs w:val="32"/>
        </w:rPr>
        <w:tab/>
      </w:r>
      <w:r w:rsidRPr="00A47D30">
        <w:rPr>
          <w:rFonts w:ascii="Myriad Pro" w:hAnsi="Myriad Pro"/>
          <w:b/>
          <w:sz w:val="32"/>
          <w:szCs w:val="32"/>
        </w:rPr>
        <w:tab/>
      </w:r>
      <w:r w:rsidRPr="00A47D30">
        <w:rPr>
          <w:rFonts w:ascii="Myriad Pro" w:hAnsi="Myriad Pro"/>
          <w:b/>
          <w:sz w:val="32"/>
          <w:szCs w:val="32"/>
        </w:rPr>
        <w:tab/>
      </w:r>
      <w:r w:rsidRPr="00A47D30">
        <w:rPr>
          <w:rFonts w:ascii="Myriad Pro" w:hAnsi="Myriad Pro"/>
          <w:b/>
          <w:sz w:val="32"/>
          <w:szCs w:val="32"/>
        </w:rPr>
        <w:tab/>
      </w:r>
    </w:p>
    <w:p w14:paraId="2B9F3E82" w14:textId="77777777" w:rsidR="00AA08A3" w:rsidRPr="00A47D30" w:rsidRDefault="00AA08A3" w:rsidP="00AA08A3">
      <w:pPr>
        <w:spacing w:after="200" w:line="276" w:lineRule="auto"/>
        <w:rPr>
          <w:rFonts w:ascii="Myriad Pro" w:hAnsi="Myriad Pro"/>
        </w:rPr>
      </w:pPr>
      <w:r w:rsidRPr="00A47D30">
        <w:rPr>
          <w:rFonts w:ascii="Myriad Pro" w:hAnsi="Myriad Pro"/>
        </w:rPr>
        <w:t>The Council evaluates the risks associated with the Pension Fund between the likelihood of the risk occurring versus the impact of the risk and this is rated using the following matrix:</w:t>
      </w:r>
    </w:p>
    <w:p w14:paraId="172DC916" w14:textId="77777777" w:rsidR="00AA08A3" w:rsidRPr="00A47D30" w:rsidRDefault="00AA08A3" w:rsidP="00AA08A3">
      <w:pPr>
        <w:spacing w:after="200" w:line="276" w:lineRule="auto"/>
        <w:rPr>
          <w:rFonts w:ascii="Myriad Pro" w:hAnsi="Myriad Pro"/>
        </w:rPr>
      </w:pPr>
    </w:p>
    <w:tbl>
      <w:tblPr>
        <w:tblW w:w="7819" w:type="dxa"/>
        <w:jc w:val="center"/>
        <w:tblLook w:val="04A0" w:firstRow="1" w:lastRow="0" w:firstColumn="1" w:lastColumn="0" w:noHBand="0" w:noVBand="1"/>
      </w:tblPr>
      <w:tblGrid>
        <w:gridCol w:w="482"/>
        <w:gridCol w:w="620"/>
        <w:gridCol w:w="630"/>
        <w:gridCol w:w="957"/>
        <w:gridCol w:w="1125"/>
        <w:gridCol w:w="1125"/>
        <w:gridCol w:w="1125"/>
        <w:gridCol w:w="1125"/>
        <w:gridCol w:w="10"/>
        <w:gridCol w:w="620"/>
      </w:tblGrid>
      <w:tr w:rsidR="00AA08A3" w:rsidRPr="00121FB7" w14:paraId="565F8632" w14:textId="77777777" w:rsidTr="00AA08A3">
        <w:trPr>
          <w:trHeight w:val="300"/>
          <w:jc w:val="center"/>
        </w:trPr>
        <w:tc>
          <w:tcPr>
            <w:tcW w:w="482" w:type="dxa"/>
            <w:tcBorders>
              <w:top w:val="single" w:sz="4" w:space="0" w:color="auto"/>
              <w:left w:val="single" w:sz="4" w:space="0" w:color="auto"/>
              <w:bottom w:val="nil"/>
              <w:right w:val="nil"/>
            </w:tcBorders>
            <w:shd w:val="clear" w:color="auto" w:fill="auto"/>
            <w:noWrap/>
            <w:vAlign w:val="bottom"/>
            <w:hideMark/>
          </w:tcPr>
          <w:p w14:paraId="52880BE3"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620" w:type="dxa"/>
            <w:tcBorders>
              <w:top w:val="single" w:sz="4" w:space="0" w:color="auto"/>
              <w:left w:val="nil"/>
              <w:bottom w:val="nil"/>
              <w:right w:val="nil"/>
            </w:tcBorders>
            <w:shd w:val="clear" w:color="auto" w:fill="auto"/>
            <w:noWrap/>
            <w:vAlign w:val="bottom"/>
            <w:hideMark/>
          </w:tcPr>
          <w:p w14:paraId="483CD476"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6097" w:type="dxa"/>
            <w:gridSpan w:val="7"/>
            <w:tcBorders>
              <w:top w:val="single" w:sz="4" w:space="0" w:color="auto"/>
              <w:left w:val="nil"/>
              <w:bottom w:val="nil"/>
              <w:right w:val="nil"/>
            </w:tcBorders>
            <w:shd w:val="clear" w:color="auto" w:fill="auto"/>
            <w:noWrap/>
            <w:vAlign w:val="center"/>
            <w:hideMark/>
          </w:tcPr>
          <w:p w14:paraId="60AF9A44"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RISK MATRIX</w:t>
            </w:r>
          </w:p>
        </w:tc>
        <w:tc>
          <w:tcPr>
            <w:tcW w:w="620" w:type="dxa"/>
            <w:tcBorders>
              <w:top w:val="single" w:sz="4" w:space="0" w:color="auto"/>
              <w:left w:val="nil"/>
              <w:bottom w:val="nil"/>
              <w:right w:val="single" w:sz="4" w:space="0" w:color="auto"/>
            </w:tcBorders>
            <w:shd w:val="clear" w:color="auto" w:fill="auto"/>
            <w:noWrap/>
            <w:vAlign w:val="bottom"/>
            <w:hideMark/>
          </w:tcPr>
          <w:p w14:paraId="4BBE1604"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6B175E33" w14:textId="77777777" w:rsidTr="00AA08A3">
        <w:trPr>
          <w:trHeight w:val="300"/>
          <w:jc w:val="center"/>
        </w:trPr>
        <w:tc>
          <w:tcPr>
            <w:tcW w:w="482" w:type="dxa"/>
            <w:tcBorders>
              <w:top w:val="nil"/>
              <w:left w:val="single" w:sz="4" w:space="0" w:color="auto"/>
              <w:bottom w:val="nil"/>
              <w:right w:val="nil"/>
            </w:tcBorders>
            <w:shd w:val="clear" w:color="auto" w:fill="auto"/>
            <w:noWrap/>
            <w:vAlign w:val="bottom"/>
            <w:hideMark/>
          </w:tcPr>
          <w:p w14:paraId="29AC17D6"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620" w:type="dxa"/>
            <w:tcBorders>
              <w:top w:val="nil"/>
              <w:left w:val="nil"/>
              <w:bottom w:val="nil"/>
              <w:right w:val="nil"/>
            </w:tcBorders>
            <w:shd w:val="clear" w:color="auto" w:fill="auto"/>
            <w:noWrap/>
            <w:vAlign w:val="bottom"/>
            <w:hideMark/>
          </w:tcPr>
          <w:p w14:paraId="4A1B4741" w14:textId="77777777" w:rsidR="00AA08A3" w:rsidRPr="00121FB7" w:rsidRDefault="00AA08A3" w:rsidP="00AA08A3">
            <w:pPr>
              <w:rPr>
                <w:rFonts w:ascii="Calibri" w:hAnsi="Calibri" w:cs="Calibri"/>
                <w:color w:val="000000"/>
                <w:sz w:val="22"/>
                <w:szCs w:val="22"/>
              </w:rPr>
            </w:pPr>
          </w:p>
        </w:tc>
        <w:tc>
          <w:tcPr>
            <w:tcW w:w="630" w:type="dxa"/>
            <w:tcBorders>
              <w:top w:val="nil"/>
              <w:left w:val="nil"/>
              <w:bottom w:val="nil"/>
              <w:right w:val="nil"/>
            </w:tcBorders>
            <w:shd w:val="clear" w:color="auto" w:fill="auto"/>
            <w:noWrap/>
            <w:vAlign w:val="bottom"/>
            <w:hideMark/>
          </w:tcPr>
          <w:p w14:paraId="138972A4" w14:textId="77777777" w:rsidR="00AA08A3" w:rsidRPr="00121FB7" w:rsidRDefault="00AA08A3" w:rsidP="00AA08A3"/>
        </w:tc>
        <w:tc>
          <w:tcPr>
            <w:tcW w:w="957" w:type="dxa"/>
            <w:tcBorders>
              <w:top w:val="nil"/>
              <w:left w:val="nil"/>
              <w:bottom w:val="nil"/>
              <w:right w:val="nil"/>
            </w:tcBorders>
            <w:shd w:val="clear" w:color="auto" w:fill="auto"/>
            <w:noWrap/>
            <w:vAlign w:val="bottom"/>
            <w:hideMark/>
          </w:tcPr>
          <w:p w14:paraId="1AFFB1E1" w14:textId="77777777" w:rsidR="00AA08A3" w:rsidRPr="00121FB7" w:rsidRDefault="00AA08A3" w:rsidP="00AA08A3"/>
        </w:tc>
        <w:tc>
          <w:tcPr>
            <w:tcW w:w="1125" w:type="dxa"/>
            <w:tcBorders>
              <w:top w:val="nil"/>
              <w:left w:val="nil"/>
              <w:bottom w:val="nil"/>
              <w:right w:val="nil"/>
            </w:tcBorders>
            <w:shd w:val="clear" w:color="auto" w:fill="auto"/>
            <w:noWrap/>
            <w:vAlign w:val="bottom"/>
            <w:hideMark/>
          </w:tcPr>
          <w:p w14:paraId="5E57D655" w14:textId="77777777" w:rsidR="00AA08A3" w:rsidRPr="00121FB7" w:rsidRDefault="00AA08A3" w:rsidP="00AA08A3"/>
        </w:tc>
        <w:tc>
          <w:tcPr>
            <w:tcW w:w="1125" w:type="dxa"/>
            <w:tcBorders>
              <w:top w:val="nil"/>
              <w:left w:val="nil"/>
              <w:bottom w:val="nil"/>
              <w:right w:val="nil"/>
            </w:tcBorders>
            <w:shd w:val="clear" w:color="auto" w:fill="auto"/>
            <w:noWrap/>
            <w:vAlign w:val="bottom"/>
            <w:hideMark/>
          </w:tcPr>
          <w:p w14:paraId="6AC673A9" w14:textId="77777777" w:rsidR="00AA08A3" w:rsidRPr="00121FB7" w:rsidRDefault="00AA08A3" w:rsidP="00AA08A3"/>
        </w:tc>
        <w:tc>
          <w:tcPr>
            <w:tcW w:w="1125" w:type="dxa"/>
            <w:tcBorders>
              <w:top w:val="nil"/>
              <w:left w:val="nil"/>
              <w:bottom w:val="nil"/>
              <w:right w:val="nil"/>
            </w:tcBorders>
            <w:shd w:val="clear" w:color="auto" w:fill="auto"/>
            <w:noWrap/>
            <w:vAlign w:val="bottom"/>
            <w:hideMark/>
          </w:tcPr>
          <w:p w14:paraId="5A50131A" w14:textId="77777777" w:rsidR="00AA08A3" w:rsidRPr="00121FB7" w:rsidRDefault="00AA08A3" w:rsidP="00AA08A3"/>
        </w:tc>
        <w:tc>
          <w:tcPr>
            <w:tcW w:w="1125" w:type="dxa"/>
            <w:tcBorders>
              <w:top w:val="nil"/>
              <w:left w:val="nil"/>
              <w:bottom w:val="nil"/>
              <w:right w:val="nil"/>
            </w:tcBorders>
            <w:shd w:val="clear" w:color="auto" w:fill="auto"/>
            <w:noWrap/>
            <w:vAlign w:val="bottom"/>
            <w:hideMark/>
          </w:tcPr>
          <w:p w14:paraId="4CF9BE43" w14:textId="77777777" w:rsidR="00AA08A3" w:rsidRPr="00121FB7" w:rsidRDefault="00AA08A3" w:rsidP="00AA08A3"/>
        </w:tc>
        <w:tc>
          <w:tcPr>
            <w:tcW w:w="630" w:type="dxa"/>
            <w:gridSpan w:val="2"/>
            <w:tcBorders>
              <w:top w:val="nil"/>
              <w:left w:val="nil"/>
              <w:bottom w:val="nil"/>
              <w:right w:val="single" w:sz="4" w:space="0" w:color="auto"/>
            </w:tcBorders>
            <w:shd w:val="clear" w:color="auto" w:fill="auto"/>
            <w:noWrap/>
            <w:vAlign w:val="bottom"/>
            <w:hideMark/>
          </w:tcPr>
          <w:p w14:paraId="2404E6CF"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6B61A67B" w14:textId="77777777" w:rsidTr="00AA08A3">
        <w:trPr>
          <w:trHeight w:val="360"/>
          <w:jc w:val="center"/>
        </w:trPr>
        <w:tc>
          <w:tcPr>
            <w:tcW w:w="482" w:type="dxa"/>
            <w:vMerge w:val="restart"/>
            <w:tcBorders>
              <w:top w:val="nil"/>
              <w:left w:val="single" w:sz="4" w:space="0" w:color="auto"/>
              <w:bottom w:val="nil"/>
              <w:right w:val="nil"/>
            </w:tcBorders>
            <w:shd w:val="clear" w:color="auto" w:fill="auto"/>
            <w:textDirection w:val="btLr"/>
            <w:vAlign w:val="center"/>
            <w:hideMark/>
          </w:tcPr>
          <w:p w14:paraId="7A85C3E8" w14:textId="77777777" w:rsidR="00AA08A3" w:rsidRPr="00121FB7" w:rsidRDefault="00AA08A3" w:rsidP="00AA08A3">
            <w:pPr>
              <w:jc w:val="center"/>
              <w:rPr>
                <w:rFonts w:ascii="Myriad Pro" w:hAnsi="Myriad Pro" w:cs="Calibri"/>
                <w:b/>
                <w:bCs/>
                <w:color w:val="000000"/>
                <w:sz w:val="22"/>
                <w:szCs w:val="22"/>
              </w:rPr>
            </w:pPr>
            <w:r w:rsidRPr="00121FB7">
              <w:rPr>
                <w:rFonts w:ascii="Myriad Pro" w:hAnsi="Myriad Pro" w:cs="Calibri"/>
                <w:b/>
                <w:bCs/>
                <w:color w:val="000000"/>
                <w:sz w:val="22"/>
                <w:szCs w:val="22"/>
              </w:rPr>
              <w:t>LIKELIHOOD</w:t>
            </w:r>
          </w:p>
        </w:tc>
        <w:tc>
          <w:tcPr>
            <w:tcW w:w="620" w:type="dxa"/>
            <w:vMerge w:val="restart"/>
            <w:tcBorders>
              <w:top w:val="nil"/>
              <w:left w:val="nil"/>
              <w:bottom w:val="nil"/>
              <w:right w:val="nil"/>
            </w:tcBorders>
            <w:shd w:val="clear" w:color="auto" w:fill="auto"/>
            <w:noWrap/>
            <w:textDirection w:val="btLr"/>
            <w:vAlign w:val="center"/>
            <w:hideMark/>
          </w:tcPr>
          <w:p w14:paraId="78B9A55F" w14:textId="77777777" w:rsidR="00AA08A3" w:rsidRPr="00121FB7" w:rsidRDefault="00AA08A3" w:rsidP="00AA08A3">
            <w:pPr>
              <w:jc w:val="center"/>
              <w:rPr>
                <w:rFonts w:ascii="Myriad Pro" w:hAnsi="Myriad Pro" w:cs="Calibri"/>
                <w:color w:val="000000"/>
              </w:rPr>
            </w:pPr>
            <w:r w:rsidRPr="00121FB7">
              <w:rPr>
                <w:rFonts w:ascii="Myriad Pro" w:hAnsi="Myriad Pro" w:cs="Calibri"/>
                <w:color w:val="000000"/>
              </w:rPr>
              <w:t>LOW TO HIGH</w:t>
            </w:r>
          </w:p>
        </w:tc>
        <w:tc>
          <w:tcPr>
            <w:tcW w:w="630" w:type="dxa"/>
            <w:tcBorders>
              <w:top w:val="nil"/>
              <w:left w:val="nil"/>
              <w:bottom w:val="nil"/>
              <w:right w:val="nil"/>
            </w:tcBorders>
            <w:shd w:val="clear" w:color="auto" w:fill="auto"/>
            <w:noWrap/>
            <w:vAlign w:val="center"/>
            <w:hideMark/>
          </w:tcPr>
          <w:p w14:paraId="050A24BA"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5</w:t>
            </w:r>
          </w:p>
        </w:tc>
        <w:tc>
          <w:tcPr>
            <w:tcW w:w="957"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12FA6BE"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5</w:t>
            </w:r>
          </w:p>
        </w:tc>
        <w:tc>
          <w:tcPr>
            <w:tcW w:w="1125" w:type="dxa"/>
            <w:tcBorders>
              <w:top w:val="single" w:sz="4" w:space="0" w:color="auto"/>
              <w:left w:val="nil"/>
              <w:bottom w:val="single" w:sz="4" w:space="0" w:color="auto"/>
              <w:right w:val="single" w:sz="4" w:space="0" w:color="auto"/>
            </w:tcBorders>
            <w:shd w:val="clear" w:color="auto" w:fill="FFC000"/>
            <w:noWrap/>
            <w:vAlign w:val="center"/>
            <w:hideMark/>
          </w:tcPr>
          <w:p w14:paraId="4C1CC98C"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10</w:t>
            </w:r>
          </w:p>
        </w:tc>
        <w:tc>
          <w:tcPr>
            <w:tcW w:w="1125" w:type="dxa"/>
            <w:tcBorders>
              <w:top w:val="single" w:sz="4" w:space="0" w:color="auto"/>
              <w:left w:val="nil"/>
              <w:bottom w:val="single" w:sz="4" w:space="0" w:color="auto"/>
              <w:right w:val="single" w:sz="4" w:space="0" w:color="auto"/>
            </w:tcBorders>
            <w:shd w:val="clear" w:color="000000" w:fill="FF5050"/>
            <w:noWrap/>
            <w:vAlign w:val="center"/>
            <w:hideMark/>
          </w:tcPr>
          <w:p w14:paraId="076CE9E3"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15</w:t>
            </w:r>
          </w:p>
        </w:tc>
        <w:tc>
          <w:tcPr>
            <w:tcW w:w="1125" w:type="dxa"/>
            <w:tcBorders>
              <w:top w:val="single" w:sz="4" w:space="0" w:color="auto"/>
              <w:left w:val="nil"/>
              <w:bottom w:val="single" w:sz="4" w:space="0" w:color="auto"/>
              <w:right w:val="single" w:sz="4" w:space="0" w:color="auto"/>
            </w:tcBorders>
            <w:shd w:val="clear" w:color="000000" w:fill="FF5050"/>
            <w:noWrap/>
            <w:vAlign w:val="center"/>
            <w:hideMark/>
          </w:tcPr>
          <w:p w14:paraId="78555DC3"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20</w:t>
            </w:r>
          </w:p>
        </w:tc>
        <w:tc>
          <w:tcPr>
            <w:tcW w:w="1125" w:type="dxa"/>
            <w:tcBorders>
              <w:top w:val="single" w:sz="4" w:space="0" w:color="auto"/>
              <w:left w:val="nil"/>
              <w:bottom w:val="single" w:sz="4" w:space="0" w:color="auto"/>
              <w:right w:val="single" w:sz="4" w:space="0" w:color="auto"/>
            </w:tcBorders>
            <w:shd w:val="clear" w:color="000000" w:fill="FF5050"/>
            <w:noWrap/>
            <w:vAlign w:val="center"/>
            <w:hideMark/>
          </w:tcPr>
          <w:p w14:paraId="7DFAF9CC"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25</w:t>
            </w:r>
          </w:p>
        </w:tc>
        <w:tc>
          <w:tcPr>
            <w:tcW w:w="630" w:type="dxa"/>
            <w:gridSpan w:val="2"/>
            <w:tcBorders>
              <w:top w:val="nil"/>
              <w:left w:val="nil"/>
              <w:bottom w:val="nil"/>
              <w:right w:val="single" w:sz="4" w:space="0" w:color="auto"/>
            </w:tcBorders>
            <w:shd w:val="clear" w:color="auto" w:fill="auto"/>
            <w:noWrap/>
            <w:vAlign w:val="bottom"/>
            <w:hideMark/>
          </w:tcPr>
          <w:p w14:paraId="204DFFF9"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6D3FCCBB" w14:textId="77777777" w:rsidTr="00AA08A3">
        <w:trPr>
          <w:trHeight w:val="360"/>
          <w:jc w:val="center"/>
        </w:trPr>
        <w:tc>
          <w:tcPr>
            <w:tcW w:w="482" w:type="dxa"/>
            <w:vMerge/>
            <w:tcBorders>
              <w:top w:val="nil"/>
              <w:left w:val="single" w:sz="4" w:space="0" w:color="auto"/>
              <w:bottom w:val="nil"/>
              <w:right w:val="nil"/>
            </w:tcBorders>
            <w:vAlign w:val="center"/>
            <w:hideMark/>
          </w:tcPr>
          <w:p w14:paraId="1C3CB146" w14:textId="77777777" w:rsidR="00AA08A3" w:rsidRPr="00121FB7" w:rsidRDefault="00AA08A3" w:rsidP="00AA08A3">
            <w:pPr>
              <w:rPr>
                <w:rFonts w:ascii="Myriad Pro" w:hAnsi="Myriad Pro" w:cs="Calibri"/>
                <w:b/>
                <w:bCs/>
                <w:color w:val="000000"/>
                <w:sz w:val="22"/>
                <w:szCs w:val="22"/>
              </w:rPr>
            </w:pPr>
          </w:p>
        </w:tc>
        <w:tc>
          <w:tcPr>
            <w:tcW w:w="620" w:type="dxa"/>
            <w:vMerge/>
            <w:tcBorders>
              <w:top w:val="nil"/>
              <w:left w:val="nil"/>
              <w:bottom w:val="nil"/>
              <w:right w:val="nil"/>
            </w:tcBorders>
            <w:vAlign w:val="center"/>
            <w:hideMark/>
          </w:tcPr>
          <w:p w14:paraId="5F69962E" w14:textId="77777777" w:rsidR="00AA08A3" w:rsidRPr="00121FB7" w:rsidRDefault="00AA08A3" w:rsidP="00AA08A3">
            <w:pPr>
              <w:rPr>
                <w:rFonts w:ascii="Myriad Pro" w:hAnsi="Myriad Pro" w:cs="Calibri"/>
                <w:color w:val="000000"/>
              </w:rPr>
            </w:pPr>
          </w:p>
        </w:tc>
        <w:tc>
          <w:tcPr>
            <w:tcW w:w="630" w:type="dxa"/>
            <w:tcBorders>
              <w:top w:val="nil"/>
              <w:left w:val="nil"/>
              <w:bottom w:val="nil"/>
              <w:right w:val="nil"/>
            </w:tcBorders>
            <w:shd w:val="clear" w:color="auto" w:fill="auto"/>
            <w:noWrap/>
            <w:vAlign w:val="center"/>
            <w:hideMark/>
          </w:tcPr>
          <w:p w14:paraId="70B3550D"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4</w:t>
            </w:r>
          </w:p>
        </w:tc>
        <w:tc>
          <w:tcPr>
            <w:tcW w:w="957" w:type="dxa"/>
            <w:tcBorders>
              <w:top w:val="nil"/>
              <w:left w:val="single" w:sz="4" w:space="0" w:color="auto"/>
              <w:bottom w:val="single" w:sz="4" w:space="0" w:color="auto"/>
              <w:right w:val="single" w:sz="4" w:space="0" w:color="auto"/>
            </w:tcBorders>
            <w:shd w:val="clear" w:color="auto" w:fill="00CC66"/>
            <w:noWrap/>
            <w:vAlign w:val="center"/>
            <w:hideMark/>
          </w:tcPr>
          <w:p w14:paraId="2AD2B49B"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4</w:t>
            </w:r>
          </w:p>
        </w:tc>
        <w:tc>
          <w:tcPr>
            <w:tcW w:w="1125" w:type="dxa"/>
            <w:tcBorders>
              <w:top w:val="nil"/>
              <w:left w:val="nil"/>
              <w:bottom w:val="single" w:sz="4" w:space="0" w:color="auto"/>
              <w:right w:val="single" w:sz="4" w:space="0" w:color="auto"/>
            </w:tcBorders>
            <w:shd w:val="clear" w:color="auto" w:fill="FFC000"/>
            <w:noWrap/>
            <w:vAlign w:val="center"/>
            <w:hideMark/>
          </w:tcPr>
          <w:p w14:paraId="706772E6"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8</w:t>
            </w:r>
          </w:p>
        </w:tc>
        <w:tc>
          <w:tcPr>
            <w:tcW w:w="1125" w:type="dxa"/>
            <w:tcBorders>
              <w:top w:val="nil"/>
              <w:left w:val="nil"/>
              <w:bottom w:val="single" w:sz="4" w:space="0" w:color="auto"/>
              <w:right w:val="single" w:sz="4" w:space="0" w:color="auto"/>
            </w:tcBorders>
            <w:shd w:val="clear" w:color="auto" w:fill="FFC000"/>
            <w:noWrap/>
            <w:vAlign w:val="center"/>
            <w:hideMark/>
          </w:tcPr>
          <w:p w14:paraId="4BAFE487"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12</w:t>
            </w:r>
          </w:p>
        </w:tc>
        <w:tc>
          <w:tcPr>
            <w:tcW w:w="1125" w:type="dxa"/>
            <w:tcBorders>
              <w:top w:val="nil"/>
              <w:left w:val="nil"/>
              <w:bottom w:val="single" w:sz="4" w:space="0" w:color="auto"/>
              <w:right w:val="single" w:sz="4" w:space="0" w:color="auto"/>
            </w:tcBorders>
            <w:shd w:val="clear" w:color="000000" w:fill="FF5050"/>
            <w:noWrap/>
            <w:vAlign w:val="center"/>
            <w:hideMark/>
          </w:tcPr>
          <w:p w14:paraId="35DEFC5D"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16</w:t>
            </w:r>
          </w:p>
        </w:tc>
        <w:tc>
          <w:tcPr>
            <w:tcW w:w="1125" w:type="dxa"/>
            <w:tcBorders>
              <w:top w:val="nil"/>
              <w:left w:val="nil"/>
              <w:bottom w:val="single" w:sz="4" w:space="0" w:color="auto"/>
              <w:right w:val="single" w:sz="4" w:space="0" w:color="auto"/>
            </w:tcBorders>
            <w:shd w:val="clear" w:color="000000" w:fill="FF5050"/>
            <w:noWrap/>
            <w:vAlign w:val="center"/>
            <w:hideMark/>
          </w:tcPr>
          <w:p w14:paraId="46845626"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20</w:t>
            </w:r>
          </w:p>
        </w:tc>
        <w:tc>
          <w:tcPr>
            <w:tcW w:w="630" w:type="dxa"/>
            <w:gridSpan w:val="2"/>
            <w:tcBorders>
              <w:top w:val="nil"/>
              <w:left w:val="nil"/>
              <w:bottom w:val="nil"/>
              <w:right w:val="single" w:sz="4" w:space="0" w:color="auto"/>
            </w:tcBorders>
            <w:shd w:val="clear" w:color="auto" w:fill="auto"/>
            <w:noWrap/>
            <w:vAlign w:val="bottom"/>
            <w:hideMark/>
          </w:tcPr>
          <w:p w14:paraId="5DE9CBE4"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4001E475" w14:textId="77777777" w:rsidTr="00AA08A3">
        <w:trPr>
          <w:trHeight w:val="360"/>
          <w:jc w:val="center"/>
        </w:trPr>
        <w:tc>
          <w:tcPr>
            <w:tcW w:w="482" w:type="dxa"/>
            <w:vMerge/>
            <w:tcBorders>
              <w:top w:val="nil"/>
              <w:left w:val="single" w:sz="4" w:space="0" w:color="auto"/>
              <w:bottom w:val="nil"/>
              <w:right w:val="nil"/>
            </w:tcBorders>
            <w:vAlign w:val="center"/>
            <w:hideMark/>
          </w:tcPr>
          <w:p w14:paraId="439E1925" w14:textId="77777777" w:rsidR="00AA08A3" w:rsidRPr="00121FB7" w:rsidRDefault="00AA08A3" w:rsidP="00AA08A3">
            <w:pPr>
              <w:rPr>
                <w:rFonts w:ascii="Myriad Pro" w:hAnsi="Myriad Pro" w:cs="Calibri"/>
                <w:b/>
                <w:bCs/>
                <w:color w:val="000000"/>
                <w:sz w:val="22"/>
                <w:szCs w:val="22"/>
              </w:rPr>
            </w:pPr>
          </w:p>
        </w:tc>
        <w:tc>
          <w:tcPr>
            <w:tcW w:w="620" w:type="dxa"/>
            <w:vMerge/>
            <w:tcBorders>
              <w:top w:val="nil"/>
              <w:left w:val="nil"/>
              <w:bottom w:val="nil"/>
              <w:right w:val="nil"/>
            </w:tcBorders>
            <w:vAlign w:val="center"/>
            <w:hideMark/>
          </w:tcPr>
          <w:p w14:paraId="233779FC" w14:textId="77777777" w:rsidR="00AA08A3" w:rsidRPr="00121FB7" w:rsidRDefault="00AA08A3" w:rsidP="00AA08A3">
            <w:pPr>
              <w:rPr>
                <w:rFonts w:ascii="Myriad Pro" w:hAnsi="Myriad Pro" w:cs="Calibri"/>
                <w:color w:val="000000"/>
              </w:rPr>
            </w:pPr>
          </w:p>
        </w:tc>
        <w:tc>
          <w:tcPr>
            <w:tcW w:w="630" w:type="dxa"/>
            <w:tcBorders>
              <w:top w:val="nil"/>
              <w:left w:val="nil"/>
              <w:bottom w:val="nil"/>
              <w:right w:val="nil"/>
            </w:tcBorders>
            <w:shd w:val="clear" w:color="auto" w:fill="auto"/>
            <w:noWrap/>
            <w:vAlign w:val="center"/>
            <w:hideMark/>
          </w:tcPr>
          <w:p w14:paraId="224F6E59"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3</w:t>
            </w:r>
          </w:p>
        </w:tc>
        <w:tc>
          <w:tcPr>
            <w:tcW w:w="957" w:type="dxa"/>
            <w:tcBorders>
              <w:top w:val="nil"/>
              <w:left w:val="single" w:sz="4" w:space="0" w:color="auto"/>
              <w:bottom w:val="single" w:sz="4" w:space="0" w:color="auto"/>
              <w:right w:val="single" w:sz="4" w:space="0" w:color="auto"/>
            </w:tcBorders>
            <w:shd w:val="clear" w:color="auto" w:fill="00CC66"/>
            <w:noWrap/>
            <w:vAlign w:val="center"/>
            <w:hideMark/>
          </w:tcPr>
          <w:p w14:paraId="5C490FD7"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3</w:t>
            </w:r>
          </w:p>
        </w:tc>
        <w:tc>
          <w:tcPr>
            <w:tcW w:w="1125" w:type="dxa"/>
            <w:tcBorders>
              <w:top w:val="nil"/>
              <w:left w:val="nil"/>
              <w:bottom w:val="single" w:sz="4" w:space="0" w:color="auto"/>
              <w:right w:val="single" w:sz="4" w:space="0" w:color="auto"/>
            </w:tcBorders>
            <w:shd w:val="clear" w:color="auto" w:fill="00CC66"/>
            <w:noWrap/>
            <w:vAlign w:val="center"/>
            <w:hideMark/>
          </w:tcPr>
          <w:p w14:paraId="79F19E31"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6</w:t>
            </w:r>
          </w:p>
        </w:tc>
        <w:tc>
          <w:tcPr>
            <w:tcW w:w="1125" w:type="dxa"/>
            <w:tcBorders>
              <w:top w:val="nil"/>
              <w:left w:val="nil"/>
              <w:bottom w:val="single" w:sz="4" w:space="0" w:color="auto"/>
              <w:right w:val="single" w:sz="4" w:space="0" w:color="auto"/>
            </w:tcBorders>
            <w:shd w:val="clear" w:color="auto" w:fill="FFC000"/>
            <w:noWrap/>
            <w:vAlign w:val="center"/>
            <w:hideMark/>
          </w:tcPr>
          <w:p w14:paraId="454EBE01"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9</w:t>
            </w:r>
          </w:p>
        </w:tc>
        <w:tc>
          <w:tcPr>
            <w:tcW w:w="1125" w:type="dxa"/>
            <w:tcBorders>
              <w:top w:val="nil"/>
              <w:left w:val="nil"/>
              <w:bottom w:val="single" w:sz="4" w:space="0" w:color="auto"/>
              <w:right w:val="single" w:sz="4" w:space="0" w:color="auto"/>
            </w:tcBorders>
            <w:shd w:val="clear" w:color="auto" w:fill="FF5050"/>
            <w:noWrap/>
            <w:vAlign w:val="center"/>
            <w:hideMark/>
          </w:tcPr>
          <w:p w14:paraId="78DBFE1B" w14:textId="77777777" w:rsidR="00AA08A3" w:rsidRPr="00121FB7" w:rsidRDefault="00AA08A3" w:rsidP="00AA08A3">
            <w:pPr>
              <w:jc w:val="center"/>
              <w:rPr>
                <w:rFonts w:ascii="Calibri" w:hAnsi="Calibri" w:cs="Calibri"/>
                <w:b/>
                <w:bCs/>
                <w:color w:val="000000"/>
                <w:sz w:val="22"/>
                <w:szCs w:val="22"/>
              </w:rPr>
            </w:pPr>
            <w:r>
              <w:rPr>
                <w:rFonts w:ascii="Calibri" w:hAnsi="Calibri" w:cs="Calibri"/>
                <w:b/>
                <w:bCs/>
                <w:color w:val="000000"/>
                <w:sz w:val="22"/>
                <w:szCs w:val="22"/>
              </w:rPr>
              <w:t>12</w:t>
            </w:r>
          </w:p>
        </w:tc>
        <w:tc>
          <w:tcPr>
            <w:tcW w:w="1125" w:type="dxa"/>
            <w:tcBorders>
              <w:top w:val="nil"/>
              <w:left w:val="nil"/>
              <w:bottom w:val="single" w:sz="4" w:space="0" w:color="auto"/>
              <w:right w:val="single" w:sz="4" w:space="0" w:color="auto"/>
            </w:tcBorders>
            <w:shd w:val="clear" w:color="000000" w:fill="FF5050"/>
            <w:noWrap/>
            <w:vAlign w:val="center"/>
            <w:hideMark/>
          </w:tcPr>
          <w:p w14:paraId="2AB05888"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15</w:t>
            </w:r>
          </w:p>
        </w:tc>
        <w:tc>
          <w:tcPr>
            <w:tcW w:w="630" w:type="dxa"/>
            <w:gridSpan w:val="2"/>
            <w:tcBorders>
              <w:top w:val="nil"/>
              <w:left w:val="nil"/>
              <w:bottom w:val="nil"/>
              <w:right w:val="single" w:sz="4" w:space="0" w:color="auto"/>
            </w:tcBorders>
            <w:shd w:val="clear" w:color="auto" w:fill="auto"/>
            <w:noWrap/>
            <w:vAlign w:val="bottom"/>
            <w:hideMark/>
          </w:tcPr>
          <w:p w14:paraId="4A4123A9"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4CE9BDD5" w14:textId="77777777" w:rsidTr="00AA08A3">
        <w:trPr>
          <w:trHeight w:val="360"/>
          <w:jc w:val="center"/>
        </w:trPr>
        <w:tc>
          <w:tcPr>
            <w:tcW w:w="482" w:type="dxa"/>
            <w:vMerge/>
            <w:tcBorders>
              <w:top w:val="nil"/>
              <w:left w:val="single" w:sz="4" w:space="0" w:color="auto"/>
              <w:bottom w:val="nil"/>
              <w:right w:val="nil"/>
            </w:tcBorders>
            <w:vAlign w:val="center"/>
            <w:hideMark/>
          </w:tcPr>
          <w:p w14:paraId="23A64315" w14:textId="77777777" w:rsidR="00AA08A3" w:rsidRPr="00121FB7" w:rsidRDefault="00AA08A3" w:rsidP="00AA08A3">
            <w:pPr>
              <w:rPr>
                <w:rFonts w:ascii="Myriad Pro" w:hAnsi="Myriad Pro" w:cs="Calibri"/>
                <w:b/>
                <w:bCs/>
                <w:color w:val="000000"/>
                <w:sz w:val="22"/>
                <w:szCs w:val="22"/>
              </w:rPr>
            </w:pPr>
          </w:p>
        </w:tc>
        <w:tc>
          <w:tcPr>
            <w:tcW w:w="620" w:type="dxa"/>
            <w:vMerge/>
            <w:tcBorders>
              <w:top w:val="nil"/>
              <w:left w:val="nil"/>
              <w:bottom w:val="nil"/>
              <w:right w:val="nil"/>
            </w:tcBorders>
            <w:vAlign w:val="center"/>
            <w:hideMark/>
          </w:tcPr>
          <w:p w14:paraId="3C6849A8" w14:textId="77777777" w:rsidR="00AA08A3" w:rsidRPr="00121FB7" w:rsidRDefault="00AA08A3" w:rsidP="00AA08A3">
            <w:pPr>
              <w:rPr>
                <w:rFonts w:ascii="Myriad Pro" w:hAnsi="Myriad Pro" w:cs="Calibri"/>
                <w:color w:val="000000"/>
              </w:rPr>
            </w:pPr>
          </w:p>
        </w:tc>
        <w:tc>
          <w:tcPr>
            <w:tcW w:w="630" w:type="dxa"/>
            <w:tcBorders>
              <w:top w:val="nil"/>
              <w:left w:val="nil"/>
              <w:bottom w:val="nil"/>
              <w:right w:val="nil"/>
            </w:tcBorders>
            <w:shd w:val="clear" w:color="auto" w:fill="auto"/>
            <w:noWrap/>
            <w:vAlign w:val="center"/>
            <w:hideMark/>
          </w:tcPr>
          <w:p w14:paraId="07DE8162"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2</w:t>
            </w:r>
          </w:p>
        </w:tc>
        <w:tc>
          <w:tcPr>
            <w:tcW w:w="957" w:type="dxa"/>
            <w:tcBorders>
              <w:top w:val="nil"/>
              <w:left w:val="single" w:sz="4" w:space="0" w:color="auto"/>
              <w:bottom w:val="single" w:sz="4" w:space="0" w:color="auto"/>
              <w:right w:val="single" w:sz="4" w:space="0" w:color="auto"/>
            </w:tcBorders>
            <w:shd w:val="clear" w:color="auto" w:fill="00CC66"/>
            <w:noWrap/>
            <w:vAlign w:val="center"/>
            <w:hideMark/>
          </w:tcPr>
          <w:p w14:paraId="7E164DC9"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2</w:t>
            </w:r>
          </w:p>
        </w:tc>
        <w:tc>
          <w:tcPr>
            <w:tcW w:w="1125" w:type="dxa"/>
            <w:tcBorders>
              <w:top w:val="nil"/>
              <w:left w:val="nil"/>
              <w:bottom w:val="single" w:sz="4" w:space="0" w:color="auto"/>
              <w:right w:val="single" w:sz="4" w:space="0" w:color="auto"/>
            </w:tcBorders>
            <w:shd w:val="clear" w:color="auto" w:fill="00CC66"/>
            <w:noWrap/>
            <w:vAlign w:val="center"/>
            <w:hideMark/>
          </w:tcPr>
          <w:p w14:paraId="38B31946"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4</w:t>
            </w:r>
          </w:p>
        </w:tc>
        <w:tc>
          <w:tcPr>
            <w:tcW w:w="1125" w:type="dxa"/>
            <w:tcBorders>
              <w:top w:val="nil"/>
              <w:left w:val="nil"/>
              <w:bottom w:val="nil"/>
              <w:right w:val="nil"/>
            </w:tcBorders>
            <w:shd w:val="clear" w:color="auto" w:fill="00CC66"/>
            <w:noWrap/>
            <w:vAlign w:val="center"/>
            <w:hideMark/>
          </w:tcPr>
          <w:p w14:paraId="49DD52A5"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6</w:t>
            </w:r>
          </w:p>
        </w:tc>
        <w:tc>
          <w:tcPr>
            <w:tcW w:w="1125" w:type="dxa"/>
            <w:tcBorders>
              <w:top w:val="nil"/>
              <w:left w:val="single" w:sz="4" w:space="0" w:color="auto"/>
              <w:bottom w:val="single" w:sz="4" w:space="0" w:color="auto"/>
              <w:right w:val="single" w:sz="4" w:space="0" w:color="auto"/>
            </w:tcBorders>
            <w:shd w:val="clear" w:color="auto" w:fill="FFC000"/>
            <w:noWrap/>
            <w:vAlign w:val="center"/>
            <w:hideMark/>
          </w:tcPr>
          <w:p w14:paraId="4AB850F8"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8</w:t>
            </w:r>
          </w:p>
        </w:tc>
        <w:tc>
          <w:tcPr>
            <w:tcW w:w="1125" w:type="dxa"/>
            <w:tcBorders>
              <w:top w:val="nil"/>
              <w:left w:val="nil"/>
              <w:bottom w:val="single" w:sz="4" w:space="0" w:color="auto"/>
              <w:right w:val="single" w:sz="4" w:space="0" w:color="auto"/>
            </w:tcBorders>
            <w:shd w:val="clear" w:color="000000" w:fill="FF5050"/>
            <w:noWrap/>
            <w:vAlign w:val="center"/>
            <w:hideMark/>
          </w:tcPr>
          <w:p w14:paraId="1C070972"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10</w:t>
            </w:r>
          </w:p>
        </w:tc>
        <w:tc>
          <w:tcPr>
            <w:tcW w:w="630" w:type="dxa"/>
            <w:gridSpan w:val="2"/>
            <w:tcBorders>
              <w:top w:val="nil"/>
              <w:left w:val="nil"/>
              <w:bottom w:val="nil"/>
              <w:right w:val="single" w:sz="4" w:space="0" w:color="auto"/>
            </w:tcBorders>
            <w:shd w:val="clear" w:color="auto" w:fill="auto"/>
            <w:noWrap/>
            <w:vAlign w:val="bottom"/>
            <w:hideMark/>
          </w:tcPr>
          <w:p w14:paraId="55021B9A"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31DE423C" w14:textId="77777777" w:rsidTr="00AA08A3">
        <w:trPr>
          <w:trHeight w:val="360"/>
          <w:jc w:val="center"/>
        </w:trPr>
        <w:tc>
          <w:tcPr>
            <w:tcW w:w="482" w:type="dxa"/>
            <w:vMerge/>
            <w:tcBorders>
              <w:top w:val="nil"/>
              <w:left w:val="single" w:sz="4" w:space="0" w:color="auto"/>
              <w:bottom w:val="nil"/>
              <w:right w:val="nil"/>
            </w:tcBorders>
            <w:vAlign w:val="center"/>
            <w:hideMark/>
          </w:tcPr>
          <w:p w14:paraId="3E247AE2" w14:textId="77777777" w:rsidR="00AA08A3" w:rsidRPr="00121FB7" w:rsidRDefault="00AA08A3" w:rsidP="00AA08A3">
            <w:pPr>
              <w:rPr>
                <w:rFonts w:ascii="Myriad Pro" w:hAnsi="Myriad Pro" w:cs="Calibri"/>
                <w:b/>
                <w:bCs/>
                <w:color w:val="000000"/>
                <w:sz w:val="22"/>
                <w:szCs w:val="22"/>
              </w:rPr>
            </w:pPr>
          </w:p>
        </w:tc>
        <w:tc>
          <w:tcPr>
            <w:tcW w:w="620" w:type="dxa"/>
            <w:vMerge/>
            <w:tcBorders>
              <w:top w:val="nil"/>
              <w:left w:val="nil"/>
              <w:bottom w:val="nil"/>
              <w:right w:val="nil"/>
            </w:tcBorders>
            <w:vAlign w:val="center"/>
            <w:hideMark/>
          </w:tcPr>
          <w:p w14:paraId="188AF62A" w14:textId="77777777" w:rsidR="00AA08A3" w:rsidRPr="00121FB7" w:rsidRDefault="00AA08A3" w:rsidP="00AA08A3">
            <w:pPr>
              <w:rPr>
                <w:rFonts w:ascii="Myriad Pro" w:hAnsi="Myriad Pro" w:cs="Calibri"/>
                <w:color w:val="000000"/>
              </w:rPr>
            </w:pPr>
          </w:p>
        </w:tc>
        <w:tc>
          <w:tcPr>
            <w:tcW w:w="630" w:type="dxa"/>
            <w:tcBorders>
              <w:top w:val="nil"/>
              <w:left w:val="nil"/>
              <w:bottom w:val="nil"/>
              <w:right w:val="nil"/>
            </w:tcBorders>
            <w:shd w:val="clear" w:color="auto" w:fill="auto"/>
            <w:noWrap/>
            <w:vAlign w:val="center"/>
            <w:hideMark/>
          </w:tcPr>
          <w:p w14:paraId="2612565E"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w:t>
            </w:r>
          </w:p>
        </w:tc>
        <w:tc>
          <w:tcPr>
            <w:tcW w:w="957" w:type="dxa"/>
            <w:tcBorders>
              <w:top w:val="nil"/>
              <w:left w:val="single" w:sz="4" w:space="0" w:color="auto"/>
              <w:bottom w:val="single" w:sz="4" w:space="0" w:color="auto"/>
              <w:right w:val="single" w:sz="4" w:space="0" w:color="auto"/>
            </w:tcBorders>
            <w:shd w:val="clear" w:color="auto" w:fill="00CC66"/>
            <w:noWrap/>
            <w:vAlign w:val="center"/>
            <w:hideMark/>
          </w:tcPr>
          <w:p w14:paraId="288814F7"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w:t>
            </w:r>
          </w:p>
        </w:tc>
        <w:tc>
          <w:tcPr>
            <w:tcW w:w="1125" w:type="dxa"/>
            <w:tcBorders>
              <w:top w:val="nil"/>
              <w:left w:val="nil"/>
              <w:bottom w:val="single" w:sz="4" w:space="0" w:color="auto"/>
              <w:right w:val="single" w:sz="4" w:space="0" w:color="auto"/>
            </w:tcBorders>
            <w:shd w:val="clear" w:color="auto" w:fill="00CC66"/>
            <w:noWrap/>
            <w:vAlign w:val="center"/>
            <w:hideMark/>
          </w:tcPr>
          <w:p w14:paraId="0798FFC8"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2</w:t>
            </w:r>
          </w:p>
        </w:tc>
        <w:tc>
          <w:tcPr>
            <w:tcW w:w="1125" w:type="dxa"/>
            <w:tcBorders>
              <w:top w:val="single" w:sz="4" w:space="0" w:color="auto"/>
              <w:left w:val="nil"/>
              <w:bottom w:val="single" w:sz="4" w:space="0" w:color="auto"/>
              <w:right w:val="single" w:sz="4" w:space="0" w:color="auto"/>
            </w:tcBorders>
            <w:shd w:val="clear" w:color="auto" w:fill="00CC66"/>
            <w:noWrap/>
            <w:vAlign w:val="center"/>
            <w:hideMark/>
          </w:tcPr>
          <w:p w14:paraId="13994A0A"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3</w:t>
            </w:r>
          </w:p>
        </w:tc>
        <w:tc>
          <w:tcPr>
            <w:tcW w:w="1125" w:type="dxa"/>
            <w:tcBorders>
              <w:top w:val="nil"/>
              <w:left w:val="nil"/>
              <w:bottom w:val="single" w:sz="4" w:space="0" w:color="auto"/>
              <w:right w:val="single" w:sz="4" w:space="0" w:color="auto"/>
            </w:tcBorders>
            <w:shd w:val="clear" w:color="auto" w:fill="FFC000"/>
            <w:noWrap/>
            <w:vAlign w:val="center"/>
            <w:hideMark/>
          </w:tcPr>
          <w:p w14:paraId="7ABA25D0"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4</w:t>
            </w:r>
          </w:p>
        </w:tc>
        <w:tc>
          <w:tcPr>
            <w:tcW w:w="1125" w:type="dxa"/>
            <w:tcBorders>
              <w:top w:val="nil"/>
              <w:left w:val="nil"/>
              <w:bottom w:val="single" w:sz="4" w:space="0" w:color="auto"/>
              <w:right w:val="single" w:sz="4" w:space="0" w:color="auto"/>
            </w:tcBorders>
            <w:shd w:val="clear" w:color="auto" w:fill="FFC000"/>
            <w:noWrap/>
            <w:vAlign w:val="center"/>
            <w:hideMark/>
          </w:tcPr>
          <w:p w14:paraId="5249A801"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5</w:t>
            </w:r>
          </w:p>
        </w:tc>
        <w:tc>
          <w:tcPr>
            <w:tcW w:w="630" w:type="dxa"/>
            <w:gridSpan w:val="2"/>
            <w:tcBorders>
              <w:top w:val="nil"/>
              <w:left w:val="nil"/>
              <w:bottom w:val="nil"/>
              <w:right w:val="single" w:sz="4" w:space="0" w:color="auto"/>
            </w:tcBorders>
            <w:shd w:val="clear" w:color="auto" w:fill="auto"/>
            <w:noWrap/>
            <w:vAlign w:val="bottom"/>
            <w:hideMark/>
          </w:tcPr>
          <w:p w14:paraId="6EBF098C"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31EBD694" w14:textId="77777777" w:rsidTr="00AA08A3">
        <w:trPr>
          <w:trHeight w:val="360"/>
          <w:jc w:val="center"/>
        </w:trPr>
        <w:tc>
          <w:tcPr>
            <w:tcW w:w="482" w:type="dxa"/>
            <w:tcBorders>
              <w:top w:val="nil"/>
              <w:left w:val="single" w:sz="4" w:space="0" w:color="auto"/>
              <w:bottom w:val="nil"/>
              <w:right w:val="nil"/>
            </w:tcBorders>
            <w:shd w:val="clear" w:color="auto" w:fill="auto"/>
            <w:textDirection w:val="btLr"/>
            <w:vAlign w:val="center"/>
            <w:hideMark/>
          </w:tcPr>
          <w:p w14:paraId="369FD3BC" w14:textId="77777777" w:rsidR="00AA08A3" w:rsidRPr="00121FB7" w:rsidRDefault="00AA08A3" w:rsidP="00AA08A3">
            <w:pPr>
              <w:rPr>
                <w:rFonts w:ascii="Myriad Pro" w:hAnsi="Myriad Pro" w:cs="Calibri"/>
                <w:b/>
                <w:bCs/>
                <w:color w:val="000000"/>
                <w:sz w:val="22"/>
                <w:szCs w:val="22"/>
              </w:rPr>
            </w:pPr>
            <w:r w:rsidRPr="00121FB7">
              <w:rPr>
                <w:rFonts w:ascii="Myriad Pro" w:hAnsi="Myriad Pro" w:cs="Calibri"/>
                <w:b/>
                <w:bCs/>
                <w:color w:val="000000"/>
                <w:sz w:val="22"/>
                <w:szCs w:val="22"/>
              </w:rPr>
              <w:t> </w:t>
            </w:r>
          </w:p>
        </w:tc>
        <w:tc>
          <w:tcPr>
            <w:tcW w:w="620" w:type="dxa"/>
            <w:tcBorders>
              <w:top w:val="nil"/>
              <w:left w:val="nil"/>
              <w:bottom w:val="nil"/>
              <w:right w:val="nil"/>
            </w:tcBorders>
            <w:shd w:val="clear" w:color="auto" w:fill="auto"/>
            <w:noWrap/>
            <w:textDirection w:val="btLr"/>
            <w:vAlign w:val="center"/>
            <w:hideMark/>
          </w:tcPr>
          <w:p w14:paraId="2C8AA844" w14:textId="77777777" w:rsidR="00AA08A3" w:rsidRPr="00121FB7" w:rsidRDefault="00AA08A3" w:rsidP="00AA08A3">
            <w:pPr>
              <w:rPr>
                <w:rFonts w:ascii="Myriad Pro" w:hAnsi="Myriad Pro" w:cs="Calibri"/>
                <w:b/>
                <w:bCs/>
                <w:color w:val="000000"/>
                <w:sz w:val="22"/>
                <w:szCs w:val="22"/>
              </w:rPr>
            </w:pPr>
          </w:p>
        </w:tc>
        <w:tc>
          <w:tcPr>
            <w:tcW w:w="630" w:type="dxa"/>
            <w:tcBorders>
              <w:top w:val="nil"/>
              <w:left w:val="nil"/>
              <w:bottom w:val="nil"/>
              <w:right w:val="nil"/>
            </w:tcBorders>
            <w:shd w:val="clear" w:color="auto" w:fill="auto"/>
            <w:noWrap/>
            <w:vAlign w:val="bottom"/>
            <w:hideMark/>
          </w:tcPr>
          <w:p w14:paraId="5E6611CB" w14:textId="77777777" w:rsidR="00AA08A3" w:rsidRPr="00121FB7" w:rsidRDefault="00AA08A3" w:rsidP="00AA08A3"/>
        </w:tc>
        <w:tc>
          <w:tcPr>
            <w:tcW w:w="957" w:type="dxa"/>
            <w:tcBorders>
              <w:top w:val="nil"/>
              <w:left w:val="nil"/>
              <w:bottom w:val="nil"/>
              <w:right w:val="nil"/>
            </w:tcBorders>
            <w:shd w:val="clear" w:color="auto" w:fill="auto"/>
            <w:noWrap/>
            <w:vAlign w:val="center"/>
            <w:hideMark/>
          </w:tcPr>
          <w:p w14:paraId="0CC57177"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1</w:t>
            </w:r>
          </w:p>
        </w:tc>
        <w:tc>
          <w:tcPr>
            <w:tcW w:w="1125" w:type="dxa"/>
            <w:tcBorders>
              <w:top w:val="nil"/>
              <w:left w:val="nil"/>
              <w:bottom w:val="nil"/>
              <w:right w:val="nil"/>
            </w:tcBorders>
            <w:shd w:val="clear" w:color="auto" w:fill="auto"/>
            <w:noWrap/>
            <w:vAlign w:val="center"/>
            <w:hideMark/>
          </w:tcPr>
          <w:p w14:paraId="0D9E981B"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2</w:t>
            </w:r>
          </w:p>
        </w:tc>
        <w:tc>
          <w:tcPr>
            <w:tcW w:w="1125" w:type="dxa"/>
            <w:tcBorders>
              <w:top w:val="nil"/>
              <w:left w:val="nil"/>
              <w:bottom w:val="nil"/>
              <w:right w:val="nil"/>
            </w:tcBorders>
            <w:shd w:val="clear" w:color="auto" w:fill="auto"/>
            <w:noWrap/>
            <w:vAlign w:val="center"/>
            <w:hideMark/>
          </w:tcPr>
          <w:p w14:paraId="183E0E4A"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3</w:t>
            </w:r>
          </w:p>
        </w:tc>
        <w:tc>
          <w:tcPr>
            <w:tcW w:w="1125" w:type="dxa"/>
            <w:tcBorders>
              <w:top w:val="nil"/>
              <w:left w:val="nil"/>
              <w:bottom w:val="nil"/>
              <w:right w:val="nil"/>
            </w:tcBorders>
            <w:shd w:val="clear" w:color="auto" w:fill="auto"/>
            <w:noWrap/>
            <w:vAlign w:val="center"/>
            <w:hideMark/>
          </w:tcPr>
          <w:p w14:paraId="1FB6F57E"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4</w:t>
            </w:r>
          </w:p>
        </w:tc>
        <w:tc>
          <w:tcPr>
            <w:tcW w:w="1125" w:type="dxa"/>
            <w:tcBorders>
              <w:top w:val="nil"/>
              <w:left w:val="nil"/>
              <w:bottom w:val="nil"/>
              <w:right w:val="nil"/>
            </w:tcBorders>
            <w:shd w:val="clear" w:color="auto" w:fill="auto"/>
            <w:noWrap/>
            <w:vAlign w:val="center"/>
            <w:hideMark/>
          </w:tcPr>
          <w:p w14:paraId="48F496A0" w14:textId="77777777" w:rsidR="00AA08A3" w:rsidRPr="00121FB7" w:rsidRDefault="00AA08A3" w:rsidP="00AA08A3">
            <w:pPr>
              <w:jc w:val="center"/>
              <w:rPr>
                <w:rFonts w:ascii="Calibri" w:hAnsi="Calibri" w:cs="Calibri"/>
                <w:b/>
                <w:bCs/>
                <w:color w:val="000000"/>
                <w:sz w:val="22"/>
                <w:szCs w:val="22"/>
              </w:rPr>
            </w:pPr>
            <w:r w:rsidRPr="00121FB7">
              <w:rPr>
                <w:rFonts w:ascii="Calibri" w:hAnsi="Calibri" w:cs="Calibri"/>
                <w:b/>
                <w:bCs/>
                <w:color w:val="000000"/>
                <w:sz w:val="22"/>
                <w:szCs w:val="22"/>
              </w:rPr>
              <w:t>5</w:t>
            </w:r>
          </w:p>
        </w:tc>
        <w:tc>
          <w:tcPr>
            <w:tcW w:w="630" w:type="dxa"/>
            <w:gridSpan w:val="2"/>
            <w:tcBorders>
              <w:top w:val="nil"/>
              <w:left w:val="nil"/>
              <w:bottom w:val="nil"/>
              <w:right w:val="single" w:sz="4" w:space="0" w:color="auto"/>
            </w:tcBorders>
            <w:shd w:val="clear" w:color="auto" w:fill="auto"/>
            <w:noWrap/>
            <w:vAlign w:val="bottom"/>
            <w:hideMark/>
          </w:tcPr>
          <w:p w14:paraId="6A434646"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24B3BFBE" w14:textId="77777777" w:rsidTr="00AA08A3">
        <w:trPr>
          <w:trHeight w:val="300"/>
          <w:jc w:val="center"/>
        </w:trPr>
        <w:tc>
          <w:tcPr>
            <w:tcW w:w="482" w:type="dxa"/>
            <w:tcBorders>
              <w:top w:val="nil"/>
              <w:left w:val="single" w:sz="4" w:space="0" w:color="auto"/>
              <w:bottom w:val="nil"/>
              <w:right w:val="nil"/>
            </w:tcBorders>
            <w:shd w:val="clear" w:color="auto" w:fill="auto"/>
            <w:textDirection w:val="btLr"/>
            <w:vAlign w:val="center"/>
            <w:hideMark/>
          </w:tcPr>
          <w:p w14:paraId="3F93BBDD" w14:textId="77777777" w:rsidR="00AA08A3" w:rsidRPr="00121FB7" w:rsidRDefault="00AA08A3" w:rsidP="00AA08A3">
            <w:pPr>
              <w:rPr>
                <w:rFonts w:ascii="Myriad Pro" w:hAnsi="Myriad Pro" w:cs="Calibri"/>
                <w:b/>
                <w:bCs/>
                <w:color w:val="000000"/>
                <w:sz w:val="22"/>
                <w:szCs w:val="22"/>
              </w:rPr>
            </w:pPr>
            <w:r w:rsidRPr="00121FB7">
              <w:rPr>
                <w:rFonts w:ascii="Myriad Pro" w:hAnsi="Myriad Pro" w:cs="Calibri"/>
                <w:b/>
                <w:bCs/>
                <w:color w:val="000000"/>
                <w:sz w:val="22"/>
                <w:szCs w:val="22"/>
              </w:rPr>
              <w:t> </w:t>
            </w:r>
          </w:p>
        </w:tc>
        <w:tc>
          <w:tcPr>
            <w:tcW w:w="620" w:type="dxa"/>
            <w:tcBorders>
              <w:top w:val="nil"/>
              <w:left w:val="nil"/>
              <w:bottom w:val="nil"/>
              <w:right w:val="nil"/>
            </w:tcBorders>
            <w:shd w:val="clear" w:color="auto" w:fill="auto"/>
            <w:noWrap/>
            <w:vAlign w:val="bottom"/>
            <w:hideMark/>
          </w:tcPr>
          <w:p w14:paraId="219AEDCC" w14:textId="77777777" w:rsidR="00AA08A3" w:rsidRPr="00121FB7" w:rsidRDefault="00AA08A3" w:rsidP="00AA08A3">
            <w:pPr>
              <w:rPr>
                <w:rFonts w:ascii="Myriad Pro" w:hAnsi="Myriad Pro" w:cs="Calibri"/>
                <w:b/>
                <w:bCs/>
                <w:color w:val="000000"/>
                <w:sz w:val="22"/>
                <w:szCs w:val="22"/>
              </w:rPr>
            </w:pPr>
          </w:p>
        </w:tc>
        <w:tc>
          <w:tcPr>
            <w:tcW w:w="630" w:type="dxa"/>
            <w:tcBorders>
              <w:top w:val="nil"/>
              <w:left w:val="nil"/>
              <w:bottom w:val="nil"/>
              <w:right w:val="nil"/>
            </w:tcBorders>
            <w:shd w:val="clear" w:color="auto" w:fill="auto"/>
            <w:noWrap/>
            <w:vAlign w:val="bottom"/>
            <w:hideMark/>
          </w:tcPr>
          <w:p w14:paraId="4FA15CC9" w14:textId="77777777" w:rsidR="00AA08A3" w:rsidRPr="00121FB7" w:rsidRDefault="00AA08A3" w:rsidP="00AA08A3"/>
        </w:tc>
        <w:tc>
          <w:tcPr>
            <w:tcW w:w="5467" w:type="dxa"/>
            <w:gridSpan w:val="6"/>
            <w:tcBorders>
              <w:top w:val="nil"/>
              <w:left w:val="nil"/>
              <w:bottom w:val="nil"/>
              <w:right w:val="nil"/>
            </w:tcBorders>
            <w:shd w:val="clear" w:color="auto" w:fill="auto"/>
            <w:vAlign w:val="bottom"/>
            <w:hideMark/>
          </w:tcPr>
          <w:p w14:paraId="7C717544" w14:textId="77777777" w:rsidR="00AA08A3" w:rsidRPr="00121FB7" w:rsidRDefault="00AA08A3" w:rsidP="00AA08A3">
            <w:pPr>
              <w:jc w:val="center"/>
              <w:rPr>
                <w:rFonts w:ascii="Myriad Pro" w:hAnsi="Myriad Pro" w:cs="Calibri"/>
                <w:b/>
                <w:bCs/>
                <w:color w:val="000000"/>
                <w:sz w:val="22"/>
                <w:szCs w:val="22"/>
              </w:rPr>
            </w:pPr>
            <w:r w:rsidRPr="00121FB7">
              <w:rPr>
                <w:rFonts w:ascii="Myriad Pro" w:hAnsi="Myriad Pro" w:cs="Calibri"/>
                <w:b/>
                <w:bCs/>
                <w:color w:val="000000"/>
                <w:sz w:val="22"/>
                <w:szCs w:val="22"/>
              </w:rPr>
              <w:t>IMPACT</w:t>
            </w:r>
          </w:p>
        </w:tc>
        <w:tc>
          <w:tcPr>
            <w:tcW w:w="620" w:type="dxa"/>
            <w:tcBorders>
              <w:top w:val="nil"/>
              <w:left w:val="nil"/>
              <w:bottom w:val="nil"/>
              <w:right w:val="single" w:sz="4" w:space="0" w:color="auto"/>
            </w:tcBorders>
            <w:shd w:val="clear" w:color="auto" w:fill="auto"/>
            <w:noWrap/>
            <w:vAlign w:val="bottom"/>
            <w:hideMark/>
          </w:tcPr>
          <w:p w14:paraId="27ACA146"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657E28A9" w14:textId="77777777" w:rsidTr="00AA08A3">
        <w:trPr>
          <w:trHeight w:val="300"/>
          <w:jc w:val="center"/>
        </w:trPr>
        <w:tc>
          <w:tcPr>
            <w:tcW w:w="482" w:type="dxa"/>
            <w:tcBorders>
              <w:top w:val="nil"/>
              <w:left w:val="single" w:sz="4" w:space="0" w:color="auto"/>
              <w:bottom w:val="nil"/>
              <w:right w:val="nil"/>
            </w:tcBorders>
            <w:shd w:val="clear" w:color="auto" w:fill="auto"/>
            <w:textDirection w:val="btLr"/>
            <w:vAlign w:val="center"/>
            <w:hideMark/>
          </w:tcPr>
          <w:p w14:paraId="1ECF902D" w14:textId="77777777" w:rsidR="00AA08A3" w:rsidRPr="00121FB7" w:rsidRDefault="00AA08A3" w:rsidP="00AA08A3">
            <w:pPr>
              <w:rPr>
                <w:rFonts w:ascii="Myriad Pro" w:hAnsi="Myriad Pro" w:cs="Calibri"/>
                <w:b/>
                <w:bCs/>
                <w:color w:val="000000"/>
                <w:sz w:val="22"/>
                <w:szCs w:val="22"/>
              </w:rPr>
            </w:pPr>
            <w:r w:rsidRPr="00121FB7">
              <w:rPr>
                <w:rFonts w:ascii="Myriad Pro" w:hAnsi="Myriad Pro" w:cs="Calibri"/>
                <w:b/>
                <w:bCs/>
                <w:color w:val="000000"/>
                <w:sz w:val="22"/>
                <w:szCs w:val="22"/>
              </w:rPr>
              <w:t> </w:t>
            </w:r>
          </w:p>
        </w:tc>
        <w:tc>
          <w:tcPr>
            <w:tcW w:w="620" w:type="dxa"/>
            <w:tcBorders>
              <w:top w:val="nil"/>
              <w:left w:val="nil"/>
              <w:bottom w:val="nil"/>
              <w:right w:val="nil"/>
            </w:tcBorders>
            <w:shd w:val="clear" w:color="auto" w:fill="auto"/>
            <w:noWrap/>
            <w:vAlign w:val="bottom"/>
            <w:hideMark/>
          </w:tcPr>
          <w:p w14:paraId="1BDAD203" w14:textId="77777777" w:rsidR="00AA08A3" w:rsidRPr="00121FB7" w:rsidRDefault="00AA08A3" w:rsidP="00AA08A3">
            <w:pPr>
              <w:rPr>
                <w:rFonts w:ascii="Myriad Pro" w:hAnsi="Myriad Pro" w:cs="Calibri"/>
                <w:b/>
                <w:bCs/>
                <w:color w:val="000000"/>
                <w:sz w:val="22"/>
                <w:szCs w:val="22"/>
              </w:rPr>
            </w:pPr>
          </w:p>
        </w:tc>
        <w:tc>
          <w:tcPr>
            <w:tcW w:w="630" w:type="dxa"/>
            <w:tcBorders>
              <w:top w:val="nil"/>
              <w:left w:val="nil"/>
              <w:bottom w:val="nil"/>
              <w:right w:val="nil"/>
            </w:tcBorders>
            <w:shd w:val="clear" w:color="auto" w:fill="auto"/>
            <w:noWrap/>
            <w:vAlign w:val="bottom"/>
            <w:hideMark/>
          </w:tcPr>
          <w:p w14:paraId="34B77164" w14:textId="77777777" w:rsidR="00AA08A3" w:rsidRPr="00121FB7" w:rsidRDefault="00AA08A3" w:rsidP="00AA08A3"/>
        </w:tc>
        <w:tc>
          <w:tcPr>
            <w:tcW w:w="5467" w:type="dxa"/>
            <w:gridSpan w:val="6"/>
            <w:tcBorders>
              <w:top w:val="nil"/>
              <w:left w:val="nil"/>
              <w:bottom w:val="nil"/>
              <w:right w:val="nil"/>
            </w:tcBorders>
            <w:shd w:val="clear" w:color="auto" w:fill="auto"/>
            <w:vAlign w:val="bottom"/>
            <w:hideMark/>
          </w:tcPr>
          <w:p w14:paraId="7C85DAEC" w14:textId="77777777" w:rsidR="00AA08A3" w:rsidRPr="00121FB7" w:rsidRDefault="00AA08A3" w:rsidP="00AA08A3">
            <w:pPr>
              <w:jc w:val="center"/>
              <w:rPr>
                <w:rFonts w:ascii="Myriad Pro" w:hAnsi="Myriad Pro" w:cs="Calibri"/>
                <w:color w:val="000000"/>
              </w:rPr>
            </w:pPr>
            <w:r w:rsidRPr="00121FB7">
              <w:rPr>
                <w:rFonts w:ascii="Myriad Pro" w:hAnsi="Myriad Pro" w:cs="Calibri"/>
                <w:color w:val="000000"/>
              </w:rPr>
              <w:t>LOW TO HIGH</w:t>
            </w:r>
          </w:p>
        </w:tc>
        <w:tc>
          <w:tcPr>
            <w:tcW w:w="620" w:type="dxa"/>
            <w:tcBorders>
              <w:top w:val="nil"/>
              <w:left w:val="nil"/>
              <w:bottom w:val="nil"/>
              <w:right w:val="single" w:sz="4" w:space="0" w:color="auto"/>
            </w:tcBorders>
            <w:shd w:val="clear" w:color="auto" w:fill="auto"/>
            <w:noWrap/>
            <w:vAlign w:val="bottom"/>
            <w:hideMark/>
          </w:tcPr>
          <w:p w14:paraId="362C8885"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r w:rsidR="00AA08A3" w:rsidRPr="00121FB7" w14:paraId="24CC3EA1" w14:textId="77777777" w:rsidTr="00AA08A3">
        <w:trPr>
          <w:trHeight w:val="300"/>
          <w:jc w:val="center"/>
        </w:trPr>
        <w:tc>
          <w:tcPr>
            <w:tcW w:w="482" w:type="dxa"/>
            <w:tcBorders>
              <w:top w:val="nil"/>
              <w:left w:val="single" w:sz="4" w:space="0" w:color="auto"/>
              <w:bottom w:val="single" w:sz="4" w:space="0" w:color="auto"/>
              <w:right w:val="nil"/>
            </w:tcBorders>
            <w:shd w:val="clear" w:color="auto" w:fill="auto"/>
            <w:noWrap/>
            <w:vAlign w:val="bottom"/>
            <w:hideMark/>
          </w:tcPr>
          <w:p w14:paraId="33EACD23"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620" w:type="dxa"/>
            <w:tcBorders>
              <w:top w:val="nil"/>
              <w:left w:val="nil"/>
              <w:bottom w:val="single" w:sz="4" w:space="0" w:color="auto"/>
              <w:right w:val="nil"/>
            </w:tcBorders>
            <w:shd w:val="clear" w:color="auto" w:fill="auto"/>
            <w:noWrap/>
            <w:vAlign w:val="bottom"/>
            <w:hideMark/>
          </w:tcPr>
          <w:p w14:paraId="51CC8737"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630" w:type="dxa"/>
            <w:tcBorders>
              <w:top w:val="nil"/>
              <w:left w:val="nil"/>
              <w:bottom w:val="single" w:sz="4" w:space="0" w:color="auto"/>
              <w:right w:val="nil"/>
            </w:tcBorders>
            <w:shd w:val="clear" w:color="auto" w:fill="auto"/>
            <w:noWrap/>
            <w:vAlign w:val="bottom"/>
            <w:hideMark/>
          </w:tcPr>
          <w:p w14:paraId="2E6C181B"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957" w:type="dxa"/>
            <w:tcBorders>
              <w:top w:val="nil"/>
              <w:left w:val="nil"/>
              <w:bottom w:val="single" w:sz="4" w:space="0" w:color="auto"/>
              <w:right w:val="nil"/>
            </w:tcBorders>
            <w:shd w:val="clear" w:color="auto" w:fill="auto"/>
            <w:noWrap/>
            <w:vAlign w:val="bottom"/>
            <w:hideMark/>
          </w:tcPr>
          <w:p w14:paraId="03E59675"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1125" w:type="dxa"/>
            <w:tcBorders>
              <w:top w:val="nil"/>
              <w:left w:val="nil"/>
              <w:bottom w:val="single" w:sz="4" w:space="0" w:color="auto"/>
              <w:right w:val="nil"/>
            </w:tcBorders>
            <w:shd w:val="clear" w:color="auto" w:fill="auto"/>
            <w:noWrap/>
            <w:vAlign w:val="bottom"/>
            <w:hideMark/>
          </w:tcPr>
          <w:p w14:paraId="19C9C765"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1125" w:type="dxa"/>
            <w:tcBorders>
              <w:top w:val="nil"/>
              <w:left w:val="nil"/>
              <w:bottom w:val="single" w:sz="4" w:space="0" w:color="auto"/>
              <w:right w:val="nil"/>
            </w:tcBorders>
            <w:shd w:val="clear" w:color="auto" w:fill="auto"/>
            <w:noWrap/>
            <w:vAlign w:val="bottom"/>
            <w:hideMark/>
          </w:tcPr>
          <w:p w14:paraId="6CF32CB4"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1125" w:type="dxa"/>
            <w:tcBorders>
              <w:top w:val="nil"/>
              <w:left w:val="nil"/>
              <w:bottom w:val="single" w:sz="4" w:space="0" w:color="auto"/>
              <w:right w:val="nil"/>
            </w:tcBorders>
            <w:shd w:val="clear" w:color="auto" w:fill="auto"/>
            <w:noWrap/>
            <w:vAlign w:val="bottom"/>
            <w:hideMark/>
          </w:tcPr>
          <w:p w14:paraId="4806EC60"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1125" w:type="dxa"/>
            <w:tcBorders>
              <w:top w:val="nil"/>
              <w:left w:val="nil"/>
              <w:bottom w:val="single" w:sz="4" w:space="0" w:color="auto"/>
              <w:right w:val="nil"/>
            </w:tcBorders>
            <w:shd w:val="clear" w:color="auto" w:fill="auto"/>
            <w:noWrap/>
            <w:vAlign w:val="bottom"/>
            <w:hideMark/>
          </w:tcPr>
          <w:p w14:paraId="4CA709CC"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3F2FB8AB" w14:textId="77777777" w:rsidR="00AA08A3" w:rsidRPr="00121FB7" w:rsidRDefault="00AA08A3" w:rsidP="00AA08A3">
            <w:pPr>
              <w:rPr>
                <w:rFonts w:ascii="Calibri" w:hAnsi="Calibri" w:cs="Calibri"/>
                <w:color w:val="000000"/>
                <w:sz w:val="22"/>
                <w:szCs w:val="22"/>
              </w:rPr>
            </w:pPr>
            <w:r w:rsidRPr="00121FB7">
              <w:rPr>
                <w:rFonts w:ascii="Calibri" w:hAnsi="Calibri" w:cs="Calibri"/>
                <w:color w:val="000000"/>
                <w:sz w:val="22"/>
                <w:szCs w:val="22"/>
              </w:rPr>
              <w:t> </w:t>
            </w:r>
          </w:p>
        </w:tc>
      </w:tr>
    </w:tbl>
    <w:p w14:paraId="4A8B7D68" w14:textId="77777777" w:rsidR="00AA08A3" w:rsidRDefault="00AA08A3" w:rsidP="00AA08A3">
      <w:pPr>
        <w:spacing w:after="200" w:line="276" w:lineRule="auto"/>
        <w:rPr>
          <w:rFonts w:ascii="Myriad Pro" w:hAnsi="Myriad Pro"/>
        </w:rPr>
      </w:pPr>
    </w:p>
    <w:p w14:paraId="6456CD3B" w14:textId="77777777" w:rsidR="00AA08A3" w:rsidRPr="00B829C8" w:rsidRDefault="00AA08A3" w:rsidP="00AA08A3">
      <w:pPr>
        <w:spacing w:after="200" w:line="276" w:lineRule="auto"/>
        <w:rPr>
          <w:rFonts w:ascii="Myriad Pro" w:hAnsi="Myriad Pro"/>
          <w:b/>
          <w:bCs/>
          <w:color w:val="009999"/>
          <w:sz w:val="32"/>
          <w:szCs w:val="32"/>
        </w:rPr>
      </w:pPr>
      <w:r w:rsidRPr="00B829C8">
        <w:rPr>
          <w:rFonts w:ascii="Myriad Pro" w:hAnsi="Myriad Pro"/>
          <w:b/>
          <w:bCs/>
          <w:color w:val="009999"/>
          <w:sz w:val="32"/>
          <w:szCs w:val="32"/>
        </w:rPr>
        <w:br w:type="page"/>
      </w:r>
    </w:p>
    <w:p w14:paraId="710C3117" w14:textId="77777777" w:rsidR="00AA08A3" w:rsidRPr="00EC0939" w:rsidRDefault="00AA08A3" w:rsidP="00AA08A3">
      <w:pPr>
        <w:pStyle w:val="Heading2"/>
        <w:rPr>
          <w:sz w:val="32"/>
          <w:szCs w:val="32"/>
        </w:rPr>
      </w:pPr>
      <w:r w:rsidRPr="00EC0939">
        <w:rPr>
          <w:sz w:val="32"/>
          <w:szCs w:val="32"/>
        </w:rPr>
        <w:lastRenderedPageBreak/>
        <w:t xml:space="preserve">PENSION FUND – KEY RISKS AND CONTROLS  </w:t>
      </w:r>
    </w:p>
    <w:p w14:paraId="7BC42554" w14:textId="77777777" w:rsidR="00AA08A3" w:rsidRPr="00A47D30" w:rsidRDefault="00AA08A3" w:rsidP="00AA08A3">
      <w:pPr>
        <w:rPr>
          <w:rFonts w:ascii="Myriad Pro" w:hAnsi="Myriad Pro"/>
          <w:b/>
          <w:sz w:val="28"/>
          <w:szCs w:val="28"/>
        </w:rPr>
      </w:pPr>
      <w:r w:rsidRPr="00A47D30">
        <w:rPr>
          <w:rFonts w:ascii="Myriad Pro" w:hAnsi="Myriad Pro"/>
          <w:b/>
          <w:sz w:val="28"/>
          <w:szCs w:val="28"/>
        </w:rPr>
        <w:t>C1.</w:t>
      </w:r>
      <w:r w:rsidRPr="00A47D30">
        <w:rPr>
          <w:rFonts w:ascii="Myriad Pro" w:hAnsi="Myriad Pro"/>
          <w:b/>
          <w:sz w:val="28"/>
          <w:szCs w:val="28"/>
        </w:rPr>
        <w:tab/>
        <w:t>TYPES OF RISK</w:t>
      </w:r>
    </w:p>
    <w:p w14:paraId="2ED90FF6" w14:textId="77777777" w:rsidR="00AA08A3" w:rsidRPr="00A47D30" w:rsidRDefault="00AA08A3" w:rsidP="00AA08A3">
      <w:pPr>
        <w:rPr>
          <w:rFonts w:ascii="Myriad Pro" w:hAnsi="Myriad Pro"/>
        </w:rPr>
      </w:pPr>
    </w:p>
    <w:p w14:paraId="5846215D" w14:textId="77777777" w:rsidR="00AA08A3" w:rsidRPr="00A47D30" w:rsidRDefault="00AA08A3" w:rsidP="00AA08A3">
      <w:pPr>
        <w:rPr>
          <w:rFonts w:ascii="Myriad Pro" w:hAnsi="Myriad Pro"/>
        </w:rPr>
      </w:pPr>
      <w:r w:rsidRPr="00A47D30">
        <w:rPr>
          <w:rFonts w:ascii="Myriad Pro" w:hAnsi="Myriad Pro"/>
        </w:rPr>
        <w:t xml:space="preserve">The Council has an active risk management programme in place.  This measures that is has in place to control key risks are summarised under the following categories – Financial (investment and operational), Demographic, and Regulatory &amp; Governance.  </w:t>
      </w:r>
    </w:p>
    <w:p w14:paraId="157AD430" w14:textId="77777777" w:rsidR="00AA08A3" w:rsidRPr="00A47D30" w:rsidRDefault="00AA08A3" w:rsidP="00AA08A3">
      <w:pPr>
        <w:rPr>
          <w:rFonts w:ascii="Myriad Pro" w:hAnsi="Myriad Pro"/>
        </w:rPr>
      </w:pPr>
    </w:p>
    <w:p w14:paraId="242B0264" w14:textId="77777777" w:rsidR="00AA08A3" w:rsidRPr="00A47D30" w:rsidRDefault="00AA08A3" w:rsidP="00AA08A3">
      <w:pPr>
        <w:rPr>
          <w:rFonts w:ascii="Myriad Pro" w:hAnsi="Myriad Pro"/>
          <w:b/>
          <w:sz w:val="28"/>
          <w:szCs w:val="28"/>
        </w:rPr>
      </w:pPr>
      <w:r w:rsidRPr="00A47D30">
        <w:rPr>
          <w:rFonts w:ascii="Myriad Pro" w:hAnsi="Myriad Pro"/>
          <w:b/>
          <w:sz w:val="28"/>
          <w:szCs w:val="28"/>
        </w:rPr>
        <w:t>C2. INVESTMENT RISK</w:t>
      </w:r>
    </w:p>
    <w:p w14:paraId="21077EB6" w14:textId="77777777" w:rsidR="00AA08A3" w:rsidRPr="00A47D30" w:rsidRDefault="00AA08A3" w:rsidP="00AA08A3">
      <w:pPr>
        <w:rPr>
          <w:rFonts w:ascii="Myriad Pro" w:hAnsi="Myriad Pro"/>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1"/>
        <w:gridCol w:w="1299"/>
        <w:gridCol w:w="6792"/>
        <w:gridCol w:w="1134"/>
      </w:tblGrid>
      <w:tr w:rsidR="00AA08A3" w:rsidRPr="00A47D30" w14:paraId="3CFE49D4" w14:textId="77777777" w:rsidTr="00AA08A3">
        <w:trPr>
          <w:trHeight w:val="966"/>
          <w:jc w:val="center"/>
        </w:trPr>
        <w:tc>
          <w:tcPr>
            <w:tcW w:w="5801" w:type="dxa"/>
            <w:vMerge w:val="restart"/>
            <w:shd w:val="clear" w:color="auto" w:fill="auto"/>
          </w:tcPr>
          <w:p w14:paraId="3794D16D" w14:textId="77777777" w:rsidR="00AA08A3" w:rsidRPr="00A47D30" w:rsidRDefault="00AA08A3" w:rsidP="00AA08A3">
            <w:pPr>
              <w:spacing w:before="120"/>
              <w:rPr>
                <w:rFonts w:ascii="Myriad Pro" w:hAnsi="Myriad Pro"/>
                <w:b/>
                <w:bCs/>
              </w:rPr>
            </w:pPr>
            <w:r w:rsidRPr="00A47D30">
              <w:rPr>
                <w:rFonts w:ascii="Myriad Pro" w:hAnsi="Myriad Pro"/>
                <w:b/>
                <w:bCs/>
              </w:rPr>
              <w:t>Description of Risk</w:t>
            </w:r>
          </w:p>
          <w:p w14:paraId="63331D1C" w14:textId="77777777" w:rsidR="00AA08A3" w:rsidRPr="00A47D30" w:rsidRDefault="00AA08A3" w:rsidP="00AA08A3">
            <w:pPr>
              <w:jc w:val="right"/>
              <w:rPr>
                <w:rFonts w:ascii="Myriad Pro" w:hAnsi="Myriad Pro"/>
                <w:b/>
                <w:bCs/>
              </w:rPr>
            </w:pPr>
          </w:p>
        </w:tc>
        <w:tc>
          <w:tcPr>
            <w:tcW w:w="9225" w:type="dxa"/>
            <w:gridSpan w:val="3"/>
          </w:tcPr>
          <w:p w14:paraId="3AF0A532"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11E79F34" w14:textId="77777777" w:rsidTr="00AA08A3">
        <w:trPr>
          <w:cantSplit/>
          <w:trHeight w:val="1184"/>
          <w:jc w:val="center"/>
        </w:trPr>
        <w:tc>
          <w:tcPr>
            <w:tcW w:w="5801" w:type="dxa"/>
            <w:vMerge/>
            <w:shd w:val="clear" w:color="auto" w:fill="auto"/>
          </w:tcPr>
          <w:p w14:paraId="02631B9E" w14:textId="77777777" w:rsidR="00AA08A3" w:rsidRPr="00A47D30" w:rsidRDefault="00AA08A3" w:rsidP="00AA08A3">
            <w:pPr>
              <w:jc w:val="right"/>
              <w:rPr>
                <w:rFonts w:ascii="Myriad Pro" w:hAnsi="Myriad Pro"/>
              </w:rPr>
            </w:pPr>
          </w:p>
        </w:tc>
        <w:tc>
          <w:tcPr>
            <w:tcW w:w="1299" w:type="dxa"/>
            <w:tcBorders>
              <w:bottom w:val="single" w:sz="4" w:space="0" w:color="auto"/>
            </w:tcBorders>
          </w:tcPr>
          <w:p w14:paraId="2F272875"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6792" w:type="dxa"/>
            <w:shd w:val="clear" w:color="auto" w:fill="auto"/>
            <w:textDirection w:val="btLr"/>
          </w:tcPr>
          <w:p w14:paraId="0C47E2DB" w14:textId="77777777" w:rsidR="00AA08A3" w:rsidRPr="00A47D30" w:rsidRDefault="00AA08A3" w:rsidP="00AA08A3">
            <w:pPr>
              <w:spacing w:before="120"/>
              <w:ind w:left="113" w:right="113"/>
              <w:rPr>
                <w:rFonts w:ascii="Myriad Pro" w:hAnsi="Myriad Pro"/>
                <w:b/>
                <w:bCs/>
              </w:rPr>
            </w:pPr>
          </w:p>
        </w:tc>
        <w:tc>
          <w:tcPr>
            <w:tcW w:w="1134" w:type="dxa"/>
            <w:tcBorders>
              <w:bottom w:val="single" w:sz="4" w:space="0" w:color="auto"/>
            </w:tcBorders>
          </w:tcPr>
          <w:p w14:paraId="3CD6A794"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619C8C21" w14:textId="77777777" w:rsidTr="00AA08A3">
        <w:trPr>
          <w:trHeight w:val="2477"/>
          <w:jc w:val="center"/>
        </w:trPr>
        <w:tc>
          <w:tcPr>
            <w:tcW w:w="5801" w:type="dxa"/>
            <w:tcBorders>
              <w:top w:val="single" w:sz="4" w:space="0" w:color="auto"/>
              <w:left w:val="single" w:sz="4" w:space="0" w:color="auto"/>
              <w:bottom w:val="single" w:sz="4" w:space="0" w:color="auto"/>
              <w:right w:val="single" w:sz="4" w:space="0" w:color="auto"/>
            </w:tcBorders>
            <w:shd w:val="clear" w:color="auto" w:fill="auto"/>
          </w:tcPr>
          <w:p w14:paraId="7DD33779" w14:textId="77777777" w:rsidR="00AA08A3" w:rsidRPr="000C50A0" w:rsidRDefault="00AA08A3" w:rsidP="00AA08A3">
            <w:pPr>
              <w:pStyle w:val="Blue"/>
              <w:rPr>
                <w:rFonts w:ascii="Myriad Pro" w:hAnsi="Myriad Pro"/>
                <w:color w:val="auto"/>
                <w:sz w:val="24"/>
                <w:szCs w:val="24"/>
              </w:rPr>
            </w:pPr>
            <w:r w:rsidRPr="000C50A0">
              <w:rPr>
                <w:rFonts w:ascii="Myriad Pro" w:hAnsi="Myriad Pro"/>
                <w:color w:val="auto"/>
                <w:sz w:val="24"/>
                <w:szCs w:val="24"/>
              </w:rPr>
              <w:t>Inappropriate long-term investment strategy.</w:t>
            </w:r>
          </w:p>
          <w:p w14:paraId="2B0415E5" w14:textId="77777777" w:rsidR="00AA08A3" w:rsidRPr="00A47D30" w:rsidRDefault="00AA08A3" w:rsidP="00AA08A3">
            <w:pPr>
              <w:pStyle w:val="Blue"/>
              <w:rPr>
                <w:rFonts w:ascii="Myriad Pro" w:hAnsi="Myriad Pro"/>
                <w:color w:val="auto"/>
              </w:rPr>
            </w:pPr>
            <w:r w:rsidRPr="000C50A0">
              <w:rPr>
                <w:rFonts w:ascii="Myriad Pro" w:hAnsi="Myriad Pro"/>
                <w:color w:val="auto"/>
                <w:sz w:val="24"/>
                <w:szCs w:val="24"/>
              </w:rPr>
              <w:t>Asset Pooling –Strategic risk (pool does not offer products that matches strategy); Risk of over- capacity (performance deteriorates as manager is less nimble); Risk from transition costs (costs increase as asset transfer to the Pool, including the crystalising of any surplus/deficit); Political risk (such as pressure to invest in specific asset classes).</w:t>
            </w:r>
          </w:p>
        </w:tc>
        <w:tc>
          <w:tcPr>
            <w:tcW w:w="1299" w:type="dxa"/>
            <w:tcBorders>
              <w:top w:val="single" w:sz="4" w:space="0" w:color="auto"/>
              <w:left w:val="single" w:sz="4" w:space="0" w:color="auto"/>
              <w:bottom w:val="single" w:sz="4" w:space="0" w:color="auto"/>
              <w:right w:val="single" w:sz="4" w:space="0" w:color="auto"/>
            </w:tcBorders>
            <w:shd w:val="clear" w:color="auto" w:fill="FFC000"/>
          </w:tcPr>
          <w:p w14:paraId="56C8AC43" w14:textId="77777777" w:rsidR="00AA08A3" w:rsidRPr="00A47D30" w:rsidRDefault="00AA08A3" w:rsidP="00AA08A3">
            <w:pPr>
              <w:spacing w:before="120"/>
              <w:jc w:val="right"/>
              <w:rPr>
                <w:rFonts w:ascii="Myriad Pro" w:hAnsi="Myriad Pro"/>
                <w:bCs/>
              </w:rPr>
            </w:pPr>
            <w:r w:rsidRPr="00A47D30">
              <w:rPr>
                <w:rFonts w:ascii="Myriad Pro" w:hAnsi="Myriad Pro"/>
                <w:bCs/>
              </w:rPr>
              <w:t>10</w:t>
            </w:r>
          </w:p>
        </w:tc>
        <w:tc>
          <w:tcPr>
            <w:tcW w:w="6792" w:type="dxa"/>
            <w:tcBorders>
              <w:top w:val="single" w:sz="4" w:space="0" w:color="auto"/>
              <w:left w:val="single" w:sz="4" w:space="0" w:color="auto"/>
              <w:bottom w:val="single" w:sz="4" w:space="0" w:color="auto"/>
              <w:right w:val="single" w:sz="4" w:space="0" w:color="auto"/>
            </w:tcBorders>
            <w:shd w:val="clear" w:color="auto" w:fill="auto"/>
          </w:tcPr>
          <w:p w14:paraId="6B855769" w14:textId="77777777" w:rsidR="00AA08A3" w:rsidRPr="00A47D30" w:rsidRDefault="00AA08A3" w:rsidP="00AA08A3">
            <w:pPr>
              <w:spacing w:after="120"/>
              <w:rPr>
                <w:rFonts w:ascii="Myriad Pro" w:hAnsi="Myriad Pro"/>
              </w:rPr>
            </w:pPr>
            <w:r w:rsidRPr="00A47D30">
              <w:rPr>
                <w:rFonts w:ascii="Myriad Pro" w:hAnsi="Myriad Pro"/>
              </w:rPr>
              <w:t>Set Fund-specific benchmark, informed by Asset-Liability modelling of liabilities.</w:t>
            </w:r>
          </w:p>
          <w:p w14:paraId="75774583" w14:textId="77777777" w:rsidR="00AA08A3" w:rsidRPr="00A47D30" w:rsidRDefault="00AA08A3" w:rsidP="00AA08A3">
            <w:pPr>
              <w:spacing w:after="120"/>
              <w:rPr>
                <w:rFonts w:ascii="Myriad Pro" w:hAnsi="Myriad Pro"/>
              </w:rPr>
            </w:pPr>
            <w:r w:rsidRPr="00A47D30">
              <w:rPr>
                <w:rFonts w:ascii="Myriad Pro" w:hAnsi="Myriad Pro"/>
              </w:rPr>
              <w:t>Consider measuring performance and setting managers’ target relative to absolute returns or a Liability Benchmark Portfolio and not relative to indices.</w:t>
            </w:r>
          </w:p>
          <w:p w14:paraId="7BB2A1DB" w14:textId="77777777" w:rsidR="00AA08A3" w:rsidRPr="00A47D30" w:rsidRDefault="00AA08A3" w:rsidP="00AA08A3">
            <w:pPr>
              <w:spacing w:after="120"/>
              <w:rPr>
                <w:rFonts w:ascii="Myriad Pro" w:hAnsi="Myriad Pro"/>
              </w:rPr>
            </w:pPr>
            <w:r w:rsidRPr="00A47D30">
              <w:rPr>
                <w:rFonts w:ascii="Myriad Pro" w:hAnsi="Myriad Pro"/>
              </w:rPr>
              <w:t>Maintain a good relationship with the London CIV regarding existing and new investment products.</w:t>
            </w:r>
          </w:p>
          <w:p w14:paraId="0EF844B9" w14:textId="77777777" w:rsidR="00AA08A3" w:rsidRPr="00A47D30" w:rsidRDefault="00AA08A3" w:rsidP="00AA08A3">
            <w:pPr>
              <w:spacing w:after="120"/>
              <w:rPr>
                <w:rFonts w:ascii="Myriad Pro" w:hAnsi="Myriad Pro"/>
              </w:rPr>
            </w:pPr>
            <w:r w:rsidRPr="00A47D30">
              <w:rPr>
                <w:rFonts w:ascii="Myriad Pro" w:hAnsi="Myriad Pro"/>
              </w:rPr>
              <w:t>Monitor performance of investment managers on the London CIV platform and review any developments that may affect future performance, such as the retirement of key personnel.</w:t>
            </w:r>
          </w:p>
          <w:p w14:paraId="657131EA" w14:textId="77777777" w:rsidR="00AA08A3" w:rsidRPr="00A47D30" w:rsidRDefault="00AA08A3" w:rsidP="00AA08A3">
            <w:pPr>
              <w:spacing w:before="120"/>
              <w:rPr>
                <w:rFonts w:ascii="Myriad Pro" w:hAnsi="Myriad Pro"/>
                <w:b/>
                <w:bCs/>
              </w:rPr>
            </w:pPr>
            <w:r w:rsidRPr="00A47D30">
              <w:rPr>
                <w:rFonts w:ascii="Myriad Pro" w:hAnsi="Myriad Pro"/>
              </w:rPr>
              <w:t>Close working with Investment Advisers to ensure any strategic changes are implemented in a timely manner.</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4294CD80" w14:textId="77777777" w:rsidR="00AA08A3" w:rsidRPr="00A47D30" w:rsidRDefault="00AA08A3" w:rsidP="00AA08A3">
            <w:pPr>
              <w:spacing w:before="120"/>
              <w:jc w:val="right"/>
              <w:rPr>
                <w:rFonts w:ascii="Myriad Pro" w:hAnsi="Myriad Pro"/>
                <w:bCs/>
              </w:rPr>
            </w:pPr>
            <w:r w:rsidRPr="00A47D30">
              <w:rPr>
                <w:rFonts w:ascii="Myriad Pro" w:hAnsi="Myriad Pro"/>
                <w:bCs/>
              </w:rPr>
              <w:t>8</w:t>
            </w:r>
          </w:p>
        </w:tc>
      </w:tr>
    </w:tbl>
    <w:p w14:paraId="4DB8A5A7" w14:textId="77777777" w:rsidR="00AA08A3" w:rsidRPr="00A47D30" w:rsidRDefault="00AA08A3" w:rsidP="00AA08A3">
      <w:r w:rsidRPr="00A47D30">
        <w:br w:type="page"/>
      </w:r>
    </w:p>
    <w:tbl>
      <w:tblPr>
        <w:tblW w:w="15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1227"/>
        <w:gridCol w:w="6995"/>
        <w:gridCol w:w="1082"/>
      </w:tblGrid>
      <w:tr w:rsidR="00AA08A3" w:rsidRPr="00A47D30" w14:paraId="63E33913" w14:textId="77777777" w:rsidTr="00AA08A3">
        <w:trPr>
          <w:trHeight w:val="873"/>
          <w:jc w:val="center"/>
        </w:trPr>
        <w:tc>
          <w:tcPr>
            <w:tcW w:w="5812" w:type="dxa"/>
            <w:vMerge w:val="restart"/>
            <w:shd w:val="clear" w:color="auto" w:fill="auto"/>
          </w:tcPr>
          <w:p w14:paraId="3FB7E570" w14:textId="77777777" w:rsidR="00AA08A3" w:rsidRPr="00A47D30" w:rsidRDefault="00AA08A3" w:rsidP="00AA08A3">
            <w:pPr>
              <w:spacing w:before="120"/>
              <w:rPr>
                <w:rFonts w:ascii="Myriad Pro" w:hAnsi="Myriad Pro"/>
                <w:b/>
                <w:bCs/>
              </w:rPr>
            </w:pPr>
            <w:r w:rsidRPr="00A47D30">
              <w:rPr>
                <w:rFonts w:ascii="Myriad Pro" w:hAnsi="Myriad Pro"/>
                <w:b/>
                <w:bCs/>
              </w:rPr>
              <w:lastRenderedPageBreak/>
              <w:t>Description of Risk</w:t>
            </w:r>
          </w:p>
          <w:p w14:paraId="0CE9D780" w14:textId="77777777" w:rsidR="00AA08A3" w:rsidRPr="00A47D30" w:rsidRDefault="00AA08A3" w:rsidP="00AA08A3">
            <w:pPr>
              <w:jc w:val="right"/>
              <w:rPr>
                <w:rFonts w:ascii="Myriad Pro" w:hAnsi="Myriad Pro"/>
                <w:b/>
                <w:bCs/>
              </w:rPr>
            </w:pPr>
          </w:p>
        </w:tc>
        <w:tc>
          <w:tcPr>
            <w:tcW w:w="9304" w:type="dxa"/>
            <w:gridSpan w:val="3"/>
          </w:tcPr>
          <w:p w14:paraId="01FD0CDD"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72ADEB64" w14:textId="77777777" w:rsidTr="00AA08A3">
        <w:trPr>
          <w:cantSplit/>
          <w:trHeight w:val="1184"/>
          <w:jc w:val="center"/>
        </w:trPr>
        <w:tc>
          <w:tcPr>
            <w:tcW w:w="5812" w:type="dxa"/>
            <w:vMerge/>
            <w:shd w:val="clear" w:color="auto" w:fill="auto"/>
          </w:tcPr>
          <w:p w14:paraId="1F116FFD" w14:textId="77777777" w:rsidR="00AA08A3" w:rsidRPr="00A47D30" w:rsidRDefault="00AA08A3" w:rsidP="00AA08A3">
            <w:pPr>
              <w:jc w:val="right"/>
              <w:rPr>
                <w:rFonts w:ascii="Myriad Pro" w:hAnsi="Myriad Pro"/>
              </w:rPr>
            </w:pPr>
          </w:p>
        </w:tc>
        <w:tc>
          <w:tcPr>
            <w:tcW w:w="1227" w:type="dxa"/>
            <w:tcBorders>
              <w:bottom w:val="single" w:sz="4" w:space="0" w:color="auto"/>
            </w:tcBorders>
          </w:tcPr>
          <w:p w14:paraId="7B01FE78"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6995" w:type="dxa"/>
            <w:shd w:val="clear" w:color="auto" w:fill="auto"/>
            <w:textDirection w:val="btLr"/>
          </w:tcPr>
          <w:p w14:paraId="168C3F54" w14:textId="77777777" w:rsidR="00AA08A3" w:rsidRPr="00A47D30" w:rsidRDefault="00AA08A3" w:rsidP="00AA08A3">
            <w:pPr>
              <w:spacing w:before="120"/>
              <w:ind w:left="113" w:right="113"/>
              <w:jc w:val="center"/>
              <w:rPr>
                <w:rFonts w:ascii="Myriad Pro" w:hAnsi="Myriad Pro"/>
                <w:b/>
                <w:bCs/>
              </w:rPr>
            </w:pPr>
          </w:p>
        </w:tc>
        <w:tc>
          <w:tcPr>
            <w:tcW w:w="1082" w:type="dxa"/>
            <w:tcBorders>
              <w:bottom w:val="single" w:sz="4" w:space="0" w:color="auto"/>
            </w:tcBorders>
          </w:tcPr>
          <w:p w14:paraId="1D662534"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4CEF4606" w14:textId="77777777" w:rsidTr="00AA08A3">
        <w:trPr>
          <w:trHeight w:val="2708"/>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152C61AD" w14:textId="77777777" w:rsidR="00AA08A3" w:rsidRPr="00A47D30" w:rsidRDefault="00AA08A3" w:rsidP="00AA08A3">
            <w:pPr>
              <w:ind w:left="22"/>
              <w:rPr>
                <w:rFonts w:ascii="Myriad Pro" w:hAnsi="Myriad Pro"/>
                <w:bCs/>
              </w:rPr>
            </w:pPr>
            <w:r w:rsidRPr="00A47D30">
              <w:rPr>
                <w:rFonts w:ascii="Myriad Pro" w:hAnsi="Myriad Pro"/>
                <w:bCs/>
              </w:rPr>
              <w:t>Fund assets fail to deliver returns in line with anticipated returns underpinning valuation of liabilities over the long-term.</w:t>
            </w:r>
          </w:p>
          <w:p w14:paraId="62ABF78C" w14:textId="77777777" w:rsidR="00AA08A3" w:rsidRPr="00A47D30" w:rsidRDefault="00AA08A3" w:rsidP="00AA08A3">
            <w:pPr>
              <w:rPr>
                <w:rFonts w:ascii="Myriad Pro" w:hAnsi="Myriad Pro"/>
                <w:bCs/>
              </w:rPr>
            </w:pPr>
          </w:p>
        </w:tc>
        <w:tc>
          <w:tcPr>
            <w:tcW w:w="1227" w:type="dxa"/>
            <w:tcBorders>
              <w:top w:val="single" w:sz="4" w:space="0" w:color="auto"/>
              <w:left w:val="single" w:sz="4" w:space="0" w:color="auto"/>
              <w:bottom w:val="single" w:sz="4" w:space="0" w:color="auto"/>
              <w:right w:val="single" w:sz="4" w:space="0" w:color="auto"/>
            </w:tcBorders>
            <w:shd w:val="clear" w:color="auto" w:fill="FF5050"/>
          </w:tcPr>
          <w:p w14:paraId="7A449D8F" w14:textId="77777777" w:rsidR="00AA08A3" w:rsidRPr="00A47D30" w:rsidRDefault="00AA08A3" w:rsidP="00AA08A3">
            <w:pPr>
              <w:spacing w:before="120"/>
              <w:jc w:val="right"/>
              <w:rPr>
                <w:rFonts w:ascii="Myriad Pro" w:hAnsi="Myriad Pro"/>
                <w:bCs/>
              </w:rPr>
            </w:pPr>
            <w:r w:rsidRPr="00A47D30">
              <w:rPr>
                <w:rFonts w:ascii="Myriad Pro" w:hAnsi="Myriad Pro"/>
                <w:bCs/>
              </w:rPr>
              <w:t>12</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355D5FC6" w14:textId="77777777" w:rsidR="00AA08A3" w:rsidRPr="00A47D30" w:rsidRDefault="00AA08A3" w:rsidP="00AA08A3">
            <w:pPr>
              <w:rPr>
                <w:rFonts w:ascii="Myriad Pro" w:hAnsi="Myriad Pro"/>
                <w:bCs/>
              </w:rPr>
            </w:pPr>
            <w:r w:rsidRPr="00A47D30">
              <w:rPr>
                <w:rFonts w:ascii="Myriad Pro" w:hAnsi="Myriad Pro"/>
                <w:bCs/>
              </w:rPr>
              <w:t>Seek to set anticipated long-term returns on a relatively prudent basis to reduce the risk of under-performance.</w:t>
            </w:r>
          </w:p>
          <w:p w14:paraId="5A300D43" w14:textId="77777777" w:rsidR="00AA08A3" w:rsidRPr="00A47D30" w:rsidRDefault="00AA08A3" w:rsidP="00AA08A3">
            <w:pPr>
              <w:rPr>
                <w:rFonts w:ascii="Myriad Pro" w:hAnsi="Myriad Pro"/>
                <w:bCs/>
              </w:rPr>
            </w:pPr>
          </w:p>
          <w:p w14:paraId="0079B77C" w14:textId="77777777" w:rsidR="00AA08A3" w:rsidRPr="00A47D30" w:rsidRDefault="00AA08A3" w:rsidP="00AA08A3">
            <w:pPr>
              <w:rPr>
                <w:rFonts w:ascii="Myriad Pro" w:hAnsi="Myriad Pro"/>
                <w:bCs/>
              </w:rPr>
            </w:pPr>
            <w:r w:rsidRPr="00A47D30">
              <w:rPr>
                <w:rFonts w:ascii="Myriad Pro" w:hAnsi="Myriad Pro"/>
                <w:bCs/>
              </w:rPr>
              <w:t>Analyse each employers’ funding position at three yearly valuations.</w:t>
            </w:r>
          </w:p>
          <w:p w14:paraId="5880B1FD" w14:textId="77777777" w:rsidR="00AA08A3" w:rsidRPr="00A47D30" w:rsidRDefault="00AA08A3" w:rsidP="00AA08A3">
            <w:pPr>
              <w:rPr>
                <w:rFonts w:ascii="Myriad Pro" w:hAnsi="Myriad Pro"/>
                <w:bCs/>
              </w:rPr>
            </w:pPr>
          </w:p>
          <w:p w14:paraId="5C391B9D" w14:textId="77777777" w:rsidR="00AA08A3" w:rsidRPr="00A47D30" w:rsidRDefault="00AA08A3" w:rsidP="00AA08A3">
            <w:pPr>
              <w:rPr>
                <w:rFonts w:ascii="Myriad Pro" w:hAnsi="Myriad Pro"/>
                <w:bCs/>
              </w:rPr>
            </w:pPr>
            <w:r w:rsidRPr="00A47D30">
              <w:rPr>
                <w:rFonts w:ascii="Myriad Pro" w:hAnsi="Myriad Pro"/>
                <w:bCs/>
              </w:rPr>
              <w:t>Close working with Fund’s Actuary and Investment Advisers to ensure investment strategy will achieve long-term investment objective.</w:t>
            </w:r>
          </w:p>
          <w:p w14:paraId="15E54023" w14:textId="77777777" w:rsidR="00AA08A3" w:rsidRPr="00A47D30" w:rsidRDefault="00AA08A3" w:rsidP="00AA08A3">
            <w:pPr>
              <w:rPr>
                <w:rFonts w:ascii="Myriad Pro" w:hAnsi="Myriad Pro"/>
                <w:bCs/>
              </w:rPr>
            </w:pPr>
          </w:p>
        </w:tc>
        <w:tc>
          <w:tcPr>
            <w:tcW w:w="1082" w:type="dxa"/>
            <w:tcBorders>
              <w:top w:val="single" w:sz="4" w:space="0" w:color="auto"/>
              <w:left w:val="single" w:sz="4" w:space="0" w:color="auto"/>
              <w:bottom w:val="single" w:sz="4" w:space="0" w:color="auto"/>
              <w:right w:val="single" w:sz="4" w:space="0" w:color="auto"/>
            </w:tcBorders>
            <w:shd w:val="clear" w:color="auto" w:fill="FFC000"/>
          </w:tcPr>
          <w:p w14:paraId="16DA39FC" w14:textId="77777777" w:rsidR="00AA08A3" w:rsidRPr="00A47D30" w:rsidRDefault="00AA08A3" w:rsidP="00AA08A3">
            <w:pPr>
              <w:spacing w:before="120"/>
              <w:jc w:val="right"/>
              <w:rPr>
                <w:rFonts w:ascii="Myriad Pro" w:hAnsi="Myriad Pro"/>
                <w:bCs/>
              </w:rPr>
            </w:pPr>
            <w:r w:rsidRPr="00A47D30">
              <w:rPr>
                <w:rFonts w:ascii="Myriad Pro" w:hAnsi="Myriad Pro"/>
                <w:bCs/>
              </w:rPr>
              <w:t>8</w:t>
            </w:r>
          </w:p>
        </w:tc>
      </w:tr>
      <w:tr w:rsidR="00AA08A3" w:rsidRPr="00A47D30" w14:paraId="2B9C001F" w14:textId="77777777" w:rsidTr="00AA08A3">
        <w:trPr>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125E26FB" w14:textId="77777777" w:rsidR="00AA08A3" w:rsidRPr="00A47D30" w:rsidRDefault="00AA08A3" w:rsidP="00AA08A3">
            <w:pPr>
              <w:rPr>
                <w:rFonts w:ascii="Myriad Pro" w:hAnsi="Myriad Pro"/>
                <w:bCs/>
              </w:rPr>
            </w:pPr>
            <w:r w:rsidRPr="00A47D30">
              <w:rPr>
                <w:rFonts w:ascii="Myriad Pro" w:hAnsi="Myriad Pro"/>
                <w:bCs/>
              </w:rPr>
              <w:t>Fall in risk-free returns on Government bonds leading to rise in value placed on liabilities.  This could have implication to Actuarial valuation results.</w:t>
            </w:r>
          </w:p>
          <w:p w14:paraId="410A13A5" w14:textId="77777777" w:rsidR="00AA08A3" w:rsidRPr="00A47D30" w:rsidRDefault="00AA08A3" w:rsidP="00AA08A3">
            <w:pPr>
              <w:rPr>
                <w:rFonts w:ascii="Myriad Pro" w:hAnsi="Myriad Pro"/>
                <w:bCs/>
              </w:rPr>
            </w:pPr>
          </w:p>
        </w:tc>
        <w:tc>
          <w:tcPr>
            <w:tcW w:w="1227" w:type="dxa"/>
            <w:tcBorders>
              <w:top w:val="single" w:sz="4" w:space="0" w:color="auto"/>
              <w:left w:val="single" w:sz="4" w:space="0" w:color="auto"/>
              <w:bottom w:val="single" w:sz="4" w:space="0" w:color="auto"/>
              <w:right w:val="single" w:sz="4" w:space="0" w:color="auto"/>
            </w:tcBorders>
            <w:shd w:val="clear" w:color="auto" w:fill="FF5050"/>
          </w:tcPr>
          <w:p w14:paraId="3AA07E14" w14:textId="77777777" w:rsidR="00AA08A3" w:rsidRPr="00A47D30" w:rsidRDefault="00AA08A3" w:rsidP="00AA08A3">
            <w:pPr>
              <w:spacing w:before="120"/>
              <w:jc w:val="right"/>
              <w:rPr>
                <w:rFonts w:ascii="Myriad Pro" w:hAnsi="Myriad Pro"/>
                <w:bCs/>
              </w:rPr>
            </w:pPr>
            <w:r w:rsidRPr="00A47D30">
              <w:rPr>
                <w:rFonts w:ascii="Myriad Pro" w:hAnsi="Myriad Pro"/>
                <w:bCs/>
              </w:rPr>
              <w:t>12</w:t>
            </w:r>
          </w:p>
        </w:tc>
        <w:tc>
          <w:tcPr>
            <w:tcW w:w="6995" w:type="dxa"/>
            <w:tcBorders>
              <w:top w:val="single" w:sz="4" w:space="0" w:color="auto"/>
              <w:left w:val="single" w:sz="4" w:space="0" w:color="auto"/>
              <w:bottom w:val="single" w:sz="4" w:space="0" w:color="auto"/>
              <w:right w:val="single" w:sz="4" w:space="0" w:color="auto"/>
            </w:tcBorders>
            <w:shd w:val="clear" w:color="auto" w:fill="auto"/>
          </w:tcPr>
          <w:p w14:paraId="3A1196A3" w14:textId="77777777" w:rsidR="00AA08A3" w:rsidRPr="00A47D30" w:rsidRDefault="00AA08A3" w:rsidP="00AA08A3">
            <w:pPr>
              <w:spacing w:before="120"/>
              <w:rPr>
                <w:rFonts w:ascii="Myriad Pro" w:hAnsi="Myriad Pro"/>
                <w:bCs/>
              </w:rPr>
            </w:pPr>
            <w:r w:rsidRPr="00A47D30">
              <w:rPr>
                <w:rFonts w:ascii="Myriad Pro" w:hAnsi="Myriad Pro"/>
                <w:bCs/>
              </w:rPr>
              <w:t>Seek to undertake inter-valuation monitoring particularly for employers on short-term contracts to reduce risk of accrued deficits at end of contract.  This is perhaps more significant for the small employers that would have difficulty in paying large deficits upon cessation.</w:t>
            </w:r>
          </w:p>
          <w:p w14:paraId="4FCCCF18" w14:textId="77777777" w:rsidR="00AA08A3" w:rsidRPr="00A47D30" w:rsidRDefault="00AA08A3" w:rsidP="00AA08A3">
            <w:pPr>
              <w:spacing w:before="120"/>
              <w:rPr>
                <w:rFonts w:ascii="Myriad Pro" w:hAnsi="Myriad Pro"/>
                <w:bCs/>
              </w:rPr>
            </w:pPr>
            <w:r w:rsidRPr="00A47D30">
              <w:rPr>
                <w:rFonts w:ascii="Myriad Pro" w:hAnsi="Myriad Pro"/>
                <w:bCs/>
              </w:rPr>
              <w:t xml:space="preserve"> </w:t>
            </w:r>
            <w:r w:rsidRPr="00A47D30">
              <w:rPr>
                <w:rFonts w:ascii="Myriad Pro" w:hAnsi="Myriad Pro"/>
                <w:bCs/>
              </w:rPr>
              <w:br/>
              <w:t>Some investment in bonds helps to mitigate this risk</w:t>
            </w:r>
          </w:p>
          <w:p w14:paraId="7F31AA6D" w14:textId="77777777" w:rsidR="00AA08A3" w:rsidRPr="00A47D30" w:rsidRDefault="00AA08A3" w:rsidP="00AA08A3">
            <w:pPr>
              <w:spacing w:before="120"/>
              <w:rPr>
                <w:rFonts w:ascii="Myriad Pro" w:hAnsi="Myriad Pro"/>
                <w:bCs/>
              </w:rPr>
            </w:pPr>
          </w:p>
        </w:tc>
        <w:tc>
          <w:tcPr>
            <w:tcW w:w="1082" w:type="dxa"/>
            <w:tcBorders>
              <w:top w:val="single" w:sz="4" w:space="0" w:color="auto"/>
              <w:left w:val="single" w:sz="4" w:space="0" w:color="auto"/>
              <w:bottom w:val="single" w:sz="4" w:space="0" w:color="auto"/>
              <w:right w:val="single" w:sz="4" w:space="0" w:color="auto"/>
            </w:tcBorders>
            <w:shd w:val="clear" w:color="auto" w:fill="FFC000"/>
          </w:tcPr>
          <w:p w14:paraId="2F640837" w14:textId="77777777" w:rsidR="00AA08A3" w:rsidRPr="00A47D30" w:rsidRDefault="00AA08A3" w:rsidP="00AA08A3">
            <w:pPr>
              <w:spacing w:before="120"/>
              <w:jc w:val="right"/>
              <w:rPr>
                <w:rFonts w:ascii="Myriad Pro" w:hAnsi="Myriad Pro"/>
                <w:bCs/>
              </w:rPr>
            </w:pPr>
            <w:r w:rsidRPr="00A47D30">
              <w:rPr>
                <w:rFonts w:ascii="Myriad Pro" w:hAnsi="Myriad Pro"/>
                <w:bCs/>
              </w:rPr>
              <w:t>8</w:t>
            </w:r>
          </w:p>
        </w:tc>
      </w:tr>
    </w:tbl>
    <w:p w14:paraId="1ABD6C72" w14:textId="77777777" w:rsidR="00AA08A3" w:rsidRPr="00A47D30" w:rsidRDefault="00AA08A3" w:rsidP="00AA08A3">
      <w:r w:rsidRPr="00A47D30">
        <w:br w:type="page"/>
      </w:r>
    </w:p>
    <w:tbl>
      <w:tblPr>
        <w:tblW w:w="15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3"/>
        <w:gridCol w:w="1134"/>
        <w:gridCol w:w="6946"/>
        <w:gridCol w:w="1134"/>
      </w:tblGrid>
      <w:tr w:rsidR="00AA08A3" w:rsidRPr="00A47D30" w14:paraId="20FB0E0C" w14:textId="77777777" w:rsidTr="00AA08A3">
        <w:trPr>
          <w:trHeight w:val="1015"/>
          <w:jc w:val="center"/>
        </w:trPr>
        <w:tc>
          <w:tcPr>
            <w:tcW w:w="5953" w:type="dxa"/>
            <w:vMerge w:val="restart"/>
            <w:shd w:val="clear" w:color="auto" w:fill="auto"/>
          </w:tcPr>
          <w:p w14:paraId="6FF61A51" w14:textId="77777777" w:rsidR="00AA08A3" w:rsidRPr="00A47D30" w:rsidRDefault="00AA08A3" w:rsidP="00AA08A3">
            <w:pPr>
              <w:spacing w:before="120"/>
              <w:rPr>
                <w:rFonts w:ascii="Myriad Pro" w:hAnsi="Myriad Pro"/>
                <w:b/>
                <w:bCs/>
              </w:rPr>
            </w:pPr>
            <w:r w:rsidRPr="00A47D30">
              <w:rPr>
                <w:rFonts w:ascii="Myriad Pro" w:hAnsi="Myriad Pro"/>
                <w:b/>
                <w:bCs/>
              </w:rPr>
              <w:lastRenderedPageBreak/>
              <w:t>Description of Risk</w:t>
            </w:r>
          </w:p>
          <w:p w14:paraId="4F5C8B83" w14:textId="77777777" w:rsidR="00AA08A3" w:rsidRPr="00A47D30" w:rsidRDefault="00AA08A3" w:rsidP="00AA08A3">
            <w:pPr>
              <w:jc w:val="right"/>
              <w:rPr>
                <w:rFonts w:ascii="Myriad Pro" w:hAnsi="Myriad Pro"/>
                <w:b/>
                <w:bCs/>
              </w:rPr>
            </w:pPr>
          </w:p>
        </w:tc>
        <w:tc>
          <w:tcPr>
            <w:tcW w:w="9214" w:type="dxa"/>
            <w:gridSpan w:val="3"/>
          </w:tcPr>
          <w:p w14:paraId="2C61049F"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72F0F1FE" w14:textId="77777777" w:rsidTr="00AA08A3">
        <w:trPr>
          <w:cantSplit/>
          <w:trHeight w:val="1184"/>
          <w:jc w:val="center"/>
        </w:trPr>
        <w:tc>
          <w:tcPr>
            <w:tcW w:w="5953" w:type="dxa"/>
            <w:vMerge/>
            <w:shd w:val="clear" w:color="auto" w:fill="auto"/>
          </w:tcPr>
          <w:p w14:paraId="5A56A45F" w14:textId="77777777" w:rsidR="00AA08A3" w:rsidRPr="00A47D30" w:rsidRDefault="00AA08A3" w:rsidP="00AA08A3">
            <w:pPr>
              <w:jc w:val="right"/>
              <w:rPr>
                <w:rFonts w:ascii="Myriad Pro" w:hAnsi="Myriad Pro"/>
              </w:rPr>
            </w:pPr>
          </w:p>
        </w:tc>
        <w:tc>
          <w:tcPr>
            <w:tcW w:w="1134" w:type="dxa"/>
            <w:tcBorders>
              <w:bottom w:val="single" w:sz="4" w:space="0" w:color="auto"/>
            </w:tcBorders>
          </w:tcPr>
          <w:p w14:paraId="48ECAB53"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6946" w:type="dxa"/>
            <w:shd w:val="clear" w:color="auto" w:fill="auto"/>
            <w:textDirection w:val="btLr"/>
          </w:tcPr>
          <w:p w14:paraId="3A756EB0" w14:textId="77777777" w:rsidR="00AA08A3" w:rsidRPr="00A47D30" w:rsidRDefault="00AA08A3" w:rsidP="00AA08A3">
            <w:pPr>
              <w:spacing w:before="120"/>
              <w:ind w:left="113" w:right="113"/>
              <w:jc w:val="center"/>
              <w:rPr>
                <w:rFonts w:ascii="Myriad Pro" w:hAnsi="Myriad Pro"/>
                <w:b/>
                <w:bCs/>
              </w:rPr>
            </w:pPr>
          </w:p>
        </w:tc>
        <w:tc>
          <w:tcPr>
            <w:tcW w:w="1134" w:type="dxa"/>
            <w:tcBorders>
              <w:bottom w:val="single" w:sz="4" w:space="0" w:color="auto"/>
            </w:tcBorders>
          </w:tcPr>
          <w:p w14:paraId="4624201E"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29DDA410" w14:textId="77777777" w:rsidTr="00AA08A3">
        <w:trPr>
          <w:trHeight w:val="2477"/>
          <w:jc w:val="center"/>
        </w:trPr>
        <w:tc>
          <w:tcPr>
            <w:tcW w:w="5953" w:type="dxa"/>
            <w:tcBorders>
              <w:top w:val="single" w:sz="4" w:space="0" w:color="auto"/>
              <w:left w:val="single" w:sz="4" w:space="0" w:color="auto"/>
              <w:bottom w:val="single" w:sz="4" w:space="0" w:color="auto"/>
              <w:right w:val="single" w:sz="4" w:space="0" w:color="auto"/>
            </w:tcBorders>
            <w:shd w:val="clear" w:color="auto" w:fill="auto"/>
          </w:tcPr>
          <w:p w14:paraId="208087F9" w14:textId="77777777" w:rsidR="00AA08A3" w:rsidRPr="00A47D30" w:rsidRDefault="00AA08A3" w:rsidP="00AA08A3">
            <w:pPr>
              <w:rPr>
                <w:rFonts w:ascii="Myriad Pro" w:hAnsi="Myriad Pro"/>
                <w:bCs/>
              </w:rPr>
            </w:pPr>
            <w:r w:rsidRPr="00A47D30">
              <w:rPr>
                <w:rFonts w:ascii="Myriad Pro" w:hAnsi="Myriad Pro"/>
                <w:bCs/>
              </w:rPr>
              <w:t>Active investment manager under-performance relative to benchmark over medium term.</w:t>
            </w:r>
          </w:p>
          <w:p w14:paraId="7DED281B" w14:textId="77777777" w:rsidR="00AA08A3" w:rsidRPr="00A47D30" w:rsidRDefault="00AA08A3" w:rsidP="00AA08A3">
            <w:pPr>
              <w:rPr>
                <w:rFonts w:ascii="Myriad Pro" w:hAnsi="Myriad Pro"/>
                <w:b/>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0E288D0C" w14:textId="77777777" w:rsidR="00AA08A3" w:rsidRPr="00A47D30" w:rsidRDefault="00AA08A3" w:rsidP="00AA08A3">
            <w:pPr>
              <w:spacing w:before="120"/>
              <w:jc w:val="right"/>
              <w:rPr>
                <w:rFonts w:ascii="Myriad Pro" w:hAnsi="Myriad Pro"/>
                <w:bCs/>
              </w:rPr>
            </w:pPr>
            <w:r w:rsidRPr="00A47D30">
              <w:rPr>
                <w:rFonts w:ascii="Myriad Pro" w:hAnsi="Myriad Pro"/>
                <w:bCs/>
              </w:rPr>
              <w:t>9</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4B7B4F0" w14:textId="77777777" w:rsidR="00AA08A3" w:rsidRPr="00A47D30" w:rsidRDefault="00AA08A3" w:rsidP="00AA08A3">
            <w:pPr>
              <w:spacing w:before="120"/>
              <w:rPr>
                <w:rFonts w:ascii="Myriad Pro" w:hAnsi="Myriad Pro"/>
                <w:bCs/>
              </w:rPr>
            </w:pPr>
            <w:r w:rsidRPr="00A47D30">
              <w:rPr>
                <w:rFonts w:ascii="Myriad Pro" w:hAnsi="Myriad Pro"/>
                <w:bCs/>
              </w:rPr>
              <w:t>Short term (quarterly) investment monitoring to analyse market performance and active managers relative to their index benchmark.</w:t>
            </w:r>
          </w:p>
          <w:p w14:paraId="56A54223" w14:textId="77777777" w:rsidR="00AA08A3" w:rsidRPr="00A47D30" w:rsidRDefault="00AA08A3" w:rsidP="00AA08A3">
            <w:pPr>
              <w:spacing w:before="120"/>
              <w:rPr>
                <w:rFonts w:ascii="Myriad Pro" w:hAnsi="Myriad Pro"/>
                <w:bCs/>
              </w:rPr>
            </w:pPr>
            <w:r w:rsidRPr="00A47D30">
              <w:rPr>
                <w:rFonts w:ascii="Myriad Pro" w:hAnsi="Myriad Pro"/>
                <w:bCs/>
              </w:rPr>
              <w:t>Maintain good communications with London CIV and Fund Managers to identify cause of under-performance and determine whether Fund Manager has changed its investment philosophy and no longer meets our requirements.</w:t>
            </w:r>
          </w:p>
          <w:p w14:paraId="1CE72896" w14:textId="77777777" w:rsidR="00AA08A3" w:rsidRPr="00A47D30" w:rsidRDefault="00AA08A3" w:rsidP="00AA08A3">
            <w:pPr>
              <w:spacing w:before="120"/>
              <w:rPr>
                <w:rFonts w:ascii="Myriad Pro" w:hAnsi="Myriad Pro"/>
                <w:bCs/>
              </w:rPr>
            </w:pPr>
            <w:r w:rsidRPr="00A47D30">
              <w:rPr>
                <w:rFonts w:ascii="Myriad Pro" w:hAnsi="Myriad Pro"/>
                <w:bCs/>
              </w:rPr>
              <w:t>Supplement with an analysis of absolute returns against those under-pinning the valuation.</w:t>
            </w:r>
          </w:p>
          <w:p w14:paraId="6B0CBD3C" w14:textId="77777777" w:rsidR="00AA08A3" w:rsidRPr="00A47D30" w:rsidRDefault="00AA08A3" w:rsidP="00AA08A3">
            <w:pPr>
              <w:spacing w:before="120"/>
              <w:rPr>
                <w:rFonts w:ascii="Myriad Pro" w:hAnsi="Myriad Pro"/>
                <w:b/>
                <w:bCs/>
              </w:rPr>
            </w:pPr>
          </w:p>
        </w:tc>
        <w:tc>
          <w:tcPr>
            <w:tcW w:w="1134" w:type="dxa"/>
            <w:tcBorders>
              <w:top w:val="single" w:sz="4" w:space="0" w:color="auto"/>
              <w:left w:val="single" w:sz="4" w:space="0" w:color="auto"/>
              <w:bottom w:val="single" w:sz="4" w:space="0" w:color="auto"/>
              <w:right w:val="single" w:sz="4" w:space="0" w:color="auto"/>
            </w:tcBorders>
            <w:shd w:val="clear" w:color="auto" w:fill="00CC66"/>
          </w:tcPr>
          <w:p w14:paraId="62C49038" w14:textId="77777777" w:rsidR="00AA08A3" w:rsidRPr="00A47D30" w:rsidRDefault="00AA08A3" w:rsidP="00AA08A3">
            <w:pPr>
              <w:spacing w:before="120"/>
              <w:jc w:val="right"/>
              <w:rPr>
                <w:rFonts w:ascii="Myriad Pro" w:hAnsi="Myriad Pro"/>
                <w:bCs/>
              </w:rPr>
            </w:pPr>
            <w:r w:rsidRPr="00A47D30">
              <w:rPr>
                <w:rFonts w:ascii="Myriad Pro" w:hAnsi="Myriad Pro"/>
                <w:bCs/>
              </w:rPr>
              <w:t>6</w:t>
            </w:r>
          </w:p>
        </w:tc>
      </w:tr>
    </w:tbl>
    <w:p w14:paraId="36EBCCFC" w14:textId="77777777" w:rsidR="00AA08A3" w:rsidRPr="00A47D30" w:rsidRDefault="00AA08A3" w:rsidP="00AA08A3">
      <w:pPr>
        <w:rPr>
          <w:rFonts w:ascii="Myriad Pro" w:hAnsi="Myriad Pro"/>
          <w:b/>
          <w:sz w:val="28"/>
          <w:szCs w:val="28"/>
        </w:rPr>
      </w:pPr>
      <w:r w:rsidRPr="00A47D30">
        <w:br w:type="page"/>
      </w:r>
      <w:r w:rsidRPr="00A47D30">
        <w:rPr>
          <w:rFonts w:ascii="Myriad Pro" w:hAnsi="Myriad Pro"/>
          <w:b/>
          <w:sz w:val="28"/>
          <w:szCs w:val="28"/>
        </w:rPr>
        <w:lastRenderedPageBreak/>
        <w:t>C3.</w:t>
      </w:r>
      <w:r w:rsidRPr="00A47D30">
        <w:rPr>
          <w:rFonts w:ascii="Myriad Pro" w:hAnsi="Myriad Pro"/>
          <w:b/>
          <w:sz w:val="28"/>
          <w:szCs w:val="28"/>
        </w:rPr>
        <w:tab/>
        <w:t>FINANCIAL RISKS - OPERATIONAL</w:t>
      </w:r>
    </w:p>
    <w:p w14:paraId="0F23AADA" w14:textId="77777777" w:rsidR="00AA08A3" w:rsidRPr="00A47D30" w:rsidRDefault="00AA08A3" w:rsidP="00AA08A3"/>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5"/>
        <w:gridCol w:w="9"/>
        <w:gridCol w:w="1125"/>
        <w:gridCol w:w="9"/>
        <w:gridCol w:w="7051"/>
        <w:gridCol w:w="27"/>
        <w:gridCol w:w="1254"/>
        <w:gridCol w:w="22"/>
      </w:tblGrid>
      <w:tr w:rsidR="00AA08A3" w:rsidRPr="00A47D30" w14:paraId="7C1247EF" w14:textId="77777777" w:rsidTr="00AA08A3">
        <w:trPr>
          <w:gridAfter w:val="1"/>
          <w:wAfter w:w="22" w:type="dxa"/>
          <w:trHeight w:val="980"/>
          <w:tblHeader/>
          <w:jc w:val="center"/>
        </w:trPr>
        <w:tc>
          <w:tcPr>
            <w:tcW w:w="5684" w:type="dxa"/>
            <w:gridSpan w:val="2"/>
            <w:vMerge w:val="restart"/>
            <w:shd w:val="clear" w:color="auto" w:fill="auto"/>
          </w:tcPr>
          <w:p w14:paraId="665E35B9" w14:textId="77777777" w:rsidR="00AA08A3" w:rsidRPr="00A47D30" w:rsidRDefault="00AA08A3" w:rsidP="00AA08A3">
            <w:pPr>
              <w:spacing w:before="120"/>
              <w:rPr>
                <w:rFonts w:ascii="Myriad Pro" w:hAnsi="Myriad Pro"/>
                <w:b/>
                <w:bCs/>
              </w:rPr>
            </w:pPr>
            <w:r w:rsidRPr="00A47D30">
              <w:rPr>
                <w:rFonts w:ascii="Myriad Pro" w:hAnsi="Myriad Pro"/>
                <w:b/>
                <w:bCs/>
              </w:rPr>
              <w:t>Description of Risk</w:t>
            </w:r>
          </w:p>
          <w:p w14:paraId="473FF3D1" w14:textId="77777777" w:rsidR="00AA08A3" w:rsidRPr="00A47D30" w:rsidRDefault="00AA08A3" w:rsidP="00AA08A3">
            <w:pPr>
              <w:jc w:val="right"/>
              <w:rPr>
                <w:rFonts w:ascii="Myriad Pro" w:hAnsi="Myriad Pro"/>
                <w:b/>
                <w:bCs/>
              </w:rPr>
            </w:pPr>
          </w:p>
        </w:tc>
        <w:tc>
          <w:tcPr>
            <w:tcW w:w="9466" w:type="dxa"/>
            <w:gridSpan w:val="5"/>
          </w:tcPr>
          <w:p w14:paraId="7B796B32"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327FD55C" w14:textId="77777777" w:rsidTr="00AA08A3">
        <w:trPr>
          <w:gridAfter w:val="1"/>
          <w:wAfter w:w="22" w:type="dxa"/>
          <w:cantSplit/>
          <w:trHeight w:val="1184"/>
          <w:tblHeader/>
          <w:jc w:val="center"/>
        </w:trPr>
        <w:tc>
          <w:tcPr>
            <w:tcW w:w="5684" w:type="dxa"/>
            <w:gridSpan w:val="2"/>
            <w:vMerge/>
            <w:shd w:val="clear" w:color="auto" w:fill="auto"/>
          </w:tcPr>
          <w:p w14:paraId="645E95E1" w14:textId="77777777" w:rsidR="00AA08A3" w:rsidRPr="00A47D30" w:rsidRDefault="00AA08A3" w:rsidP="00AA08A3">
            <w:pPr>
              <w:jc w:val="right"/>
              <w:rPr>
                <w:rFonts w:ascii="Myriad Pro" w:hAnsi="Myriad Pro"/>
              </w:rPr>
            </w:pPr>
          </w:p>
        </w:tc>
        <w:tc>
          <w:tcPr>
            <w:tcW w:w="1134" w:type="dxa"/>
            <w:gridSpan w:val="2"/>
            <w:tcBorders>
              <w:bottom w:val="single" w:sz="4" w:space="0" w:color="auto"/>
            </w:tcBorders>
          </w:tcPr>
          <w:p w14:paraId="1BA8D4E6"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7051" w:type="dxa"/>
            <w:shd w:val="clear" w:color="auto" w:fill="auto"/>
            <w:textDirection w:val="btLr"/>
          </w:tcPr>
          <w:p w14:paraId="36FC2E35" w14:textId="77777777" w:rsidR="00AA08A3" w:rsidRPr="00A47D30" w:rsidRDefault="00AA08A3" w:rsidP="00AA08A3">
            <w:pPr>
              <w:spacing w:before="120"/>
              <w:ind w:left="113" w:right="113"/>
              <w:jc w:val="center"/>
              <w:rPr>
                <w:rFonts w:ascii="Myriad Pro" w:hAnsi="Myriad Pro"/>
                <w:b/>
                <w:bCs/>
              </w:rPr>
            </w:pPr>
          </w:p>
        </w:tc>
        <w:tc>
          <w:tcPr>
            <w:tcW w:w="1281" w:type="dxa"/>
            <w:gridSpan w:val="2"/>
            <w:tcBorders>
              <w:bottom w:val="single" w:sz="4" w:space="0" w:color="auto"/>
            </w:tcBorders>
          </w:tcPr>
          <w:p w14:paraId="03857901"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4C172239" w14:textId="77777777" w:rsidTr="00AA08A3">
        <w:trPr>
          <w:gridAfter w:val="1"/>
          <w:wAfter w:w="22" w:type="dxa"/>
          <w:trHeight w:val="1626"/>
          <w:jc w:val="center"/>
        </w:trPr>
        <w:tc>
          <w:tcPr>
            <w:tcW w:w="5684" w:type="dxa"/>
            <w:gridSpan w:val="2"/>
            <w:shd w:val="clear" w:color="auto" w:fill="auto"/>
          </w:tcPr>
          <w:p w14:paraId="6D28F486" w14:textId="77777777" w:rsidR="00AA08A3" w:rsidRPr="000C50A0" w:rsidRDefault="00AA08A3" w:rsidP="00AA08A3">
            <w:pPr>
              <w:pStyle w:val="Blue"/>
              <w:rPr>
                <w:rFonts w:ascii="Myriad Pro" w:hAnsi="Myriad Pro"/>
                <w:color w:val="auto"/>
                <w:sz w:val="24"/>
                <w:szCs w:val="24"/>
              </w:rPr>
            </w:pPr>
            <w:r w:rsidRPr="000C50A0">
              <w:rPr>
                <w:rFonts w:ascii="Myriad Pro" w:hAnsi="Myriad Pro"/>
                <w:color w:val="auto"/>
                <w:sz w:val="24"/>
                <w:szCs w:val="24"/>
              </w:rPr>
              <w:t>Strong reliance on external systems across all sections of Financial Services.  Failure of systems could result in significant issues such as inability to make payments, process claims etc.</w:t>
            </w:r>
          </w:p>
        </w:tc>
        <w:tc>
          <w:tcPr>
            <w:tcW w:w="1134" w:type="dxa"/>
            <w:gridSpan w:val="2"/>
            <w:tcBorders>
              <w:bottom w:val="single" w:sz="4" w:space="0" w:color="auto"/>
            </w:tcBorders>
            <w:shd w:val="clear" w:color="auto" w:fill="FFC000"/>
          </w:tcPr>
          <w:p w14:paraId="5739AB2B" w14:textId="77777777" w:rsidR="00AA08A3" w:rsidRPr="00A47D30" w:rsidRDefault="00AA08A3" w:rsidP="00AA08A3">
            <w:pPr>
              <w:spacing w:before="120" w:after="120"/>
              <w:jc w:val="right"/>
              <w:rPr>
                <w:rFonts w:ascii="Myriad Pro" w:hAnsi="Myriad Pro"/>
              </w:rPr>
            </w:pPr>
            <w:r w:rsidRPr="00A47D30">
              <w:rPr>
                <w:rFonts w:ascii="Myriad Pro" w:hAnsi="Myriad Pro"/>
              </w:rPr>
              <w:br/>
              <w:t>9</w:t>
            </w:r>
          </w:p>
        </w:tc>
        <w:tc>
          <w:tcPr>
            <w:tcW w:w="7051" w:type="dxa"/>
            <w:shd w:val="clear" w:color="auto" w:fill="auto"/>
          </w:tcPr>
          <w:p w14:paraId="5A687F70" w14:textId="77777777" w:rsidR="00AA08A3" w:rsidRPr="00A47D30" w:rsidRDefault="00AA08A3" w:rsidP="00AA08A3">
            <w:pPr>
              <w:spacing w:after="120"/>
              <w:rPr>
                <w:rFonts w:ascii="Myriad Pro" w:hAnsi="Myriad Pro"/>
              </w:rPr>
            </w:pPr>
          </w:p>
          <w:p w14:paraId="75EDDE53" w14:textId="77777777" w:rsidR="00AA08A3" w:rsidRPr="00A47D30" w:rsidRDefault="00AA08A3" w:rsidP="00AA08A3">
            <w:pPr>
              <w:spacing w:after="120"/>
              <w:rPr>
                <w:rFonts w:ascii="Myriad Pro" w:hAnsi="Myriad Pro"/>
              </w:rPr>
            </w:pPr>
            <w:r w:rsidRPr="00A47D30">
              <w:rPr>
                <w:rFonts w:ascii="Myriad Pro" w:hAnsi="Myriad Pro"/>
              </w:rPr>
              <w:t>The Council’s Business Continuity Procedures are reviewed periodically and aim to put measures in place to minimise the impact of system failure.</w:t>
            </w:r>
          </w:p>
          <w:p w14:paraId="417712E8" w14:textId="77777777" w:rsidR="00AA08A3" w:rsidRPr="00A47D30" w:rsidRDefault="00AA08A3" w:rsidP="00AA08A3">
            <w:pPr>
              <w:spacing w:after="120"/>
              <w:rPr>
                <w:rFonts w:ascii="Myriad Pro" w:hAnsi="Myriad Pro"/>
              </w:rPr>
            </w:pPr>
          </w:p>
        </w:tc>
        <w:tc>
          <w:tcPr>
            <w:tcW w:w="1281" w:type="dxa"/>
            <w:gridSpan w:val="2"/>
            <w:tcBorders>
              <w:bottom w:val="single" w:sz="4" w:space="0" w:color="auto"/>
            </w:tcBorders>
            <w:shd w:val="clear" w:color="auto" w:fill="00CC66"/>
          </w:tcPr>
          <w:p w14:paraId="101D38C2" w14:textId="77777777" w:rsidR="00AA08A3" w:rsidRPr="00A47D30" w:rsidRDefault="00AA08A3" w:rsidP="00AA08A3">
            <w:pPr>
              <w:spacing w:after="120"/>
              <w:jc w:val="right"/>
              <w:rPr>
                <w:rFonts w:ascii="Myriad Pro" w:hAnsi="Myriad Pro"/>
              </w:rPr>
            </w:pPr>
            <w:r w:rsidRPr="00A47D30">
              <w:rPr>
                <w:rFonts w:ascii="Myriad Pro" w:hAnsi="Myriad Pro"/>
              </w:rPr>
              <w:br/>
              <w:t>6</w:t>
            </w:r>
          </w:p>
        </w:tc>
      </w:tr>
      <w:tr w:rsidR="00AA08A3" w:rsidRPr="00A47D30" w14:paraId="658E2B26" w14:textId="77777777" w:rsidTr="00AA08A3">
        <w:trPr>
          <w:gridAfter w:val="1"/>
          <w:wAfter w:w="22" w:type="dxa"/>
          <w:jc w:val="center"/>
        </w:trPr>
        <w:tc>
          <w:tcPr>
            <w:tcW w:w="5684" w:type="dxa"/>
            <w:gridSpan w:val="2"/>
            <w:shd w:val="clear" w:color="auto" w:fill="auto"/>
          </w:tcPr>
          <w:p w14:paraId="2E88C3F1" w14:textId="77777777" w:rsidR="00AA08A3" w:rsidRPr="000C50A0" w:rsidRDefault="00AA08A3" w:rsidP="00AA08A3">
            <w:pPr>
              <w:pStyle w:val="Blue"/>
              <w:rPr>
                <w:rFonts w:ascii="Myriad Pro" w:hAnsi="Myriad Pro"/>
                <w:color w:val="auto"/>
                <w:sz w:val="24"/>
                <w:szCs w:val="24"/>
              </w:rPr>
            </w:pPr>
            <w:r w:rsidRPr="000C50A0">
              <w:rPr>
                <w:rFonts w:ascii="Myriad Pro" w:hAnsi="Myriad Pro"/>
                <w:color w:val="auto"/>
                <w:sz w:val="24"/>
                <w:szCs w:val="24"/>
              </w:rPr>
              <w:t xml:space="preserve">The Council is unable to recruit or retain experienced or suitably qualified staff to maintain service provision, leading to potential financial, </w:t>
            </w:r>
            <w:proofErr w:type="gramStart"/>
            <w:r w:rsidRPr="000C50A0">
              <w:rPr>
                <w:rFonts w:ascii="Myriad Pro" w:hAnsi="Myriad Pro"/>
                <w:color w:val="auto"/>
                <w:sz w:val="24"/>
                <w:szCs w:val="24"/>
              </w:rPr>
              <w:t>regulatory</w:t>
            </w:r>
            <w:proofErr w:type="gramEnd"/>
            <w:r w:rsidRPr="000C50A0">
              <w:rPr>
                <w:rFonts w:ascii="Myriad Pro" w:hAnsi="Myriad Pro"/>
                <w:color w:val="auto"/>
                <w:sz w:val="24"/>
                <w:szCs w:val="24"/>
              </w:rPr>
              <w:t xml:space="preserve"> and reputational issues.</w:t>
            </w:r>
          </w:p>
          <w:p w14:paraId="4FD1C938" w14:textId="77777777" w:rsidR="00AA08A3" w:rsidRPr="000C50A0" w:rsidRDefault="00AA08A3" w:rsidP="00AA08A3">
            <w:pPr>
              <w:pStyle w:val="Blue"/>
              <w:rPr>
                <w:rFonts w:ascii="Myriad Pro" w:hAnsi="Myriad Pro"/>
                <w:color w:val="auto"/>
                <w:sz w:val="24"/>
                <w:szCs w:val="24"/>
              </w:rPr>
            </w:pPr>
            <w:r w:rsidRPr="000C50A0">
              <w:rPr>
                <w:rFonts w:ascii="Myriad Pro" w:hAnsi="Myriad Pro"/>
                <w:color w:val="auto"/>
                <w:sz w:val="24"/>
                <w:szCs w:val="24"/>
              </w:rPr>
              <w:t>Failure to manage the costs of operating the various services provided to the Pension Fund within budget.</w:t>
            </w:r>
          </w:p>
          <w:p w14:paraId="3E214CED" w14:textId="77777777" w:rsidR="00AA08A3" w:rsidRPr="000C50A0" w:rsidRDefault="00AA08A3" w:rsidP="00AA08A3">
            <w:pPr>
              <w:pStyle w:val="Blue"/>
              <w:rPr>
                <w:color w:val="auto"/>
                <w:sz w:val="24"/>
                <w:szCs w:val="24"/>
                <w:highlight w:val="darkYellow"/>
              </w:rPr>
            </w:pPr>
            <w:r w:rsidRPr="000C50A0">
              <w:rPr>
                <w:rFonts w:ascii="Myriad Pro" w:hAnsi="Myriad Pro"/>
                <w:color w:val="auto"/>
                <w:sz w:val="24"/>
                <w:szCs w:val="24"/>
              </w:rPr>
              <w:t>Lack of adequate or inappropriate professional advice on strategies as well as decisions taken could impact on the level of financial and reputational risk</w:t>
            </w:r>
          </w:p>
        </w:tc>
        <w:tc>
          <w:tcPr>
            <w:tcW w:w="1134" w:type="dxa"/>
            <w:gridSpan w:val="2"/>
            <w:tcBorders>
              <w:bottom w:val="single" w:sz="4" w:space="0" w:color="auto"/>
            </w:tcBorders>
            <w:shd w:val="clear" w:color="auto" w:fill="FF5050"/>
          </w:tcPr>
          <w:p w14:paraId="1E90E2F0" w14:textId="77777777" w:rsidR="00AA08A3" w:rsidRPr="00A47D30" w:rsidRDefault="00AA08A3" w:rsidP="00AA08A3">
            <w:pPr>
              <w:spacing w:before="120" w:after="120"/>
              <w:jc w:val="right"/>
              <w:rPr>
                <w:rFonts w:ascii="Myriad Pro" w:hAnsi="Myriad Pro"/>
              </w:rPr>
            </w:pPr>
            <w:r w:rsidRPr="00A47D30">
              <w:rPr>
                <w:rFonts w:ascii="Myriad Pro" w:hAnsi="Myriad Pro"/>
              </w:rPr>
              <w:br/>
              <w:t>12</w:t>
            </w:r>
          </w:p>
        </w:tc>
        <w:tc>
          <w:tcPr>
            <w:tcW w:w="7051" w:type="dxa"/>
            <w:shd w:val="clear" w:color="auto" w:fill="auto"/>
          </w:tcPr>
          <w:p w14:paraId="375EC590" w14:textId="77777777" w:rsidR="00AA08A3" w:rsidRPr="00A47D30" w:rsidRDefault="00AA08A3" w:rsidP="00AA08A3">
            <w:pPr>
              <w:spacing w:before="120" w:after="120"/>
              <w:rPr>
                <w:rFonts w:ascii="Myriad Pro" w:hAnsi="Myriad Pro"/>
              </w:rPr>
            </w:pPr>
            <w:r w:rsidRPr="00A47D30">
              <w:rPr>
                <w:rFonts w:ascii="Myriad Pro" w:hAnsi="Myriad Pro"/>
              </w:rPr>
              <w:t>The Council has undertaken a review of the administration team and has regraded the posts to attract suitably experienced staff.</w:t>
            </w:r>
          </w:p>
          <w:p w14:paraId="49CDFDE1" w14:textId="77777777" w:rsidR="00AA08A3" w:rsidRPr="00A47D30" w:rsidRDefault="00AA08A3" w:rsidP="00AA08A3">
            <w:pPr>
              <w:spacing w:before="120" w:after="120"/>
              <w:rPr>
                <w:rFonts w:ascii="Myriad Pro" w:hAnsi="Myriad Pro"/>
              </w:rPr>
            </w:pPr>
            <w:r w:rsidRPr="00A47D30">
              <w:rPr>
                <w:rFonts w:ascii="Myriad Pro" w:hAnsi="Myriad Pro"/>
              </w:rPr>
              <w:t>The team have now recruited a manager, two experienced LGPS pension administers as well as a pensions trainee.</w:t>
            </w:r>
          </w:p>
          <w:p w14:paraId="7E916F09" w14:textId="77777777" w:rsidR="00AA08A3" w:rsidRPr="00A47D30" w:rsidRDefault="00AA08A3" w:rsidP="00AA08A3">
            <w:pPr>
              <w:spacing w:before="120" w:after="120"/>
              <w:rPr>
                <w:rFonts w:ascii="Myriad Pro" w:hAnsi="Myriad Pro"/>
              </w:rPr>
            </w:pPr>
            <w:r w:rsidRPr="00A47D30">
              <w:rPr>
                <w:rFonts w:ascii="Myriad Pro" w:hAnsi="Myriad Pro"/>
              </w:rPr>
              <w:t xml:space="preserve">The Council maintains a relationship with the LPFA to </w:t>
            </w:r>
            <w:proofErr w:type="gramStart"/>
            <w:r w:rsidRPr="00A47D30">
              <w:rPr>
                <w:rFonts w:ascii="Myriad Pro" w:hAnsi="Myriad Pro"/>
              </w:rPr>
              <w:t>provides assistance</w:t>
            </w:r>
            <w:proofErr w:type="gramEnd"/>
            <w:r w:rsidRPr="00A47D30">
              <w:rPr>
                <w:rFonts w:ascii="Myriad Pro" w:hAnsi="Myriad Pro"/>
              </w:rPr>
              <w:t xml:space="preserve"> on specific projects when required.</w:t>
            </w:r>
          </w:p>
          <w:p w14:paraId="2C5DA55B" w14:textId="77777777" w:rsidR="00AA08A3" w:rsidRPr="00A47D30" w:rsidRDefault="00AA08A3" w:rsidP="00AA08A3">
            <w:pPr>
              <w:spacing w:before="120" w:after="120"/>
              <w:rPr>
                <w:rFonts w:ascii="Myriad Pro" w:hAnsi="Myriad Pro"/>
              </w:rPr>
            </w:pPr>
            <w:r w:rsidRPr="00A47D30">
              <w:rPr>
                <w:rFonts w:ascii="Myriad Pro" w:hAnsi="Myriad Pro"/>
              </w:rPr>
              <w:t>The Council maintains a policy of segregation of duties to reduce the risk of fraud.</w:t>
            </w:r>
          </w:p>
          <w:p w14:paraId="1F9D5BEB" w14:textId="77777777" w:rsidR="00AA08A3" w:rsidRPr="00A47D30" w:rsidRDefault="00AA08A3" w:rsidP="00AA08A3">
            <w:pPr>
              <w:spacing w:before="120" w:after="120"/>
              <w:rPr>
                <w:rFonts w:ascii="Myriad Pro" w:hAnsi="Myriad Pro"/>
              </w:rPr>
            </w:pPr>
            <w:r w:rsidRPr="00A47D30">
              <w:rPr>
                <w:rFonts w:ascii="Myriad Pro" w:hAnsi="Myriad Pro"/>
              </w:rPr>
              <w:t>Monitor the cost of administering the pension fund and report of any variances to the Pension Fund Committee.</w:t>
            </w:r>
          </w:p>
          <w:p w14:paraId="72DC0143" w14:textId="77777777" w:rsidR="00AA08A3" w:rsidRPr="00A47D30" w:rsidRDefault="00AA08A3" w:rsidP="00AA08A3">
            <w:pPr>
              <w:spacing w:before="120" w:after="120"/>
              <w:rPr>
                <w:rFonts w:ascii="Myriad Pro" w:hAnsi="Myriad Pro"/>
              </w:rPr>
            </w:pPr>
            <w:r w:rsidRPr="00A47D30">
              <w:rPr>
                <w:rFonts w:ascii="Myriad Pro" w:hAnsi="Myriad Pro"/>
              </w:rPr>
              <w:t xml:space="preserve">The separate contracts for Investment Advice and Actuarial Services ensures the advice given and can subject to challenge. </w:t>
            </w:r>
          </w:p>
          <w:p w14:paraId="7D295EB2" w14:textId="77777777" w:rsidR="00AA08A3" w:rsidRPr="00A47D30" w:rsidRDefault="00AA08A3" w:rsidP="00AA08A3">
            <w:pPr>
              <w:spacing w:before="120" w:after="120"/>
              <w:rPr>
                <w:rFonts w:ascii="Myriad Pro" w:hAnsi="Myriad Pro"/>
              </w:rPr>
            </w:pPr>
          </w:p>
          <w:p w14:paraId="3722E081" w14:textId="77777777" w:rsidR="00AA08A3" w:rsidRPr="00A47D30" w:rsidRDefault="00AA08A3" w:rsidP="00AA08A3">
            <w:pPr>
              <w:spacing w:before="120" w:after="120"/>
              <w:rPr>
                <w:rFonts w:ascii="Myriad Pro" w:hAnsi="Myriad Pro"/>
              </w:rPr>
            </w:pPr>
          </w:p>
        </w:tc>
        <w:tc>
          <w:tcPr>
            <w:tcW w:w="1281" w:type="dxa"/>
            <w:gridSpan w:val="2"/>
            <w:shd w:val="clear" w:color="auto" w:fill="00CC66"/>
          </w:tcPr>
          <w:p w14:paraId="500B88DB" w14:textId="77777777" w:rsidR="00AA08A3" w:rsidRPr="00A47D30" w:rsidRDefault="00AA08A3" w:rsidP="00AA08A3">
            <w:pPr>
              <w:spacing w:after="120"/>
              <w:jc w:val="right"/>
              <w:rPr>
                <w:rFonts w:ascii="Myriad Pro" w:hAnsi="Myriad Pro"/>
              </w:rPr>
            </w:pPr>
            <w:r w:rsidRPr="00A47D30">
              <w:rPr>
                <w:rFonts w:ascii="Myriad Pro" w:hAnsi="Myriad Pro"/>
              </w:rPr>
              <w:br/>
              <w:t>6</w:t>
            </w:r>
          </w:p>
        </w:tc>
      </w:tr>
      <w:tr w:rsidR="00AA08A3" w:rsidRPr="00A47D30" w14:paraId="0549AFAE" w14:textId="77777777" w:rsidTr="00AA08A3">
        <w:trPr>
          <w:gridAfter w:val="1"/>
          <w:wAfter w:w="22" w:type="dxa"/>
          <w:jc w:val="center"/>
        </w:trPr>
        <w:tc>
          <w:tcPr>
            <w:tcW w:w="5684" w:type="dxa"/>
            <w:gridSpan w:val="2"/>
            <w:shd w:val="clear" w:color="auto" w:fill="auto"/>
          </w:tcPr>
          <w:p w14:paraId="1A1A38BC" w14:textId="77777777" w:rsidR="00AA08A3" w:rsidRPr="000C50A0" w:rsidRDefault="00AA08A3" w:rsidP="00AA08A3">
            <w:pPr>
              <w:pStyle w:val="Blue"/>
              <w:rPr>
                <w:rFonts w:ascii="Myriad Pro" w:hAnsi="Myriad Pro"/>
                <w:color w:val="auto"/>
                <w:sz w:val="24"/>
                <w:szCs w:val="24"/>
                <w:highlight w:val="yellow"/>
              </w:rPr>
            </w:pPr>
            <w:r w:rsidRPr="000C50A0">
              <w:rPr>
                <w:rFonts w:ascii="Myriad Pro" w:hAnsi="Myriad Pro"/>
                <w:color w:val="auto"/>
                <w:sz w:val="24"/>
                <w:szCs w:val="24"/>
              </w:rPr>
              <w:lastRenderedPageBreak/>
              <w:t>Decisions made in respect of Financial Services, Treasury &amp; Pensions can have a major financial impact on the Council and the Pension Fund.  Lack of adequate or inappropriate professional advice on strategies as well as decisions taken could impact on the level of financial and reputational risk.</w:t>
            </w:r>
          </w:p>
        </w:tc>
        <w:tc>
          <w:tcPr>
            <w:tcW w:w="1134" w:type="dxa"/>
            <w:gridSpan w:val="2"/>
            <w:shd w:val="clear" w:color="auto" w:fill="FFC000"/>
          </w:tcPr>
          <w:p w14:paraId="7AFF354C" w14:textId="77777777" w:rsidR="00AA08A3" w:rsidRPr="00A47D30" w:rsidRDefault="00AA08A3" w:rsidP="00AA08A3">
            <w:pPr>
              <w:spacing w:before="120" w:after="120"/>
              <w:jc w:val="right"/>
              <w:rPr>
                <w:rFonts w:ascii="Myriad Pro" w:hAnsi="Myriad Pro"/>
              </w:rPr>
            </w:pPr>
            <w:r w:rsidRPr="00A47D30">
              <w:rPr>
                <w:rFonts w:ascii="Myriad Pro" w:hAnsi="Myriad Pro"/>
              </w:rPr>
              <w:t>8</w:t>
            </w:r>
          </w:p>
        </w:tc>
        <w:tc>
          <w:tcPr>
            <w:tcW w:w="7078" w:type="dxa"/>
            <w:gridSpan w:val="2"/>
            <w:shd w:val="clear" w:color="auto" w:fill="auto"/>
          </w:tcPr>
          <w:p w14:paraId="2BAC9CDF" w14:textId="77777777" w:rsidR="00AA08A3" w:rsidRPr="00A47D30" w:rsidRDefault="00AA08A3" w:rsidP="00AA08A3">
            <w:pPr>
              <w:spacing w:before="120" w:after="120"/>
              <w:rPr>
                <w:rFonts w:ascii="Myriad Pro" w:hAnsi="Myriad Pro"/>
              </w:rPr>
            </w:pPr>
            <w:r w:rsidRPr="00A47D30">
              <w:rPr>
                <w:rFonts w:ascii="Myriad Pro" w:hAnsi="Myriad Pro"/>
              </w:rPr>
              <w:t>Corporate Finance is subject to regular review of its Treasury Management Practices by both internal and external auditors.</w:t>
            </w:r>
          </w:p>
          <w:p w14:paraId="180ADF05" w14:textId="77777777" w:rsidR="00AA08A3" w:rsidRPr="00A47D30" w:rsidRDefault="00AA08A3" w:rsidP="00AA08A3">
            <w:pPr>
              <w:spacing w:before="120" w:after="120"/>
              <w:rPr>
                <w:rFonts w:ascii="Myriad Pro" w:hAnsi="Myriad Pro"/>
              </w:rPr>
            </w:pPr>
            <w:r w:rsidRPr="00A47D30">
              <w:rPr>
                <w:rFonts w:ascii="Myriad Pro" w:hAnsi="Myriad Pro"/>
              </w:rPr>
              <w:t xml:space="preserve">Corporate Finance operates a policy of segregation of duties to reduce the risk of fraud.  </w:t>
            </w:r>
          </w:p>
          <w:p w14:paraId="741A8BA5" w14:textId="77777777" w:rsidR="00AA08A3" w:rsidRPr="00A47D30" w:rsidRDefault="00AA08A3" w:rsidP="00AA08A3">
            <w:pPr>
              <w:spacing w:before="120" w:after="120"/>
              <w:rPr>
                <w:rFonts w:ascii="Myriad Pro" w:hAnsi="Myriad Pro"/>
                <w:highlight w:val="yellow"/>
              </w:rPr>
            </w:pPr>
            <w:r w:rsidRPr="00A47D30">
              <w:rPr>
                <w:rFonts w:ascii="Myriad Pro" w:hAnsi="Myriad Pro"/>
              </w:rPr>
              <w:t>The pensioners payroll is managed by the pay and contracts team as opposed to the Pension Admin Team to avoid the risk of fraud.</w:t>
            </w:r>
          </w:p>
        </w:tc>
        <w:tc>
          <w:tcPr>
            <w:tcW w:w="1254" w:type="dxa"/>
            <w:shd w:val="clear" w:color="auto" w:fill="00CC66"/>
          </w:tcPr>
          <w:p w14:paraId="396C2810" w14:textId="77777777" w:rsidR="00AA08A3" w:rsidRPr="00A47D30" w:rsidRDefault="00AA08A3" w:rsidP="00AA08A3">
            <w:pPr>
              <w:spacing w:before="120" w:after="120"/>
              <w:jc w:val="right"/>
              <w:rPr>
                <w:rFonts w:ascii="Myriad Pro" w:hAnsi="Myriad Pro"/>
              </w:rPr>
            </w:pPr>
            <w:r w:rsidRPr="00A47D30">
              <w:rPr>
                <w:rFonts w:ascii="Myriad Pro" w:hAnsi="Myriad Pro"/>
              </w:rPr>
              <w:t>4</w:t>
            </w:r>
          </w:p>
        </w:tc>
      </w:tr>
      <w:tr w:rsidR="00AA08A3" w:rsidRPr="00A47D30" w14:paraId="4E0ABEC5" w14:textId="77777777" w:rsidTr="00AA08A3">
        <w:trPr>
          <w:gridAfter w:val="1"/>
          <w:wAfter w:w="22" w:type="dxa"/>
          <w:jc w:val="center"/>
        </w:trPr>
        <w:tc>
          <w:tcPr>
            <w:tcW w:w="5684" w:type="dxa"/>
            <w:gridSpan w:val="2"/>
            <w:shd w:val="clear" w:color="auto" w:fill="auto"/>
          </w:tcPr>
          <w:p w14:paraId="76E54CB9" w14:textId="77777777" w:rsidR="00AA08A3" w:rsidRPr="000C50A0" w:rsidRDefault="00AA08A3" w:rsidP="00AA08A3">
            <w:pPr>
              <w:pStyle w:val="Blue"/>
              <w:rPr>
                <w:rFonts w:ascii="Myriad Pro" w:hAnsi="Myriad Pro"/>
                <w:color w:val="auto"/>
                <w:sz w:val="24"/>
                <w:szCs w:val="24"/>
                <w:highlight w:val="darkYellow"/>
              </w:rPr>
            </w:pPr>
            <w:r w:rsidRPr="000C50A0">
              <w:rPr>
                <w:rFonts w:ascii="Myriad Pro" w:hAnsi="Myriad Pro"/>
                <w:color w:val="auto"/>
                <w:sz w:val="24"/>
                <w:szCs w:val="24"/>
              </w:rPr>
              <w:t xml:space="preserve">A serious breach of the Data Protection Act could result from </w:t>
            </w:r>
            <w:proofErr w:type="gramStart"/>
            <w:r w:rsidRPr="000C50A0">
              <w:rPr>
                <w:rFonts w:ascii="Myriad Pro" w:hAnsi="Myriad Pro"/>
                <w:color w:val="auto"/>
                <w:sz w:val="24"/>
                <w:szCs w:val="24"/>
              </w:rPr>
              <w:t>a number of</w:t>
            </w:r>
            <w:proofErr w:type="gramEnd"/>
            <w:r w:rsidRPr="000C50A0">
              <w:rPr>
                <w:rFonts w:ascii="Myriad Pro" w:hAnsi="Myriad Pro"/>
                <w:color w:val="auto"/>
                <w:sz w:val="24"/>
                <w:szCs w:val="24"/>
              </w:rPr>
              <w:t xml:space="preserve"> possibilities such as computer hacking, carelessness or loss of laptops.</w:t>
            </w:r>
          </w:p>
        </w:tc>
        <w:tc>
          <w:tcPr>
            <w:tcW w:w="1134" w:type="dxa"/>
            <w:gridSpan w:val="2"/>
            <w:shd w:val="clear" w:color="auto" w:fill="FF5050"/>
          </w:tcPr>
          <w:p w14:paraId="55BD3CFB" w14:textId="77777777" w:rsidR="00AA08A3" w:rsidRPr="00A47D30" w:rsidRDefault="00AA08A3" w:rsidP="00AA08A3">
            <w:pPr>
              <w:spacing w:before="120" w:after="120"/>
              <w:jc w:val="right"/>
              <w:rPr>
                <w:rFonts w:ascii="Myriad Pro" w:hAnsi="Myriad Pro"/>
              </w:rPr>
            </w:pPr>
            <w:r w:rsidRPr="00A47D30">
              <w:rPr>
                <w:rFonts w:ascii="Myriad Pro" w:hAnsi="Myriad Pro"/>
              </w:rPr>
              <w:t>10</w:t>
            </w:r>
          </w:p>
        </w:tc>
        <w:tc>
          <w:tcPr>
            <w:tcW w:w="7078" w:type="dxa"/>
            <w:gridSpan w:val="2"/>
            <w:shd w:val="clear" w:color="auto" w:fill="auto"/>
          </w:tcPr>
          <w:p w14:paraId="57D9590D" w14:textId="77777777" w:rsidR="00AA08A3" w:rsidRPr="00A47D30" w:rsidRDefault="00AA08A3" w:rsidP="00AA08A3">
            <w:pPr>
              <w:spacing w:before="120" w:after="120"/>
              <w:rPr>
                <w:rFonts w:ascii="Myriad Pro" w:hAnsi="Myriad Pro"/>
              </w:rPr>
            </w:pPr>
            <w:r w:rsidRPr="00A47D30">
              <w:rPr>
                <w:rFonts w:ascii="Myriad Pro" w:hAnsi="Myriad Pro"/>
              </w:rPr>
              <w:t>IT provides procedures and guidance to ensure employees remain compliant with the IT Policy on Cyber Security.  Emailed sensitive data is sent via a secure system.  The Council has a contract for the disposal of confidential waste.</w:t>
            </w:r>
          </w:p>
          <w:p w14:paraId="483A28D4" w14:textId="77777777" w:rsidR="00AA08A3" w:rsidRPr="00A47D30" w:rsidRDefault="00AA08A3" w:rsidP="00AA08A3">
            <w:pPr>
              <w:spacing w:before="120" w:after="120"/>
              <w:rPr>
                <w:rFonts w:ascii="Myriad Pro" w:hAnsi="Myriad Pro"/>
              </w:rPr>
            </w:pPr>
            <w:r w:rsidRPr="00A47D30">
              <w:rPr>
                <w:rFonts w:ascii="Myriad Pro" w:hAnsi="Myriad Pro"/>
              </w:rPr>
              <w:t>Ensuring appropriate access control measures are in place and monitoring all data sites and claims handling systems.</w:t>
            </w:r>
          </w:p>
          <w:p w14:paraId="7A3D3670" w14:textId="77777777" w:rsidR="00AA08A3" w:rsidRPr="00A47D30" w:rsidRDefault="00AA08A3" w:rsidP="00AA08A3">
            <w:pPr>
              <w:spacing w:before="120" w:after="120"/>
              <w:rPr>
                <w:rFonts w:ascii="Myriad Pro" w:hAnsi="Myriad Pro"/>
              </w:rPr>
            </w:pPr>
            <w:r w:rsidRPr="00A47D30">
              <w:rPr>
                <w:rFonts w:ascii="Myriad Pro" w:hAnsi="Myriad Pro"/>
              </w:rPr>
              <w:t xml:space="preserve">Continuous monitoring and regular auditing. </w:t>
            </w:r>
          </w:p>
          <w:p w14:paraId="195E5655" w14:textId="77777777" w:rsidR="00AA08A3" w:rsidRPr="00A47D30" w:rsidRDefault="00AA08A3" w:rsidP="00AA08A3">
            <w:pPr>
              <w:spacing w:before="120" w:after="120"/>
              <w:rPr>
                <w:rFonts w:ascii="Myriad Pro" w:hAnsi="Myriad Pro"/>
              </w:rPr>
            </w:pPr>
            <w:r w:rsidRPr="00A47D30">
              <w:rPr>
                <w:rFonts w:ascii="Myriad Pro" w:hAnsi="Myriad Pro"/>
              </w:rPr>
              <w:t>The Council uses a spam blocking service to minimise cyber disruption.</w:t>
            </w:r>
          </w:p>
          <w:p w14:paraId="5322C73B" w14:textId="77777777" w:rsidR="00AA08A3" w:rsidRPr="00A47D30" w:rsidRDefault="00AA08A3" w:rsidP="00AA08A3">
            <w:pPr>
              <w:spacing w:before="120" w:after="120"/>
              <w:rPr>
                <w:rFonts w:ascii="Myriad Pro" w:hAnsi="Myriad Pro"/>
              </w:rPr>
            </w:pPr>
            <w:r w:rsidRPr="00A47D30">
              <w:rPr>
                <w:rFonts w:ascii="Myriad Pro" w:hAnsi="Myriad Pro"/>
              </w:rPr>
              <w:t>The pension administration team are trained on Data Protection and GDPR.</w:t>
            </w:r>
          </w:p>
          <w:p w14:paraId="7841FFCB" w14:textId="77777777" w:rsidR="00AA08A3" w:rsidRPr="00A47D30" w:rsidRDefault="00AA08A3" w:rsidP="00AA08A3">
            <w:pPr>
              <w:spacing w:before="120" w:after="120"/>
              <w:rPr>
                <w:rFonts w:ascii="Myriad Pro" w:hAnsi="Myriad Pro"/>
              </w:rPr>
            </w:pPr>
          </w:p>
        </w:tc>
        <w:tc>
          <w:tcPr>
            <w:tcW w:w="1254" w:type="dxa"/>
            <w:shd w:val="clear" w:color="auto" w:fill="00CC66"/>
          </w:tcPr>
          <w:p w14:paraId="16FEF507" w14:textId="77777777" w:rsidR="00AA08A3" w:rsidRPr="00A47D30" w:rsidRDefault="00AA08A3" w:rsidP="00AA08A3">
            <w:pPr>
              <w:spacing w:before="120" w:after="120"/>
              <w:jc w:val="right"/>
              <w:rPr>
                <w:rFonts w:ascii="Myriad Pro" w:hAnsi="Myriad Pro"/>
              </w:rPr>
            </w:pPr>
            <w:r w:rsidRPr="00A47D30">
              <w:rPr>
                <w:rFonts w:ascii="Myriad Pro" w:hAnsi="Myriad Pro"/>
              </w:rPr>
              <w:t>6</w:t>
            </w:r>
          </w:p>
        </w:tc>
      </w:tr>
      <w:tr w:rsidR="00AA08A3" w:rsidRPr="00A47D30" w14:paraId="160C4A33" w14:textId="77777777" w:rsidTr="00AA08A3">
        <w:trPr>
          <w:trHeight w:val="1483"/>
          <w:jc w:val="center"/>
        </w:trPr>
        <w:tc>
          <w:tcPr>
            <w:tcW w:w="5675" w:type="dxa"/>
            <w:tcBorders>
              <w:top w:val="single" w:sz="4" w:space="0" w:color="auto"/>
              <w:left w:val="single" w:sz="4" w:space="0" w:color="auto"/>
              <w:bottom w:val="single" w:sz="4" w:space="0" w:color="auto"/>
              <w:right w:val="single" w:sz="4" w:space="0" w:color="auto"/>
            </w:tcBorders>
            <w:shd w:val="clear" w:color="auto" w:fill="auto"/>
          </w:tcPr>
          <w:p w14:paraId="0D45725F" w14:textId="77777777" w:rsidR="00AA08A3" w:rsidRPr="00A47D30" w:rsidRDefault="00AA08A3" w:rsidP="00AA08A3">
            <w:pPr>
              <w:rPr>
                <w:rFonts w:ascii="Myriad Pro" w:hAnsi="Myriad Pro"/>
                <w:bCs/>
              </w:rPr>
            </w:pPr>
            <w:r w:rsidRPr="00A47D30">
              <w:rPr>
                <w:rFonts w:ascii="Myriad Pro" w:hAnsi="Myriad Pro"/>
                <w:bCs/>
              </w:rPr>
              <w:lastRenderedPageBreak/>
              <w:t>Pension Overpayments arising due to the non-notification of death, re-employment or ceasing education.</w:t>
            </w:r>
          </w:p>
          <w:p w14:paraId="3C416215" w14:textId="77777777" w:rsidR="00AA08A3" w:rsidRPr="00A47D30" w:rsidRDefault="00AA08A3" w:rsidP="00AA08A3">
            <w:pPr>
              <w:rPr>
                <w:rFonts w:ascii="Myriad Pro" w:hAnsi="Myriad Pro"/>
                <w:b/>
                <w:bC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00CC66"/>
          </w:tcPr>
          <w:p w14:paraId="335C829E" w14:textId="77777777" w:rsidR="00AA08A3" w:rsidRPr="00A47D30" w:rsidRDefault="00AA08A3" w:rsidP="00AA08A3">
            <w:pPr>
              <w:spacing w:before="120"/>
              <w:jc w:val="right"/>
              <w:rPr>
                <w:rFonts w:ascii="Myriad Pro" w:hAnsi="Myriad Pro"/>
                <w:bCs/>
              </w:rPr>
            </w:pPr>
            <w:r w:rsidRPr="00A47D30">
              <w:rPr>
                <w:rFonts w:ascii="Myriad Pro" w:hAnsi="Myriad Pro"/>
                <w:bCs/>
              </w:rPr>
              <w:t>6</w:t>
            </w:r>
          </w:p>
        </w:tc>
        <w:tc>
          <w:tcPr>
            <w:tcW w:w="7087" w:type="dxa"/>
            <w:gridSpan w:val="3"/>
            <w:tcBorders>
              <w:top w:val="single" w:sz="4" w:space="0" w:color="auto"/>
              <w:left w:val="single" w:sz="4" w:space="0" w:color="auto"/>
              <w:bottom w:val="single" w:sz="4" w:space="0" w:color="auto"/>
              <w:right w:val="single" w:sz="4" w:space="0" w:color="auto"/>
            </w:tcBorders>
            <w:shd w:val="clear" w:color="auto" w:fill="auto"/>
          </w:tcPr>
          <w:p w14:paraId="7F0BA9B5" w14:textId="77777777" w:rsidR="00AA08A3" w:rsidRPr="00A47D30" w:rsidRDefault="00AA08A3" w:rsidP="00AA08A3">
            <w:pPr>
              <w:spacing w:before="120"/>
              <w:rPr>
                <w:rFonts w:ascii="Myriad Pro" w:hAnsi="Myriad Pro"/>
                <w:bCs/>
              </w:rPr>
            </w:pPr>
            <w:r w:rsidRPr="00A47D30">
              <w:rPr>
                <w:rFonts w:ascii="Myriad Pro" w:hAnsi="Myriad Pro"/>
                <w:bCs/>
              </w:rPr>
              <w:t xml:space="preserve">Pension Administration </w:t>
            </w:r>
            <w:proofErr w:type="gramStart"/>
            <w:r w:rsidRPr="00A47D30">
              <w:rPr>
                <w:rFonts w:ascii="Myriad Pro" w:hAnsi="Myriad Pro"/>
                <w:bCs/>
              </w:rPr>
              <w:t>Team work</w:t>
            </w:r>
            <w:proofErr w:type="gramEnd"/>
            <w:r w:rsidRPr="00A47D30">
              <w:rPr>
                <w:rFonts w:ascii="Myriad Pro" w:hAnsi="Myriad Pro"/>
                <w:bCs/>
              </w:rPr>
              <w:t xml:space="preserve"> with NFI to identify cases.  The Team are also signed up for “Tell Us Once”, so that notifications of death are now no longer reliant just on notification by the next of kin.  Timely notifications will reduce the risk of overpayments.</w:t>
            </w:r>
          </w:p>
          <w:p w14:paraId="7D7A7B70" w14:textId="77777777" w:rsidR="00AA08A3" w:rsidRPr="00A47D30" w:rsidRDefault="00AA08A3" w:rsidP="00AA08A3">
            <w:pPr>
              <w:spacing w:before="120"/>
              <w:rPr>
                <w:rFonts w:ascii="Myriad Pro" w:hAnsi="Myriad Pro"/>
                <w:b/>
                <w:bC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00CC66"/>
          </w:tcPr>
          <w:p w14:paraId="5EDE6D19" w14:textId="77777777" w:rsidR="00AA08A3" w:rsidRPr="00A47D30" w:rsidRDefault="00AA08A3" w:rsidP="00AA08A3">
            <w:pPr>
              <w:spacing w:before="120"/>
              <w:jc w:val="right"/>
              <w:rPr>
                <w:rFonts w:ascii="Myriad Pro" w:hAnsi="Myriad Pro"/>
                <w:bCs/>
              </w:rPr>
            </w:pPr>
            <w:r w:rsidRPr="00A47D30">
              <w:rPr>
                <w:rFonts w:ascii="Myriad Pro" w:hAnsi="Myriad Pro"/>
                <w:bCs/>
              </w:rPr>
              <w:t>4</w:t>
            </w:r>
          </w:p>
        </w:tc>
      </w:tr>
      <w:tr w:rsidR="00AA08A3" w:rsidRPr="00A47D30" w14:paraId="32B49F0E" w14:textId="77777777" w:rsidTr="00AA08A3">
        <w:trPr>
          <w:jc w:val="center"/>
        </w:trPr>
        <w:tc>
          <w:tcPr>
            <w:tcW w:w="5675" w:type="dxa"/>
            <w:tcBorders>
              <w:top w:val="single" w:sz="4" w:space="0" w:color="auto"/>
              <w:left w:val="single" w:sz="4" w:space="0" w:color="auto"/>
              <w:bottom w:val="single" w:sz="4" w:space="0" w:color="auto"/>
              <w:right w:val="single" w:sz="4" w:space="0" w:color="auto"/>
            </w:tcBorders>
            <w:shd w:val="clear" w:color="auto" w:fill="auto"/>
          </w:tcPr>
          <w:p w14:paraId="70875281" w14:textId="77777777" w:rsidR="00AA08A3" w:rsidRPr="00A47D30" w:rsidRDefault="00AA08A3" w:rsidP="00AA08A3">
            <w:pPr>
              <w:rPr>
                <w:rFonts w:ascii="Myriad Pro" w:hAnsi="Myriad Pro"/>
                <w:bCs/>
              </w:rPr>
            </w:pPr>
            <w:r w:rsidRPr="00A47D30">
              <w:rPr>
                <w:rFonts w:ascii="Myriad Pro" w:hAnsi="Myriad Pro"/>
                <w:bCs/>
              </w:rPr>
              <w:t>Poor administration due to inaccurate data being provided by employers and payroll providers giving rise to financial and reputational risk, actuary setting appropriate contribution rates, inaccurate benefit statements, over-payment of benefits.</w:t>
            </w:r>
          </w:p>
          <w:p w14:paraId="1274FFC0" w14:textId="77777777" w:rsidR="00AA08A3" w:rsidRPr="00A47D30" w:rsidRDefault="00AA08A3" w:rsidP="00AA08A3">
            <w:pPr>
              <w:rPr>
                <w:rFonts w:ascii="Myriad Pro" w:hAnsi="Myriad Pro"/>
                <w:bC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5050"/>
          </w:tcPr>
          <w:p w14:paraId="2D8416FB" w14:textId="77777777" w:rsidR="00AA08A3" w:rsidRPr="00A47D30" w:rsidRDefault="00AA08A3" w:rsidP="00AA08A3">
            <w:pPr>
              <w:spacing w:before="120"/>
              <w:jc w:val="right"/>
              <w:rPr>
                <w:rFonts w:ascii="Myriad Pro" w:hAnsi="Myriad Pro"/>
                <w:bCs/>
              </w:rPr>
            </w:pPr>
            <w:r w:rsidRPr="00A47D30">
              <w:rPr>
                <w:rFonts w:ascii="Myriad Pro" w:hAnsi="Myriad Pro"/>
                <w:bCs/>
              </w:rPr>
              <w:t>16</w:t>
            </w:r>
          </w:p>
        </w:tc>
        <w:tc>
          <w:tcPr>
            <w:tcW w:w="7087" w:type="dxa"/>
            <w:gridSpan w:val="3"/>
            <w:tcBorders>
              <w:top w:val="single" w:sz="4" w:space="0" w:color="auto"/>
              <w:left w:val="single" w:sz="4" w:space="0" w:color="auto"/>
              <w:bottom w:val="single" w:sz="4" w:space="0" w:color="auto"/>
              <w:right w:val="single" w:sz="4" w:space="0" w:color="auto"/>
            </w:tcBorders>
            <w:shd w:val="clear" w:color="auto" w:fill="auto"/>
          </w:tcPr>
          <w:p w14:paraId="3F7277CC" w14:textId="77777777" w:rsidR="00AA08A3" w:rsidRPr="00A47D30" w:rsidRDefault="00AA08A3" w:rsidP="00AA08A3">
            <w:pPr>
              <w:spacing w:before="120"/>
              <w:rPr>
                <w:rFonts w:ascii="Myriad Pro" w:hAnsi="Myriad Pro"/>
                <w:bCs/>
              </w:rPr>
            </w:pPr>
            <w:r w:rsidRPr="00A47D30">
              <w:rPr>
                <w:rFonts w:ascii="Myriad Pro" w:hAnsi="Myriad Pro"/>
                <w:bCs/>
              </w:rPr>
              <w:t>Work with employers to secure good quality data.</w:t>
            </w:r>
          </w:p>
          <w:p w14:paraId="256A9412" w14:textId="77777777" w:rsidR="00AA08A3" w:rsidRPr="00A47D30" w:rsidRDefault="00AA08A3" w:rsidP="00AA08A3">
            <w:pPr>
              <w:spacing w:before="120"/>
              <w:rPr>
                <w:rFonts w:ascii="Myriad Pro" w:hAnsi="Myriad Pro"/>
                <w:bCs/>
              </w:rPr>
            </w:pPr>
            <w:r w:rsidRPr="00A47D30">
              <w:rPr>
                <w:rFonts w:ascii="Myriad Pro" w:hAnsi="Myriad Pro"/>
                <w:bCs/>
              </w:rPr>
              <w:t xml:space="preserve">Member self-service is in place and being actively promoted to enable members to update their records where appropriate and run their own “what if” calculations. </w:t>
            </w:r>
          </w:p>
          <w:p w14:paraId="04BF2A8B" w14:textId="77777777" w:rsidR="00AA08A3" w:rsidRPr="00A47D30" w:rsidRDefault="00AA08A3" w:rsidP="00AA08A3">
            <w:pPr>
              <w:spacing w:before="120"/>
              <w:rPr>
                <w:rFonts w:ascii="Myriad Pro" w:hAnsi="Myriad Pro"/>
                <w:bCs/>
              </w:rPr>
            </w:pPr>
            <w:r w:rsidRPr="00A47D30">
              <w:rPr>
                <w:rFonts w:ascii="Myriad Pro" w:hAnsi="Myriad Pro"/>
                <w:bCs/>
              </w:rPr>
              <w:t>Employers of the Fund need to understand the implications and consequences to the Fund and all the employers in the Fund from inaccurate data.</w:t>
            </w:r>
          </w:p>
          <w:p w14:paraId="34CFCC38" w14:textId="77777777" w:rsidR="00AA08A3" w:rsidRPr="00A47D30" w:rsidRDefault="00AA08A3" w:rsidP="00AA08A3">
            <w:pPr>
              <w:spacing w:before="120"/>
              <w:rPr>
                <w:rFonts w:ascii="Myriad Pro" w:hAnsi="Myriad Pro"/>
                <w:bCs/>
              </w:rPr>
            </w:pPr>
            <w:r w:rsidRPr="00A47D30">
              <w:rPr>
                <w:rFonts w:ascii="Myriad Pro" w:hAnsi="Myriad Pro"/>
                <w:bCs/>
              </w:rPr>
              <w:t>Regular monitoring of data including contributions paid to ensure employers are using the correct contribution rate.</w:t>
            </w:r>
          </w:p>
          <w:p w14:paraId="22DA6340" w14:textId="77777777" w:rsidR="00AA08A3" w:rsidRPr="00A47D30" w:rsidRDefault="00AA08A3" w:rsidP="00AA08A3">
            <w:pPr>
              <w:spacing w:before="120"/>
              <w:rPr>
                <w:rFonts w:ascii="Myriad Pro" w:hAnsi="Myriad Pro"/>
                <w:bCs/>
              </w:rPr>
            </w:pPr>
            <w:r w:rsidRPr="00A47D30">
              <w:rPr>
                <w:rFonts w:ascii="Myriad Pro" w:hAnsi="Myriad Pro"/>
                <w:bCs/>
              </w:rPr>
              <w:t xml:space="preserve">Ensure employers are aware of the Administration Policy and seek to enforce the terms of Policy. </w:t>
            </w:r>
          </w:p>
          <w:p w14:paraId="2F1E5F19" w14:textId="77777777" w:rsidR="00AA08A3" w:rsidRPr="00A47D30" w:rsidRDefault="00AA08A3" w:rsidP="00AA08A3">
            <w:pPr>
              <w:spacing w:before="120"/>
              <w:rPr>
                <w:rFonts w:ascii="Myriad Pro" w:hAnsi="Myriad Pro"/>
                <w:bC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C000"/>
          </w:tcPr>
          <w:p w14:paraId="3B331B8C" w14:textId="77777777" w:rsidR="00AA08A3" w:rsidRPr="00A47D30" w:rsidRDefault="00AA08A3" w:rsidP="00AA08A3">
            <w:pPr>
              <w:spacing w:before="120"/>
              <w:jc w:val="right"/>
              <w:rPr>
                <w:rFonts w:ascii="Myriad Pro" w:hAnsi="Myriad Pro"/>
                <w:bCs/>
              </w:rPr>
            </w:pPr>
            <w:r w:rsidRPr="00A47D30">
              <w:rPr>
                <w:rFonts w:ascii="Myriad Pro" w:hAnsi="Myriad Pro"/>
                <w:bCs/>
              </w:rPr>
              <w:t>9</w:t>
            </w:r>
          </w:p>
        </w:tc>
      </w:tr>
      <w:tr w:rsidR="00AA08A3" w:rsidRPr="00A47D30" w14:paraId="0CD90128" w14:textId="77777777" w:rsidTr="00AA08A3">
        <w:trPr>
          <w:trHeight w:val="1027"/>
          <w:jc w:val="center"/>
        </w:trPr>
        <w:tc>
          <w:tcPr>
            <w:tcW w:w="5675" w:type="dxa"/>
            <w:tcBorders>
              <w:top w:val="single" w:sz="4" w:space="0" w:color="auto"/>
              <w:left w:val="single" w:sz="4" w:space="0" w:color="auto"/>
              <w:bottom w:val="single" w:sz="4" w:space="0" w:color="auto"/>
              <w:right w:val="single" w:sz="4" w:space="0" w:color="auto"/>
            </w:tcBorders>
            <w:shd w:val="clear" w:color="auto" w:fill="auto"/>
          </w:tcPr>
          <w:p w14:paraId="5646A3B7" w14:textId="77777777" w:rsidR="00AA08A3" w:rsidRPr="00A47D30" w:rsidRDefault="00AA08A3" w:rsidP="00AA08A3">
            <w:pPr>
              <w:rPr>
                <w:rFonts w:ascii="Myriad Pro" w:hAnsi="Myriad Pro"/>
                <w:bCs/>
              </w:rPr>
            </w:pPr>
            <w:r w:rsidRPr="00A47D30">
              <w:rPr>
                <w:rFonts w:ascii="Myriad Pro" w:hAnsi="Myriad Pro"/>
                <w:bCs/>
              </w:rPr>
              <w:t>Failure to comply with Auto-Enrolment.</w:t>
            </w:r>
          </w:p>
          <w:p w14:paraId="6F039631" w14:textId="77777777" w:rsidR="00AA08A3" w:rsidRPr="00A47D30" w:rsidRDefault="00AA08A3" w:rsidP="00AA08A3">
            <w:pPr>
              <w:rPr>
                <w:rFonts w:ascii="Myriad Pro" w:hAnsi="Myriad Pro"/>
                <w:bC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00B050"/>
          </w:tcPr>
          <w:p w14:paraId="77A5D986" w14:textId="77777777" w:rsidR="00AA08A3" w:rsidRPr="00A47D30" w:rsidRDefault="00AA08A3" w:rsidP="00AA08A3">
            <w:pPr>
              <w:spacing w:before="120"/>
              <w:jc w:val="right"/>
              <w:rPr>
                <w:rFonts w:ascii="Myriad Pro" w:hAnsi="Myriad Pro"/>
                <w:bCs/>
              </w:rPr>
            </w:pPr>
            <w:r w:rsidRPr="00A47D30">
              <w:rPr>
                <w:rFonts w:ascii="Myriad Pro" w:hAnsi="Myriad Pro"/>
                <w:bCs/>
              </w:rPr>
              <w:t>6</w:t>
            </w:r>
          </w:p>
        </w:tc>
        <w:tc>
          <w:tcPr>
            <w:tcW w:w="7087" w:type="dxa"/>
            <w:gridSpan w:val="3"/>
            <w:tcBorders>
              <w:top w:val="single" w:sz="4" w:space="0" w:color="auto"/>
              <w:left w:val="single" w:sz="4" w:space="0" w:color="auto"/>
              <w:bottom w:val="single" w:sz="4" w:space="0" w:color="auto"/>
              <w:right w:val="single" w:sz="4" w:space="0" w:color="auto"/>
            </w:tcBorders>
            <w:shd w:val="clear" w:color="auto" w:fill="auto"/>
          </w:tcPr>
          <w:p w14:paraId="3096D01C" w14:textId="77777777" w:rsidR="00AA08A3" w:rsidRPr="00A47D30" w:rsidRDefault="00AA08A3" w:rsidP="00AA08A3">
            <w:pPr>
              <w:spacing w:before="120"/>
              <w:rPr>
                <w:rFonts w:ascii="Myriad Pro" w:hAnsi="Myriad Pro"/>
                <w:bCs/>
              </w:rPr>
            </w:pPr>
            <w:r w:rsidRPr="00A47D30">
              <w:rPr>
                <w:rFonts w:ascii="Myriad Pro" w:hAnsi="Myriad Pro"/>
                <w:bCs/>
              </w:rPr>
              <w:t>Ensure good communication with employers particularly those with Open Schemes.</w:t>
            </w:r>
          </w:p>
          <w:p w14:paraId="24BA8157" w14:textId="77777777" w:rsidR="00AA08A3" w:rsidRPr="00A47D30" w:rsidRDefault="00AA08A3" w:rsidP="00AA08A3">
            <w:pPr>
              <w:spacing w:before="120"/>
              <w:rPr>
                <w:rFonts w:ascii="Myriad Pro" w:hAnsi="Myriad Pro"/>
                <w:bCs/>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00B050"/>
          </w:tcPr>
          <w:p w14:paraId="22009ECE"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r>
    </w:tbl>
    <w:p w14:paraId="7C0E1778" w14:textId="77777777" w:rsidR="00AA08A3" w:rsidRPr="00A47D30" w:rsidRDefault="00AA08A3" w:rsidP="00AA08A3"/>
    <w:p w14:paraId="43A762C9" w14:textId="77777777" w:rsidR="00AA08A3" w:rsidRPr="00A47D30" w:rsidRDefault="00AA08A3" w:rsidP="00AA08A3">
      <w:pPr>
        <w:spacing w:after="20"/>
        <w:rPr>
          <w:rFonts w:ascii="Myriad Pro" w:hAnsi="Myriad Pro"/>
          <w:b/>
          <w:sz w:val="28"/>
          <w:szCs w:val="28"/>
        </w:rPr>
      </w:pPr>
      <w:r w:rsidRPr="00A47D30">
        <w:rPr>
          <w:rFonts w:ascii="Myriad Pro" w:hAnsi="Myriad Pro"/>
          <w:b/>
          <w:sz w:val="28"/>
          <w:szCs w:val="28"/>
        </w:rPr>
        <w:br w:type="page"/>
      </w:r>
    </w:p>
    <w:p w14:paraId="07858D2B" w14:textId="77777777" w:rsidR="00AA08A3" w:rsidRPr="00A47D30" w:rsidRDefault="00AA08A3" w:rsidP="00AA08A3">
      <w:pPr>
        <w:rPr>
          <w:rFonts w:ascii="Myriad Pro" w:hAnsi="Myriad Pro"/>
          <w:b/>
          <w:sz w:val="28"/>
          <w:szCs w:val="28"/>
        </w:rPr>
      </w:pPr>
      <w:r w:rsidRPr="00A47D30">
        <w:rPr>
          <w:rFonts w:ascii="Myriad Pro" w:hAnsi="Myriad Pro"/>
          <w:b/>
          <w:sz w:val="28"/>
          <w:szCs w:val="28"/>
        </w:rPr>
        <w:lastRenderedPageBreak/>
        <w:t>C4. FINANCIAL AND DEMOGRAPHIC RISK</w:t>
      </w:r>
    </w:p>
    <w:p w14:paraId="29855D6D" w14:textId="77777777" w:rsidR="00AA08A3" w:rsidRPr="00A47D30" w:rsidRDefault="00AA08A3" w:rsidP="00AA08A3"/>
    <w:tbl>
      <w:tblPr>
        <w:tblW w:w="15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134"/>
        <w:gridCol w:w="6946"/>
        <w:gridCol w:w="1276"/>
        <w:gridCol w:w="11"/>
      </w:tblGrid>
      <w:tr w:rsidR="00AA08A3" w:rsidRPr="00A47D30" w14:paraId="1B0A9DCA" w14:textId="77777777" w:rsidTr="00AA08A3">
        <w:trPr>
          <w:gridAfter w:val="1"/>
          <w:wAfter w:w="11" w:type="dxa"/>
          <w:trHeight w:val="826"/>
          <w:jc w:val="center"/>
        </w:trPr>
        <w:tc>
          <w:tcPr>
            <w:tcW w:w="5812" w:type="dxa"/>
            <w:vMerge w:val="restart"/>
            <w:shd w:val="clear" w:color="auto" w:fill="auto"/>
          </w:tcPr>
          <w:p w14:paraId="7C5DD7EA" w14:textId="77777777" w:rsidR="00AA08A3" w:rsidRPr="00A47D30" w:rsidRDefault="00AA08A3" w:rsidP="00AA08A3">
            <w:pPr>
              <w:spacing w:before="120"/>
              <w:rPr>
                <w:rFonts w:ascii="Myriad Pro" w:hAnsi="Myriad Pro"/>
                <w:b/>
                <w:bCs/>
              </w:rPr>
            </w:pPr>
            <w:r w:rsidRPr="00A47D30">
              <w:rPr>
                <w:rFonts w:ascii="Myriad Pro" w:hAnsi="Myriad Pro"/>
                <w:b/>
                <w:bCs/>
              </w:rPr>
              <w:t>Description of Risk</w:t>
            </w:r>
          </w:p>
          <w:p w14:paraId="37312A7D" w14:textId="77777777" w:rsidR="00AA08A3" w:rsidRPr="00A47D30" w:rsidRDefault="00AA08A3" w:rsidP="00AA08A3">
            <w:pPr>
              <w:jc w:val="right"/>
              <w:rPr>
                <w:rFonts w:ascii="Myriad Pro" w:hAnsi="Myriad Pro"/>
                <w:b/>
                <w:bCs/>
              </w:rPr>
            </w:pPr>
          </w:p>
        </w:tc>
        <w:tc>
          <w:tcPr>
            <w:tcW w:w="9356" w:type="dxa"/>
            <w:gridSpan w:val="3"/>
          </w:tcPr>
          <w:p w14:paraId="7437C843"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1F2FD97E" w14:textId="77777777" w:rsidTr="00AA08A3">
        <w:trPr>
          <w:gridAfter w:val="1"/>
          <w:wAfter w:w="11" w:type="dxa"/>
          <w:cantSplit/>
          <w:trHeight w:val="1184"/>
          <w:jc w:val="center"/>
        </w:trPr>
        <w:tc>
          <w:tcPr>
            <w:tcW w:w="5812" w:type="dxa"/>
            <w:vMerge/>
            <w:shd w:val="clear" w:color="auto" w:fill="auto"/>
          </w:tcPr>
          <w:p w14:paraId="01541425" w14:textId="77777777" w:rsidR="00AA08A3" w:rsidRPr="00A47D30" w:rsidRDefault="00AA08A3" w:rsidP="00AA08A3">
            <w:pPr>
              <w:jc w:val="right"/>
              <w:rPr>
                <w:rFonts w:ascii="Myriad Pro" w:hAnsi="Myriad Pro"/>
              </w:rPr>
            </w:pPr>
          </w:p>
        </w:tc>
        <w:tc>
          <w:tcPr>
            <w:tcW w:w="1134" w:type="dxa"/>
            <w:tcBorders>
              <w:bottom w:val="single" w:sz="4" w:space="0" w:color="auto"/>
            </w:tcBorders>
          </w:tcPr>
          <w:p w14:paraId="1195870B"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6946" w:type="dxa"/>
            <w:shd w:val="clear" w:color="auto" w:fill="auto"/>
            <w:textDirection w:val="btLr"/>
          </w:tcPr>
          <w:p w14:paraId="306A5BEF" w14:textId="77777777" w:rsidR="00AA08A3" w:rsidRPr="00A47D30" w:rsidRDefault="00AA08A3" w:rsidP="00AA08A3">
            <w:pPr>
              <w:spacing w:before="120"/>
              <w:ind w:left="113" w:right="113"/>
              <w:jc w:val="center"/>
              <w:rPr>
                <w:rFonts w:ascii="Myriad Pro" w:hAnsi="Myriad Pro"/>
                <w:b/>
                <w:bCs/>
              </w:rPr>
            </w:pPr>
          </w:p>
        </w:tc>
        <w:tc>
          <w:tcPr>
            <w:tcW w:w="1276" w:type="dxa"/>
            <w:tcBorders>
              <w:bottom w:val="single" w:sz="4" w:space="0" w:color="auto"/>
            </w:tcBorders>
          </w:tcPr>
          <w:p w14:paraId="7B55A1DF"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31435F25" w14:textId="77777777" w:rsidTr="00AA08A3">
        <w:trPr>
          <w:gridAfter w:val="1"/>
          <w:wAfter w:w="11" w:type="dxa"/>
          <w:trHeight w:val="2477"/>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09B7812E" w14:textId="77777777" w:rsidR="00AA08A3" w:rsidRPr="00A47D30" w:rsidRDefault="00AA08A3" w:rsidP="00AA08A3">
            <w:pPr>
              <w:rPr>
                <w:rFonts w:ascii="Myriad Pro" w:hAnsi="Myriad Pro"/>
                <w:bCs/>
              </w:rPr>
            </w:pPr>
            <w:r w:rsidRPr="00A47D30">
              <w:rPr>
                <w:rFonts w:ascii="Myriad Pro" w:hAnsi="Myriad Pro"/>
                <w:bCs/>
              </w:rPr>
              <w:t>Pay and price inflation significantly more than anticipated.</w:t>
            </w:r>
          </w:p>
          <w:p w14:paraId="5FE38359" w14:textId="77777777" w:rsidR="00AA08A3" w:rsidRPr="00A47D30" w:rsidRDefault="00AA08A3" w:rsidP="00AA08A3">
            <w:pPr>
              <w:rPr>
                <w:rFonts w:ascii="Myriad Pro" w:hAnsi="Myriad Pro"/>
                <w:b/>
                <w:bCs/>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632CBAB" w14:textId="77777777" w:rsidR="00AA08A3" w:rsidRPr="00A47D30" w:rsidRDefault="00AA08A3" w:rsidP="00AA08A3">
            <w:pPr>
              <w:spacing w:before="120"/>
              <w:jc w:val="right"/>
              <w:rPr>
                <w:rFonts w:ascii="Myriad Pro" w:hAnsi="Myriad Pro"/>
                <w:bCs/>
              </w:rPr>
            </w:pPr>
            <w:r w:rsidRPr="00A47D30">
              <w:rPr>
                <w:rFonts w:ascii="Myriad Pro" w:hAnsi="Myriad Pro"/>
                <w:bCs/>
              </w:rPr>
              <w:t>4</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5BC2CE5" w14:textId="77777777" w:rsidR="00AA08A3" w:rsidRPr="00A47D30" w:rsidRDefault="00AA08A3" w:rsidP="00AA08A3">
            <w:pPr>
              <w:spacing w:before="120"/>
              <w:rPr>
                <w:rFonts w:ascii="Myriad Pro" w:hAnsi="Myriad Pro"/>
                <w:bCs/>
              </w:rPr>
            </w:pPr>
            <w:r w:rsidRPr="00A47D30">
              <w:rPr>
                <w:rFonts w:ascii="Myriad Pro" w:hAnsi="Myriad Pro"/>
                <w:bCs/>
              </w:rPr>
              <w:t>Focus actuarial valuation process on real returns on assets, net of price and pay increases.</w:t>
            </w:r>
          </w:p>
          <w:p w14:paraId="2F133BDD" w14:textId="77777777" w:rsidR="00AA08A3" w:rsidRPr="00A47D30" w:rsidRDefault="00AA08A3" w:rsidP="00AA08A3">
            <w:pPr>
              <w:spacing w:before="120"/>
              <w:rPr>
                <w:rFonts w:ascii="Myriad Pro" w:hAnsi="Myriad Pro"/>
                <w:bCs/>
              </w:rPr>
            </w:pPr>
            <w:r w:rsidRPr="00A47D30">
              <w:rPr>
                <w:rFonts w:ascii="Myriad Pro" w:hAnsi="Myriad Pro"/>
                <w:bCs/>
              </w:rPr>
              <w:t>Inter-valuation monitoring, as above, gives early warning.</w:t>
            </w:r>
          </w:p>
          <w:p w14:paraId="0FEC4BA1" w14:textId="77777777" w:rsidR="00AA08A3" w:rsidRPr="00A47D30" w:rsidRDefault="00AA08A3" w:rsidP="00AA08A3">
            <w:pPr>
              <w:spacing w:before="120"/>
              <w:rPr>
                <w:rFonts w:ascii="Myriad Pro" w:hAnsi="Myriad Pro"/>
                <w:bCs/>
              </w:rPr>
            </w:pPr>
            <w:r w:rsidRPr="00A47D30">
              <w:rPr>
                <w:rFonts w:ascii="Myriad Pro" w:hAnsi="Myriad Pro"/>
                <w:bCs/>
              </w:rPr>
              <w:t>Hold some investment in index-linked bonds to help mitigate the risk.</w:t>
            </w:r>
          </w:p>
          <w:p w14:paraId="771E17C2" w14:textId="77777777" w:rsidR="00AA08A3" w:rsidRPr="00A47D30" w:rsidRDefault="00AA08A3" w:rsidP="00AA08A3">
            <w:pPr>
              <w:spacing w:before="120"/>
              <w:rPr>
                <w:rFonts w:ascii="Myriad Pro" w:hAnsi="Myriad Pro"/>
                <w:bCs/>
              </w:rPr>
            </w:pPr>
            <w:r w:rsidRPr="00A47D30">
              <w:rPr>
                <w:rFonts w:ascii="Myriad Pro" w:hAnsi="Myriad Pro"/>
                <w:bCs/>
              </w:rPr>
              <w:t>Employers pay for their own salary awards and will be advised of the geared effect on pension liabilities of any bias in pensionable pay rises towards longer-serving employees.</w:t>
            </w:r>
          </w:p>
          <w:p w14:paraId="58825720" w14:textId="77777777" w:rsidR="00AA08A3" w:rsidRPr="00A47D30" w:rsidRDefault="00AA08A3" w:rsidP="00AA08A3">
            <w:pPr>
              <w:spacing w:before="120"/>
              <w:rPr>
                <w:rFonts w:ascii="Myriad Pro" w:hAnsi="Myriad Pro"/>
                <w:b/>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1B5544F6"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r>
      <w:tr w:rsidR="00AA08A3" w:rsidRPr="00A47D30" w14:paraId="14662291" w14:textId="77777777" w:rsidTr="00AA08A3">
        <w:trPr>
          <w:gridAfter w:val="1"/>
          <w:wAfter w:w="11" w:type="dxa"/>
          <w:trHeight w:val="1279"/>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00A5D6C0" w14:textId="77777777" w:rsidR="00AA08A3" w:rsidRPr="00A47D30" w:rsidRDefault="00AA08A3" w:rsidP="00AA08A3">
            <w:pPr>
              <w:rPr>
                <w:rFonts w:ascii="Myriad Pro" w:hAnsi="Myriad Pro"/>
                <w:bCs/>
              </w:rPr>
            </w:pPr>
            <w:r w:rsidRPr="00A47D30">
              <w:rPr>
                <w:rFonts w:ascii="Myriad Pro" w:hAnsi="Myriad Pro"/>
                <w:bCs/>
              </w:rPr>
              <w:t>Insufficient funds to meet liabilities as they fall.</w:t>
            </w:r>
          </w:p>
          <w:p w14:paraId="752C4216" w14:textId="77777777" w:rsidR="00AA08A3" w:rsidRPr="00A47D30" w:rsidRDefault="00AA08A3" w:rsidP="00AA08A3">
            <w:pPr>
              <w:rPr>
                <w:rFonts w:ascii="Myriad Pro" w:hAnsi="Myriad Pro"/>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3DF04AFE" w14:textId="77777777" w:rsidR="00AA08A3" w:rsidRPr="00A47D30" w:rsidRDefault="00AA08A3" w:rsidP="00AA08A3">
            <w:pPr>
              <w:spacing w:before="120"/>
              <w:jc w:val="right"/>
              <w:rPr>
                <w:rFonts w:ascii="Myriad Pro" w:hAnsi="Myriad Pro"/>
                <w:bCs/>
              </w:rPr>
            </w:pPr>
            <w:r w:rsidRPr="00A47D30">
              <w:rPr>
                <w:rFonts w:ascii="Myriad Pro" w:hAnsi="Myriad Pro"/>
                <w:bCs/>
              </w:rPr>
              <w:t>8</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679C12C" w14:textId="77777777" w:rsidR="00AA08A3" w:rsidRPr="00A47D30" w:rsidRDefault="00AA08A3" w:rsidP="00AA08A3">
            <w:pPr>
              <w:spacing w:before="120"/>
              <w:rPr>
                <w:rFonts w:ascii="Myriad Pro" w:hAnsi="Myriad Pro"/>
                <w:bCs/>
              </w:rPr>
            </w:pPr>
            <w:r w:rsidRPr="00A47D30">
              <w:rPr>
                <w:rFonts w:ascii="Myriad Pro" w:hAnsi="Myriad Pro"/>
                <w:bCs/>
              </w:rPr>
              <w:t>Cash-flow is monitored monthly and remains with a net inflow position for the foreseeable future.</w:t>
            </w:r>
          </w:p>
          <w:p w14:paraId="47F49917" w14:textId="77777777" w:rsidR="00AA08A3" w:rsidRPr="00A47D30" w:rsidRDefault="00AA08A3" w:rsidP="00AA08A3">
            <w:pPr>
              <w:spacing w:before="120"/>
              <w:rPr>
                <w:rFonts w:ascii="Myriad Pro" w:hAnsi="Myriad Pro"/>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0DA1D49C"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r>
      <w:tr w:rsidR="00AA08A3" w:rsidRPr="00A47D30" w14:paraId="4ED39A9D" w14:textId="77777777" w:rsidTr="00AA08A3">
        <w:trPr>
          <w:gridAfter w:val="1"/>
          <w:wAfter w:w="11" w:type="dxa"/>
          <w:trHeight w:val="2133"/>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2D48C980" w14:textId="77777777" w:rsidR="00AA08A3" w:rsidRPr="00A47D30" w:rsidRDefault="00AA08A3" w:rsidP="00AA08A3">
            <w:pPr>
              <w:rPr>
                <w:rFonts w:ascii="Myriad Pro" w:hAnsi="Myriad Pro"/>
                <w:bCs/>
              </w:rPr>
            </w:pPr>
            <w:r w:rsidRPr="00A47D30">
              <w:rPr>
                <w:rFonts w:ascii="Myriad Pro" w:hAnsi="Myriad Pro"/>
                <w:bCs/>
              </w:rPr>
              <w:t>Effect of possible increase in employer’s contribution rate on service delivery and admission / scheduled bodies.</w:t>
            </w:r>
          </w:p>
          <w:p w14:paraId="5C670F83" w14:textId="77777777" w:rsidR="00AA08A3" w:rsidRPr="00A47D30" w:rsidRDefault="00AA08A3" w:rsidP="00AA08A3">
            <w:pPr>
              <w:rPr>
                <w:rFonts w:ascii="Myriad Pro" w:hAnsi="Myriad Pro"/>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78CAF086" w14:textId="77777777" w:rsidR="00AA08A3" w:rsidRPr="00A47D30" w:rsidRDefault="00AA08A3" w:rsidP="00AA08A3">
            <w:pPr>
              <w:spacing w:before="120"/>
              <w:jc w:val="right"/>
              <w:rPr>
                <w:rFonts w:ascii="Myriad Pro" w:hAnsi="Myriad Pro"/>
                <w:bCs/>
              </w:rPr>
            </w:pPr>
            <w:r w:rsidRPr="00A47D30">
              <w:rPr>
                <w:rFonts w:ascii="Myriad Pro" w:hAnsi="Myriad Pro"/>
                <w:bCs/>
              </w:rPr>
              <w:t>9</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1C7A4004" w14:textId="77777777" w:rsidR="00AA08A3" w:rsidRPr="00A47D30" w:rsidRDefault="00AA08A3" w:rsidP="00AA08A3">
            <w:pPr>
              <w:spacing w:before="120"/>
              <w:rPr>
                <w:rFonts w:ascii="Myriad Pro" w:hAnsi="Myriad Pro"/>
                <w:bCs/>
              </w:rPr>
            </w:pPr>
            <w:r w:rsidRPr="00A47D30">
              <w:rPr>
                <w:rFonts w:ascii="Myriad Pro" w:hAnsi="Myriad Pro"/>
                <w:bCs/>
              </w:rPr>
              <w:t>Seek feedback from employers during triennial valuation process on scope to absorb short-term contribution rises.</w:t>
            </w:r>
          </w:p>
          <w:p w14:paraId="18F68C55" w14:textId="77777777" w:rsidR="00AA08A3" w:rsidRPr="00A47D30" w:rsidRDefault="00AA08A3" w:rsidP="00AA08A3">
            <w:pPr>
              <w:spacing w:before="120"/>
              <w:rPr>
                <w:rFonts w:ascii="Myriad Pro" w:hAnsi="Myriad Pro"/>
                <w:bCs/>
              </w:rPr>
            </w:pPr>
            <w:r w:rsidRPr="00A47D30">
              <w:rPr>
                <w:rFonts w:ascii="Myriad Pro" w:hAnsi="Myriad Pro"/>
                <w:bCs/>
              </w:rPr>
              <w:t>Mitigate impact through deficit spreading and phasing in of contribution rates.</w:t>
            </w: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4572592B" w14:textId="77777777" w:rsidR="00AA08A3" w:rsidRPr="00A47D30" w:rsidRDefault="00AA08A3" w:rsidP="00AA08A3">
            <w:pPr>
              <w:spacing w:before="120"/>
              <w:jc w:val="right"/>
              <w:rPr>
                <w:rFonts w:ascii="Myriad Pro" w:hAnsi="Myriad Pro"/>
                <w:bCs/>
              </w:rPr>
            </w:pPr>
            <w:r w:rsidRPr="00A47D30">
              <w:rPr>
                <w:rFonts w:ascii="Myriad Pro" w:hAnsi="Myriad Pro"/>
                <w:bCs/>
              </w:rPr>
              <w:t>6</w:t>
            </w:r>
          </w:p>
        </w:tc>
      </w:tr>
      <w:tr w:rsidR="00AA08A3" w:rsidRPr="00A47D30" w14:paraId="75682A40" w14:textId="77777777" w:rsidTr="00AA08A3">
        <w:trPr>
          <w:trHeight w:val="1015"/>
          <w:jc w:val="center"/>
        </w:trPr>
        <w:tc>
          <w:tcPr>
            <w:tcW w:w="5812" w:type="dxa"/>
            <w:vMerge w:val="restart"/>
            <w:shd w:val="clear" w:color="auto" w:fill="auto"/>
          </w:tcPr>
          <w:p w14:paraId="26DF6AA1" w14:textId="77777777" w:rsidR="00AA08A3" w:rsidRPr="00A47D30" w:rsidRDefault="00AA08A3" w:rsidP="00AA08A3">
            <w:pPr>
              <w:spacing w:before="120"/>
              <w:rPr>
                <w:rFonts w:ascii="Myriad Pro" w:hAnsi="Myriad Pro"/>
                <w:b/>
                <w:bCs/>
              </w:rPr>
            </w:pPr>
            <w:r w:rsidRPr="00A47D30">
              <w:rPr>
                <w:rFonts w:ascii="Myriad Pro" w:hAnsi="Myriad Pro"/>
                <w:b/>
                <w:bCs/>
              </w:rPr>
              <w:lastRenderedPageBreak/>
              <w:t>Description of Risk</w:t>
            </w:r>
          </w:p>
          <w:p w14:paraId="640A640C" w14:textId="77777777" w:rsidR="00AA08A3" w:rsidRPr="00A47D30" w:rsidRDefault="00AA08A3" w:rsidP="00AA08A3">
            <w:pPr>
              <w:jc w:val="right"/>
              <w:rPr>
                <w:rFonts w:ascii="Myriad Pro" w:hAnsi="Myriad Pro"/>
                <w:b/>
                <w:bCs/>
              </w:rPr>
            </w:pPr>
          </w:p>
        </w:tc>
        <w:tc>
          <w:tcPr>
            <w:tcW w:w="9367" w:type="dxa"/>
            <w:gridSpan w:val="4"/>
          </w:tcPr>
          <w:p w14:paraId="7DAD1E16"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734098C8" w14:textId="77777777" w:rsidTr="00AA08A3">
        <w:trPr>
          <w:cantSplit/>
          <w:trHeight w:val="1184"/>
          <w:jc w:val="center"/>
        </w:trPr>
        <w:tc>
          <w:tcPr>
            <w:tcW w:w="5812" w:type="dxa"/>
            <w:vMerge/>
            <w:shd w:val="clear" w:color="auto" w:fill="auto"/>
          </w:tcPr>
          <w:p w14:paraId="3829C79F" w14:textId="77777777" w:rsidR="00AA08A3" w:rsidRPr="00A47D30" w:rsidRDefault="00AA08A3" w:rsidP="00AA08A3">
            <w:pPr>
              <w:jc w:val="right"/>
              <w:rPr>
                <w:rFonts w:ascii="Myriad Pro" w:hAnsi="Myriad Pro"/>
              </w:rPr>
            </w:pPr>
          </w:p>
        </w:tc>
        <w:tc>
          <w:tcPr>
            <w:tcW w:w="1134" w:type="dxa"/>
            <w:tcBorders>
              <w:bottom w:val="single" w:sz="4" w:space="0" w:color="auto"/>
            </w:tcBorders>
          </w:tcPr>
          <w:p w14:paraId="35DBE7AB"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6946" w:type="dxa"/>
            <w:shd w:val="clear" w:color="auto" w:fill="auto"/>
            <w:textDirection w:val="btLr"/>
          </w:tcPr>
          <w:p w14:paraId="50535AD8" w14:textId="77777777" w:rsidR="00AA08A3" w:rsidRPr="00A47D30" w:rsidRDefault="00AA08A3" w:rsidP="00AA08A3">
            <w:pPr>
              <w:spacing w:before="120"/>
              <w:ind w:left="113" w:right="113"/>
              <w:jc w:val="center"/>
              <w:rPr>
                <w:rFonts w:ascii="Myriad Pro" w:hAnsi="Myriad Pro"/>
                <w:b/>
                <w:bCs/>
              </w:rPr>
            </w:pPr>
          </w:p>
        </w:tc>
        <w:tc>
          <w:tcPr>
            <w:tcW w:w="1287" w:type="dxa"/>
            <w:gridSpan w:val="2"/>
            <w:tcBorders>
              <w:bottom w:val="single" w:sz="4" w:space="0" w:color="auto"/>
            </w:tcBorders>
          </w:tcPr>
          <w:p w14:paraId="28D0F480"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1F581F99" w14:textId="77777777" w:rsidTr="00AA08A3">
        <w:trPr>
          <w:trHeight w:val="1617"/>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10321909" w14:textId="77777777" w:rsidR="00AA08A3" w:rsidRPr="00A47D30" w:rsidRDefault="00AA08A3" w:rsidP="00AA08A3">
            <w:pPr>
              <w:rPr>
                <w:rFonts w:ascii="Myriad Pro" w:hAnsi="Myriad Pro"/>
                <w:bCs/>
              </w:rPr>
            </w:pPr>
            <w:r w:rsidRPr="00A47D30">
              <w:rPr>
                <w:rFonts w:ascii="Myriad Pro" w:hAnsi="Myriad Pro"/>
                <w:bCs/>
              </w:rPr>
              <w:t>Orphaned employers give rise to added costs for the Fund.</w:t>
            </w:r>
          </w:p>
          <w:p w14:paraId="6CF722CB" w14:textId="77777777" w:rsidR="00AA08A3" w:rsidRPr="00A47D30" w:rsidRDefault="00AA08A3" w:rsidP="00AA08A3">
            <w:pPr>
              <w:rPr>
                <w:rFonts w:ascii="Myriad Pro" w:hAnsi="Myriad Pro"/>
                <w:b/>
                <w:bCs/>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FFEAC3F" w14:textId="77777777" w:rsidR="00AA08A3" w:rsidRPr="00A47D30" w:rsidRDefault="00AA08A3" w:rsidP="00AA08A3">
            <w:pPr>
              <w:spacing w:before="120"/>
              <w:jc w:val="right"/>
              <w:rPr>
                <w:rFonts w:ascii="Myriad Pro" w:hAnsi="Myriad Pro"/>
                <w:bCs/>
              </w:rPr>
            </w:pPr>
            <w:r w:rsidRPr="00A47D30">
              <w:rPr>
                <w:rFonts w:ascii="Myriad Pro" w:hAnsi="Myriad Pro"/>
                <w:bCs/>
              </w:rPr>
              <w:t>4</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822D94F" w14:textId="77777777" w:rsidR="00AA08A3" w:rsidRPr="00A47D30" w:rsidRDefault="00AA08A3" w:rsidP="00AA08A3">
            <w:pPr>
              <w:spacing w:before="120"/>
              <w:rPr>
                <w:rFonts w:ascii="Myriad Pro" w:hAnsi="Myriad Pro"/>
                <w:bCs/>
              </w:rPr>
            </w:pPr>
            <w:r w:rsidRPr="00A47D30">
              <w:rPr>
                <w:rFonts w:ascii="Myriad Pro" w:hAnsi="Myriad Pro"/>
                <w:bCs/>
              </w:rPr>
              <w:t>The Fund seeks a bond or guarantor to minimise the risk of this happening in the future.</w:t>
            </w:r>
          </w:p>
          <w:p w14:paraId="7BF77F2A" w14:textId="77777777" w:rsidR="00AA08A3" w:rsidRPr="00A47D30" w:rsidRDefault="00AA08A3" w:rsidP="00AA08A3">
            <w:pPr>
              <w:spacing w:before="120"/>
              <w:rPr>
                <w:rFonts w:ascii="Myriad Pro" w:hAnsi="Myriad Pro"/>
                <w:b/>
                <w:bCs/>
              </w:rPr>
            </w:pPr>
            <w:r w:rsidRPr="00A47D30">
              <w:rPr>
                <w:rFonts w:ascii="Myriad Pro" w:hAnsi="Myriad Pro"/>
                <w:bCs/>
              </w:rPr>
              <w:t>If it occurs, the Actuary calculates the added cost spread pro-rata among all employers.</w:t>
            </w:r>
          </w:p>
        </w:tc>
        <w:tc>
          <w:tcPr>
            <w:tcW w:w="1287" w:type="dxa"/>
            <w:gridSpan w:val="2"/>
            <w:tcBorders>
              <w:top w:val="single" w:sz="4" w:space="0" w:color="auto"/>
              <w:left w:val="single" w:sz="4" w:space="0" w:color="auto"/>
              <w:bottom w:val="single" w:sz="4" w:space="0" w:color="auto"/>
              <w:right w:val="single" w:sz="4" w:space="0" w:color="auto"/>
            </w:tcBorders>
            <w:shd w:val="clear" w:color="auto" w:fill="00B050"/>
          </w:tcPr>
          <w:p w14:paraId="60D67BCC"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r>
      <w:tr w:rsidR="00AA08A3" w:rsidRPr="00A47D30" w14:paraId="2D2B66B7" w14:textId="77777777" w:rsidTr="00AA08A3">
        <w:trPr>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12C0E5EF" w14:textId="77777777" w:rsidR="00AA08A3" w:rsidRPr="00A47D30" w:rsidRDefault="00AA08A3" w:rsidP="00AA08A3">
            <w:pPr>
              <w:rPr>
                <w:rFonts w:ascii="Myriad Pro" w:hAnsi="Myriad Pro"/>
                <w:bCs/>
              </w:rPr>
            </w:pPr>
            <w:r w:rsidRPr="00A47D30">
              <w:rPr>
                <w:rFonts w:ascii="Myriad Pro" w:hAnsi="Myriad Pro"/>
                <w:bCs/>
              </w:rPr>
              <w:t>Period of Paying Pensions Lengthening (longevity of pensioners increasing).</w:t>
            </w:r>
          </w:p>
          <w:p w14:paraId="0D41C1E4" w14:textId="77777777" w:rsidR="00AA08A3" w:rsidRPr="00A47D30" w:rsidRDefault="00AA08A3" w:rsidP="00AA08A3">
            <w:pPr>
              <w:rPr>
                <w:rFonts w:ascii="Myriad Pro" w:hAnsi="Myriad Pro"/>
                <w:bCs/>
              </w:rPr>
            </w:pPr>
          </w:p>
        </w:tc>
        <w:tc>
          <w:tcPr>
            <w:tcW w:w="1134" w:type="dxa"/>
            <w:tcBorders>
              <w:top w:val="single" w:sz="4" w:space="0" w:color="auto"/>
              <w:left w:val="single" w:sz="4" w:space="0" w:color="auto"/>
              <w:bottom w:val="single" w:sz="4" w:space="0" w:color="auto"/>
              <w:right w:val="single" w:sz="4" w:space="0" w:color="auto"/>
            </w:tcBorders>
            <w:shd w:val="clear" w:color="auto" w:fill="FF5050"/>
          </w:tcPr>
          <w:p w14:paraId="2EB806EB" w14:textId="77777777" w:rsidR="00AA08A3" w:rsidRPr="00A47D30" w:rsidRDefault="00AA08A3" w:rsidP="00AA08A3">
            <w:pPr>
              <w:spacing w:before="120"/>
              <w:jc w:val="right"/>
              <w:rPr>
                <w:rFonts w:ascii="Myriad Pro" w:hAnsi="Myriad Pro"/>
                <w:bCs/>
              </w:rPr>
            </w:pPr>
            <w:r w:rsidRPr="00A47D30">
              <w:rPr>
                <w:rFonts w:ascii="Myriad Pro" w:hAnsi="Myriad Pro"/>
                <w:bCs/>
              </w:rPr>
              <w:t>12</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64EE3CF6" w14:textId="77777777" w:rsidR="00AA08A3" w:rsidRPr="00A47D30" w:rsidRDefault="00AA08A3" w:rsidP="00AA08A3">
            <w:pPr>
              <w:spacing w:before="120"/>
              <w:rPr>
                <w:rFonts w:ascii="Myriad Pro" w:hAnsi="Myriad Pro"/>
                <w:bCs/>
              </w:rPr>
            </w:pPr>
            <w:r w:rsidRPr="00A47D30">
              <w:rPr>
                <w:rFonts w:ascii="Myriad Pro" w:hAnsi="Myriad Pro"/>
                <w:bCs/>
              </w:rPr>
              <w:t>Seek to set realistic longevity assumptions and consider some allowance for future increases in life expectancy.</w:t>
            </w:r>
          </w:p>
          <w:p w14:paraId="22A5902C" w14:textId="77777777" w:rsidR="00AA08A3" w:rsidRPr="00A47D30" w:rsidRDefault="00AA08A3" w:rsidP="00AA08A3">
            <w:pPr>
              <w:spacing w:before="120"/>
              <w:rPr>
                <w:rFonts w:ascii="Myriad Pro" w:hAnsi="Myriad Pro"/>
                <w:bCs/>
              </w:rPr>
            </w:pPr>
            <w:r w:rsidRPr="00A47D30">
              <w:rPr>
                <w:rFonts w:ascii="Myriad Pro" w:hAnsi="Myriad Pro"/>
                <w:bCs/>
              </w:rPr>
              <w:t>Fund Actuary monitors the combined experience of around 50 funds to look for early warnings of changes in longevity for setting assumptions.</w:t>
            </w:r>
          </w:p>
          <w:p w14:paraId="4498A38D" w14:textId="77777777" w:rsidR="00AA08A3" w:rsidRPr="00A47D30" w:rsidRDefault="00AA08A3" w:rsidP="00AA08A3">
            <w:pPr>
              <w:spacing w:before="120"/>
              <w:rPr>
                <w:rFonts w:ascii="Myriad Pro" w:hAnsi="Myriad Pro"/>
                <w:bCs/>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FFC000"/>
          </w:tcPr>
          <w:p w14:paraId="2EC74193" w14:textId="77777777" w:rsidR="00AA08A3" w:rsidRPr="00A47D30" w:rsidRDefault="00AA08A3" w:rsidP="00AA08A3">
            <w:pPr>
              <w:spacing w:before="120"/>
              <w:jc w:val="right"/>
              <w:rPr>
                <w:rFonts w:ascii="Myriad Pro" w:hAnsi="Myriad Pro"/>
                <w:bCs/>
              </w:rPr>
            </w:pPr>
            <w:r w:rsidRPr="00A47D30">
              <w:rPr>
                <w:rFonts w:ascii="Myriad Pro" w:hAnsi="Myriad Pro"/>
                <w:bCs/>
              </w:rPr>
              <w:t>9</w:t>
            </w:r>
          </w:p>
        </w:tc>
      </w:tr>
      <w:tr w:rsidR="00AA08A3" w:rsidRPr="00A47D30" w14:paraId="31BF8844" w14:textId="77777777" w:rsidTr="00AA08A3">
        <w:trPr>
          <w:trHeight w:val="3743"/>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75104ACD" w14:textId="77777777" w:rsidR="00AA08A3" w:rsidRPr="00A47D30" w:rsidRDefault="00AA08A3" w:rsidP="00AA08A3">
            <w:pPr>
              <w:rPr>
                <w:rFonts w:ascii="Myriad Pro" w:hAnsi="Myriad Pro"/>
                <w:bCs/>
              </w:rPr>
            </w:pPr>
            <w:r w:rsidRPr="00A47D30">
              <w:rPr>
                <w:rFonts w:ascii="Myriad Pro" w:hAnsi="Myriad Pro"/>
                <w:bCs/>
              </w:rPr>
              <w:t>Maturing Fund – the number of active contributing members declines relative to the number of retired employees.</w:t>
            </w:r>
          </w:p>
          <w:p w14:paraId="0D128FE4" w14:textId="77777777" w:rsidR="00AA08A3" w:rsidRPr="00A47D30" w:rsidRDefault="00AA08A3" w:rsidP="00AA08A3">
            <w:pPr>
              <w:rPr>
                <w:rFonts w:ascii="Myriad Pro" w:hAnsi="Myriad Pro"/>
                <w:bCs/>
              </w:rPr>
            </w:pPr>
          </w:p>
          <w:p w14:paraId="1C26C338" w14:textId="77777777" w:rsidR="00AA08A3" w:rsidRPr="00A47D30" w:rsidRDefault="00AA08A3" w:rsidP="00AA08A3">
            <w:pPr>
              <w:rPr>
                <w:rFonts w:ascii="Myriad Pro" w:hAnsi="Myriad Pro"/>
                <w:bCs/>
              </w:rPr>
            </w:pPr>
            <w:r w:rsidRPr="00A47D30">
              <w:rPr>
                <w:rFonts w:ascii="Myriad Pro" w:hAnsi="Myriad Pro"/>
                <w:bCs/>
              </w:rPr>
              <w:t>As pensionable pay decreases this has implications to the amounts paid to the Fund towards reducing the deficit.</w:t>
            </w:r>
          </w:p>
          <w:p w14:paraId="161C0753" w14:textId="77777777" w:rsidR="00AA08A3" w:rsidRPr="00A47D30" w:rsidRDefault="00AA08A3" w:rsidP="00AA08A3">
            <w:pPr>
              <w:rPr>
                <w:rFonts w:ascii="Myriad Pro" w:hAnsi="Myriad Pro"/>
                <w:bCs/>
              </w:rPr>
            </w:pPr>
          </w:p>
          <w:p w14:paraId="4C51B5AC" w14:textId="77777777" w:rsidR="00AA08A3" w:rsidRPr="00A47D30" w:rsidRDefault="00AA08A3" w:rsidP="00AA08A3">
            <w:pPr>
              <w:rPr>
                <w:rFonts w:ascii="Myriad Pro" w:hAnsi="Myriad Pro"/>
                <w:bCs/>
              </w:rPr>
            </w:pPr>
            <w:r w:rsidRPr="00A47D30">
              <w:rPr>
                <w:rFonts w:ascii="Myriad Pro" w:hAnsi="Myriad Pro"/>
                <w:bCs/>
              </w:rPr>
              <w:t>This can have significant implications to the smaller employers in the Fund, particularly as cessation valuations are required once an employer no longer has any active members.</w:t>
            </w:r>
          </w:p>
          <w:p w14:paraId="75B35C00" w14:textId="77777777" w:rsidR="00AA08A3" w:rsidRPr="00A47D30" w:rsidRDefault="00AA08A3" w:rsidP="00AA08A3">
            <w:pPr>
              <w:rPr>
                <w:rFonts w:ascii="Myriad Pro" w:hAnsi="Myriad Pro"/>
                <w:bCs/>
              </w:rPr>
            </w:pPr>
          </w:p>
          <w:p w14:paraId="7CDD6801" w14:textId="77777777" w:rsidR="00AA08A3" w:rsidRPr="00A47D30" w:rsidRDefault="00AA08A3" w:rsidP="00AA08A3">
            <w:pPr>
              <w:rPr>
                <w:rFonts w:ascii="Myriad Pro" w:hAnsi="Myriad Pro"/>
                <w:bCs/>
              </w:rPr>
            </w:pPr>
          </w:p>
        </w:tc>
        <w:tc>
          <w:tcPr>
            <w:tcW w:w="1134" w:type="dxa"/>
            <w:tcBorders>
              <w:top w:val="single" w:sz="4" w:space="0" w:color="auto"/>
              <w:left w:val="single" w:sz="4" w:space="0" w:color="auto"/>
              <w:bottom w:val="single" w:sz="4" w:space="0" w:color="auto"/>
              <w:right w:val="single" w:sz="4" w:space="0" w:color="auto"/>
            </w:tcBorders>
            <w:shd w:val="clear" w:color="auto" w:fill="FF5050"/>
          </w:tcPr>
          <w:p w14:paraId="54EBDFE1" w14:textId="77777777" w:rsidR="00AA08A3" w:rsidRPr="00A47D30" w:rsidRDefault="00AA08A3" w:rsidP="00AA08A3">
            <w:pPr>
              <w:spacing w:before="120"/>
              <w:jc w:val="right"/>
              <w:rPr>
                <w:rFonts w:ascii="Myriad Pro" w:hAnsi="Myriad Pro"/>
                <w:bCs/>
              </w:rPr>
            </w:pPr>
            <w:r w:rsidRPr="00A47D30">
              <w:rPr>
                <w:rFonts w:ascii="Myriad Pro" w:hAnsi="Myriad Pro"/>
                <w:bCs/>
              </w:rPr>
              <w:t>12</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7F89BC4" w14:textId="77777777" w:rsidR="00AA08A3" w:rsidRPr="00A47D30" w:rsidRDefault="00AA08A3" w:rsidP="00AA08A3">
            <w:pPr>
              <w:spacing w:before="120"/>
              <w:rPr>
                <w:rFonts w:ascii="Myriad Pro" w:hAnsi="Myriad Pro"/>
                <w:bCs/>
              </w:rPr>
            </w:pPr>
            <w:r w:rsidRPr="00A47D30">
              <w:rPr>
                <w:rFonts w:ascii="Myriad Pro" w:hAnsi="Myriad Pro"/>
                <w:bCs/>
              </w:rPr>
              <w:t xml:space="preserve">Monitor as part of the valuation process.  </w:t>
            </w:r>
          </w:p>
          <w:p w14:paraId="177CB706" w14:textId="77777777" w:rsidR="00AA08A3" w:rsidRPr="00A47D30" w:rsidRDefault="00AA08A3" w:rsidP="00AA08A3">
            <w:pPr>
              <w:spacing w:before="120"/>
              <w:rPr>
                <w:rFonts w:ascii="Myriad Pro" w:hAnsi="Myriad Pro"/>
                <w:bCs/>
              </w:rPr>
            </w:pPr>
            <w:proofErr w:type="gramStart"/>
            <w:r w:rsidRPr="00A47D30">
              <w:rPr>
                <w:rFonts w:ascii="Myriad Pro" w:hAnsi="Myriad Pro"/>
                <w:bCs/>
              </w:rPr>
              <w:t>Give consideration to</w:t>
            </w:r>
            <w:proofErr w:type="gramEnd"/>
            <w:r w:rsidRPr="00A47D30">
              <w:rPr>
                <w:rFonts w:ascii="Myriad Pro" w:hAnsi="Myriad Pro"/>
                <w:bCs/>
              </w:rPr>
              <w:t xml:space="preserve"> changing employer contributions to include a set of monetary value rather than just a percentage of pensionable pay.</w:t>
            </w:r>
          </w:p>
          <w:p w14:paraId="26862EBB" w14:textId="77777777" w:rsidR="00AA08A3" w:rsidRPr="00A47D30" w:rsidRDefault="00AA08A3" w:rsidP="00AA08A3">
            <w:pPr>
              <w:spacing w:before="120"/>
              <w:rPr>
                <w:rFonts w:ascii="Myriad Pro" w:hAnsi="Myriad Pro"/>
                <w:bCs/>
              </w:rPr>
            </w:pPr>
            <w:r w:rsidRPr="00A47D30">
              <w:rPr>
                <w:rFonts w:ascii="Myriad Pro" w:hAnsi="Myriad Pro"/>
                <w:bCs/>
              </w:rPr>
              <w:t>Consider inter-valuation reviews of the various employers particularly where active membership is rapidly decreasing.</w:t>
            </w:r>
          </w:p>
          <w:p w14:paraId="04BB95B4" w14:textId="77777777" w:rsidR="00AA08A3" w:rsidRPr="00A47D30" w:rsidRDefault="00AA08A3" w:rsidP="00AA08A3">
            <w:pPr>
              <w:spacing w:before="120"/>
              <w:rPr>
                <w:rFonts w:ascii="Myriad Pro" w:hAnsi="Myriad Pro"/>
                <w:bCs/>
              </w:rPr>
            </w:pPr>
            <w:r w:rsidRPr="00A47D30">
              <w:rPr>
                <w:rFonts w:ascii="Myriad Pro" w:hAnsi="Myriad Pro"/>
                <w:bCs/>
              </w:rPr>
              <w:t>Discuss with Investment Advisers and Actuary regarding possible changes to the investment strategy.</w:t>
            </w:r>
          </w:p>
          <w:p w14:paraId="2B6ABEBC" w14:textId="77777777" w:rsidR="00AA08A3" w:rsidRPr="00A47D30" w:rsidRDefault="00AA08A3" w:rsidP="00AA08A3">
            <w:pPr>
              <w:spacing w:before="120"/>
              <w:rPr>
                <w:rFonts w:ascii="Myriad Pro" w:hAnsi="Myriad Pro"/>
                <w:bCs/>
              </w:rPr>
            </w:pPr>
          </w:p>
        </w:tc>
        <w:tc>
          <w:tcPr>
            <w:tcW w:w="1287" w:type="dxa"/>
            <w:gridSpan w:val="2"/>
            <w:tcBorders>
              <w:top w:val="single" w:sz="4" w:space="0" w:color="auto"/>
              <w:left w:val="single" w:sz="4" w:space="0" w:color="auto"/>
              <w:bottom w:val="single" w:sz="4" w:space="0" w:color="auto"/>
              <w:right w:val="single" w:sz="4" w:space="0" w:color="auto"/>
            </w:tcBorders>
            <w:shd w:val="clear" w:color="auto" w:fill="00B050"/>
          </w:tcPr>
          <w:p w14:paraId="3923E972" w14:textId="77777777" w:rsidR="00AA08A3" w:rsidRPr="00A47D30" w:rsidRDefault="00AA08A3" w:rsidP="00AA08A3">
            <w:pPr>
              <w:spacing w:before="120"/>
              <w:jc w:val="right"/>
              <w:rPr>
                <w:rFonts w:ascii="Myriad Pro" w:hAnsi="Myriad Pro"/>
                <w:bCs/>
              </w:rPr>
            </w:pPr>
            <w:r w:rsidRPr="00A47D30">
              <w:rPr>
                <w:rFonts w:ascii="Myriad Pro" w:hAnsi="Myriad Pro"/>
                <w:bCs/>
              </w:rPr>
              <w:t>6</w:t>
            </w:r>
          </w:p>
        </w:tc>
      </w:tr>
      <w:tr w:rsidR="00AA08A3" w:rsidRPr="00A47D30" w14:paraId="6E7BE3B9" w14:textId="77777777" w:rsidTr="00AA08A3">
        <w:trPr>
          <w:gridAfter w:val="1"/>
          <w:wAfter w:w="11" w:type="dxa"/>
          <w:trHeight w:val="1015"/>
          <w:jc w:val="center"/>
        </w:trPr>
        <w:tc>
          <w:tcPr>
            <w:tcW w:w="5812" w:type="dxa"/>
            <w:vMerge w:val="restart"/>
            <w:shd w:val="clear" w:color="auto" w:fill="auto"/>
          </w:tcPr>
          <w:p w14:paraId="1BDB67FB" w14:textId="77777777" w:rsidR="00AA08A3" w:rsidRPr="00A47D30" w:rsidRDefault="00AA08A3" w:rsidP="00AA08A3">
            <w:pPr>
              <w:spacing w:before="120"/>
              <w:rPr>
                <w:rFonts w:ascii="Myriad Pro" w:hAnsi="Myriad Pro"/>
                <w:b/>
                <w:bCs/>
              </w:rPr>
            </w:pPr>
            <w:r w:rsidRPr="00A47D30">
              <w:rPr>
                <w:rFonts w:ascii="Myriad Pro" w:hAnsi="Myriad Pro"/>
                <w:b/>
                <w:bCs/>
              </w:rPr>
              <w:lastRenderedPageBreak/>
              <w:t>Description of Risk</w:t>
            </w:r>
          </w:p>
          <w:p w14:paraId="4B30C267" w14:textId="77777777" w:rsidR="00AA08A3" w:rsidRPr="00A47D30" w:rsidRDefault="00AA08A3" w:rsidP="00AA08A3">
            <w:pPr>
              <w:jc w:val="right"/>
              <w:rPr>
                <w:rFonts w:ascii="Myriad Pro" w:hAnsi="Myriad Pro"/>
                <w:b/>
                <w:bCs/>
              </w:rPr>
            </w:pPr>
          </w:p>
        </w:tc>
        <w:tc>
          <w:tcPr>
            <w:tcW w:w="9356" w:type="dxa"/>
            <w:gridSpan w:val="3"/>
          </w:tcPr>
          <w:p w14:paraId="289EC86E"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5E7424C1" w14:textId="77777777" w:rsidTr="00AA08A3">
        <w:trPr>
          <w:gridAfter w:val="1"/>
          <w:wAfter w:w="11" w:type="dxa"/>
          <w:cantSplit/>
          <w:trHeight w:val="1184"/>
          <w:jc w:val="center"/>
        </w:trPr>
        <w:tc>
          <w:tcPr>
            <w:tcW w:w="5812" w:type="dxa"/>
            <w:vMerge/>
            <w:shd w:val="clear" w:color="auto" w:fill="auto"/>
          </w:tcPr>
          <w:p w14:paraId="21DC2027" w14:textId="77777777" w:rsidR="00AA08A3" w:rsidRPr="00A47D30" w:rsidRDefault="00AA08A3" w:rsidP="00AA08A3">
            <w:pPr>
              <w:jc w:val="right"/>
              <w:rPr>
                <w:rFonts w:ascii="Myriad Pro" w:hAnsi="Myriad Pro"/>
              </w:rPr>
            </w:pPr>
          </w:p>
        </w:tc>
        <w:tc>
          <w:tcPr>
            <w:tcW w:w="1134" w:type="dxa"/>
            <w:tcBorders>
              <w:bottom w:val="single" w:sz="4" w:space="0" w:color="auto"/>
            </w:tcBorders>
          </w:tcPr>
          <w:p w14:paraId="14CA3A08"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6946" w:type="dxa"/>
            <w:shd w:val="clear" w:color="auto" w:fill="auto"/>
            <w:textDirection w:val="btLr"/>
          </w:tcPr>
          <w:p w14:paraId="2D2111C9" w14:textId="77777777" w:rsidR="00AA08A3" w:rsidRPr="00A47D30" w:rsidRDefault="00AA08A3" w:rsidP="00AA08A3">
            <w:pPr>
              <w:spacing w:before="120"/>
              <w:ind w:left="113" w:right="113"/>
              <w:jc w:val="center"/>
              <w:rPr>
                <w:rFonts w:ascii="Myriad Pro" w:hAnsi="Myriad Pro"/>
                <w:b/>
                <w:bCs/>
              </w:rPr>
            </w:pPr>
          </w:p>
        </w:tc>
        <w:tc>
          <w:tcPr>
            <w:tcW w:w="1276" w:type="dxa"/>
            <w:tcBorders>
              <w:bottom w:val="single" w:sz="4" w:space="0" w:color="auto"/>
            </w:tcBorders>
          </w:tcPr>
          <w:p w14:paraId="68B40D6E"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1450B693" w14:textId="77777777" w:rsidTr="00AA08A3">
        <w:trPr>
          <w:gridAfter w:val="1"/>
          <w:wAfter w:w="11" w:type="dxa"/>
          <w:trHeight w:val="2477"/>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28B2DA41" w14:textId="77777777" w:rsidR="00AA08A3" w:rsidRPr="00A47D30" w:rsidRDefault="00AA08A3" w:rsidP="00AA08A3">
            <w:pPr>
              <w:rPr>
                <w:rFonts w:ascii="Myriad Pro" w:hAnsi="Myriad Pro"/>
                <w:bCs/>
              </w:rPr>
            </w:pPr>
            <w:r w:rsidRPr="00A47D30">
              <w:rPr>
                <w:rFonts w:ascii="Myriad Pro" w:hAnsi="Myriad Pro"/>
                <w:bCs/>
              </w:rPr>
              <w:t>An employer in the Fund becomes financially unviable</w:t>
            </w:r>
          </w:p>
          <w:p w14:paraId="706BB6CB" w14:textId="77777777" w:rsidR="00AA08A3" w:rsidRPr="00A47D30" w:rsidRDefault="00AA08A3" w:rsidP="00AA08A3">
            <w:pPr>
              <w:rPr>
                <w:rFonts w:ascii="Myriad Pro" w:hAnsi="Myriad Pro"/>
                <w:b/>
                <w:bCs/>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F507903"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D3F5E40" w14:textId="77777777" w:rsidR="00AA08A3" w:rsidRPr="00A47D30" w:rsidRDefault="00AA08A3" w:rsidP="00AA08A3">
            <w:pPr>
              <w:spacing w:before="120"/>
              <w:rPr>
                <w:rFonts w:ascii="Myriad Pro" w:hAnsi="Myriad Pro"/>
                <w:bCs/>
              </w:rPr>
            </w:pPr>
            <w:r w:rsidRPr="00A47D30">
              <w:rPr>
                <w:rFonts w:ascii="Myriad Pro" w:hAnsi="Myriad Pro"/>
                <w:bCs/>
              </w:rPr>
              <w:t>The LGPS Regulations require new employers to the Pension Fund to provide either a bond or guarantee to cover the potential risk of the employer becoming insolvent.</w:t>
            </w:r>
          </w:p>
          <w:p w14:paraId="030FA854" w14:textId="77777777" w:rsidR="00AA08A3" w:rsidRPr="00A47D30" w:rsidRDefault="00AA08A3" w:rsidP="00AA08A3">
            <w:pPr>
              <w:spacing w:before="120"/>
              <w:rPr>
                <w:rFonts w:ascii="Myriad Pro" w:hAnsi="Myriad Pro"/>
                <w:bCs/>
              </w:rPr>
            </w:pPr>
            <w:r w:rsidRPr="00A47D30">
              <w:rPr>
                <w:rFonts w:ascii="Myriad Pro" w:hAnsi="Myriad Pro"/>
                <w:bCs/>
              </w:rPr>
              <w:t>A template evaluating the risks associated by each employer will be prepared and monitored regularly.</w:t>
            </w:r>
          </w:p>
          <w:p w14:paraId="0AB9415C" w14:textId="77777777" w:rsidR="00AA08A3" w:rsidRPr="00A47D30" w:rsidRDefault="00AA08A3" w:rsidP="00AA08A3">
            <w:pPr>
              <w:spacing w:before="120"/>
              <w:rPr>
                <w:rFonts w:ascii="Myriad Pro" w:hAnsi="Myriad Pro"/>
                <w:b/>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000D2BAA" w14:textId="77777777" w:rsidR="00AA08A3" w:rsidRPr="00A47D30" w:rsidRDefault="00AA08A3" w:rsidP="00AA08A3">
            <w:pPr>
              <w:spacing w:before="120"/>
              <w:jc w:val="right"/>
              <w:rPr>
                <w:rFonts w:ascii="Myriad Pro" w:hAnsi="Myriad Pro"/>
                <w:bCs/>
              </w:rPr>
            </w:pPr>
            <w:r w:rsidRPr="00A47D30">
              <w:rPr>
                <w:rFonts w:ascii="Myriad Pro" w:hAnsi="Myriad Pro"/>
                <w:bCs/>
              </w:rPr>
              <w:t>2</w:t>
            </w:r>
          </w:p>
        </w:tc>
      </w:tr>
      <w:tr w:rsidR="00AA08A3" w:rsidRPr="00A47D30" w14:paraId="117730BD" w14:textId="77777777" w:rsidTr="00AA08A3">
        <w:trPr>
          <w:gridAfter w:val="1"/>
          <w:wAfter w:w="11" w:type="dxa"/>
          <w:trHeight w:val="2477"/>
          <w:jc w:val="center"/>
        </w:trPr>
        <w:tc>
          <w:tcPr>
            <w:tcW w:w="5812" w:type="dxa"/>
            <w:tcBorders>
              <w:top w:val="single" w:sz="4" w:space="0" w:color="auto"/>
              <w:left w:val="single" w:sz="4" w:space="0" w:color="auto"/>
              <w:bottom w:val="single" w:sz="4" w:space="0" w:color="auto"/>
              <w:right w:val="single" w:sz="4" w:space="0" w:color="auto"/>
            </w:tcBorders>
            <w:shd w:val="clear" w:color="auto" w:fill="auto"/>
          </w:tcPr>
          <w:p w14:paraId="7778D4DC" w14:textId="77777777" w:rsidR="00AA08A3" w:rsidRPr="00A47D30" w:rsidRDefault="00AA08A3" w:rsidP="00AA08A3">
            <w:pPr>
              <w:rPr>
                <w:rFonts w:ascii="Myriad Pro" w:hAnsi="Myriad Pro"/>
                <w:bCs/>
              </w:rPr>
            </w:pPr>
            <w:r w:rsidRPr="00A47D30">
              <w:rPr>
                <w:rFonts w:ascii="Myriad Pro" w:hAnsi="Myriad Pro"/>
                <w:bCs/>
              </w:rPr>
              <w:t>Ill-health retirements significantly more than anticipated</w:t>
            </w:r>
          </w:p>
          <w:p w14:paraId="718AE9FD" w14:textId="77777777" w:rsidR="00AA08A3" w:rsidRPr="00A47D30" w:rsidRDefault="00AA08A3" w:rsidP="00AA08A3">
            <w:pPr>
              <w:rPr>
                <w:rFonts w:ascii="Myriad Pro" w:hAnsi="Myriad Pro"/>
                <w:b/>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793F88AA" w14:textId="77777777" w:rsidR="00AA08A3" w:rsidRPr="00A47D30" w:rsidRDefault="00AA08A3" w:rsidP="00AA08A3">
            <w:pPr>
              <w:spacing w:before="120"/>
              <w:jc w:val="right"/>
              <w:rPr>
                <w:rFonts w:ascii="Myriad Pro" w:hAnsi="Myriad Pro"/>
                <w:bCs/>
              </w:rPr>
            </w:pPr>
            <w:r w:rsidRPr="00A47D30">
              <w:rPr>
                <w:rFonts w:ascii="Myriad Pro" w:hAnsi="Myriad Pro"/>
                <w:bCs/>
              </w:rPr>
              <w:t>9</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156AE868" w14:textId="77777777" w:rsidR="00AA08A3" w:rsidRPr="00A47D30" w:rsidRDefault="00AA08A3" w:rsidP="00AA08A3">
            <w:pPr>
              <w:spacing w:before="120"/>
              <w:rPr>
                <w:rFonts w:ascii="Myriad Pro" w:hAnsi="Myriad Pro"/>
                <w:bCs/>
              </w:rPr>
            </w:pPr>
            <w:r w:rsidRPr="00A47D30">
              <w:rPr>
                <w:rFonts w:ascii="Myriad Pro" w:hAnsi="Myriad Pro"/>
                <w:bCs/>
              </w:rPr>
              <w:t>Monitoring of each employer’s ill-health experience on an on-going basis.  The employer may be charged additional contributions if this exceeds the ill-health assumption built in.  Monitoring the effect of the change in the Regulations resulting in assessing ill-health retirements tiers.  Arrangements are available for employers to take out insurance cover with an external provider.</w:t>
            </w:r>
          </w:p>
          <w:p w14:paraId="4162A0FE" w14:textId="77777777" w:rsidR="00AA08A3" w:rsidRPr="00A47D30" w:rsidRDefault="00AA08A3" w:rsidP="00AA08A3">
            <w:pPr>
              <w:spacing w:before="120"/>
              <w:rPr>
                <w:rFonts w:ascii="Myriad Pro" w:hAnsi="Myriad Pro"/>
                <w:b/>
                <w:bC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14:paraId="7FC7077D"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r>
    </w:tbl>
    <w:p w14:paraId="24956C8C" w14:textId="77777777" w:rsidR="00AA08A3" w:rsidRPr="00A47D30" w:rsidRDefault="00AA08A3" w:rsidP="00AA08A3"/>
    <w:p w14:paraId="1371FEF2" w14:textId="77777777" w:rsidR="00AA08A3" w:rsidRPr="00A47D30" w:rsidRDefault="00AA08A3" w:rsidP="00AA08A3"/>
    <w:p w14:paraId="174E335A" w14:textId="77777777" w:rsidR="00AA08A3" w:rsidRPr="00A47D30" w:rsidRDefault="00AA08A3" w:rsidP="00AA08A3"/>
    <w:p w14:paraId="2E14C855" w14:textId="77777777" w:rsidR="00AA08A3" w:rsidRPr="00A47D30" w:rsidRDefault="00AA08A3" w:rsidP="00AA08A3"/>
    <w:p w14:paraId="6E56270A" w14:textId="77777777" w:rsidR="00AA08A3" w:rsidRPr="00A47D30" w:rsidRDefault="00AA08A3" w:rsidP="00AA08A3"/>
    <w:p w14:paraId="7A249361" w14:textId="77777777" w:rsidR="00AA08A3" w:rsidRPr="00A47D30" w:rsidRDefault="00AA08A3" w:rsidP="00AA08A3"/>
    <w:p w14:paraId="6836EE0A" w14:textId="77777777" w:rsidR="00AA08A3" w:rsidRPr="00A47D30" w:rsidRDefault="00AA08A3" w:rsidP="00AA08A3"/>
    <w:p w14:paraId="1E56F4F0" w14:textId="77777777" w:rsidR="00AA08A3" w:rsidRPr="00A47D30" w:rsidRDefault="00AA08A3" w:rsidP="00AA08A3">
      <w:pPr>
        <w:rPr>
          <w:rFonts w:ascii="Myriad Pro" w:hAnsi="Myriad Pro"/>
          <w:b/>
          <w:sz w:val="28"/>
          <w:szCs w:val="28"/>
        </w:rPr>
      </w:pPr>
    </w:p>
    <w:p w14:paraId="08FF65F8" w14:textId="77777777" w:rsidR="00AA08A3" w:rsidRPr="00A47D30" w:rsidRDefault="00AA08A3" w:rsidP="00AA08A3">
      <w:pPr>
        <w:rPr>
          <w:rFonts w:ascii="Myriad Pro" w:hAnsi="Myriad Pro"/>
          <w:b/>
          <w:sz w:val="28"/>
          <w:szCs w:val="28"/>
        </w:rPr>
      </w:pPr>
    </w:p>
    <w:p w14:paraId="48F79936" w14:textId="77777777" w:rsidR="00AA08A3" w:rsidRPr="00A47D30" w:rsidRDefault="00AA08A3" w:rsidP="00AA08A3">
      <w:pPr>
        <w:rPr>
          <w:rFonts w:ascii="Myriad Pro" w:hAnsi="Myriad Pro"/>
          <w:b/>
          <w:sz w:val="28"/>
          <w:szCs w:val="28"/>
        </w:rPr>
      </w:pPr>
      <w:r w:rsidRPr="00A47D30">
        <w:rPr>
          <w:rFonts w:ascii="Myriad Pro" w:hAnsi="Myriad Pro"/>
          <w:b/>
          <w:sz w:val="28"/>
          <w:szCs w:val="28"/>
        </w:rPr>
        <w:lastRenderedPageBreak/>
        <w:t>C5. REGULATORY AND GOVERNANCE RISK</w:t>
      </w:r>
    </w:p>
    <w:tbl>
      <w:tblPr>
        <w:tblW w:w="15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134"/>
        <w:gridCol w:w="6946"/>
        <w:gridCol w:w="1422"/>
      </w:tblGrid>
      <w:tr w:rsidR="00AA08A3" w:rsidRPr="00A47D30" w14:paraId="4543E84A" w14:textId="77777777" w:rsidTr="00AA08A3">
        <w:trPr>
          <w:trHeight w:val="655"/>
          <w:jc w:val="center"/>
        </w:trPr>
        <w:tc>
          <w:tcPr>
            <w:tcW w:w="5670" w:type="dxa"/>
            <w:vMerge w:val="restart"/>
            <w:shd w:val="clear" w:color="auto" w:fill="auto"/>
          </w:tcPr>
          <w:p w14:paraId="5DBD7658" w14:textId="77777777" w:rsidR="00AA08A3" w:rsidRPr="00A47D30" w:rsidRDefault="00AA08A3" w:rsidP="00AA08A3">
            <w:pPr>
              <w:spacing w:before="120"/>
              <w:rPr>
                <w:rFonts w:ascii="Myriad Pro" w:hAnsi="Myriad Pro"/>
                <w:b/>
                <w:bCs/>
              </w:rPr>
            </w:pPr>
            <w:r w:rsidRPr="00A47D30">
              <w:rPr>
                <w:rFonts w:ascii="Myriad Pro" w:hAnsi="Myriad Pro"/>
                <w:b/>
                <w:bCs/>
              </w:rPr>
              <w:t>Description of Risk</w:t>
            </w:r>
          </w:p>
          <w:p w14:paraId="487203FB" w14:textId="77777777" w:rsidR="00AA08A3" w:rsidRPr="00A47D30" w:rsidRDefault="00AA08A3" w:rsidP="00AA08A3">
            <w:pPr>
              <w:jc w:val="right"/>
              <w:rPr>
                <w:rFonts w:ascii="Myriad Pro" w:hAnsi="Myriad Pro"/>
                <w:b/>
                <w:bCs/>
              </w:rPr>
            </w:pPr>
          </w:p>
        </w:tc>
        <w:tc>
          <w:tcPr>
            <w:tcW w:w="9502" w:type="dxa"/>
            <w:gridSpan w:val="3"/>
          </w:tcPr>
          <w:p w14:paraId="590F913E"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3F570D79" w14:textId="77777777" w:rsidTr="00AA08A3">
        <w:trPr>
          <w:cantSplit/>
          <w:trHeight w:val="1184"/>
          <w:jc w:val="center"/>
        </w:trPr>
        <w:tc>
          <w:tcPr>
            <w:tcW w:w="5670" w:type="dxa"/>
            <w:vMerge/>
            <w:shd w:val="clear" w:color="auto" w:fill="auto"/>
          </w:tcPr>
          <w:p w14:paraId="593346E2" w14:textId="77777777" w:rsidR="00AA08A3" w:rsidRPr="00A47D30" w:rsidRDefault="00AA08A3" w:rsidP="00AA08A3">
            <w:pPr>
              <w:jc w:val="right"/>
              <w:rPr>
                <w:rFonts w:ascii="Myriad Pro" w:hAnsi="Myriad Pro"/>
              </w:rPr>
            </w:pPr>
          </w:p>
        </w:tc>
        <w:tc>
          <w:tcPr>
            <w:tcW w:w="1134" w:type="dxa"/>
            <w:tcBorders>
              <w:bottom w:val="single" w:sz="4" w:space="0" w:color="auto"/>
            </w:tcBorders>
          </w:tcPr>
          <w:p w14:paraId="1F332A70"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6946" w:type="dxa"/>
            <w:shd w:val="clear" w:color="auto" w:fill="auto"/>
            <w:textDirection w:val="btLr"/>
          </w:tcPr>
          <w:p w14:paraId="08EFD877" w14:textId="77777777" w:rsidR="00AA08A3" w:rsidRPr="00A47D30" w:rsidRDefault="00AA08A3" w:rsidP="00AA08A3">
            <w:pPr>
              <w:spacing w:before="120"/>
              <w:ind w:left="113" w:right="113"/>
              <w:jc w:val="center"/>
              <w:rPr>
                <w:rFonts w:ascii="Myriad Pro" w:hAnsi="Myriad Pro"/>
                <w:b/>
                <w:bCs/>
              </w:rPr>
            </w:pPr>
          </w:p>
        </w:tc>
        <w:tc>
          <w:tcPr>
            <w:tcW w:w="1422" w:type="dxa"/>
            <w:tcBorders>
              <w:bottom w:val="single" w:sz="4" w:space="0" w:color="auto"/>
            </w:tcBorders>
          </w:tcPr>
          <w:p w14:paraId="74501589"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092456EE" w14:textId="77777777" w:rsidTr="00AA08A3">
        <w:trPr>
          <w:trHeight w:val="2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Pr>
          <w:p w14:paraId="09ACB998" w14:textId="77777777" w:rsidR="00AA08A3" w:rsidRPr="00A47D30" w:rsidRDefault="00AA08A3" w:rsidP="00AA08A3">
            <w:pPr>
              <w:rPr>
                <w:rFonts w:ascii="Myriad Pro" w:hAnsi="Myriad Pro"/>
                <w:bCs/>
              </w:rPr>
            </w:pPr>
            <w:r w:rsidRPr="00A47D30">
              <w:rPr>
                <w:rFonts w:ascii="Myriad Pro" w:hAnsi="Myriad Pro"/>
                <w:bCs/>
              </w:rPr>
              <w:t>Changes to Local Government Pension Scheme Regulations.</w:t>
            </w:r>
          </w:p>
          <w:p w14:paraId="4258BF81" w14:textId="77777777" w:rsidR="00AA08A3" w:rsidRPr="00A47D30" w:rsidRDefault="00AA08A3" w:rsidP="00AA08A3">
            <w:pPr>
              <w:rPr>
                <w:rFonts w:ascii="Myriad Pro" w:hAnsi="Myriad Pro"/>
                <w:bCs/>
              </w:rPr>
            </w:pPr>
          </w:p>
          <w:p w14:paraId="61B7960C" w14:textId="77777777" w:rsidR="00AA08A3" w:rsidRPr="00A47D30" w:rsidRDefault="00AA08A3" w:rsidP="00AA08A3">
            <w:pPr>
              <w:rPr>
                <w:rFonts w:ascii="Myriad Pro" w:hAnsi="Myriad Pro"/>
                <w:bCs/>
              </w:rPr>
            </w:pPr>
            <w:r w:rsidRPr="00A47D30">
              <w:rPr>
                <w:rFonts w:ascii="Myriad Pro" w:hAnsi="Myriad Pro"/>
                <w:bCs/>
              </w:rPr>
              <w:t>Changes in national pension requirements and/or Inland Revenue rules.</w:t>
            </w:r>
          </w:p>
          <w:p w14:paraId="5B04308F" w14:textId="77777777" w:rsidR="00AA08A3" w:rsidRPr="00A47D30" w:rsidRDefault="00AA08A3" w:rsidP="00AA08A3">
            <w:pPr>
              <w:rPr>
                <w:rFonts w:ascii="Myriad Pro" w:hAnsi="Myriad Pro"/>
                <w:bCs/>
              </w:rPr>
            </w:pPr>
          </w:p>
          <w:p w14:paraId="4AC7D4DC" w14:textId="77777777" w:rsidR="00AA08A3" w:rsidRPr="00A47D30" w:rsidRDefault="00AA08A3" w:rsidP="00AA08A3">
            <w:pPr>
              <w:rPr>
                <w:rFonts w:ascii="Myriad Pro" w:hAnsi="Myriad Pro"/>
                <w:b/>
                <w:bCs/>
              </w:rPr>
            </w:pP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6F3DDFE0" w14:textId="77777777" w:rsidR="00AA08A3" w:rsidRPr="00A47D30" w:rsidRDefault="00AA08A3" w:rsidP="00AA08A3">
            <w:pPr>
              <w:spacing w:before="120"/>
              <w:jc w:val="right"/>
              <w:rPr>
                <w:rFonts w:ascii="Myriad Pro" w:hAnsi="Myriad Pro"/>
                <w:bCs/>
              </w:rPr>
            </w:pPr>
            <w:r w:rsidRPr="00A47D30">
              <w:rPr>
                <w:rFonts w:ascii="Myriad Pro" w:hAnsi="Myriad Pro"/>
                <w:bCs/>
              </w:rPr>
              <w:t>12</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3C27A0E" w14:textId="77777777" w:rsidR="00AA08A3" w:rsidRPr="00A47D30" w:rsidRDefault="00AA08A3" w:rsidP="00AA08A3">
            <w:pPr>
              <w:spacing w:before="120"/>
              <w:rPr>
                <w:rFonts w:ascii="Myriad Pro" w:hAnsi="Myriad Pro"/>
                <w:bCs/>
              </w:rPr>
            </w:pPr>
            <w:r w:rsidRPr="00A47D30">
              <w:rPr>
                <w:rFonts w:ascii="Myriad Pro" w:hAnsi="Myriad Pro"/>
                <w:bCs/>
              </w:rPr>
              <w:t>Consider all consultation papers issued by the Government Departments and respond where appropriate.</w:t>
            </w:r>
          </w:p>
          <w:p w14:paraId="46D1314B" w14:textId="77777777" w:rsidR="00AA08A3" w:rsidRPr="00A47D30" w:rsidRDefault="00AA08A3" w:rsidP="00AA08A3">
            <w:pPr>
              <w:spacing w:before="120"/>
              <w:rPr>
                <w:rFonts w:ascii="Myriad Pro" w:hAnsi="Myriad Pro"/>
                <w:bCs/>
              </w:rPr>
            </w:pPr>
            <w:r w:rsidRPr="00A47D30">
              <w:rPr>
                <w:rFonts w:ascii="Myriad Pro" w:hAnsi="Myriad Pro"/>
                <w:bCs/>
              </w:rPr>
              <w:t>Ensure necessary training for the pension team and provide relevant information to employers</w:t>
            </w:r>
          </w:p>
          <w:p w14:paraId="625CEBA7" w14:textId="77777777" w:rsidR="00AA08A3" w:rsidRPr="00A47D30" w:rsidRDefault="00AA08A3" w:rsidP="00AA08A3">
            <w:pPr>
              <w:spacing w:before="120"/>
              <w:rPr>
                <w:rFonts w:ascii="Myriad Pro" w:hAnsi="Myriad Pro"/>
                <w:bCs/>
              </w:rPr>
            </w:pPr>
            <w:r w:rsidRPr="00A47D30">
              <w:rPr>
                <w:rFonts w:ascii="Myriad Pro" w:hAnsi="Myriad Pro"/>
                <w:bCs/>
              </w:rPr>
              <w:t>Monitor the possible implications for the Fund and report where relevant.</w:t>
            </w:r>
          </w:p>
          <w:p w14:paraId="21C9449B" w14:textId="77777777" w:rsidR="00AA08A3" w:rsidRPr="00A47D30" w:rsidRDefault="00AA08A3" w:rsidP="00AA08A3">
            <w:pPr>
              <w:spacing w:before="120"/>
              <w:rPr>
                <w:rFonts w:ascii="Myriad Pro" w:hAnsi="Myriad Pro"/>
                <w:bCs/>
              </w:rPr>
            </w:pPr>
            <w:r w:rsidRPr="00A47D30">
              <w:rPr>
                <w:rFonts w:ascii="Myriad Pro" w:hAnsi="Myriad Pro"/>
                <w:bCs/>
              </w:rPr>
              <w:t>Consult with employers, where appropriate, on implications to changes in the LGPS Regulations.</w:t>
            </w:r>
          </w:p>
          <w:p w14:paraId="4159A71B" w14:textId="77777777" w:rsidR="00AA08A3" w:rsidRPr="00A47D30" w:rsidRDefault="00AA08A3" w:rsidP="00AA08A3">
            <w:pPr>
              <w:spacing w:before="120"/>
              <w:rPr>
                <w:rFonts w:ascii="Myriad Pro" w:hAnsi="Myriad Pro"/>
                <w:b/>
                <w:bCs/>
              </w:rPr>
            </w:pPr>
          </w:p>
        </w:tc>
        <w:tc>
          <w:tcPr>
            <w:tcW w:w="1422" w:type="dxa"/>
            <w:tcBorders>
              <w:top w:val="single" w:sz="4" w:space="0" w:color="auto"/>
              <w:left w:val="single" w:sz="4" w:space="0" w:color="auto"/>
              <w:bottom w:val="single" w:sz="4" w:space="0" w:color="auto"/>
              <w:right w:val="single" w:sz="4" w:space="0" w:color="auto"/>
            </w:tcBorders>
            <w:shd w:val="clear" w:color="auto" w:fill="FFC000"/>
          </w:tcPr>
          <w:p w14:paraId="276C8483" w14:textId="77777777" w:rsidR="00AA08A3" w:rsidRPr="00A47D30" w:rsidRDefault="00AA08A3" w:rsidP="00AA08A3">
            <w:pPr>
              <w:spacing w:before="120"/>
              <w:jc w:val="right"/>
              <w:rPr>
                <w:rFonts w:ascii="Myriad Pro" w:hAnsi="Myriad Pro"/>
                <w:bCs/>
              </w:rPr>
            </w:pPr>
            <w:r w:rsidRPr="00A47D30">
              <w:rPr>
                <w:rFonts w:ascii="Myriad Pro" w:hAnsi="Myriad Pro"/>
                <w:bCs/>
              </w:rPr>
              <w:t>9</w:t>
            </w:r>
          </w:p>
        </w:tc>
      </w:tr>
      <w:tr w:rsidR="00AA08A3" w:rsidRPr="00A47D30" w14:paraId="4C4A6193" w14:textId="77777777" w:rsidTr="00AA08A3">
        <w:trPr>
          <w:trHeight w:val="1179"/>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Pr>
          <w:p w14:paraId="5227AAEC" w14:textId="77777777" w:rsidR="00AA08A3" w:rsidRPr="00A47D30" w:rsidRDefault="00AA08A3" w:rsidP="00AA08A3">
            <w:pPr>
              <w:rPr>
                <w:rFonts w:ascii="Myriad Pro" w:hAnsi="Myriad Pro"/>
                <w:bCs/>
              </w:rPr>
            </w:pPr>
            <w:r w:rsidRPr="00A47D30">
              <w:rPr>
                <w:rFonts w:ascii="Myriad Pro" w:hAnsi="Myriad Pro"/>
                <w:bCs/>
              </w:rPr>
              <w:t>London Borough of Redbridge failing to comply with the code of practice of the Pension Regulator and recommendations by the Scheme Advisory Board.</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6D4FDFE"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420E672" w14:textId="77777777" w:rsidR="00AA08A3" w:rsidRPr="00A47D30" w:rsidRDefault="00AA08A3" w:rsidP="00AA08A3">
            <w:pPr>
              <w:spacing w:before="120"/>
              <w:rPr>
                <w:rFonts w:ascii="Myriad Pro" w:hAnsi="Myriad Pro"/>
                <w:bCs/>
              </w:rPr>
            </w:pPr>
            <w:r w:rsidRPr="00A47D30">
              <w:rPr>
                <w:rFonts w:ascii="Myriad Pro" w:hAnsi="Myriad Pro"/>
                <w:bCs/>
              </w:rPr>
              <w:t>Monitor the Pension Regulator’s Code of Practice.</w:t>
            </w:r>
          </w:p>
          <w:p w14:paraId="3D356FD7" w14:textId="77777777" w:rsidR="00AA08A3" w:rsidRPr="00A47D30" w:rsidRDefault="00AA08A3" w:rsidP="00AA08A3">
            <w:pPr>
              <w:spacing w:before="120"/>
              <w:rPr>
                <w:rFonts w:ascii="Myriad Pro" w:hAnsi="Myriad Pro"/>
                <w:bCs/>
              </w:rPr>
            </w:pPr>
            <w:r w:rsidRPr="00A47D30">
              <w:rPr>
                <w:rFonts w:ascii="Myriad Pro" w:hAnsi="Myriad Pro"/>
                <w:bCs/>
              </w:rPr>
              <w:t>Consider all papers issued by the Scheme Advisory Board.  The Local Pension Board has an oversight role in administration matters.</w:t>
            </w:r>
          </w:p>
          <w:p w14:paraId="46106F6F" w14:textId="77777777" w:rsidR="00AA08A3" w:rsidRPr="00A47D30" w:rsidRDefault="00AA08A3" w:rsidP="00AA08A3">
            <w:pPr>
              <w:spacing w:before="120"/>
              <w:rPr>
                <w:rFonts w:ascii="Myriad Pro" w:hAnsi="Myriad Pro"/>
                <w:bCs/>
              </w:rPr>
            </w:pPr>
          </w:p>
        </w:tc>
        <w:tc>
          <w:tcPr>
            <w:tcW w:w="1422" w:type="dxa"/>
            <w:tcBorders>
              <w:top w:val="single" w:sz="4" w:space="0" w:color="auto"/>
              <w:left w:val="single" w:sz="4" w:space="0" w:color="auto"/>
              <w:bottom w:val="single" w:sz="4" w:space="0" w:color="auto"/>
              <w:right w:val="single" w:sz="4" w:space="0" w:color="auto"/>
            </w:tcBorders>
            <w:shd w:val="clear" w:color="auto" w:fill="00B050"/>
          </w:tcPr>
          <w:p w14:paraId="7F8FD77A" w14:textId="77777777" w:rsidR="00AA08A3" w:rsidRPr="00A47D30" w:rsidRDefault="00AA08A3" w:rsidP="00AA08A3">
            <w:pPr>
              <w:spacing w:before="120"/>
              <w:jc w:val="right"/>
              <w:rPr>
                <w:rFonts w:ascii="Myriad Pro" w:hAnsi="Myriad Pro"/>
                <w:bCs/>
              </w:rPr>
            </w:pPr>
            <w:r w:rsidRPr="00A47D30">
              <w:rPr>
                <w:rFonts w:ascii="Myriad Pro" w:hAnsi="Myriad Pro"/>
                <w:bCs/>
              </w:rPr>
              <w:t>2</w:t>
            </w:r>
          </w:p>
        </w:tc>
      </w:tr>
      <w:tr w:rsidR="00AA08A3" w:rsidRPr="00A47D30" w14:paraId="54DC5F4C" w14:textId="77777777" w:rsidTr="00AA08A3">
        <w:trPr>
          <w:trHeight w:val="1179"/>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Pr>
          <w:p w14:paraId="5C8E20CA" w14:textId="77777777" w:rsidR="00AA08A3" w:rsidRPr="00A47D30" w:rsidRDefault="00AA08A3" w:rsidP="00AA08A3">
            <w:pPr>
              <w:rPr>
                <w:rFonts w:ascii="Myriad Pro" w:hAnsi="Myriad Pro"/>
                <w:bCs/>
                <w:highlight w:val="darkYellow"/>
              </w:rPr>
            </w:pPr>
            <w:r w:rsidRPr="00A47D30">
              <w:rPr>
                <w:rFonts w:ascii="Myriad Pro" w:hAnsi="Myriad Pro"/>
                <w:bCs/>
              </w:rPr>
              <w:t>Time, cost and/or reputational risks associated with any CLG intervention triggered by the Section 13 analysis.</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38CBDCC" w14:textId="77777777" w:rsidR="00AA08A3" w:rsidRPr="00A47D30" w:rsidRDefault="00AA08A3" w:rsidP="00AA08A3">
            <w:pPr>
              <w:spacing w:before="120"/>
              <w:jc w:val="right"/>
              <w:rPr>
                <w:rFonts w:ascii="Myriad Pro" w:hAnsi="Myriad Pro"/>
                <w:bCs/>
              </w:rPr>
            </w:pPr>
            <w:r w:rsidRPr="00A47D30">
              <w:rPr>
                <w:rFonts w:ascii="Myriad Pro" w:hAnsi="Myriad Pro"/>
                <w:bCs/>
              </w:rPr>
              <w:t>6</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95A21D6" w14:textId="77777777" w:rsidR="00AA08A3" w:rsidRPr="00A47D30" w:rsidRDefault="00AA08A3" w:rsidP="00AA08A3">
            <w:pPr>
              <w:spacing w:before="120"/>
              <w:rPr>
                <w:rFonts w:ascii="Myriad Pro" w:hAnsi="Myriad Pro"/>
                <w:bCs/>
              </w:rPr>
            </w:pPr>
            <w:r w:rsidRPr="00A47D30">
              <w:rPr>
                <w:rFonts w:ascii="Myriad Pro" w:hAnsi="Myriad Pro"/>
                <w:bCs/>
              </w:rPr>
              <w:t>Take advice from Fund Actuary on position of Fund prior to valuation and consideration of proposed valuation approach relative to anticipated Section 13 analysis.</w:t>
            </w:r>
          </w:p>
          <w:p w14:paraId="71D0E9B4" w14:textId="77777777" w:rsidR="00AA08A3" w:rsidRPr="00A47D30" w:rsidRDefault="00AA08A3" w:rsidP="00AA08A3">
            <w:pPr>
              <w:spacing w:before="120"/>
              <w:rPr>
                <w:rFonts w:ascii="Myriad Pro" w:hAnsi="Myriad Pro"/>
                <w:bCs/>
              </w:rPr>
            </w:pPr>
          </w:p>
        </w:tc>
        <w:tc>
          <w:tcPr>
            <w:tcW w:w="1422" w:type="dxa"/>
            <w:tcBorders>
              <w:top w:val="single" w:sz="4" w:space="0" w:color="auto"/>
              <w:left w:val="single" w:sz="4" w:space="0" w:color="auto"/>
              <w:bottom w:val="single" w:sz="4" w:space="0" w:color="auto"/>
              <w:right w:val="single" w:sz="4" w:space="0" w:color="auto"/>
            </w:tcBorders>
            <w:shd w:val="clear" w:color="auto" w:fill="00B050"/>
          </w:tcPr>
          <w:p w14:paraId="76A28BDC"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r>
      <w:tr w:rsidR="00AA08A3" w:rsidRPr="00A47D30" w14:paraId="5E643C28" w14:textId="77777777" w:rsidTr="00AA08A3">
        <w:trPr>
          <w:trHeight w:val="1179"/>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Pr>
          <w:p w14:paraId="2540C180" w14:textId="77777777" w:rsidR="00AA08A3" w:rsidRPr="00A47D30" w:rsidRDefault="00AA08A3" w:rsidP="00AA08A3">
            <w:pPr>
              <w:rPr>
                <w:rFonts w:ascii="Myriad Pro" w:hAnsi="Myriad Pro"/>
                <w:bCs/>
              </w:rPr>
            </w:pPr>
            <w:r w:rsidRPr="00A47D30">
              <w:rPr>
                <w:rFonts w:ascii="Myriad Pro" w:hAnsi="Myriad Pro"/>
                <w:bCs/>
              </w:rPr>
              <w:t>London Borough of Redbridge is unaware of structural changes in an employer’s membership or that the employer is closing to new entrants.</w:t>
            </w:r>
          </w:p>
          <w:p w14:paraId="404C0BA4" w14:textId="77777777" w:rsidR="00AA08A3" w:rsidRPr="00A47D30" w:rsidRDefault="00AA08A3" w:rsidP="00AA08A3">
            <w:pPr>
              <w:rPr>
                <w:rFonts w:ascii="Myriad Pro" w:hAnsi="Myriad Pro"/>
                <w:bCs/>
              </w:rPr>
            </w:pP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06758A3" w14:textId="77777777" w:rsidR="00AA08A3" w:rsidRPr="00A47D30" w:rsidRDefault="00AA08A3" w:rsidP="00AA08A3">
            <w:pPr>
              <w:spacing w:before="120"/>
              <w:jc w:val="right"/>
              <w:rPr>
                <w:rFonts w:ascii="Myriad Pro" w:hAnsi="Myriad Pro"/>
                <w:bCs/>
              </w:rPr>
            </w:pPr>
            <w:r w:rsidRPr="00A47D30">
              <w:rPr>
                <w:rFonts w:ascii="Myriad Pro" w:hAnsi="Myriad Pro"/>
                <w:bCs/>
              </w:rPr>
              <w:t>3</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7C038AF" w14:textId="77777777" w:rsidR="00AA08A3" w:rsidRPr="00A47D30" w:rsidRDefault="00AA08A3" w:rsidP="00AA08A3">
            <w:pPr>
              <w:spacing w:before="120"/>
              <w:rPr>
                <w:rFonts w:ascii="Myriad Pro" w:hAnsi="Myriad Pro"/>
                <w:bCs/>
              </w:rPr>
            </w:pPr>
            <w:r w:rsidRPr="00A47D30">
              <w:rPr>
                <w:rFonts w:ascii="Myriad Pro" w:hAnsi="Myriad Pro"/>
                <w:bCs/>
              </w:rPr>
              <w:t>Contributions are monitored monthly and therefore any changes in contribution levels can be challenged.</w:t>
            </w:r>
          </w:p>
        </w:tc>
        <w:tc>
          <w:tcPr>
            <w:tcW w:w="1422" w:type="dxa"/>
            <w:tcBorders>
              <w:top w:val="single" w:sz="4" w:space="0" w:color="auto"/>
              <w:left w:val="single" w:sz="4" w:space="0" w:color="auto"/>
              <w:bottom w:val="single" w:sz="4" w:space="0" w:color="auto"/>
              <w:right w:val="single" w:sz="4" w:space="0" w:color="auto"/>
            </w:tcBorders>
            <w:shd w:val="clear" w:color="auto" w:fill="00B050"/>
          </w:tcPr>
          <w:p w14:paraId="044B78C1" w14:textId="77777777" w:rsidR="00AA08A3" w:rsidRPr="00A47D30" w:rsidRDefault="00AA08A3" w:rsidP="00AA08A3">
            <w:pPr>
              <w:spacing w:before="120"/>
              <w:jc w:val="right"/>
              <w:rPr>
                <w:rFonts w:ascii="Myriad Pro" w:hAnsi="Myriad Pro"/>
                <w:bCs/>
              </w:rPr>
            </w:pPr>
            <w:r w:rsidRPr="00A47D30">
              <w:rPr>
                <w:rFonts w:ascii="Myriad Pro" w:hAnsi="Myriad Pro"/>
                <w:bCs/>
              </w:rPr>
              <w:t>2</w:t>
            </w:r>
          </w:p>
        </w:tc>
      </w:tr>
      <w:tr w:rsidR="00AA08A3" w:rsidRPr="00A47D30" w14:paraId="7D36C37B" w14:textId="77777777" w:rsidTr="00AA08A3">
        <w:trPr>
          <w:trHeight w:val="1156"/>
          <w:jc w:val="center"/>
        </w:trPr>
        <w:tc>
          <w:tcPr>
            <w:tcW w:w="5670" w:type="dxa"/>
            <w:vMerge w:val="restart"/>
            <w:shd w:val="clear" w:color="auto" w:fill="auto"/>
          </w:tcPr>
          <w:p w14:paraId="4664C5A3" w14:textId="77777777" w:rsidR="00AA08A3" w:rsidRPr="00A47D30" w:rsidRDefault="00AA08A3" w:rsidP="00AA08A3">
            <w:pPr>
              <w:spacing w:before="120"/>
              <w:rPr>
                <w:rFonts w:ascii="Myriad Pro" w:hAnsi="Myriad Pro"/>
                <w:b/>
                <w:bCs/>
              </w:rPr>
            </w:pPr>
            <w:r w:rsidRPr="00A47D30">
              <w:rPr>
                <w:rFonts w:ascii="Myriad Pro" w:hAnsi="Myriad Pro"/>
                <w:b/>
                <w:bCs/>
              </w:rPr>
              <w:lastRenderedPageBreak/>
              <w:t>Description of Risk</w:t>
            </w:r>
          </w:p>
          <w:p w14:paraId="22FEE8C4" w14:textId="77777777" w:rsidR="00AA08A3" w:rsidRPr="00A47D30" w:rsidRDefault="00AA08A3" w:rsidP="00AA08A3">
            <w:pPr>
              <w:jc w:val="right"/>
              <w:rPr>
                <w:rFonts w:ascii="Myriad Pro" w:hAnsi="Myriad Pro"/>
                <w:b/>
                <w:bCs/>
              </w:rPr>
            </w:pPr>
          </w:p>
        </w:tc>
        <w:tc>
          <w:tcPr>
            <w:tcW w:w="9502" w:type="dxa"/>
            <w:gridSpan w:val="3"/>
          </w:tcPr>
          <w:p w14:paraId="283465EB" w14:textId="77777777" w:rsidR="00AA08A3" w:rsidRPr="00A47D30" w:rsidRDefault="00AA08A3" w:rsidP="00AA08A3">
            <w:pPr>
              <w:spacing w:before="120"/>
              <w:jc w:val="center"/>
              <w:rPr>
                <w:rFonts w:ascii="Myriad Pro" w:hAnsi="Myriad Pro"/>
                <w:b/>
                <w:bCs/>
              </w:rPr>
            </w:pPr>
            <w:r w:rsidRPr="00A47D30">
              <w:rPr>
                <w:rFonts w:ascii="Myriad Pro" w:hAnsi="Myriad Pro"/>
                <w:b/>
                <w:bCs/>
              </w:rPr>
              <w:t>Summary of Control Mechanisms</w:t>
            </w:r>
          </w:p>
        </w:tc>
      </w:tr>
      <w:tr w:rsidR="00AA08A3" w:rsidRPr="00A47D30" w14:paraId="08782A9D" w14:textId="77777777" w:rsidTr="00AA08A3">
        <w:trPr>
          <w:cantSplit/>
          <w:trHeight w:val="1184"/>
          <w:jc w:val="center"/>
        </w:trPr>
        <w:tc>
          <w:tcPr>
            <w:tcW w:w="5670" w:type="dxa"/>
            <w:vMerge/>
            <w:shd w:val="clear" w:color="auto" w:fill="auto"/>
          </w:tcPr>
          <w:p w14:paraId="38F64117" w14:textId="77777777" w:rsidR="00AA08A3" w:rsidRPr="00A47D30" w:rsidRDefault="00AA08A3" w:rsidP="00AA08A3">
            <w:pPr>
              <w:jc w:val="right"/>
              <w:rPr>
                <w:rFonts w:ascii="Myriad Pro" w:hAnsi="Myriad Pro"/>
              </w:rPr>
            </w:pPr>
          </w:p>
        </w:tc>
        <w:tc>
          <w:tcPr>
            <w:tcW w:w="1134" w:type="dxa"/>
            <w:tcBorders>
              <w:bottom w:val="single" w:sz="4" w:space="0" w:color="auto"/>
            </w:tcBorders>
          </w:tcPr>
          <w:p w14:paraId="5A2BEF7D"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Inherent Risks</w:t>
            </w:r>
          </w:p>
        </w:tc>
        <w:tc>
          <w:tcPr>
            <w:tcW w:w="6946" w:type="dxa"/>
            <w:shd w:val="clear" w:color="auto" w:fill="auto"/>
            <w:textDirection w:val="btLr"/>
          </w:tcPr>
          <w:p w14:paraId="628F69F9" w14:textId="77777777" w:rsidR="00AA08A3" w:rsidRPr="00A47D30" w:rsidRDefault="00AA08A3" w:rsidP="00AA08A3">
            <w:pPr>
              <w:spacing w:before="120"/>
              <w:ind w:left="113" w:right="113"/>
              <w:jc w:val="center"/>
              <w:rPr>
                <w:rFonts w:ascii="Myriad Pro" w:hAnsi="Myriad Pro"/>
                <w:b/>
                <w:bCs/>
              </w:rPr>
            </w:pPr>
          </w:p>
        </w:tc>
        <w:tc>
          <w:tcPr>
            <w:tcW w:w="1422" w:type="dxa"/>
            <w:tcBorders>
              <w:bottom w:val="single" w:sz="4" w:space="0" w:color="auto"/>
            </w:tcBorders>
          </w:tcPr>
          <w:p w14:paraId="32E14DF3" w14:textId="77777777" w:rsidR="00AA08A3" w:rsidRPr="00A47D30" w:rsidRDefault="00AA08A3" w:rsidP="00AA08A3">
            <w:pPr>
              <w:spacing w:before="120"/>
              <w:jc w:val="center"/>
              <w:rPr>
                <w:rFonts w:ascii="Myriad Pro" w:hAnsi="Myriad Pro"/>
                <w:b/>
                <w:bCs/>
                <w:sz w:val="18"/>
                <w:szCs w:val="18"/>
              </w:rPr>
            </w:pPr>
            <w:r w:rsidRPr="00A47D30">
              <w:rPr>
                <w:rFonts w:ascii="Myriad Pro" w:hAnsi="Myriad Pro"/>
                <w:b/>
                <w:bCs/>
                <w:sz w:val="22"/>
                <w:szCs w:val="22"/>
              </w:rPr>
              <w:t>Residual Risk</w:t>
            </w:r>
          </w:p>
        </w:tc>
      </w:tr>
      <w:tr w:rsidR="00AA08A3" w:rsidRPr="00A47D30" w14:paraId="6B238C88" w14:textId="77777777" w:rsidTr="00AA08A3">
        <w:trPr>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Pr>
          <w:p w14:paraId="05077985" w14:textId="77777777" w:rsidR="00AA08A3" w:rsidRPr="00A47D30" w:rsidRDefault="00AA08A3" w:rsidP="00AA08A3">
            <w:pPr>
              <w:rPr>
                <w:rFonts w:ascii="Myriad Pro" w:hAnsi="Myriad Pro"/>
                <w:bCs/>
              </w:rPr>
            </w:pPr>
            <w:r w:rsidRPr="00A47D30">
              <w:rPr>
                <w:rFonts w:ascii="Myriad Pro" w:hAnsi="Myriad Pro"/>
                <w:bCs/>
              </w:rPr>
              <w:t>London Borough of Redbridge failing to commission the Fund Actuary to carry out a termination valuation for a departing Admission Body and losing the opportunity to call in a deficit.</w:t>
            </w:r>
          </w:p>
          <w:p w14:paraId="0ACD8470" w14:textId="77777777" w:rsidR="00AA08A3" w:rsidRPr="00A47D30" w:rsidRDefault="00AA08A3" w:rsidP="00AA08A3">
            <w:pPr>
              <w:rPr>
                <w:rFonts w:ascii="Myriad Pro" w:hAnsi="Myriad Pro"/>
                <w:bCs/>
              </w:rPr>
            </w:pPr>
          </w:p>
          <w:p w14:paraId="095E7B1B" w14:textId="77777777" w:rsidR="00AA08A3" w:rsidRPr="00A47D30" w:rsidRDefault="00AA08A3" w:rsidP="00AA08A3">
            <w:pPr>
              <w:rPr>
                <w:rFonts w:ascii="Myriad Pro" w:hAnsi="Myriad Pro"/>
                <w:bCs/>
              </w:rPr>
            </w:pPr>
            <w:r w:rsidRPr="00A47D30">
              <w:rPr>
                <w:rFonts w:ascii="Myriad Pro" w:hAnsi="Myriad Pro"/>
                <w:bCs/>
              </w:rPr>
              <w:t>An employer ceasing to exist with insufficient funding or adequacy of a bond.</w:t>
            </w:r>
          </w:p>
          <w:p w14:paraId="08A57A0D" w14:textId="77777777" w:rsidR="00AA08A3" w:rsidRPr="00A47D30" w:rsidRDefault="00AA08A3" w:rsidP="00AA08A3">
            <w:pPr>
              <w:rPr>
                <w:rFonts w:ascii="Myriad Pro" w:hAnsi="Myriad Pro"/>
                <w:bCs/>
              </w:rPr>
            </w:pPr>
          </w:p>
          <w:p w14:paraId="4F4803E3" w14:textId="77777777" w:rsidR="00AA08A3" w:rsidRPr="00A47D30" w:rsidRDefault="00AA08A3" w:rsidP="00AA08A3">
            <w:pPr>
              <w:rPr>
                <w:rFonts w:ascii="Myriad Pro" w:hAnsi="Myriad Pro"/>
                <w:bCs/>
              </w:rPr>
            </w:pPr>
            <w:r w:rsidRPr="00A47D30">
              <w:rPr>
                <w:rFonts w:ascii="Myriad Pro" w:hAnsi="Myriad Pro"/>
                <w:bCs/>
              </w:rPr>
              <w:t>Actuarial or investment advice is not sought, or is not heeded, or provide to be insufficient in some way.</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14:paraId="18C9FA07" w14:textId="77777777" w:rsidR="00AA08A3" w:rsidRPr="00A47D30" w:rsidRDefault="00AA08A3" w:rsidP="00AA08A3">
            <w:pPr>
              <w:spacing w:before="120"/>
              <w:jc w:val="right"/>
              <w:rPr>
                <w:rFonts w:ascii="Myriad Pro" w:hAnsi="Myriad Pro"/>
                <w:bCs/>
              </w:rPr>
            </w:pPr>
            <w:r w:rsidRPr="00A47D30">
              <w:rPr>
                <w:rFonts w:ascii="Myriad Pro" w:hAnsi="Myriad Pro"/>
                <w:bCs/>
              </w:rPr>
              <w:t>9</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17899ADD" w14:textId="77777777" w:rsidR="00AA08A3" w:rsidRPr="00A47D30" w:rsidRDefault="00AA08A3" w:rsidP="00AA08A3">
            <w:pPr>
              <w:spacing w:before="120"/>
              <w:rPr>
                <w:rFonts w:ascii="Myriad Pro" w:hAnsi="Myriad Pro"/>
                <w:bCs/>
              </w:rPr>
            </w:pPr>
            <w:r w:rsidRPr="00A47D30">
              <w:rPr>
                <w:rFonts w:ascii="Myriad Pro" w:hAnsi="Myriad Pro"/>
                <w:bCs/>
              </w:rPr>
              <w:t>Contributions are monitored monthly and therefore any changes in contribution levels can be challenged.</w:t>
            </w:r>
          </w:p>
          <w:p w14:paraId="1506CC3B" w14:textId="77777777" w:rsidR="00AA08A3" w:rsidRPr="00A47D30" w:rsidRDefault="00AA08A3" w:rsidP="00AA08A3">
            <w:pPr>
              <w:spacing w:before="120"/>
              <w:rPr>
                <w:rFonts w:ascii="Myriad Pro" w:hAnsi="Myriad Pro"/>
                <w:bCs/>
              </w:rPr>
            </w:pPr>
            <w:r w:rsidRPr="00A47D30">
              <w:rPr>
                <w:rFonts w:ascii="Myriad Pro" w:hAnsi="Myriad Pro"/>
                <w:bCs/>
              </w:rPr>
              <w:t>The risk is mitigated by a prudent admissions policy which:</w:t>
            </w:r>
          </w:p>
          <w:p w14:paraId="40D5B2E6" w14:textId="77777777" w:rsidR="00AA08A3" w:rsidRPr="00A47D30" w:rsidRDefault="00AA08A3" w:rsidP="00237045">
            <w:pPr>
              <w:pStyle w:val="ListParagraph"/>
              <w:numPr>
                <w:ilvl w:val="0"/>
                <w:numId w:val="72"/>
              </w:numPr>
              <w:spacing w:before="120"/>
              <w:jc w:val="both"/>
              <w:rPr>
                <w:bCs/>
              </w:rPr>
            </w:pPr>
            <w:r w:rsidRPr="00A47D30">
              <w:rPr>
                <w:bCs/>
              </w:rPr>
              <w:t>Sets out the employer obligations clearly</w:t>
            </w:r>
          </w:p>
          <w:p w14:paraId="613CF59F" w14:textId="77777777" w:rsidR="00AA08A3" w:rsidRPr="00A47D30" w:rsidRDefault="00AA08A3" w:rsidP="00237045">
            <w:pPr>
              <w:pStyle w:val="ListParagraph"/>
              <w:numPr>
                <w:ilvl w:val="0"/>
                <w:numId w:val="72"/>
              </w:numPr>
              <w:spacing w:before="120"/>
              <w:jc w:val="both"/>
              <w:rPr>
                <w:bCs/>
              </w:rPr>
            </w:pPr>
            <w:r w:rsidRPr="00A47D30">
              <w:rPr>
                <w:bCs/>
              </w:rPr>
              <w:t>Seeks a funding guarantee from another scheme employer, external body, or government.</w:t>
            </w:r>
          </w:p>
          <w:p w14:paraId="7AA7CD51" w14:textId="77777777" w:rsidR="00AA08A3" w:rsidRPr="00A47D30" w:rsidRDefault="00AA08A3" w:rsidP="00237045">
            <w:pPr>
              <w:pStyle w:val="ListParagraph"/>
              <w:numPr>
                <w:ilvl w:val="0"/>
                <w:numId w:val="72"/>
              </w:numPr>
              <w:spacing w:before="120"/>
              <w:jc w:val="both"/>
              <w:rPr>
                <w:bCs/>
              </w:rPr>
            </w:pPr>
            <w:r w:rsidRPr="00A47D30">
              <w:rPr>
                <w:bCs/>
              </w:rPr>
              <w:t>Encourages the employer to take independent actuarial advice.</w:t>
            </w:r>
          </w:p>
          <w:p w14:paraId="127CA699" w14:textId="77777777" w:rsidR="00AA08A3" w:rsidRPr="00A47D30" w:rsidRDefault="00AA08A3" w:rsidP="00237045">
            <w:pPr>
              <w:pStyle w:val="ListParagraph"/>
              <w:numPr>
                <w:ilvl w:val="0"/>
                <w:numId w:val="72"/>
              </w:numPr>
              <w:spacing w:before="120"/>
              <w:jc w:val="both"/>
              <w:rPr>
                <w:bCs/>
              </w:rPr>
            </w:pPr>
            <w:r w:rsidRPr="00A47D30">
              <w:rPr>
                <w:bCs/>
              </w:rPr>
              <w:t>Requires vetting of financial standing.</w:t>
            </w:r>
          </w:p>
          <w:p w14:paraId="530FECF5" w14:textId="77777777" w:rsidR="00AA08A3" w:rsidRPr="00A47D30" w:rsidRDefault="00AA08A3" w:rsidP="00AA08A3">
            <w:pPr>
              <w:spacing w:before="120"/>
              <w:rPr>
                <w:rFonts w:ascii="Myriad Pro" w:hAnsi="Myriad Pro"/>
                <w:bCs/>
              </w:rPr>
            </w:pPr>
            <w:r w:rsidRPr="00A47D30">
              <w:rPr>
                <w:rFonts w:ascii="Myriad Pro" w:hAnsi="Myriad Pro"/>
                <w:bCs/>
              </w:rPr>
              <w:t>Periodically review the value of the bond where appropriate.</w:t>
            </w:r>
          </w:p>
          <w:p w14:paraId="250267BF" w14:textId="77777777" w:rsidR="00AA08A3" w:rsidRPr="00A47D30" w:rsidRDefault="00AA08A3" w:rsidP="00AA08A3">
            <w:pPr>
              <w:spacing w:before="120"/>
              <w:rPr>
                <w:rFonts w:ascii="Myriad Pro" w:hAnsi="Myriad Pro"/>
                <w:bCs/>
              </w:rPr>
            </w:pPr>
            <w:r w:rsidRPr="00A47D30">
              <w:rPr>
                <w:rFonts w:ascii="Myriad Pro" w:hAnsi="Myriad Pro"/>
                <w:bCs/>
              </w:rPr>
              <w:t>The Council maintains close contact with its specialist advisers.</w:t>
            </w:r>
          </w:p>
          <w:p w14:paraId="6852BDB6" w14:textId="77777777" w:rsidR="00AA08A3" w:rsidRPr="00A47D30" w:rsidRDefault="00AA08A3" w:rsidP="00AA08A3">
            <w:pPr>
              <w:spacing w:before="120"/>
              <w:rPr>
                <w:rFonts w:ascii="Myriad Pro" w:hAnsi="Myriad Pro"/>
                <w:bCs/>
              </w:rPr>
            </w:pPr>
            <w:r w:rsidRPr="00A47D30">
              <w:rPr>
                <w:rFonts w:ascii="Myriad Pro" w:hAnsi="Myriad Pro"/>
                <w:bCs/>
              </w:rPr>
              <w:t>Advice is delivered via formal meetings involving Elected Members and recorded appropriately.</w:t>
            </w:r>
          </w:p>
          <w:p w14:paraId="4944D937" w14:textId="77777777" w:rsidR="00AA08A3" w:rsidRPr="00A47D30" w:rsidRDefault="00AA08A3" w:rsidP="00AA08A3">
            <w:pPr>
              <w:spacing w:before="120"/>
              <w:rPr>
                <w:rFonts w:ascii="Myriad Pro" w:hAnsi="Myriad Pro"/>
                <w:bCs/>
              </w:rPr>
            </w:pPr>
            <w:r w:rsidRPr="00A47D30">
              <w:rPr>
                <w:rFonts w:ascii="Myriad Pro" w:hAnsi="Myriad Pro"/>
                <w:bCs/>
              </w:rPr>
              <w:t>Actuarial advice is subject to professional requirements such as peer review.</w:t>
            </w:r>
          </w:p>
          <w:p w14:paraId="714DF49C" w14:textId="77777777" w:rsidR="00AA08A3" w:rsidRPr="00A47D30" w:rsidRDefault="00AA08A3" w:rsidP="00AA08A3">
            <w:pPr>
              <w:spacing w:before="120"/>
              <w:rPr>
                <w:rFonts w:ascii="Myriad Pro" w:hAnsi="Myriad Pro"/>
                <w:bCs/>
              </w:rPr>
            </w:pPr>
          </w:p>
        </w:tc>
        <w:tc>
          <w:tcPr>
            <w:tcW w:w="1422" w:type="dxa"/>
            <w:tcBorders>
              <w:top w:val="single" w:sz="4" w:space="0" w:color="auto"/>
              <w:left w:val="single" w:sz="4" w:space="0" w:color="auto"/>
              <w:bottom w:val="single" w:sz="4" w:space="0" w:color="auto"/>
              <w:right w:val="single" w:sz="4" w:space="0" w:color="auto"/>
            </w:tcBorders>
            <w:shd w:val="clear" w:color="auto" w:fill="00B050"/>
          </w:tcPr>
          <w:p w14:paraId="56ADF883" w14:textId="77777777" w:rsidR="00AA08A3" w:rsidRPr="00A47D30" w:rsidRDefault="00AA08A3" w:rsidP="00AA08A3">
            <w:pPr>
              <w:spacing w:before="120"/>
              <w:jc w:val="right"/>
              <w:rPr>
                <w:rFonts w:ascii="Myriad Pro" w:hAnsi="Myriad Pro"/>
                <w:bCs/>
              </w:rPr>
            </w:pPr>
            <w:r w:rsidRPr="00A47D30">
              <w:rPr>
                <w:rFonts w:ascii="Myriad Pro" w:hAnsi="Myriad Pro"/>
                <w:bCs/>
              </w:rPr>
              <w:t>6</w:t>
            </w:r>
          </w:p>
        </w:tc>
      </w:tr>
    </w:tbl>
    <w:p w14:paraId="4DD34088" w14:textId="77777777" w:rsidR="00AA08A3" w:rsidRPr="00A47D30" w:rsidRDefault="00AA08A3" w:rsidP="00AA08A3"/>
    <w:p w14:paraId="3C5F7673" w14:textId="77777777" w:rsidR="00AA08A3" w:rsidRPr="00A47D30" w:rsidRDefault="00AA08A3" w:rsidP="00AA08A3"/>
    <w:p w14:paraId="354FF9D6" w14:textId="77777777" w:rsidR="00AA08A3" w:rsidRPr="00A47D30" w:rsidRDefault="00AA08A3" w:rsidP="00AA08A3">
      <w:pPr>
        <w:spacing w:after="200" w:line="276" w:lineRule="auto"/>
        <w:rPr>
          <w:rFonts w:ascii="Myriad Pro" w:hAnsi="Myriad Pro"/>
        </w:rPr>
      </w:pPr>
    </w:p>
    <w:p w14:paraId="58305B56" w14:textId="77777777" w:rsidR="00AA08A3" w:rsidRPr="00A47D30" w:rsidRDefault="00AA08A3" w:rsidP="00AA08A3">
      <w:pPr>
        <w:spacing w:after="200" w:line="276" w:lineRule="auto"/>
        <w:rPr>
          <w:rFonts w:ascii="Myriad Pro" w:hAnsi="Myriad Pro"/>
        </w:rPr>
      </w:pPr>
    </w:p>
    <w:p w14:paraId="522CCEDA" w14:textId="77777777" w:rsidR="00AA08A3" w:rsidRPr="00A47D30" w:rsidRDefault="00AA08A3" w:rsidP="00AA08A3"/>
    <w:p w14:paraId="1C086E85" w14:textId="77777777" w:rsidR="00AA08A3" w:rsidRPr="00A47D30" w:rsidRDefault="00AA08A3" w:rsidP="00AA08A3">
      <w:pPr>
        <w:spacing w:after="200" w:line="276" w:lineRule="auto"/>
        <w:rPr>
          <w:rFonts w:ascii="Myriad Pro" w:hAnsi="Myriad Pro"/>
        </w:rPr>
      </w:pPr>
    </w:p>
    <w:p w14:paraId="0A849852" w14:textId="77777777" w:rsidR="00AA08A3" w:rsidRDefault="00AA08A3" w:rsidP="00AA08A3">
      <w:pPr>
        <w:spacing w:after="200" w:line="276" w:lineRule="auto"/>
        <w:rPr>
          <w:rFonts w:ascii="Myriad Pro" w:hAnsi="Myriad Pro"/>
        </w:rPr>
        <w:sectPr w:rsidR="00AA08A3" w:rsidSect="00AA08A3">
          <w:pgSz w:w="16838" w:h="11906" w:orient="landscape" w:code="9"/>
          <w:pgMar w:top="1134" w:right="1814" w:bottom="849" w:left="1134" w:header="72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BD43784" w14:textId="77777777" w:rsidR="00AA08A3" w:rsidRPr="002D1F55" w:rsidRDefault="00AA08A3" w:rsidP="00AA08A3">
      <w:pPr>
        <w:pStyle w:val="Appendix1"/>
        <w:jc w:val="both"/>
        <w:rPr>
          <w:rFonts w:ascii="Myriad Pro" w:hAnsi="Myriad Pro"/>
          <w:b/>
          <w:color w:val="auto"/>
          <w:sz w:val="32"/>
          <w:szCs w:val="32"/>
        </w:rPr>
      </w:pPr>
      <w:r w:rsidRPr="002D1F55">
        <w:rPr>
          <w:rFonts w:ascii="Myriad Pro" w:hAnsi="Myriad Pro"/>
          <w:b/>
          <w:color w:val="auto"/>
          <w:sz w:val="32"/>
          <w:szCs w:val="32"/>
        </w:rPr>
        <w:lastRenderedPageBreak/>
        <w:t xml:space="preserve">Appendix </w:t>
      </w:r>
      <w:r>
        <w:rPr>
          <w:rFonts w:ascii="Myriad Pro" w:hAnsi="Myriad Pro"/>
          <w:b/>
          <w:color w:val="auto"/>
          <w:sz w:val="32"/>
          <w:szCs w:val="32"/>
        </w:rPr>
        <w:t>D</w:t>
      </w:r>
      <w:r w:rsidRPr="002D1F55">
        <w:rPr>
          <w:rFonts w:ascii="Myriad Pro" w:hAnsi="Myriad Pro"/>
          <w:b/>
          <w:color w:val="auto"/>
          <w:sz w:val="32"/>
          <w:szCs w:val="32"/>
        </w:rPr>
        <w:t xml:space="preserve"> – Actuarial assumptions</w:t>
      </w:r>
      <w:bookmarkEnd w:id="52"/>
    </w:p>
    <w:bookmarkEnd w:id="53"/>
    <w:p w14:paraId="37627F7F" w14:textId="77777777" w:rsidR="00AA08A3" w:rsidRPr="009810BD" w:rsidRDefault="00AA08A3" w:rsidP="00AA08A3">
      <w:pPr>
        <w:pStyle w:val="Appendix2"/>
        <w:jc w:val="both"/>
        <w:rPr>
          <w:rFonts w:ascii="Myriad Pro" w:hAnsi="Myriad Pro"/>
          <w:color w:val="auto"/>
          <w:sz w:val="24"/>
          <w:szCs w:val="24"/>
        </w:rPr>
      </w:pPr>
      <w:r>
        <w:rPr>
          <w:rFonts w:ascii="Myriad Pro" w:hAnsi="Myriad Pro"/>
          <w:color w:val="auto"/>
          <w:sz w:val="24"/>
          <w:szCs w:val="24"/>
        </w:rPr>
        <w:t>D</w:t>
      </w:r>
      <w:r w:rsidRPr="009810BD">
        <w:rPr>
          <w:rFonts w:ascii="Myriad Pro" w:hAnsi="Myriad Pro"/>
          <w:color w:val="auto"/>
          <w:sz w:val="24"/>
          <w:szCs w:val="24"/>
        </w:rPr>
        <w:t>1</w:t>
      </w:r>
      <w:r w:rsidRPr="009810BD">
        <w:rPr>
          <w:rFonts w:ascii="Myriad Pro" w:hAnsi="Myriad Pro"/>
          <w:color w:val="auto"/>
          <w:sz w:val="24"/>
          <w:szCs w:val="24"/>
        </w:rPr>
        <w:tab/>
        <w:t>What are the actuarial assumptions</w:t>
      </w:r>
      <w:r>
        <w:rPr>
          <w:rFonts w:ascii="Myriad Pro" w:hAnsi="Myriad Pro"/>
          <w:color w:val="auto"/>
          <w:sz w:val="24"/>
          <w:szCs w:val="24"/>
        </w:rPr>
        <w:t xml:space="preserve"> </w:t>
      </w:r>
      <w:r w:rsidRPr="00643C50">
        <w:rPr>
          <w:rFonts w:ascii="Myriad Pro" w:hAnsi="Myriad Pro"/>
          <w:color w:val="auto"/>
          <w:sz w:val="24"/>
          <w:szCs w:val="24"/>
        </w:rPr>
        <w:t>used to calculate employer contribution rates</w:t>
      </w:r>
      <w:r w:rsidRPr="009810BD">
        <w:rPr>
          <w:rFonts w:ascii="Myriad Pro" w:hAnsi="Myriad Pro"/>
          <w:color w:val="auto"/>
          <w:sz w:val="24"/>
          <w:szCs w:val="24"/>
        </w:rPr>
        <w:t>?</w:t>
      </w:r>
    </w:p>
    <w:p w14:paraId="58C1FBFC"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These are expectations of future experience used to place a value on future benefit payments (“the liabilities”)</w:t>
      </w:r>
      <w:r>
        <w:rPr>
          <w:rFonts w:ascii="Myriad Pro" w:hAnsi="Myriad Pro"/>
          <w:color w:val="auto"/>
          <w:sz w:val="24"/>
          <w:szCs w:val="24"/>
        </w:rPr>
        <w:t xml:space="preserve"> </w:t>
      </w:r>
      <w:r w:rsidRPr="00643C50">
        <w:rPr>
          <w:rFonts w:ascii="Myriad Pro" w:hAnsi="Myriad Pro"/>
          <w:color w:val="auto"/>
          <w:sz w:val="24"/>
          <w:szCs w:val="24"/>
        </w:rPr>
        <w:t>and future asset values</w:t>
      </w:r>
      <w:r w:rsidRPr="009810BD">
        <w:rPr>
          <w:rFonts w:ascii="Myriad Pro" w:hAnsi="Myriad Pro"/>
          <w:color w:val="auto"/>
          <w:sz w:val="24"/>
          <w:szCs w:val="24"/>
        </w:rPr>
        <w:t xml:space="preserve">. Assumptions are made about the amount of benefit payable to members (the financial assumptions) and the likelihood or timing of payments (the demographic assumptions).  For example, financial assumptions include investment returns, salary growth and pension increases; demographic assumptions include life expectancy, probabilities of ill-health early retirement, and proportions of member deaths giving rise to dependants’ benefits.  </w:t>
      </w:r>
    </w:p>
    <w:p w14:paraId="24ECCC03" w14:textId="77777777" w:rsidR="00AA08A3"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Changes in assumptions will affect the </w:t>
      </w:r>
      <w:r>
        <w:rPr>
          <w:rFonts w:ascii="Myriad Pro" w:hAnsi="Myriad Pro"/>
          <w:color w:val="auto"/>
          <w:sz w:val="24"/>
          <w:szCs w:val="24"/>
        </w:rPr>
        <w:t xml:space="preserve">funding goal </w:t>
      </w:r>
      <w:r w:rsidRPr="00643C50">
        <w:rPr>
          <w:rFonts w:ascii="Myriad Pro" w:hAnsi="Myriad Pro"/>
          <w:color w:val="auto"/>
          <w:sz w:val="24"/>
          <w:szCs w:val="24"/>
        </w:rPr>
        <w:t>and required contribution rate</w:t>
      </w:r>
      <w:r w:rsidRPr="009810BD">
        <w:rPr>
          <w:rFonts w:ascii="Myriad Pro" w:hAnsi="Myriad Pro"/>
          <w:color w:val="auto"/>
          <w:sz w:val="24"/>
          <w:szCs w:val="24"/>
        </w:rPr>
        <w:t>.  However, different assumptions will not of course affect the actual benefits payable by the Fund in future.</w:t>
      </w:r>
    </w:p>
    <w:p w14:paraId="2B5B6449"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 xml:space="preserve">The actuary’s approach to calculating employer contribution rates involves the projection of each employer’s future benefit payments, contributions and investment returns into the future under 5,000 possible economic scenarios. Future inflation (and therefore benefit payments) and investment returns for each asset class (and therefore employer asset values) are variables in the projections. By projecting the evolution of an employer’s assets and benefit payments 5,000 times, a contribution rate can be set that results in a sufficient number of these future projections (determined by the employer’s required likelihood) being successful at the end of the employer’s time horizon. In this context, a successful contribution rate is one which results in the employer having met its </w:t>
      </w:r>
      <w:r>
        <w:rPr>
          <w:rFonts w:ascii="Myriad Pro" w:hAnsi="Myriad Pro"/>
          <w:color w:val="auto"/>
          <w:sz w:val="24"/>
          <w:szCs w:val="24"/>
        </w:rPr>
        <w:t>funding goal</w:t>
      </w:r>
      <w:r w:rsidRPr="00643C50">
        <w:rPr>
          <w:rFonts w:ascii="Myriad Pro" w:hAnsi="Myriad Pro"/>
          <w:color w:val="auto"/>
          <w:sz w:val="24"/>
          <w:szCs w:val="24"/>
        </w:rPr>
        <w:t xml:space="preserve"> at the end of the time horizon. </w:t>
      </w:r>
    </w:p>
    <w:p w14:paraId="6C230C26"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Setting employer contribution rates therefore requires two types of assumptions to be made about the future:</w:t>
      </w:r>
    </w:p>
    <w:p w14:paraId="17960086" w14:textId="77777777" w:rsidR="00AA08A3" w:rsidRPr="00643C50" w:rsidRDefault="00AA08A3" w:rsidP="00237045">
      <w:pPr>
        <w:pStyle w:val="BodyTextGrey"/>
        <w:numPr>
          <w:ilvl w:val="0"/>
          <w:numId w:val="81"/>
        </w:numPr>
        <w:rPr>
          <w:rFonts w:ascii="Myriad Pro" w:hAnsi="Myriad Pro"/>
          <w:color w:val="auto"/>
          <w:sz w:val="24"/>
          <w:szCs w:val="24"/>
        </w:rPr>
      </w:pPr>
      <w:r w:rsidRPr="00643C50">
        <w:rPr>
          <w:rFonts w:ascii="Myriad Pro" w:hAnsi="Myriad Pro"/>
          <w:color w:val="auto"/>
          <w:sz w:val="24"/>
          <w:szCs w:val="24"/>
        </w:rPr>
        <w:t>Assumptions to project the employer’s assets, benefits and cashflows to the end of the funding time horizon. For this purpose</w:t>
      </w:r>
      <w:r>
        <w:rPr>
          <w:rFonts w:ascii="Myriad Pro" w:hAnsi="Myriad Pro"/>
          <w:color w:val="auto"/>
          <w:sz w:val="24"/>
          <w:szCs w:val="24"/>
        </w:rPr>
        <w:t>,</w:t>
      </w:r>
      <w:r w:rsidRPr="00643C50">
        <w:rPr>
          <w:rFonts w:ascii="Myriad Pro" w:hAnsi="Myriad Pro"/>
          <w:color w:val="auto"/>
          <w:sz w:val="24"/>
          <w:szCs w:val="24"/>
        </w:rPr>
        <w:t xml:space="preserve"> the actuary uses Hymans Robertson’s proprietary stochastic economic model - the Economic Scenario Service (“ESS”).</w:t>
      </w:r>
    </w:p>
    <w:p w14:paraId="709ECBC0" w14:textId="77777777" w:rsidR="00AA08A3" w:rsidRPr="00643C50" w:rsidRDefault="00AA08A3" w:rsidP="00237045">
      <w:pPr>
        <w:pStyle w:val="BodyTextGrey"/>
        <w:numPr>
          <w:ilvl w:val="0"/>
          <w:numId w:val="81"/>
        </w:numPr>
        <w:rPr>
          <w:rFonts w:ascii="Myriad Pro" w:hAnsi="Myriad Pro"/>
          <w:color w:val="auto"/>
          <w:sz w:val="24"/>
          <w:szCs w:val="24"/>
        </w:rPr>
      </w:pPr>
      <w:r w:rsidRPr="00643C50">
        <w:rPr>
          <w:rFonts w:ascii="Myriad Pro" w:hAnsi="Myriad Pro"/>
          <w:color w:val="auto"/>
          <w:sz w:val="24"/>
          <w:szCs w:val="24"/>
        </w:rPr>
        <w:t xml:space="preserve">Assumptions to assess whether, for a given projection, the </w:t>
      </w:r>
      <w:r>
        <w:rPr>
          <w:rFonts w:ascii="Myriad Pro" w:hAnsi="Myriad Pro"/>
          <w:color w:val="auto"/>
          <w:sz w:val="24"/>
          <w:szCs w:val="24"/>
        </w:rPr>
        <w:t>funding goal</w:t>
      </w:r>
      <w:r w:rsidRPr="00643C50">
        <w:rPr>
          <w:rFonts w:ascii="Myriad Pro" w:hAnsi="Myriad Pro"/>
          <w:color w:val="auto"/>
          <w:sz w:val="24"/>
          <w:szCs w:val="24"/>
        </w:rPr>
        <w:t xml:space="preserve"> is satisfied at the end of the time horizon. For this purpose, the Fund has three different funding bases. </w:t>
      </w:r>
    </w:p>
    <w:p w14:paraId="16FB7200"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 xml:space="preserve">Details on the ESS assumptions and </w:t>
      </w:r>
      <w:r>
        <w:rPr>
          <w:rFonts w:ascii="Myriad Pro" w:hAnsi="Myriad Pro"/>
          <w:color w:val="auto"/>
          <w:sz w:val="24"/>
          <w:szCs w:val="24"/>
        </w:rPr>
        <w:t>funding goal</w:t>
      </w:r>
      <w:r w:rsidRPr="00643C50">
        <w:rPr>
          <w:rFonts w:ascii="Myriad Pro" w:hAnsi="Myriad Pro"/>
          <w:color w:val="auto"/>
          <w:sz w:val="24"/>
          <w:szCs w:val="24"/>
        </w:rPr>
        <w:t xml:space="preserve"> assumptions are included below (in </w:t>
      </w:r>
      <w:r>
        <w:rPr>
          <w:rFonts w:ascii="Myriad Pro" w:hAnsi="Myriad Pro"/>
          <w:color w:val="auto"/>
          <w:sz w:val="24"/>
          <w:szCs w:val="24"/>
        </w:rPr>
        <w:t>D</w:t>
      </w:r>
      <w:r w:rsidRPr="00643C50">
        <w:rPr>
          <w:rFonts w:ascii="Myriad Pro" w:hAnsi="Myriad Pro"/>
          <w:color w:val="auto"/>
          <w:sz w:val="24"/>
          <w:szCs w:val="24"/>
        </w:rPr>
        <w:t xml:space="preserve">2 and </w:t>
      </w:r>
      <w:r>
        <w:rPr>
          <w:rFonts w:ascii="Myriad Pro" w:hAnsi="Myriad Pro"/>
          <w:color w:val="auto"/>
          <w:sz w:val="24"/>
          <w:szCs w:val="24"/>
        </w:rPr>
        <w:t>D</w:t>
      </w:r>
      <w:r w:rsidRPr="00643C50">
        <w:rPr>
          <w:rFonts w:ascii="Myriad Pro" w:hAnsi="Myriad Pro"/>
          <w:color w:val="auto"/>
          <w:sz w:val="24"/>
          <w:szCs w:val="24"/>
        </w:rPr>
        <w:t xml:space="preserve">3 respectively).  </w:t>
      </w:r>
    </w:p>
    <w:p w14:paraId="4751172F" w14:textId="77777777" w:rsidR="00AA08A3" w:rsidRPr="00643C50" w:rsidRDefault="00AA08A3" w:rsidP="00AA08A3">
      <w:pPr>
        <w:pStyle w:val="Appendix2"/>
        <w:jc w:val="both"/>
        <w:rPr>
          <w:rFonts w:ascii="Myriad Pro" w:hAnsi="Myriad Pro"/>
          <w:color w:val="auto"/>
          <w:sz w:val="24"/>
          <w:szCs w:val="24"/>
        </w:rPr>
      </w:pPr>
      <w:r>
        <w:rPr>
          <w:rFonts w:ascii="Myriad Pro" w:hAnsi="Myriad Pro"/>
          <w:color w:val="auto"/>
          <w:sz w:val="24"/>
          <w:szCs w:val="24"/>
        </w:rPr>
        <w:t>D</w:t>
      </w:r>
      <w:r w:rsidRPr="00643C50">
        <w:rPr>
          <w:rFonts w:ascii="Myriad Pro" w:hAnsi="Myriad Pro"/>
          <w:color w:val="auto"/>
          <w:sz w:val="24"/>
          <w:szCs w:val="24"/>
        </w:rPr>
        <w:t>2</w:t>
      </w:r>
      <w:r w:rsidRPr="00643C50">
        <w:rPr>
          <w:rFonts w:ascii="Myriad Pro" w:hAnsi="Myriad Pro"/>
          <w:color w:val="auto"/>
          <w:sz w:val="24"/>
          <w:szCs w:val="24"/>
        </w:rPr>
        <w:tab/>
        <w:t xml:space="preserve"> What assumptions are used in the ESS?</w:t>
      </w:r>
    </w:p>
    <w:p w14:paraId="0CF32DDC"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The actuary uses Hymans Robertson’s ESS model to project a range of possible outcomes for the future behaviour of asset returns and economic variables. With this type of modelling, there is no single figure for an assumption about future inflation or investment returns.  Instead, there is a range of what future inflation or returns will be which leads to likelihoods of the assumption being higher or lower than a certain value.</w:t>
      </w:r>
    </w:p>
    <w:p w14:paraId="683304D8"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The ESS is a complex model to reflect the interactions and correlations between different asset classes and wider economic variables.  The table below shows the calibration of the model as at 31 March 2019.  All returns are shown net of fees and are the annualised total returns over 5, 10 and 20 years, except for the yields which refer to the simulated yields at that time horizon.</w:t>
      </w:r>
    </w:p>
    <w:p w14:paraId="084DCDF4" w14:textId="77777777" w:rsidR="00AA08A3" w:rsidRPr="009F3BDF" w:rsidRDefault="00AA08A3" w:rsidP="00AA08A3">
      <w:pPr>
        <w:spacing w:after="200"/>
        <w:rPr>
          <w:color w:val="455560"/>
          <w:lang w:eastAsia="en-US"/>
        </w:rPr>
      </w:pPr>
      <w:r w:rsidRPr="009F3BDF">
        <w:rPr>
          <w:caps/>
          <w:noProof/>
          <w:color w:val="8064A2" w:themeColor="accent4"/>
          <w:sz w:val="36"/>
          <w:highlight w:val="cyan"/>
        </w:rPr>
        <w:lastRenderedPageBreak/>
        <w:drawing>
          <wp:inline distT="0" distB="0" distL="0" distR="0" wp14:anchorId="089AD942" wp14:editId="378D6064">
            <wp:extent cx="6299835" cy="2242910"/>
            <wp:effectExtent l="0" t="0" r="571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9835" cy="2242910"/>
                    </a:xfrm>
                    <a:prstGeom prst="rect">
                      <a:avLst/>
                    </a:prstGeom>
                    <a:noFill/>
                    <a:ln>
                      <a:noFill/>
                    </a:ln>
                  </pic:spPr>
                </pic:pic>
              </a:graphicData>
            </a:graphic>
          </wp:inline>
        </w:drawing>
      </w:r>
    </w:p>
    <w:p w14:paraId="2BE2CA4E" w14:textId="77777777" w:rsidR="00AA08A3" w:rsidRPr="009810BD" w:rsidRDefault="00AA08A3" w:rsidP="00AA08A3">
      <w:pPr>
        <w:pStyle w:val="Appendix2"/>
        <w:rPr>
          <w:rFonts w:ascii="Myriad Pro" w:hAnsi="Myriad Pro"/>
          <w:color w:val="auto"/>
          <w:sz w:val="24"/>
          <w:szCs w:val="24"/>
        </w:rPr>
      </w:pPr>
      <w:r>
        <w:rPr>
          <w:rFonts w:ascii="Myriad Pro" w:hAnsi="Myriad Pro"/>
          <w:color w:val="auto"/>
          <w:sz w:val="24"/>
          <w:szCs w:val="24"/>
        </w:rPr>
        <w:t>D3</w:t>
      </w:r>
      <w:r>
        <w:rPr>
          <w:rFonts w:ascii="Myriad Pro" w:hAnsi="Myriad Pro"/>
          <w:color w:val="auto"/>
          <w:sz w:val="24"/>
          <w:szCs w:val="24"/>
        </w:rPr>
        <w:tab/>
        <w:t xml:space="preserve">What assumptions are used in the funding goal? </w:t>
      </w:r>
    </w:p>
    <w:p w14:paraId="3677E2CF"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 xml:space="preserve">At the end of an employer’s funding time horizon, an assessment will be made – for each of the 5,000 projections – of how the assets held compare to the value of assets required to meet the future benefit payments (the </w:t>
      </w:r>
      <w:r>
        <w:rPr>
          <w:rFonts w:ascii="Myriad Pro" w:hAnsi="Myriad Pro"/>
          <w:color w:val="auto"/>
          <w:sz w:val="24"/>
          <w:szCs w:val="24"/>
        </w:rPr>
        <w:t>funding goal</w:t>
      </w:r>
      <w:r w:rsidRPr="00643C50">
        <w:rPr>
          <w:rFonts w:ascii="Myriad Pro" w:hAnsi="Myriad Pro"/>
          <w:color w:val="auto"/>
          <w:sz w:val="24"/>
          <w:szCs w:val="24"/>
        </w:rPr>
        <w:t>). Valuing the cost of future benefits requires the actuary to make assumptions about the following financial factors:</w:t>
      </w:r>
    </w:p>
    <w:p w14:paraId="3044FC30" w14:textId="77777777" w:rsidR="00AA08A3" w:rsidRPr="00643C50" w:rsidRDefault="00AA08A3" w:rsidP="00237045">
      <w:pPr>
        <w:pStyle w:val="BodyTextGrey"/>
        <w:numPr>
          <w:ilvl w:val="0"/>
          <w:numId w:val="82"/>
        </w:numPr>
        <w:jc w:val="both"/>
        <w:rPr>
          <w:rFonts w:ascii="Myriad Pro" w:hAnsi="Myriad Pro"/>
          <w:color w:val="auto"/>
          <w:sz w:val="24"/>
          <w:szCs w:val="24"/>
        </w:rPr>
      </w:pPr>
      <w:r w:rsidRPr="00643C50">
        <w:rPr>
          <w:rFonts w:ascii="Myriad Pro" w:hAnsi="Myriad Pro"/>
          <w:color w:val="auto"/>
          <w:sz w:val="24"/>
          <w:szCs w:val="24"/>
        </w:rPr>
        <w:t>Benefit increases and CARE revaluation</w:t>
      </w:r>
    </w:p>
    <w:p w14:paraId="618B80DF" w14:textId="77777777" w:rsidR="00AA08A3" w:rsidRPr="00643C50" w:rsidRDefault="00AA08A3" w:rsidP="00237045">
      <w:pPr>
        <w:pStyle w:val="BodyTextGrey"/>
        <w:numPr>
          <w:ilvl w:val="0"/>
          <w:numId w:val="82"/>
        </w:numPr>
        <w:jc w:val="both"/>
        <w:rPr>
          <w:rFonts w:ascii="Myriad Pro" w:hAnsi="Myriad Pro"/>
          <w:color w:val="auto"/>
          <w:sz w:val="24"/>
          <w:szCs w:val="24"/>
        </w:rPr>
      </w:pPr>
      <w:r w:rsidRPr="00643C50">
        <w:rPr>
          <w:rFonts w:ascii="Myriad Pro" w:hAnsi="Myriad Pro"/>
          <w:color w:val="auto"/>
          <w:sz w:val="24"/>
          <w:szCs w:val="24"/>
        </w:rPr>
        <w:t>Salary growth</w:t>
      </w:r>
    </w:p>
    <w:p w14:paraId="3FDBD722" w14:textId="77777777" w:rsidR="00AA08A3" w:rsidRPr="00643C50" w:rsidRDefault="00AA08A3" w:rsidP="00237045">
      <w:pPr>
        <w:pStyle w:val="BodyTextGrey"/>
        <w:numPr>
          <w:ilvl w:val="0"/>
          <w:numId w:val="82"/>
        </w:numPr>
        <w:jc w:val="both"/>
        <w:rPr>
          <w:rFonts w:ascii="Myriad Pro" w:hAnsi="Myriad Pro"/>
          <w:color w:val="auto"/>
          <w:sz w:val="24"/>
          <w:szCs w:val="24"/>
        </w:rPr>
      </w:pPr>
      <w:r w:rsidRPr="00643C50">
        <w:rPr>
          <w:rFonts w:ascii="Myriad Pro" w:hAnsi="Myriad Pro"/>
          <w:color w:val="auto"/>
          <w:sz w:val="24"/>
          <w:szCs w:val="24"/>
        </w:rPr>
        <w:t>Investment returns (the “discount rate”)</w:t>
      </w:r>
    </w:p>
    <w:p w14:paraId="6FD9114F"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Each of the 5,000 projections represents a different prevailing economic environment at the end of the funding time horizon and so a single, fixed value for each assumption is unlikely to be appropriate for every projection. For example, a high assumed future investment return (discount rate) would not be prudent in projections with a weak outlook for economic growth.  Therefore, instead of using a fixed value for each assumption, the actuary references economic indicators to ensure the assumptions remain appropriate for the prevailing economic environment in each projection. The economic indicators the actuary uses are: future inflation expectations and the prevailing risk</w:t>
      </w:r>
      <w:r>
        <w:rPr>
          <w:rFonts w:ascii="Myriad Pro" w:hAnsi="Myriad Pro"/>
          <w:color w:val="auto"/>
          <w:sz w:val="24"/>
          <w:szCs w:val="24"/>
        </w:rPr>
        <w:t>-</w:t>
      </w:r>
      <w:r w:rsidRPr="00643C50">
        <w:rPr>
          <w:rFonts w:ascii="Myriad Pro" w:hAnsi="Myriad Pro"/>
          <w:color w:val="auto"/>
          <w:sz w:val="24"/>
          <w:szCs w:val="24"/>
        </w:rPr>
        <w:t>free rate of return (the yield on long term UK government bonds is used as a proxy for this rate).</w:t>
      </w:r>
    </w:p>
    <w:p w14:paraId="7579FB5B" w14:textId="77777777" w:rsidR="00AA08A3" w:rsidRPr="00643C50" w:rsidRDefault="00D40F82" w:rsidP="00AA08A3">
      <w:pPr>
        <w:pStyle w:val="BodyTextGrey"/>
        <w:jc w:val="both"/>
        <w:rPr>
          <w:rFonts w:ascii="Myriad Pro" w:hAnsi="Myriad Pro"/>
          <w:color w:val="auto"/>
          <w:sz w:val="24"/>
          <w:szCs w:val="24"/>
        </w:rPr>
      </w:pPr>
      <w:hyperlink w:anchor="AppendixE" w:history="1">
        <w:r w:rsidR="00AA08A3" w:rsidRPr="00643C50">
          <w:rPr>
            <w:rFonts w:ascii="Myriad Pro" w:hAnsi="Myriad Pro"/>
            <w:color w:val="auto"/>
            <w:sz w:val="24"/>
            <w:szCs w:val="24"/>
          </w:rPr>
          <w:t>The</w:t>
        </w:r>
      </w:hyperlink>
      <w:r w:rsidR="00AA08A3" w:rsidRPr="00643C50">
        <w:rPr>
          <w:rFonts w:ascii="Myriad Pro" w:hAnsi="Myriad Pro"/>
          <w:color w:val="auto"/>
          <w:sz w:val="24"/>
          <w:szCs w:val="24"/>
        </w:rPr>
        <w:t xml:space="preserve"> Fund has three funding bases which will apply to different employers depending on their type. Each funding basis has a different assumption for future investment returns when determining the employer’s </w:t>
      </w:r>
      <w:r w:rsidR="00AA08A3">
        <w:rPr>
          <w:rFonts w:ascii="Myriad Pro" w:hAnsi="Myriad Pro"/>
          <w:color w:val="auto"/>
          <w:sz w:val="24"/>
          <w:szCs w:val="24"/>
        </w:rPr>
        <w:t>funding goal</w:t>
      </w:r>
      <w:r w:rsidR="00AA08A3" w:rsidRPr="00643C50">
        <w:rPr>
          <w:rFonts w:ascii="Myriad Pro" w:hAnsi="Myriad Pro"/>
          <w:color w:val="auto"/>
          <w:sz w:val="24"/>
          <w:szCs w:val="24"/>
        </w:rPr>
        <w:t xml:space="preserve">. </w:t>
      </w:r>
    </w:p>
    <w:tbl>
      <w:tblPr>
        <w:tblStyle w:val="TableGrid"/>
        <w:tblW w:w="0" w:type="auto"/>
        <w:tblLook w:val="04A0" w:firstRow="1" w:lastRow="0" w:firstColumn="1" w:lastColumn="0" w:noHBand="0" w:noVBand="1"/>
      </w:tblPr>
      <w:tblGrid>
        <w:gridCol w:w="3332"/>
        <w:gridCol w:w="3094"/>
        <w:gridCol w:w="2635"/>
      </w:tblGrid>
      <w:tr w:rsidR="00AA08A3" w14:paraId="36D64151" w14:textId="77777777" w:rsidTr="00AA08A3">
        <w:tc>
          <w:tcPr>
            <w:tcW w:w="3539" w:type="dxa"/>
          </w:tcPr>
          <w:p w14:paraId="63ACD568" w14:textId="77777777" w:rsidR="00AA08A3" w:rsidRPr="00643C50" w:rsidRDefault="00AA08A3" w:rsidP="00AA08A3">
            <w:pPr>
              <w:pStyle w:val="BodyTextGrey"/>
              <w:jc w:val="both"/>
              <w:rPr>
                <w:rFonts w:ascii="Myriad Pro" w:hAnsi="Myriad Pro"/>
                <w:b/>
                <w:color w:val="auto"/>
                <w:sz w:val="24"/>
                <w:szCs w:val="24"/>
              </w:rPr>
            </w:pPr>
            <w:r w:rsidRPr="00643C50">
              <w:rPr>
                <w:rFonts w:ascii="Myriad Pro" w:hAnsi="Myriad Pro"/>
                <w:b/>
                <w:color w:val="auto"/>
                <w:sz w:val="24"/>
                <w:szCs w:val="24"/>
              </w:rPr>
              <w:t>Funding basis</w:t>
            </w:r>
          </w:p>
        </w:tc>
        <w:tc>
          <w:tcPr>
            <w:tcW w:w="3232" w:type="dxa"/>
          </w:tcPr>
          <w:p w14:paraId="7883E0A7" w14:textId="77777777" w:rsidR="00AA08A3" w:rsidRPr="00643C50" w:rsidRDefault="00AA08A3" w:rsidP="00AA08A3">
            <w:pPr>
              <w:pStyle w:val="BodyTextGrey"/>
              <w:jc w:val="both"/>
              <w:rPr>
                <w:rFonts w:ascii="Myriad Pro" w:hAnsi="Myriad Pro"/>
                <w:b/>
                <w:color w:val="auto"/>
                <w:sz w:val="24"/>
                <w:szCs w:val="24"/>
              </w:rPr>
            </w:pPr>
            <w:r w:rsidRPr="00643C50">
              <w:rPr>
                <w:rFonts w:ascii="Myriad Pro" w:hAnsi="Myriad Pro"/>
                <w:b/>
                <w:color w:val="auto"/>
                <w:sz w:val="24"/>
                <w:szCs w:val="24"/>
              </w:rPr>
              <w:t>Ongoing participation basis</w:t>
            </w:r>
          </w:p>
        </w:tc>
        <w:tc>
          <w:tcPr>
            <w:tcW w:w="2722" w:type="dxa"/>
          </w:tcPr>
          <w:p w14:paraId="764E59C1" w14:textId="77777777" w:rsidR="00AA08A3" w:rsidRPr="00643C50" w:rsidRDefault="00AA08A3" w:rsidP="00AA08A3">
            <w:pPr>
              <w:pStyle w:val="BodyTextGrey"/>
              <w:jc w:val="both"/>
              <w:rPr>
                <w:rFonts w:ascii="Myriad Pro" w:hAnsi="Myriad Pro"/>
                <w:b/>
                <w:color w:val="auto"/>
                <w:sz w:val="24"/>
                <w:szCs w:val="24"/>
              </w:rPr>
            </w:pPr>
            <w:r w:rsidRPr="00643C50">
              <w:rPr>
                <w:rFonts w:ascii="Myriad Pro" w:hAnsi="Myriad Pro"/>
                <w:b/>
                <w:color w:val="auto"/>
                <w:sz w:val="24"/>
                <w:szCs w:val="24"/>
              </w:rPr>
              <w:t>Low risk exit basis</w:t>
            </w:r>
          </w:p>
        </w:tc>
      </w:tr>
      <w:tr w:rsidR="00AA08A3" w14:paraId="07738909" w14:textId="77777777" w:rsidTr="00AA08A3">
        <w:tc>
          <w:tcPr>
            <w:tcW w:w="3539" w:type="dxa"/>
          </w:tcPr>
          <w:p w14:paraId="5494922C" w14:textId="77777777" w:rsidR="00AA08A3" w:rsidRPr="00643C50" w:rsidRDefault="00AA08A3" w:rsidP="00AA08A3">
            <w:pPr>
              <w:pStyle w:val="BodyTextGrey"/>
              <w:jc w:val="both"/>
              <w:rPr>
                <w:rFonts w:ascii="Myriad Pro" w:hAnsi="Myriad Pro"/>
                <w:b/>
                <w:color w:val="auto"/>
                <w:sz w:val="24"/>
                <w:szCs w:val="24"/>
              </w:rPr>
            </w:pPr>
            <w:r w:rsidRPr="00643C50">
              <w:rPr>
                <w:rFonts w:ascii="Myriad Pro" w:hAnsi="Myriad Pro"/>
                <w:b/>
                <w:color w:val="auto"/>
                <w:sz w:val="24"/>
                <w:szCs w:val="24"/>
              </w:rPr>
              <w:t>Employer type</w:t>
            </w:r>
          </w:p>
        </w:tc>
        <w:tc>
          <w:tcPr>
            <w:tcW w:w="3232" w:type="dxa"/>
          </w:tcPr>
          <w:p w14:paraId="62B88257" w14:textId="77777777" w:rsidR="00AA08A3" w:rsidRPr="00643C50" w:rsidRDefault="00AA08A3" w:rsidP="00AA08A3">
            <w:pPr>
              <w:pStyle w:val="BodyTextGrey"/>
              <w:rPr>
                <w:rFonts w:ascii="Myriad Pro" w:hAnsi="Myriad Pro"/>
                <w:color w:val="auto"/>
                <w:sz w:val="24"/>
                <w:szCs w:val="24"/>
              </w:rPr>
            </w:pPr>
            <w:r w:rsidRPr="00643C50">
              <w:rPr>
                <w:rFonts w:ascii="Myriad Pro" w:hAnsi="Myriad Pro"/>
                <w:color w:val="auto"/>
                <w:sz w:val="24"/>
                <w:szCs w:val="24"/>
              </w:rPr>
              <w:t>All employers except closed Admission Bodies</w:t>
            </w:r>
            <w:r>
              <w:rPr>
                <w:rFonts w:ascii="Myriad Pro" w:hAnsi="Myriad Pro"/>
                <w:color w:val="auto"/>
                <w:sz w:val="24"/>
                <w:szCs w:val="24"/>
              </w:rPr>
              <w:t xml:space="preserve"> with no guarantor</w:t>
            </w:r>
          </w:p>
        </w:tc>
        <w:tc>
          <w:tcPr>
            <w:tcW w:w="2722" w:type="dxa"/>
          </w:tcPr>
          <w:p w14:paraId="5B6D3412" w14:textId="77777777" w:rsidR="00AA08A3" w:rsidRPr="00643C50" w:rsidRDefault="00AA08A3" w:rsidP="00AA08A3">
            <w:pPr>
              <w:pStyle w:val="BodyTextGrey"/>
              <w:rPr>
                <w:rFonts w:ascii="Myriad Pro" w:hAnsi="Myriad Pro"/>
                <w:color w:val="auto"/>
                <w:sz w:val="24"/>
                <w:szCs w:val="24"/>
              </w:rPr>
            </w:pPr>
            <w:r w:rsidRPr="00643C50">
              <w:rPr>
                <w:rFonts w:ascii="Myriad Pro" w:hAnsi="Myriad Pro"/>
                <w:color w:val="auto"/>
                <w:sz w:val="24"/>
                <w:szCs w:val="24"/>
              </w:rPr>
              <w:t xml:space="preserve">Admission Bodies </w:t>
            </w:r>
            <w:r>
              <w:rPr>
                <w:rFonts w:ascii="Myriad Pro" w:hAnsi="Myriad Pro"/>
                <w:color w:val="auto"/>
                <w:sz w:val="24"/>
                <w:szCs w:val="24"/>
              </w:rPr>
              <w:t>w</w:t>
            </w:r>
            <w:r w:rsidRPr="00FD44B5">
              <w:rPr>
                <w:rFonts w:ascii="Myriad Pro" w:hAnsi="Myriad Pro"/>
                <w:color w:val="auto"/>
                <w:sz w:val="24"/>
                <w:szCs w:val="24"/>
              </w:rPr>
              <w:t>ith no guarantor</w:t>
            </w:r>
          </w:p>
        </w:tc>
      </w:tr>
      <w:tr w:rsidR="00AA08A3" w14:paraId="01249D09" w14:textId="77777777" w:rsidTr="00AA08A3">
        <w:tc>
          <w:tcPr>
            <w:tcW w:w="3539" w:type="dxa"/>
          </w:tcPr>
          <w:p w14:paraId="765CC05C" w14:textId="77777777" w:rsidR="00AA08A3" w:rsidRPr="00643C50" w:rsidRDefault="00AA08A3" w:rsidP="00AA08A3">
            <w:pPr>
              <w:pStyle w:val="BodyTextGrey"/>
              <w:jc w:val="both"/>
              <w:rPr>
                <w:rFonts w:ascii="Myriad Pro" w:hAnsi="Myriad Pro"/>
                <w:b/>
                <w:color w:val="auto"/>
                <w:sz w:val="24"/>
                <w:szCs w:val="24"/>
              </w:rPr>
            </w:pPr>
            <w:r w:rsidRPr="00643C50">
              <w:rPr>
                <w:rFonts w:ascii="Myriad Pro" w:hAnsi="Myriad Pro"/>
                <w:b/>
                <w:color w:val="auto"/>
                <w:sz w:val="24"/>
                <w:szCs w:val="24"/>
              </w:rPr>
              <w:t xml:space="preserve">Investment return assumption underlying the employer’s </w:t>
            </w:r>
            <w:r>
              <w:rPr>
                <w:rFonts w:ascii="Myriad Pro" w:hAnsi="Myriad Pro"/>
                <w:b/>
                <w:color w:val="auto"/>
                <w:sz w:val="24"/>
                <w:szCs w:val="24"/>
              </w:rPr>
              <w:t>funding goal</w:t>
            </w:r>
            <w:r w:rsidRPr="00643C50">
              <w:rPr>
                <w:rFonts w:ascii="Myriad Pro" w:hAnsi="Myriad Pro"/>
                <w:b/>
                <w:color w:val="auto"/>
                <w:sz w:val="24"/>
                <w:szCs w:val="24"/>
              </w:rPr>
              <w:t xml:space="preserve"> (at the end of its time horizon)</w:t>
            </w:r>
          </w:p>
        </w:tc>
        <w:tc>
          <w:tcPr>
            <w:tcW w:w="3232" w:type="dxa"/>
          </w:tcPr>
          <w:p w14:paraId="5F4C7C10" w14:textId="77777777" w:rsidR="00AA08A3" w:rsidRPr="00643C50" w:rsidRDefault="00AA08A3" w:rsidP="00AA08A3">
            <w:pPr>
              <w:pStyle w:val="BodyTextGrey"/>
              <w:rPr>
                <w:rFonts w:ascii="Myriad Pro" w:hAnsi="Myriad Pro"/>
                <w:color w:val="auto"/>
                <w:sz w:val="24"/>
                <w:szCs w:val="24"/>
              </w:rPr>
            </w:pPr>
            <w:r w:rsidRPr="00643C50">
              <w:rPr>
                <w:rFonts w:ascii="Myriad Pro" w:hAnsi="Myriad Pro"/>
                <w:color w:val="auto"/>
                <w:sz w:val="24"/>
                <w:szCs w:val="24"/>
              </w:rPr>
              <w:t xml:space="preserve">Long term government bond yields plus an asset outperformance assumption (AOA) of </w:t>
            </w:r>
            <w:r>
              <w:rPr>
                <w:rFonts w:ascii="Myriad Pro" w:hAnsi="Myriad Pro"/>
                <w:color w:val="auto"/>
                <w:sz w:val="24"/>
                <w:szCs w:val="24"/>
              </w:rPr>
              <w:t>2</w:t>
            </w:r>
            <w:r w:rsidRPr="00643C50">
              <w:rPr>
                <w:rFonts w:ascii="Myriad Pro" w:hAnsi="Myriad Pro"/>
                <w:color w:val="auto"/>
                <w:sz w:val="24"/>
                <w:szCs w:val="24"/>
              </w:rPr>
              <w:t>.</w:t>
            </w:r>
            <w:r>
              <w:rPr>
                <w:rFonts w:ascii="Myriad Pro" w:hAnsi="Myriad Pro"/>
                <w:color w:val="auto"/>
                <w:sz w:val="24"/>
                <w:szCs w:val="24"/>
              </w:rPr>
              <w:t>0</w:t>
            </w:r>
            <w:r w:rsidRPr="00643C50">
              <w:rPr>
                <w:rFonts w:ascii="Myriad Pro" w:hAnsi="Myriad Pro"/>
                <w:color w:val="auto"/>
                <w:sz w:val="24"/>
                <w:szCs w:val="24"/>
              </w:rPr>
              <w:t xml:space="preserve">% p.a. </w:t>
            </w:r>
          </w:p>
        </w:tc>
        <w:tc>
          <w:tcPr>
            <w:tcW w:w="2722" w:type="dxa"/>
          </w:tcPr>
          <w:p w14:paraId="1440485C" w14:textId="77777777" w:rsidR="00AA08A3" w:rsidRPr="00643C50" w:rsidRDefault="00AA08A3" w:rsidP="00AA08A3">
            <w:pPr>
              <w:pStyle w:val="BodyTextGrey"/>
              <w:rPr>
                <w:rFonts w:ascii="Myriad Pro" w:hAnsi="Myriad Pro"/>
                <w:color w:val="auto"/>
                <w:sz w:val="24"/>
                <w:szCs w:val="24"/>
              </w:rPr>
            </w:pPr>
            <w:r w:rsidRPr="00643C50">
              <w:rPr>
                <w:rFonts w:ascii="Myriad Pro" w:hAnsi="Myriad Pro"/>
                <w:color w:val="auto"/>
                <w:sz w:val="24"/>
                <w:szCs w:val="24"/>
              </w:rPr>
              <w:t>Long term government bond yields with no allowance for outperformance on the Fund’s assets</w:t>
            </w:r>
          </w:p>
        </w:tc>
      </w:tr>
    </w:tbl>
    <w:p w14:paraId="74A90ACE" w14:textId="77777777" w:rsidR="00AA08A3" w:rsidRPr="009810BD" w:rsidRDefault="00AA08A3" w:rsidP="00AA08A3">
      <w:pPr>
        <w:pStyle w:val="Appendix2"/>
        <w:jc w:val="both"/>
        <w:rPr>
          <w:rFonts w:ascii="Myriad Pro" w:hAnsi="Myriad Pro"/>
          <w:color w:val="auto"/>
          <w:sz w:val="24"/>
          <w:szCs w:val="24"/>
        </w:rPr>
      </w:pPr>
      <w:r>
        <w:rPr>
          <w:rFonts w:ascii="Myriad Pro" w:hAnsi="Myriad Pro"/>
          <w:color w:val="auto"/>
          <w:sz w:val="24"/>
          <w:szCs w:val="24"/>
        </w:rPr>
        <w:lastRenderedPageBreak/>
        <w:t>D4</w:t>
      </w:r>
      <w:r w:rsidRPr="009810BD">
        <w:rPr>
          <w:rFonts w:ascii="Myriad Pro" w:hAnsi="Myriad Pro"/>
          <w:color w:val="auto"/>
          <w:sz w:val="24"/>
          <w:szCs w:val="24"/>
        </w:rPr>
        <w:tab/>
      </w:r>
      <w:bookmarkStart w:id="54" w:name="E3WhatAssumptionsAreMadeInTheOngoingBasi"/>
      <w:r w:rsidRPr="009810BD">
        <w:rPr>
          <w:rFonts w:ascii="Myriad Pro" w:hAnsi="Myriad Pro"/>
          <w:color w:val="auto"/>
          <w:sz w:val="24"/>
          <w:szCs w:val="24"/>
        </w:rPr>
        <w:t xml:space="preserve">What </w:t>
      </w:r>
      <w:r>
        <w:rPr>
          <w:rFonts w:ascii="Myriad Pro" w:hAnsi="Myriad Pro"/>
          <w:color w:val="auto"/>
          <w:sz w:val="24"/>
          <w:szCs w:val="24"/>
        </w:rPr>
        <w:t xml:space="preserve">other </w:t>
      </w:r>
      <w:r w:rsidRPr="009810BD">
        <w:rPr>
          <w:rFonts w:ascii="Myriad Pro" w:hAnsi="Myriad Pro"/>
          <w:color w:val="auto"/>
          <w:sz w:val="24"/>
          <w:szCs w:val="24"/>
        </w:rPr>
        <w:t xml:space="preserve">assumptions </w:t>
      </w:r>
      <w:r>
        <w:rPr>
          <w:rFonts w:ascii="Myriad Pro" w:hAnsi="Myriad Pro"/>
          <w:color w:val="auto"/>
          <w:sz w:val="24"/>
          <w:szCs w:val="24"/>
        </w:rPr>
        <w:t>apply</w:t>
      </w:r>
      <w:r w:rsidRPr="009810BD">
        <w:rPr>
          <w:rFonts w:ascii="Myriad Pro" w:hAnsi="Myriad Pro"/>
          <w:color w:val="auto"/>
          <w:sz w:val="24"/>
          <w:szCs w:val="24"/>
        </w:rPr>
        <w:t>?</w:t>
      </w:r>
      <w:bookmarkEnd w:id="54"/>
    </w:p>
    <w:p w14:paraId="141064F2" w14:textId="77777777" w:rsidR="00AA08A3" w:rsidRDefault="00AA08A3" w:rsidP="00AA08A3">
      <w:pPr>
        <w:pStyle w:val="BodyTextGrey"/>
        <w:jc w:val="both"/>
        <w:rPr>
          <w:rFonts w:ascii="Myriad Pro" w:hAnsi="Myriad Pro"/>
          <w:color w:val="auto"/>
          <w:sz w:val="24"/>
          <w:szCs w:val="24"/>
        </w:rPr>
      </w:pPr>
      <w:r w:rsidRPr="00084D7A">
        <w:rPr>
          <w:rFonts w:ascii="Myriad Pro" w:hAnsi="Myriad Pro"/>
          <w:color w:val="auto"/>
          <w:sz w:val="24"/>
          <w:szCs w:val="24"/>
        </w:rPr>
        <w:t xml:space="preserve">The following assumptions are those of the most significance used in both the projection of the assets, benefits and cashflows and in the </w:t>
      </w:r>
      <w:r>
        <w:rPr>
          <w:rFonts w:ascii="Myriad Pro" w:hAnsi="Myriad Pro"/>
          <w:color w:val="auto"/>
          <w:sz w:val="24"/>
          <w:szCs w:val="24"/>
        </w:rPr>
        <w:t>funding goal</w:t>
      </w:r>
    </w:p>
    <w:p w14:paraId="53FD4A57" w14:textId="77777777" w:rsidR="00AA08A3" w:rsidRPr="009810BD" w:rsidRDefault="00AA08A3" w:rsidP="00AA08A3">
      <w:pPr>
        <w:pStyle w:val="Appendix3"/>
        <w:numPr>
          <w:ilvl w:val="0"/>
          <w:numId w:val="21"/>
        </w:numPr>
        <w:jc w:val="both"/>
        <w:rPr>
          <w:rFonts w:ascii="Myriad Pro" w:hAnsi="Myriad Pro"/>
          <w:color w:val="auto"/>
          <w:sz w:val="24"/>
          <w:szCs w:val="24"/>
        </w:rPr>
      </w:pPr>
      <w:r w:rsidRPr="009810BD">
        <w:rPr>
          <w:rFonts w:ascii="Myriad Pro" w:hAnsi="Myriad Pro"/>
          <w:color w:val="auto"/>
          <w:sz w:val="24"/>
          <w:szCs w:val="24"/>
        </w:rPr>
        <w:t>Salary growth</w:t>
      </w:r>
    </w:p>
    <w:p w14:paraId="3719CED0"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After discussion with Fund officers, the salary increase assumption at the 2019 valuation has been set to be a blended rate combined of:</w:t>
      </w:r>
    </w:p>
    <w:p w14:paraId="741FC7EB" w14:textId="77777777" w:rsidR="00AA08A3" w:rsidRPr="00643C50" w:rsidRDefault="00AA08A3" w:rsidP="00237045">
      <w:pPr>
        <w:pStyle w:val="BodyTextGrey"/>
        <w:numPr>
          <w:ilvl w:val="0"/>
          <w:numId w:val="83"/>
        </w:numPr>
        <w:jc w:val="both"/>
        <w:rPr>
          <w:rFonts w:ascii="Myriad Pro" w:hAnsi="Myriad Pro"/>
          <w:color w:val="auto"/>
          <w:sz w:val="24"/>
          <w:szCs w:val="24"/>
        </w:rPr>
      </w:pPr>
      <w:r>
        <w:rPr>
          <w:rFonts w:ascii="Myriad Pro" w:hAnsi="Myriad Pro"/>
          <w:color w:val="auto"/>
          <w:sz w:val="24"/>
          <w:szCs w:val="24"/>
        </w:rPr>
        <w:t>2</w:t>
      </w:r>
      <w:r w:rsidRPr="00643C50">
        <w:rPr>
          <w:rFonts w:ascii="Myriad Pro" w:hAnsi="Myriad Pro"/>
          <w:color w:val="auto"/>
          <w:sz w:val="24"/>
          <w:szCs w:val="24"/>
        </w:rPr>
        <w:t>% p.a. until 31 March 202</w:t>
      </w:r>
      <w:r>
        <w:rPr>
          <w:rFonts w:ascii="Myriad Pro" w:hAnsi="Myriad Pro"/>
          <w:color w:val="auto"/>
          <w:sz w:val="24"/>
          <w:szCs w:val="24"/>
        </w:rPr>
        <w:t>2</w:t>
      </w:r>
      <w:r w:rsidRPr="00643C50">
        <w:rPr>
          <w:rFonts w:ascii="Myriad Pro" w:hAnsi="Myriad Pro"/>
          <w:color w:val="auto"/>
          <w:sz w:val="24"/>
          <w:szCs w:val="24"/>
        </w:rPr>
        <w:t>, followed by</w:t>
      </w:r>
    </w:p>
    <w:p w14:paraId="024571B8" w14:textId="77777777" w:rsidR="00AA08A3" w:rsidRPr="00643C50" w:rsidRDefault="00AA08A3" w:rsidP="00237045">
      <w:pPr>
        <w:pStyle w:val="BodyTextGrey"/>
        <w:numPr>
          <w:ilvl w:val="0"/>
          <w:numId w:val="83"/>
        </w:numPr>
        <w:jc w:val="both"/>
        <w:rPr>
          <w:rFonts w:ascii="Myriad Pro" w:hAnsi="Myriad Pro"/>
          <w:color w:val="auto"/>
          <w:sz w:val="24"/>
          <w:szCs w:val="24"/>
        </w:rPr>
      </w:pPr>
      <w:r w:rsidRPr="00643C50">
        <w:rPr>
          <w:rFonts w:ascii="Myriad Pro" w:hAnsi="Myriad Pro"/>
          <w:color w:val="auto"/>
          <w:sz w:val="24"/>
          <w:szCs w:val="24"/>
        </w:rPr>
        <w:t xml:space="preserve">1% </w:t>
      </w:r>
      <w:r>
        <w:rPr>
          <w:rFonts w:ascii="Myriad Pro" w:hAnsi="Myriad Pro"/>
          <w:color w:val="auto"/>
          <w:sz w:val="24"/>
          <w:szCs w:val="24"/>
        </w:rPr>
        <w:t>below</w:t>
      </w:r>
      <w:r w:rsidRPr="00643C50">
        <w:rPr>
          <w:rFonts w:ascii="Myriad Pro" w:hAnsi="Myriad Pro"/>
          <w:color w:val="auto"/>
          <w:sz w:val="24"/>
          <w:szCs w:val="24"/>
        </w:rPr>
        <w:t xml:space="preserve"> the retail prices index (RPI) p.a. thereafter.  </w:t>
      </w:r>
    </w:p>
    <w:p w14:paraId="3D285053"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 xml:space="preserve">This gives a single “blended” assumption of </w:t>
      </w:r>
      <w:r>
        <w:rPr>
          <w:rFonts w:ascii="Myriad Pro" w:hAnsi="Myriad Pro"/>
          <w:color w:val="auto"/>
          <w:sz w:val="24"/>
          <w:szCs w:val="24"/>
        </w:rPr>
        <w:t>R</w:t>
      </w:r>
      <w:r w:rsidRPr="00643C50">
        <w:rPr>
          <w:rFonts w:ascii="Myriad Pro" w:hAnsi="Myriad Pro"/>
          <w:color w:val="auto"/>
          <w:sz w:val="24"/>
          <w:szCs w:val="24"/>
        </w:rPr>
        <w:t>PI less</w:t>
      </w:r>
      <w:r>
        <w:rPr>
          <w:rFonts w:ascii="Myriad Pro" w:hAnsi="Myriad Pro"/>
          <w:color w:val="auto"/>
          <w:sz w:val="24"/>
          <w:szCs w:val="24"/>
        </w:rPr>
        <w:t xml:space="preserve"> 1</w:t>
      </w:r>
      <w:r w:rsidRPr="00643C50">
        <w:rPr>
          <w:rFonts w:ascii="Myriad Pro" w:hAnsi="Myriad Pro"/>
          <w:color w:val="auto"/>
          <w:sz w:val="24"/>
          <w:szCs w:val="24"/>
        </w:rPr>
        <w:t>.</w:t>
      </w:r>
      <w:r>
        <w:rPr>
          <w:rFonts w:ascii="Myriad Pro" w:hAnsi="Myriad Pro"/>
          <w:color w:val="auto"/>
          <w:sz w:val="24"/>
          <w:szCs w:val="24"/>
        </w:rPr>
        <w:t>0</w:t>
      </w:r>
      <w:r w:rsidRPr="00643C50">
        <w:rPr>
          <w:rFonts w:ascii="Myriad Pro" w:hAnsi="Myriad Pro"/>
          <w:color w:val="auto"/>
          <w:sz w:val="24"/>
          <w:szCs w:val="24"/>
        </w:rPr>
        <w:t>%</w:t>
      </w:r>
      <w:r>
        <w:rPr>
          <w:rFonts w:ascii="Myriad Pro" w:hAnsi="Myriad Pro"/>
          <w:color w:val="auto"/>
          <w:sz w:val="24"/>
          <w:szCs w:val="24"/>
        </w:rPr>
        <w:t xml:space="preserve"> (equivalent to the Consumer Prices Index (CPI) inflation assumption)</w:t>
      </w:r>
      <w:r w:rsidRPr="00643C50">
        <w:rPr>
          <w:rFonts w:ascii="Myriad Pro" w:hAnsi="Myriad Pro"/>
          <w:color w:val="auto"/>
          <w:sz w:val="24"/>
          <w:szCs w:val="24"/>
        </w:rPr>
        <w:t xml:space="preserve">. This is </w:t>
      </w:r>
      <w:r>
        <w:rPr>
          <w:rFonts w:ascii="Myriad Pro" w:hAnsi="Myriad Pro"/>
          <w:color w:val="auto"/>
          <w:sz w:val="24"/>
          <w:szCs w:val="24"/>
        </w:rPr>
        <w:t>unc</w:t>
      </w:r>
      <w:r w:rsidRPr="00643C50">
        <w:rPr>
          <w:rFonts w:ascii="Myriad Pro" w:hAnsi="Myriad Pro"/>
          <w:color w:val="auto"/>
          <w:sz w:val="24"/>
          <w:szCs w:val="24"/>
        </w:rPr>
        <w:t>hange</w:t>
      </w:r>
      <w:r>
        <w:rPr>
          <w:rFonts w:ascii="Myriad Pro" w:hAnsi="Myriad Pro"/>
          <w:color w:val="auto"/>
          <w:sz w:val="24"/>
          <w:szCs w:val="24"/>
        </w:rPr>
        <w:t>d</w:t>
      </w:r>
      <w:r w:rsidRPr="00643C50">
        <w:rPr>
          <w:rFonts w:ascii="Myriad Pro" w:hAnsi="Myriad Pro"/>
          <w:color w:val="auto"/>
          <w:sz w:val="24"/>
          <w:szCs w:val="24"/>
        </w:rPr>
        <w:t xml:space="preserve"> from the previous valuation, which assumed a blended assumption </w:t>
      </w:r>
      <w:r>
        <w:rPr>
          <w:rFonts w:ascii="Myriad Pro" w:hAnsi="Myriad Pro"/>
          <w:color w:val="auto"/>
          <w:sz w:val="24"/>
          <w:szCs w:val="24"/>
        </w:rPr>
        <w:t xml:space="preserve">equal to </w:t>
      </w:r>
      <w:r w:rsidRPr="00643C50">
        <w:rPr>
          <w:rFonts w:ascii="Myriad Pro" w:hAnsi="Myriad Pro"/>
          <w:color w:val="auto"/>
          <w:sz w:val="24"/>
          <w:szCs w:val="24"/>
        </w:rPr>
        <w:t>CPI.</w:t>
      </w:r>
    </w:p>
    <w:p w14:paraId="4E9E47A3" w14:textId="77777777" w:rsidR="00AA08A3" w:rsidRPr="009810BD" w:rsidRDefault="00AA08A3" w:rsidP="00AA08A3">
      <w:pPr>
        <w:pStyle w:val="Appendix3"/>
        <w:numPr>
          <w:ilvl w:val="0"/>
          <w:numId w:val="21"/>
        </w:numPr>
        <w:jc w:val="both"/>
        <w:rPr>
          <w:rFonts w:ascii="Myriad Pro" w:hAnsi="Myriad Pro"/>
          <w:color w:val="auto"/>
          <w:sz w:val="24"/>
          <w:szCs w:val="24"/>
        </w:rPr>
      </w:pPr>
      <w:r w:rsidRPr="009810BD">
        <w:rPr>
          <w:rFonts w:ascii="Myriad Pro" w:hAnsi="Myriad Pro"/>
          <w:color w:val="auto"/>
          <w:sz w:val="24"/>
          <w:szCs w:val="24"/>
        </w:rPr>
        <w:t>Pension increases</w:t>
      </w:r>
    </w:p>
    <w:p w14:paraId="292F0DA3"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Since 2011 CPI, rather than RPI, has been the basis for increases to public sector pensions in deferment and in payment.  Note that the basis of such increases is set by the Government, and is not under the control of the Fund or any employers.</w:t>
      </w:r>
    </w:p>
    <w:p w14:paraId="0D2ADC64" w14:textId="77777777" w:rsidR="00AA08A3" w:rsidRPr="009810BD" w:rsidRDefault="00AA08A3" w:rsidP="00AA08A3">
      <w:pPr>
        <w:pStyle w:val="BodyTextGrey"/>
        <w:jc w:val="both"/>
        <w:rPr>
          <w:rFonts w:ascii="Myriad Pro" w:hAnsi="Myriad Pro"/>
          <w:color w:val="auto"/>
          <w:sz w:val="24"/>
          <w:szCs w:val="24"/>
        </w:rPr>
      </w:pPr>
      <w:r w:rsidRPr="00BA441E">
        <w:rPr>
          <w:rFonts w:ascii="Myriad Pro" w:hAnsi="Myriad Pro"/>
          <w:color w:val="auto"/>
          <w:sz w:val="24"/>
          <w:szCs w:val="24"/>
        </w:rPr>
        <w:t>At this valuation, we have continued to assume that CPI is 1.0% per annum lower than RPI</w:t>
      </w:r>
      <w:r>
        <w:rPr>
          <w:rFonts w:ascii="Myriad Pro" w:hAnsi="Myriad Pro"/>
          <w:color w:val="auto"/>
          <w:sz w:val="24"/>
          <w:szCs w:val="24"/>
        </w:rPr>
        <w:t>.</w:t>
      </w:r>
      <w:r w:rsidRPr="009810BD">
        <w:rPr>
          <w:rFonts w:ascii="Myriad Pro" w:hAnsi="Myriad Pro"/>
          <w:color w:val="auto"/>
          <w:sz w:val="24"/>
          <w:szCs w:val="24"/>
        </w:rPr>
        <w:t xml:space="preserve"> (Note that the reduction is applied in a geometric, not arithmetic, basis).</w:t>
      </w:r>
    </w:p>
    <w:p w14:paraId="4055A851" w14:textId="77777777" w:rsidR="00AA08A3" w:rsidRPr="009810BD" w:rsidRDefault="00AA08A3" w:rsidP="00AA08A3">
      <w:pPr>
        <w:pStyle w:val="Appendix3"/>
        <w:numPr>
          <w:ilvl w:val="0"/>
          <w:numId w:val="21"/>
        </w:numPr>
        <w:jc w:val="both"/>
        <w:rPr>
          <w:rFonts w:ascii="Myriad Pro" w:hAnsi="Myriad Pro"/>
          <w:color w:val="auto"/>
          <w:sz w:val="24"/>
          <w:szCs w:val="24"/>
        </w:rPr>
      </w:pPr>
      <w:r w:rsidRPr="009810BD">
        <w:rPr>
          <w:rFonts w:ascii="Myriad Pro" w:hAnsi="Myriad Pro"/>
          <w:color w:val="auto"/>
          <w:sz w:val="24"/>
          <w:szCs w:val="24"/>
        </w:rPr>
        <w:t>Life expectancy</w:t>
      </w:r>
    </w:p>
    <w:p w14:paraId="312709E9" w14:textId="77777777" w:rsidR="00AA08A3" w:rsidRPr="00665432"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The demographic assumptions are intended to be best estimates of future experience in the Fund based on past experience of LGPS funds which participate in Club Vita, the longevity analytics service used</w:t>
      </w:r>
      <w:r w:rsidRPr="00665432">
        <w:rPr>
          <w:rFonts w:ascii="Myriad Pro" w:hAnsi="Myriad Pro"/>
          <w:color w:val="auto"/>
          <w:sz w:val="24"/>
          <w:szCs w:val="24"/>
        </w:rPr>
        <w:t xml:space="preserve"> by the Fund, and endorsed by the actuary.  </w:t>
      </w:r>
    </w:p>
    <w:p w14:paraId="41B40B5B" w14:textId="77777777" w:rsidR="00AA08A3" w:rsidRPr="00665432" w:rsidRDefault="00AA08A3" w:rsidP="00AA08A3">
      <w:pPr>
        <w:pStyle w:val="BodyTextGrey"/>
        <w:jc w:val="both"/>
        <w:rPr>
          <w:rFonts w:ascii="Myriad Pro" w:hAnsi="Myriad Pro"/>
          <w:color w:val="auto"/>
          <w:sz w:val="24"/>
          <w:szCs w:val="24"/>
        </w:rPr>
      </w:pPr>
      <w:r w:rsidRPr="00665432">
        <w:rPr>
          <w:rFonts w:ascii="Myriad Pro" w:hAnsi="Myriad Pro"/>
          <w:color w:val="auto"/>
          <w:sz w:val="24"/>
          <w:szCs w:val="24"/>
        </w:rPr>
        <w:t>The longevity assumptions that have been adopted at this valuation are a bespoke set of “</w:t>
      </w:r>
      <w:proofErr w:type="spellStart"/>
      <w:r w:rsidRPr="00665432">
        <w:rPr>
          <w:rFonts w:ascii="Myriad Pro" w:hAnsi="Myriad Pro"/>
          <w:color w:val="auto"/>
          <w:sz w:val="24"/>
          <w:szCs w:val="24"/>
        </w:rPr>
        <w:t>VitaCurves</w:t>
      </w:r>
      <w:proofErr w:type="spellEnd"/>
      <w:r w:rsidRPr="00665432">
        <w:rPr>
          <w:rFonts w:ascii="Myriad Pro" w:hAnsi="Myriad Pro"/>
          <w:color w:val="auto"/>
          <w:sz w:val="24"/>
          <w:szCs w:val="24"/>
        </w:rPr>
        <w:t xml:space="preserve">”, produced by the Club Vita’s detailed analysis, which are specifically tailored to fit the membership profile of the Fund.  These curves are based on the data provided by the Fund for the purposes of this valuation. </w:t>
      </w:r>
    </w:p>
    <w:p w14:paraId="3324887D" w14:textId="77777777" w:rsidR="00AA08A3" w:rsidRPr="00643C50"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 xml:space="preserve">Allowance has been made in the ongoing valuation basis for future improvements in line with the 2018 version of the Continuous Mortality Investigation model published by the Actuarial Profession and a 1.25% per annum minimum underpin to future reductions in mortality rates.  This updated allowance for future improvements will generally result in lower life expectancy assumptions and hence a reduced </w:t>
      </w:r>
      <w:r>
        <w:rPr>
          <w:rFonts w:ascii="Myriad Pro" w:hAnsi="Myriad Pro"/>
          <w:color w:val="auto"/>
          <w:sz w:val="24"/>
          <w:szCs w:val="24"/>
        </w:rPr>
        <w:t>funding goal</w:t>
      </w:r>
      <w:r w:rsidRPr="00643C50">
        <w:rPr>
          <w:rFonts w:ascii="Myriad Pro" w:hAnsi="Myriad Pro"/>
          <w:color w:val="auto"/>
          <w:sz w:val="24"/>
          <w:szCs w:val="24"/>
        </w:rPr>
        <w:t xml:space="preserve"> (all other things being equal).</w:t>
      </w:r>
    </w:p>
    <w:p w14:paraId="1B94E281" w14:textId="77777777" w:rsidR="00AA08A3" w:rsidRPr="00D9230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approach taken is considered reasonable in light of the long</w:t>
      </w:r>
      <w:r>
        <w:rPr>
          <w:rFonts w:ascii="Myriad Pro" w:hAnsi="Myriad Pro"/>
          <w:color w:val="auto"/>
          <w:sz w:val="24"/>
          <w:szCs w:val="24"/>
        </w:rPr>
        <w:t>-</w:t>
      </w:r>
      <w:r w:rsidRPr="009810BD">
        <w:rPr>
          <w:rFonts w:ascii="Myriad Pro" w:hAnsi="Myriad Pro"/>
          <w:color w:val="auto"/>
          <w:sz w:val="24"/>
          <w:szCs w:val="24"/>
        </w:rPr>
        <w:t xml:space="preserve">term nature of the Fund and the assumed level of security underpinning members’ benefits.  </w:t>
      </w:r>
    </w:p>
    <w:p w14:paraId="39C22018" w14:textId="77777777" w:rsidR="00AA08A3" w:rsidRPr="009810BD" w:rsidRDefault="00AA08A3" w:rsidP="00AA08A3">
      <w:pPr>
        <w:pStyle w:val="Appendix3"/>
        <w:numPr>
          <w:ilvl w:val="0"/>
          <w:numId w:val="21"/>
        </w:numPr>
        <w:jc w:val="both"/>
        <w:rPr>
          <w:rFonts w:ascii="Myriad Pro" w:hAnsi="Myriad Pro"/>
          <w:color w:val="auto"/>
          <w:sz w:val="24"/>
          <w:szCs w:val="24"/>
        </w:rPr>
      </w:pPr>
      <w:r w:rsidRPr="009810BD">
        <w:rPr>
          <w:rFonts w:ascii="Myriad Pro" w:hAnsi="Myriad Pro"/>
          <w:color w:val="auto"/>
          <w:sz w:val="24"/>
          <w:szCs w:val="24"/>
        </w:rPr>
        <w:t>General</w:t>
      </w:r>
    </w:p>
    <w:p w14:paraId="6755F92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same financial assumptions are adopted for most employers</w:t>
      </w:r>
      <w:r>
        <w:rPr>
          <w:rFonts w:ascii="Myriad Pro" w:hAnsi="Myriad Pro"/>
          <w:color w:val="auto"/>
          <w:sz w:val="24"/>
          <w:szCs w:val="24"/>
        </w:rPr>
        <w:t xml:space="preserve"> </w:t>
      </w:r>
      <w:r w:rsidRPr="00643C50">
        <w:rPr>
          <w:rFonts w:ascii="Myriad Pro" w:hAnsi="Myriad Pro"/>
          <w:color w:val="auto"/>
          <w:sz w:val="24"/>
          <w:szCs w:val="24"/>
        </w:rPr>
        <w:t>(on the ongoing participation basis identified above)</w:t>
      </w:r>
      <w:r w:rsidRPr="009810BD">
        <w:rPr>
          <w:rFonts w:ascii="Myriad Pro" w:hAnsi="Myriad Pro"/>
          <w:color w:val="auto"/>
          <w:sz w:val="24"/>
          <w:szCs w:val="24"/>
        </w:rPr>
        <w:t xml:space="preserve">, in deriving the </w:t>
      </w:r>
      <w:r>
        <w:rPr>
          <w:rFonts w:ascii="Myriad Pro" w:hAnsi="Myriad Pro"/>
          <w:color w:val="auto"/>
          <w:sz w:val="24"/>
          <w:szCs w:val="24"/>
        </w:rPr>
        <w:t>funding goal</w:t>
      </w:r>
      <w:r w:rsidRPr="009810BD">
        <w:rPr>
          <w:rFonts w:ascii="Myriad Pro" w:hAnsi="Myriad Pro"/>
          <w:color w:val="auto"/>
          <w:sz w:val="24"/>
          <w:szCs w:val="24"/>
        </w:rPr>
        <w:t xml:space="preserve"> underpinning the Primary and Secondary rates: as described in (</w:t>
      </w:r>
      <w:hyperlink w:anchor="TheDifferentApproachesUsedForDiffEmps3_3" w:history="1">
        <w:r w:rsidRPr="00643C50">
          <w:t>3.3</w:t>
        </w:r>
      </w:hyperlink>
      <w:r w:rsidRPr="009810BD">
        <w:rPr>
          <w:rFonts w:ascii="Myriad Pro" w:hAnsi="Myriad Pro"/>
          <w:color w:val="auto"/>
          <w:sz w:val="24"/>
          <w:szCs w:val="24"/>
        </w:rPr>
        <w:t>), these calculated figures are translated in different ways into employer contributions, depending on the employer’s circumstances.</w:t>
      </w:r>
    </w:p>
    <w:p w14:paraId="6844557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demographic assumptions, in particular the life expectancy assumption, in effect vary by type of member and so reflect the different membership profiles of employers.</w:t>
      </w:r>
      <w:r w:rsidRPr="009810BD">
        <w:rPr>
          <w:rFonts w:ascii="Myriad Pro" w:hAnsi="Myriad Pro"/>
          <w:color w:val="auto"/>
          <w:sz w:val="24"/>
          <w:szCs w:val="24"/>
        </w:rPr>
        <w:br w:type="page"/>
      </w:r>
    </w:p>
    <w:p w14:paraId="208F7938" w14:textId="77777777" w:rsidR="00AA08A3" w:rsidRPr="00D30F9F" w:rsidRDefault="00AA08A3" w:rsidP="00AA08A3">
      <w:pPr>
        <w:pStyle w:val="Appendix1"/>
        <w:jc w:val="both"/>
        <w:rPr>
          <w:rFonts w:ascii="Myriad Pro" w:hAnsi="Myriad Pro"/>
          <w:b/>
          <w:color w:val="auto"/>
          <w:sz w:val="32"/>
          <w:szCs w:val="32"/>
        </w:rPr>
      </w:pPr>
      <w:bookmarkStart w:id="55" w:name="_Toc16081865"/>
      <w:bookmarkStart w:id="56" w:name="_Toc16081913"/>
      <w:r w:rsidRPr="00D30F9F">
        <w:rPr>
          <w:rFonts w:ascii="Myriad Pro" w:hAnsi="Myriad Pro"/>
          <w:b/>
          <w:color w:val="auto"/>
          <w:sz w:val="32"/>
          <w:szCs w:val="32"/>
        </w:rPr>
        <w:lastRenderedPageBreak/>
        <w:t xml:space="preserve">Appendix </w:t>
      </w:r>
      <w:r>
        <w:rPr>
          <w:rFonts w:ascii="Myriad Pro" w:hAnsi="Myriad Pro"/>
          <w:b/>
          <w:color w:val="auto"/>
          <w:sz w:val="32"/>
          <w:szCs w:val="32"/>
        </w:rPr>
        <w:t>E</w:t>
      </w:r>
      <w:r w:rsidRPr="00D30F9F">
        <w:rPr>
          <w:rFonts w:ascii="Myriad Pro" w:hAnsi="Myriad Pro"/>
          <w:b/>
          <w:color w:val="auto"/>
          <w:sz w:val="32"/>
          <w:szCs w:val="32"/>
        </w:rPr>
        <w:t xml:space="preserve"> – The calculation of Employer contributions</w:t>
      </w:r>
      <w:bookmarkEnd w:id="55"/>
      <w:bookmarkEnd w:id="56"/>
    </w:p>
    <w:p w14:paraId="3B2A1BA8"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 xml:space="preserve">In </w:t>
      </w:r>
      <w:hyperlink w:anchor="Section2" w:history="1">
        <w:r w:rsidRPr="00D30F9F">
          <w:rPr>
            <w:rFonts w:ascii="Myriad Pro" w:hAnsi="Myriad Pro"/>
            <w:color w:val="auto"/>
            <w:sz w:val="24"/>
            <w:szCs w:val="24"/>
          </w:rPr>
          <w:t>Section 2</w:t>
        </w:r>
      </w:hyperlink>
      <w:r w:rsidRPr="00D30F9F">
        <w:rPr>
          <w:rFonts w:ascii="Myriad Pro" w:hAnsi="Myriad Pro"/>
          <w:color w:val="auto"/>
          <w:sz w:val="24"/>
          <w:szCs w:val="24"/>
        </w:rPr>
        <w:t xml:space="preserve"> there was a broad description of the way in which contribution rates are calculated.  This Appendix considers these calculations in much more detail.</w:t>
      </w:r>
    </w:p>
    <w:p w14:paraId="5973CC5A"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 xml:space="preserve">As discussed in </w:t>
      </w:r>
      <w:hyperlink w:anchor="Section2" w:history="1">
        <w:r w:rsidRPr="00D30F9F">
          <w:rPr>
            <w:rFonts w:ascii="Myriad Pro" w:hAnsi="Myriad Pro"/>
            <w:color w:val="auto"/>
            <w:sz w:val="24"/>
            <w:szCs w:val="24"/>
          </w:rPr>
          <w:t>Section 2</w:t>
        </w:r>
      </w:hyperlink>
      <w:r w:rsidRPr="00D30F9F">
        <w:rPr>
          <w:rFonts w:ascii="Myriad Pro" w:hAnsi="Myriad Pro"/>
          <w:color w:val="auto"/>
          <w:sz w:val="24"/>
          <w:szCs w:val="24"/>
        </w:rPr>
        <w:t>, the actuary calculates the required contribution rate for each employer using a three-step process:</w:t>
      </w:r>
    </w:p>
    <w:p w14:paraId="4A738E1C" w14:textId="77777777" w:rsidR="00AA08A3" w:rsidRPr="00D30F9F" w:rsidRDefault="00AA08A3" w:rsidP="00237045">
      <w:pPr>
        <w:pStyle w:val="BodyTextGrey"/>
        <w:numPr>
          <w:ilvl w:val="0"/>
          <w:numId w:val="76"/>
        </w:numPr>
        <w:jc w:val="both"/>
        <w:rPr>
          <w:rFonts w:ascii="Myriad Pro" w:hAnsi="Myriad Pro"/>
          <w:color w:val="auto"/>
          <w:sz w:val="24"/>
          <w:szCs w:val="24"/>
        </w:rPr>
      </w:pPr>
      <w:r w:rsidRPr="00D30F9F">
        <w:rPr>
          <w:rFonts w:ascii="Myriad Pro" w:hAnsi="Myriad Pro"/>
          <w:color w:val="auto"/>
          <w:sz w:val="24"/>
          <w:szCs w:val="24"/>
        </w:rPr>
        <w:t xml:space="preserve">Calculate the </w:t>
      </w:r>
      <w:r>
        <w:rPr>
          <w:rFonts w:ascii="Myriad Pro" w:hAnsi="Myriad Pro"/>
          <w:color w:val="auto"/>
          <w:sz w:val="24"/>
          <w:szCs w:val="24"/>
        </w:rPr>
        <w:t>funding goal</w:t>
      </w:r>
      <w:r w:rsidRPr="00D30F9F">
        <w:rPr>
          <w:rFonts w:ascii="Myriad Pro" w:hAnsi="Myriad Pro"/>
          <w:color w:val="auto"/>
          <w:sz w:val="24"/>
          <w:szCs w:val="24"/>
        </w:rPr>
        <w:t xml:space="preserve"> for that employer, i.e. the estimated amount of assets it should hold in order to be able to pay all its members’ benefits. See </w:t>
      </w:r>
      <w:hyperlink w:anchor="AppendixE" w:history="1">
        <w:r w:rsidRPr="00D30F9F">
          <w:rPr>
            <w:rFonts w:ascii="Myriad Pro" w:hAnsi="Myriad Pro"/>
            <w:color w:val="auto"/>
            <w:sz w:val="24"/>
            <w:szCs w:val="24"/>
          </w:rPr>
          <w:t xml:space="preserve">Appendix </w:t>
        </w:r>
      </w:hyperlink>
      <w:r>
        <w:rPr>
          <w:rFonts w:ascii="Myriad Pro" w:hAnsi="Myriad Pro"/>
          <w:color w:val="auto"/>
          <w:sz w:val="24"/>
          <w:szCs w:val="24"/>
        </w:rPr>
        <w:t>D</w:t>
      </w:r>
      <w:r w:rsidRPr="00D30F9F">
        <w:rPr>
          <w:rFonts w:ascii="Myriad Pro" w:hAnsi="Myriad Pro"/>
          <w:color w:val="auto"/>
          <w:sz w:val="24"/>
          <w:szCs w:val="24"/>
        </w:rPr>
        <w:t xml:space="preserve"> for more details of what assumptions we make to determine that </w:t>
      </w:r>
      <w:r>
        <w:rPr>
          <w:rFonts w:ascii="Myriad Pro" w:hAnsi="Myriad Pro"/>
          <w:color w:val="auto"/>
          <w:sz w:val="24"/>
          <w:szCs w:val="24"/>
        </w:rPr>
        <w:t>funding goal</w:t>
      </w:r>
      <w:r w:rsidRPr="00D30F9F">
        <w:rPr>
          <w:rFonts w:ascii="Myriad Pro" w:hAnsi="Myriad Pro"/>
          <w:color w:val="auto"/>
          <w:sz w:val="24"/>
          <w:szCs w:val="24"/>
        </w:rPr>
        <w:t>;</w:t>
      </w:r>
    </w:p>
    <w:p w14:paraId="4E1F93D9" w14:textId="77777777" w:rsidR="00AA08A3" w:rsidRPr="00D27F8E" w:rsidRDefault="00AA08A3" w:rsidP="00237045">
      <w:pPr>
        <w:pStyle w:val="BodyTextGrey"/>
        <w:numPr>
          <w:ilvl w:val="0"/>
          <w:numId w:val="76"/>
        </w:numPr>
        <w:jc w:val="both"/>
        <w:rPr>
          <w:rFonts w:ascii="Myriad Pro" w:hAnsi="Myriad Pro"/>
          <w:color w:val="auto"/>
          <w:sz w:val="24"/>
          <w:szCs w:val="24"/>
        </w:rPr>
      </w:pPr>
      <w:r w:rsidRPr="00D30F9F">
        <w:rPr>
          <w:rFonts w:ascii="Myriad Pro" w:hAnsi="Myriad Pro"/>
          <w:color w:val="auto"/>
          <w:sz w:val="24"/>
          <w:szCs w:val="24"/>
        </w:rPr>
        <w:t xml:space="preserve">Determine the time horizon over which the employer should aim to achieve that </w:t>
      </w:r>
      <w:r>
        <w:rPr>
          <w:rFonts w:ascii="Myriad Pro" w:hAnsi="Myriad Pro"/>
          <w:color w:val="auto"/>
          <w:sz w:val="24"/>
          <w:szCs w:val="24"/>
        </w:rPr>
        <w:t>funding goal</w:t>
      </w:r>
      <w:r w:rsidRPr="00D30F9F">
        <w:rPr>
          <w:rFonts w:ascii="Myriad Pro" w:hAnsi="Myriad Pro"/>
          <w:color w:val="auto"/>
          <w:sz w:val="24"/>
          <w:szCs w:val="24"/>
        </w:rPr>
        <w:t xml:space="preserve">. See the table in </w:t>
      </w:r>
      <w:hyperlink w:anchor="TheDifferentApproachesUsedForDiffEmps3_3" w:history="1">
        <w:r w:rsidRPr="00D30F9F">
          <w:rPr>
            <w:rFonts w:ascii="Myriad Pro" w:hAnsi="Myriad Pro"/>
            <w:color w:val="auto"/>
            <w:sz w:val="24"/>
            <w:szCs w:val="24"/>
          </w:rPr>
          <w:t>3.3</w:t>
        </w:r>
      </w:hyperlink>
      <w:r w:rsidRPr="00D30F9F">
        <w:rPr>
          <w:rFonts w:ascii="Myriad Pro" w:hAnsi="Myriad Pro"/>
          <w:color w:val="auto"/>
          <w:sz w:val="24"/>
          <w:szCs w:val="24"/>
        </w:rPr>
        <w:t xml:space="preserve"> and </w:t>
      </w:r>
      <w:hyperlink w:anchor="Notec" w:history="1">
        <w:r w:rsidRPr="00D27F8E">
          <w:rPr>
            <w:rFonts w:ascii="Myriad Pro" w:hAnsi="Myriad Pro"/>
            <w:color w:val="auto"/>
            <w:sz w:val="24"/>
            <w:szCs w:val="24"/>
          </w:rPr>
          <w:t>Note (c)</w:t>
        </w:r>
      </w:hyperlink>
      <w:r w:rsidRPr="00D27F8E">
        <w:rPr>
          <w:rFonts w:ascii="Myriad Pro" w:hAnsi="Myriad Pro"/>
          <w:color w:val="auto"/>
          <w:sz w:val="24"/>
          <w:szCs w:val="24"/>
        </w:rPr>
        <w:t xml:space="preserve"> for more details;</w:t>
      </w:r>
    </w:p>
    <w:p w14:paraId="2C77D735" w14:textId="77777777" w:rsidR="00AA08A3" w:rsidRPr="00D27F8E" w:rsidRDefault="00AA08A3" w:rsidP="00237045">
      <w:pPr>
        <w:pStyle w:val="BodyTextGrey"/>
        <w:numPr>
          <w:ilvl w:val="0"/>
          <w:numId w:val="76"/>
        </w:numPr>
        <w:jc w:val="both"/>
        <w:rPr>
          <w:rFonts w:ascii="Myriad Pro" w:hAnsi="Myriad Pro"/>
          <w:color w:val="auto"/>
          <w:sz w:val="24"/>
          <w:szCs w:val="24"/>
        </w:rPr>
      </w:pPr>
      <w:r w:rsidRPr="00D27F8E">
        <w:rPr>
          <w:rFonts w:ascii="Myriad Pro" w:hAnsi="Myriad Pro"/>
          <w:color w:val="auto"/>
          <w:sz w:val="24"/>
          <w:szCs w:val="24"/>
        </w:rPr>
        <w:t xml:space="preserve">Calculate the employer contribution rate such that it has at least a given likelihood of achieving that funding goal over that time horizon, allowing for various possible economic outcomes over that time horizon. See the table in </w:t>
      </w:r>
      <w:hyperlink w:anchor="TheDifferentApproachesUsedForDiffEmps3_3" w:history="1">
        <w:r w:rsidRPr="00D27F8E">
          <w:rPr>
            <w:rFonts w:ascii="Myriad Pro" w:hAnsi="Myriad Pro"/>
            <w:color w:val="auto"/>
            <w:sz w:val="24"/>
            <w:szCs w:val="24"/>
          </w:rPr>
          <w:t>3.3</w:t>
        </w:r>
      </w:hyperlink>
      <w:r w:rsidRPr="00D27F8E">
        <w:rPr>
          <w:rFonts w:ascii="Myriad Pro" w:hAnsi="Myriad Pro"/>
          <w:color w:val="auto"/>
          <w:sz w:val="24"/>
          <w:szCs w:val="24"/>
        </w:rPr>
        <w:t xml:space="preserve"> </w:t>
      </w:r>
      <w:hyperlink w:anchor="Notee" w:history="1">
        <w:r w:rsidRPr="00D27F8E">
          <w:rPr>
            <w:rFonts w:ascii="Myriad Pro" w:hAnsi="Myriad Pro"/>
            <w:color w:val="auto"/>
            <w:sz w:val="24"/>
            <w:szCs w:val="24"/>
          </w:rPr>
          <w:t>Note (e)</w:t>
        </w:r>
      </w:hyperlink>
      <w:r w:rsidRPr="00D27F8E">
        <w:rPr>
          <w:rFonts w:ascii="Myriad Pro" w:hAnsi="Myriad Pro"/>
          <w:color w:val="auto"/>
          <w:sz w:val="24"/>
          <w:szCs w:val="24"/>
        </w:rPr>
        <w:t xml:space="preserve"> for more details.</w:t>
      </w:r>
    </w:p>
    <w:p w14:paraId="0C87CAE6" w14:textId="77777777" w:rsidR="00AA08A3" w:rsidRPr="00D30F9F" w:rsidRDefault="00AA08A3" w:rsidP="00AA08A3">
      <w:pPr>
        <w:pStyle w:val="BodyTextGrey"/>
        <w:jc w:val="both"/>
        <w:rPr>
          <w:rFonts w:ascii="Myriad Pro" w:hAnsi="Myriad Pro"/>
          <w:color w:val="auto"/>
          <w:sz w:val="24"/>
          <w:szCs w:val="24"/>
        </w:rPr>
      </w:pPr>
      <w:r w:rsidRPr="00D27F8E">
        <w:rPr>
          <w:rFonts w:ascii="Myriad Pro" w:hAnsi="Myriad Pro"/>
          <w:color w:val="auto"/>
          <w:sz w:val="24"/>
          <w:szCs w:val="24"/>
        </w:rPr>
        <w:t>The calculations involve actuarial assumptions about future experie</w:t>
      </w:r>
      <w:r w:rsidRPr="00D30F9F">
        <w:rPr>
          <w:rFonts w:ascii="Myriad Pro" w:hAnsi="Myriad Pro"/>
          <w:color w:val="auto"/>
          <w:sz w:val="24"/>
          <w:szCs w:val="24"/>
        </w:rPr>
        <w:t xml:space="preserve">nce, and these are described in detail in </w:t>
      </w:r>
      <w:hyperlink w:anchor="AppendixE" w:history="1">
        <w:r w:rsidRPr="00D30F9F">
          <w:rPr>
            <w:rFonts w:ascii="Myriad Pro" w:hAnsi="Myriad Pro"/>
            <w:color w:val="auto"/>
            <w:sz w:val="24"/>
            <w:szCs w:val="24"/>
          </w:rPr>
          <w:t xml:space="preserve">Appendix </w:t>
        </w:r>
      </w:hyperlink>
      <w:r>
        <w:rPr>
          <w:rFonts w:ascii="Myriad Pro" w:hAnsi="Myriad Pro"/>
          <w:color w:val="auto"/>
          <w:sz w:val="24"/>
          <w:szCs w:val="24"/>
        </w:rPr>
        <w:t>D</w:t>
      </w:r>
      <w:r w:rsidRPr="00D30F9F">
        <w:rPr>
          <w:rFonts w:ascii="Myriad Pro" w:hAnsi="Myriad Pro"/>
          <w:color w:val="auto"/>
          <w:sz w:val="24"/>
          <w:szCs w:val="24"/>
        </w:rPr>
        <w:t>.</w:t>
      </w:r>
    </w:p>
    <w:p w14:paraId="507F8756" w14:textId="77777777" w:rsidR="00AA08A3" w:rsidRPr="00D30F9F" w:rsidRDefault="00AA08A3" w:rsidP="00AA08A3">
      <w:pPr>
        <w:pStyle w:val="Appendix2"/>
        <w:jc w:val="both"/>
        <w:rPr>
          <w:rFonts w:ascii="Myriad Pro" w:hAnsi="Myriad Pro"/>
          <w:color w:val="auto"/>
          <w:sz w:val="24"/>
          <w:szCs w:val="24"/>
        </w:rPr>
      </w:pPr>
      <w:bookmarkStart w:id="57" w:name="_Toc16078836"/>
      <w:r>
        <w:rPr>
          <w:rFonts w:ascii="Myriad Pro" w:hAnsi="Myriad Pro"/>
          <w:color w:val="auto"/>
          <w:sz w:val="24"/>
          <w:szCs w:val="24"/>
        </w:rPr>
        <w:t>E</w:t>
      </w:r>
      <w:r w:rsidRPr="00D30F9F">
        <w:rPr>
          <w:rFonts w:ascii="Myriad Pro" w:hAnsi="Myriad Pro"/>
          <w:color w:val="auto"/>
          <w:sz w:val="24"/>
          <w:szCs w:val="24"/>
        </w:rPr>
        <w:t>1</w:t>
      </w:r>
      <w:r w:rsidRPr="00D30F9F">
        <w:rPr>
          <w:rFonts w:ascii="Myriad Pro" w:hAnsi="Myriad Pro"/>
          <w:color w:val="auto"/>
          <w:sz w:val="24"/>
          <w:szCs w:val="24"/>
        </w:rPr>
        <w:tab/>
        <w:t>What is the difference between calculations across the whole Fund and calculations for an individual employer?</w:t>
      </w:r>
      <w:bookmarkEnd w:id="57"/>
    </w:p>
    <w:p w14:paraId="4777C768"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Employer contributions are normally made up of two elements:</w:t>
      </w:r>
    </w:p>
    <w:p w14:paraId="5929C077" w14:textId="77777777" w:rsidR="00AA08A3" w:rsidRPr="00D30F9F" w:rsidRDefault="00AA08A3" w:rsidP="00237045">
      <w:pPr>
        <w:pStyle w:val="BodyTextGrey"/>
        <w:numPr>
          <w:ilvl w:val="0"/>
          <w:numId w:val="77"/>
        </w:numPr>
        <w:jc w:val="both"/>
        <w:rPr>
          <w:rFonts w:ascii="Myriad Pro" w:hAnsi="Myriad Pro"/>
          <w:color w:val="auto"/>
          <w:sz w:val="24"/>
          <w:szCs w:val="24"/>
        </w:rPr>
      </w:pPr>
      <w:r w:rsidRPr="00D30F9F">
        <w:rPr>
          <w:rFonts w:ascii="Myriad Pro" w:hAnsi="Myriad Pro"/>
          <w:color w:val="auto"/>
          <w:sz w:val="24"/>
          <w:szCs w:val="24"/>
        </w:rPr>
        <w:t xml:space="preserve">the estimated cost of ongoing benefits being accrued,  referred to as the “Primary contribution rate” (see </w:t>
      </w:r>
      <w:hyperlink w:anchor="howistheprimarycontributionratecalculate" w:history="1">
        <w:r>
          <w:rPr>
            <w:rFonts w:ascii="Myriad Pro" w:hAnsi="Myriad Pro"/>
            <w:color w:val="auto"/>
            <w:sz w:val="24"/>
            <w:szCs w:val="24"/>
          </w:rPr>
          <w:t>E</w:t>
        </w:r>
        <w:r w:rsidRPr="00D30F9F">
          <w:rPr>
            <w:rFonts w:ascii="Myriad Pro" w:hAnsi="Myriad Pro"/>
            <w:color w:val="auto"/>
            <w:sz w:val="24"/>
            <w:szCs w:val="24"/>
          </w:rPr>
          <w:t>2</w:t>
        </w:r>
      </w:hyperlink>
      <w:r w:rsidRPr="00D30F9F">
        <w:rPr>
          <w:rFonts w:ascii="Myriad Pro" w:hAnsi="Myriad Pro"/>
          <w:color w:val="auto"/>
          <w:sz w:val="24"/>
          <w:szCs w:val="24"/>
        </w:rPr>
        <w:t xml:space="preserve"> below); plus</w:t>
      </w:r>
    </w:p>
    <w:p w14:paraId="31C96D59" w14:textId="77777777" w:rsidR="00AA08A3" w:rsidRPr="00D30F9F" w:rsidRDefault="00AA08A3" w:rsidP="00237045">
      <w:pPr>
        <w:pStyle w:val="BodyTextGrey"/>
        <w:numPr>
          <w:ilvl w:val="0"/>
          <w:numId w:val="77"/>
        </w:numPr>
        <w:jc w:val="both"/>
        <w:rPr>
          <w:rFonts w:ascii="Myriad Pro" w:hAnsi="Myriad Pro"/>
          <w:color w:val="auto"/>
          <w:sz w:val="24"/>
          <w:szCs w:val="24"/>
        </w:rPr>
      </w:pPr>
      <w:r w:rsidRPr="00D30F9F">
        <w:rPr>
          <w:rFonts w:ascii="Myriad Pro" w:hAnsi="Myriad Pro"/>
          <w:color w:val="auto"/>
          <w:sz w:val="24"/>
          <w:szCs w:val="24"/>
        </w:rPr>
        <w:t xml:space="preserve">an adjustment for the difference between the Primary rate above, and the actual contribution the employer needs to pay, referred to as the “Secondary contribution rate” (see </w:t>
      </w:r>
      <w:hyperlink w:anchor="howisthesecondarycontributionrate" w:history="1">
        <w:r>
          <w:rPr>
            <w:rFonts w:ascii="Myriad Pro" w:hAnsi="Myriad Pro"/>
            <w:color w:val="auto"/>
            <w:sz w:val="24"/>
            <w:szCs w:val="24"/>
          </w:rPr>
          <w:t>E</w:t>
        </w:r>
        <w:r w:rsidRPr="00D30F9F">
          <w:rPr>
            <w:rFonts w:ascii="Myriad Pro" w:hAnsi="Myriad Pro"/>
            <w:color w:val="auto"/>
            <w:sz w:val="24"/>
            <w:szCs w:val="24"/>
          </w:rPr>
          <w:t>3</w:t>
        </w:r>
      </w:hyperlink>
      <w:r w:rsidRPr="00D30F9F">
        <w:rPr>
          <w:rFonts w:ascii="Myriad Pro" w:hAnsi="Myriad Pro"/>
          <w:color w:val="auto"/>
          <w:sz w:val="24"/>
          <w:szCs w:val="24"/>
        </w:rPr>
        <w:t xml:space="preserve"> below). </w:t>
      </w:r>
    </w:p>
    <w:p w14:paraId="1774BA30"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The contribution rate for each employer is measured as above, appropriate for each employer’s assets, liabilities and membership. The whole Fund position, including that used in reporting to MHCLG (see section 5), is calculated in effect as the sum of all the individual employer rates.</w:t>
      </w:r>
      <w:r>
        <w:rPr>
          <w:rFonts w:ascii="Myriad Pro" w:hAnsi="Myriad Pro"/>
          <w:color w:val="auto"/>
          <w:sz w:val="24"/>
          <w:szCs w:val="24"/>
        </w:rPr>
        <w:t xml:space="preserve"> </w:t>
      </w:r>
      <w:r w:rsidRPr="00D30F9F">
        <w:rPr>
          <w:rFonts w:ascii="Myriad Pro" w:hAnsi="Myriad Pro"/>
          <w:color w:val="auto"/>
          <w:sz w:val="24"/>
          <w:szCs w:val="24"/>
        </w:rPr>
        <w:t>MHCLG currently only regulates at whole Fund level, without monitoring individual employer positions.</w:t>
      </w:r>
    </w:p>
    <w:p w14:paraId="74178885" w14:textId="77777777" w:rsidR="00AA08A3" w:rsidRPr="00D30F9F" w:rsidRDefault="00AA08A3" w:rsidP="00AA08A3">
      <w:pPr>
        <w:pStyle w:val="Appendix2"/>
        <w:jc w:val="both"/>
        <w:rPr>
          <w:rFonts w:ascii="Myriad Pro" w:hAnsi="Myriad Pro"/>
          <w:color w:val="auto"/>
          <w:sz w:val="24"/>
          <w:szCs w:val="24"/>
        </w:rPr>
      </w:pPr>
      <w:bookmarkStart w:id="58" w:name="_Toc16078837"/>
      <w:r>
        <w:rPr>
          <w:rFonts w:ascii="Myriad Pro" w:hAnsi="Myriad Pro"/>
          <w:color w:val="auto"/>
          <w:sz w:val="24"/>
          <w:szCs w:val="24"/>
        </w:rPr>
        <w:t>E</w:t>
      </w:r>
      <w:r w:rsidRPr="00D30F9F">
        <w:rPr>
          <w:rFonts w:ascii="Myriad Pro" w:hAnsi="Myriad Pro"/>
          <w:color w:val="auto"/>
          <w:sz w:val="24"/>
          <w:szCs w:val="24"/>
        </w:rPr>
        <w:t>2</w:t>
      </w:r>
      <w:r w:rsidRPr="00D30F9F">
        <w:rPr>
          <w:rFonts w:ascii="Myriad Pro" w:hAnsi="Myriad Pro"/>
          <w:color w:val="auto"/>
          <w:sz w:val="24"/>
          <w:szCs w:val="24"/>
        </w:rPr>
        <w:tab/>
      </w:r>
      <w:bookmarkStart w:id="59" w:name="howistheprimarycontributionratecalculate"/>
      <w:r w:rsidRPr="00D30F9F">
        <w:rPr>
          <w:rFonts w:ascii="Myriad Pro" w:hAnsi="Myriad Pro"/>
          <w:color w:val="auto"/>
          <w:sz w:val="24"/>
          <w:szCs w:val="24"/>
        </w:rPr>
        <w:t xml:space="preserve">How is the Primary contribution rate calculated? </w:t>
      </w:r>
      <w:bookmarkEnd w:id="58"/>
      <w:bookmarkEnd w:id="59"/>
    </w:p>
    <w:p w14:paraId="45DD424A"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 xml:space="preserve">The Primary element of the employer contribution rate is calculated with the aim that these contributions will meet benefit payments in respect of members’ future service in the Fund.  This is based upon the cost (in excess of members’ contributions) of the benefits which employee members earn from their service each year.  </w:t>
      </w:r>
    </w:p>
    <w:p w14:paraId="5444E0FB"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The Primary rate is calculated separately for all the employers, although employers within a pool will pay the contribution rate applicable to the pool as a whole.  The Primary rate is calculated such that it is projected to:</w:t>
      </w:r>
    </w:p>
    <w:p w14:paraId="7177DDB0" w14:textId="77777777" w:rsidR="00AA08A3" w:rsidRPr="00D30F9F" w:rsidRDefault="00AA08A3" w:rsidP="00237045">
      <w:pPr>
        <w:pStyle w:val="BodyTextGrey"/>
        <w:numPr>
          <w:ilvl w:val="0"/>
          <w:numId w:val="73"/>
        </w:numPr>
        <w:rPr>
          <w:rFonts w:ascii="Myriad Pro" w:hAnsi="Myriad Pro"/>
          <w:color w:val="auto"/>
          <w:sz w:val="24"/>
          <w:szCs w:val="24"/>
        </w:rPr>
      </w:pPr>
      <w:r w:rsidRPr="00D30F9F">
        <w:rPr>
          <w:rFonts w:ascii="Myriad Pro" w:hAnsi="Myriad Pro"/>
          <w:color w:val="auto"/>
          <w:sz w:val="24"/>
          <w:szCs w:val="24"/>
        </w:rPr>
        <w:t xml:space="preserve">meet the required </w:t>
      </w:r>
      <w:r>
        <w:rPr>
          <w:rFonts w:ascii="Myriad Pro" w:hAnsi="Myriad Pro"/>
          <w:color w:val="auto"/>
          <w:sz w:val="24"/>
          <w:szCs w:val="24"/>
        </w:rPr>
        <w:t>funding goal</w:t>
      </w:r>
      <w:r w:rsidRPr="00D30F9F">
        <w:rPr>
          <w:rFonts w:ascii="Myriad Pro" w:hAnsi="Myriad Pro"/>
          <w:color w:val="auto"/>
          <w:sz w:val="24"/>
          <w:szCs w:val="24"/>
        </w:rPr>
        <w:t xml:space="preserve"> for all future years’ accrual of benefits*, excluding any accrued assets,</w:t>
      </w:r>
    </w:p>
    <w:p w14:paraId="1E80A758" w14:textId="77777777" w:rsidR="00AA08A3" w:rsidRPr="00D30F9F" w:rsidRDefault="00AA08A3" w:rsidP="00237045">
      <w:pPr>
        <w:pStyle w:val="BodyTextGrey"/>
        <w:numPr>
          <w:ilvl w:val="0"/>
          <w:numId w:val="73"/>
        </w:numPr>
        <w:rPr>
          <w:rFonts w:ascii="Myriad Pro" w:hAnsi="Myriad Pro"/>
          <w:color w:val="auto"/>
          <w:sz w:val="24"/>
          <w:szCs w:val="24"/>
        </w:rPr>
      </w:pPr>
      <w:r w:rsidRPr="00D30F9F">
        <w:rPr>
          <w:rFonts w:ascii="Myriad Pro" w:hAnsi="Myriad Pro"/>
          <w:color w:val="auto"/>
          <w:sz w:val="24"/>
          <w:szCs w:val="24"/>
        </w:rPr>
        <w:t xml:space="preserve">within the determined time horizon (see </w:t>
      </w:r>
      <w:hyperlink w:anchor="Notec" w:history="1">
        <w:r w:rsidRPr="00D27F8E">
          <w:rPr>
            <w:rFonts w:ascii="Myriad Pro" w:hAnsi="Myriad Pro"/>
            <w:color w:val="auto"/>
            <w:sz w:val="24"/>
            <w:szCs w:val="24"/>
          </w:rPr>
          <w:t>note 3.3 Note (c)</w:t>
        </w:r>
      </w:hyperlink>
      <w:r w:rsidRPr="00D27F8E">
        <w:rPr>
          <w:rFonts w:ascii="Myriad Pro" w:hAnsi="Myriad Pro"/>
          <w:color w:val="auto"/>
          <w:sz w:val="24"/>
          <w:szCs w:val="24"/>
        </w:rPr>
        <w:t xml:space="preserve"> for further detail</w:t>
      </w:r>
      <w:r w:rsidRPr="00D30F9F">
        <w:rPr>
          <w:rFonts w:ascii="Myriad Pro" w:hAnsi="Myriad Pro"/>
          <w:color w:val="auto"/>
          <w:sz w:val="24"/>
          <w:szCs w:val="24"/>
        </w:rPr>
        <w:t>s),</w:t>
      </w:r>
    </w:p>
    <w:p w14:paraId="48A09EEE" w14:textId="77777777" w:rsidR="00AA08A3" w:rsidRPr="00D30F9F" w:rsidRDefault="00AA08A3" w:rsidP="00237045">
      <w:pPr>
        <w:pStyle w:val="BodyTextGrey"/>
        <w:numPr>
          <w:ilvl w:val="0"/>
          <w:numId w:val="73"/>
        </w:numPr>
        <w:rPr>
          <w:rFonts w:ascii="Myriad Pro" w:hAnsi="Myriad Pro"/>
          <w:color w:val="auto"/>
          <w:sz w:val="24"/>
          <w:szCs w:val="24"/>
        </w:rPr>
      </w:pPr>
      <w:r w:rsidRPr="00D30F9F">
        <w:rPr>
          <w:rFonts w:ascii="Myriad Pro" w:hAnsi="Myriad Pro"/>
          <w:color w:val="auto"/>
          <w:sz w:val="24"/>
          <w:szCs w:val="24"/>
        </w:rPr>
        <w:lastRenderedPageBreak/>
        <w:t>with a sufficiently hig</w:t>
      </w:r>
      <w:r>
        <w:rPr>
          <w:rFonts w:ascii="Myriad Pro" w:hAnsi="Myriad Pro"/>
          <w:color w:val="auto"/>
          <w:sz w:val="24"/>
          <w:szCs w:val="24"/>
        </w:rPr>
        <w:t>h</w:t>
      </w:r>
      <w:r w:rsidRPr="00D30F9F">
        <w:rPr>
          <w:rFonts w:ascii="Myriad Pro" w:hAnsi="Myriad Pro"/>
          <w:color w:val="auto"/>
          <w:sz w:val="24"/>
          <w:szCs w:val="24"/>
        </w:rPr>
        <w:t xml:space="preserve"> likelihood, as set by the Fund’s strategy for the category of employer (see</w:t>
      </w:r>
      <w:r>
        <w:rPr>
          <w:rFonts w:ascii="Myriad Pro" w:hAnsi="Myriad Pro"/>
          <w:color w:val="auto"/>
          <w:sz w:val="24"/>
          <w:szCs w:val="24"/>
        </w:rPr>
        <w:t xml:space="preserve"> 3.3 Note for further details).</w:t>
      </w:r>
    </w:p>
    <w:p w14:paraId="54FDE0A2"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 xml:space="preserve">The projections are carried out using an economic modeller (the “Economic Scenario Service”) developed by the Fund’s actuary Hymans Robertson: this allows for a wide range of outcomes as regards key factors such as asset returns (based on the Fund’s investment strategy), inflation, and bond yields. Further information about this model is included in </w:t>
      </w:r>
      <w:hyperlink w:anchor="AppendixE" w:history="1">
        <w:r w:rsidRPr="00D30F9F">
          <w:rPr>
            <w:rFonts w:ascii="Myriad Pro" w:hAnsi="Myriad Pro"/>
            <w:color w:val="auto"/>
            <w:sz w:val="24"/>
            <w:szCs w:val="24"/>
          </w:rPr>
          <w:t xml:space="preserve">Appendix </w:t>
        </w:r>
      </w:hyperlink>
      <w:r>
        <w:rPr>
          <w:rFonts w:ascii="Myriad Pro" w:hAnsi="Myriad Pro"/>
          <w:color w:val="auto"/>
          <w:sz w:val="24"/>
          <w:szCs w:val="24"/>
        </w:rPr>
        <w:t>D</w:t>
      </w:r>
      <w:r w:rsidRPr="00D30F9F">
        <w:rPr>
          <w:rFonts w:ascii="Myriad Pro" w:hAnsi="Myriad Pro"/>
          <w:color w:val="auto"/>
          <w:sz w:val="24"/>
          <w:szCs w:val="24"/>
        </w:rPr>
        <w:t xml:space="preserve">. The measured contributions are calculated such that the proportion of outcomes meeting the employer’s </w:t>
      </w:r>
      <w:r>
        <w:rPr>
          <w:rFonts w:ascii="Myriad Pro" w:hAnsi="Myriad Pro"/>
          <w:color w:val="auto"/>
          <w:sz w:val="24"/>
          <w:szCs w:val="24"/>
        </w:rPr>
        <w:t>funding goal</w:t>
      </w:r>
      <w:r w:rsidRPr="00D30F9F">
        <w:rPr>
          <w:rFonts w:ascii="Myriad Pro" w:hAnsi="Myriad Pro"/>
          <w:color w:val="auto"/>
          <w:sz w:val="24"/>
          <w:szCs w:val="24"/>
        </w:rPr>
        <w:t xml:space="preserve"> (at the end of the time horizon) is equal to the required likelihood. </w:t>
      </w:r>
    </w:p>
    <w:p w14:paraId="2A9F8E54"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The approach includes expenses of administration to the extent that they are borne by the Fund, and includes allowances for benefits payable on death in service and on ill health retirement.</w:t>
      </w:r>
    </w:p>
    <w:p w14:paraId="4624006F" w14:textId="77777777" w:rsidR="00AA08A3" w:rsidRDefault="00AA08A3" w:rsidP="00AA08A3">
      <w:pPr>
        <w:pStyle w:val="Appendix2"/>
        <w:jc w:val="both"/>
      </w:pPr>
      <w:bookmarkStart w:id="60" w:name="_Toc16078838"/>
      <w:r>
        <w:rPr>
          <w:rFonts w:ascii="Myriad Pro" w:hAnsi="Myriad Pro"/>
          <w:color w:val="auto"/>
          <w:sz w:val="24"/>
          <w:szCs w:val="24"/>
        </w:rPr>
        <w:t>E</w:t>
      </w:r>
      <w:r w:rsidRPr="00D30F9F">
        <w:rPr>
          <w:rFonts w:ascii="Myriad Pro" w:hAnsi="Myriad Pro"/>
          <w:color w:val="auto"/>
          <w:sz w:val="24"/>
          <w:szCs w:val="24"/>
        </w:rPr>
        <w:t>3</w:t>
      </w:r>
      <w:r w:rsidRPr="00D30F9F">
        <w:rPr>
          <w:rFonts w:ascii="Myriad Pro" w:hAnsi="Myriad Pro"/>
          <w:color w:val="auto"/>
          <w:sz w:val="24"/>
          <w:szCs w:val="24"/>
        </w:rPr>
        <w:tab/>
      </w:r>
      <w:bookmarkStart w:id="61" w:name="howisthesecondarycontributionrate"/>
      <w:r w:rsidRPr="00D30F9F">
        <w:rPr>
          <w:rFonts w:ascii="Myriad Pro" w:hAnsi="Myriad Pro"/>
          <w:color w:val="auto"/>
          <w:sz w:val="24"/>
          <w:szCs w:val="24"/>
        </w:rPr>
        <w:t>How is the Secondary contribution rate calculated?</w:t>
      </w:r>
      <w:bookmarkEnd w:id="60"/>
      <w:bookmarkEnd w:id="61"/>
    </w:p>
    <w:p w14:paraId="6E318CF2"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 xml:space="preserve">The Fund aims for the employer to have assets sufficient to meet 100% of its accrued liabilities at the end of its funding time horizon based on the employer’s </w:t>
      </w:r>
      <w:r>
        <w:rPr>
          <w:rFonts w:ascii="Myriad Pro" w:hAnsi="Myriad Pro"/>
          <w:color w:val="auto"/>
          <w:sz w:val="24"/>
          <w:szCs w:val="24"/>
        </w:rPr>
        <w:t>funding goal</w:t>
      </w:r>
      <w:r w:rsidRPr="00D30F9F">
        <w:rPr>
          <w:rFonts w:ascii="Myriad Pro" w:hAnsi="Myriad Pro"/>
          <w:color w:val="auto"/>
          <w:sz w:val="24"/>
          <w:szCs w:val="24"/>
        </w:rPr>
        <w:t xml:space="preserve"> assumptions (see </w:t>
      </w:r>
      <w:hyperlink w:anchor="AppendixE" w:history="1">
        <w:r w:rsidRPr="00D30F9F">
          <w:rPr>
            <w:rFonts w:ascii="Myriad Pro" w:hAnsi="Myriad Pro"/>
            <w:color w:val="auto"/>
            <w:sz w:val="24"/>
            <w:szCs w:val="24"/>
          </w:rPr>
          <w:t xml:space="preserve">Appendix </w:t>
        </w:r>
        <w:r>
          <w:rPr>
            <w:rFonts w:ascii="Myriad Pro" w:hAnsi="Myriad Pro"/>
            <w:color w:val="auto"/>
            <w:sz w:val="24"/>
            <w:szCs w:val="24"/>
          </w:rPr>
          <w:t>D</w:t>
        </w:r>
      </w:hyperlink>
      <w:r w:rsidRPr="00D30F9F">
        <w:rPr>
          <w:rFonts w:ascii="Myriad Pro" w:hAnsi="Myriad Pro"/>
          <w:color w:val="auto"/>
          <w:sz w:val="24"/>
          <w:szCs w:val="24"/>
        </w:rPr>
        <w:t>).</w:t>
      </w:r>
    </w:p>
    <w:p w14:paraId="7DF90BF5"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The Secondary rate is calculated as the balance over and above the Primary rate, such that the total contribution rate is projected to:</w:t>
      </w:r>
    </w:p>
    <w:p w14:paraId="564CB382" w14:textId="77777777" w:rsidR="00AA08A3" w:rsidRPr="00D27F8E" w:rsidRDefault="00AA08A3" w:rsidP="00237045">
      <w:pPr>
        <w:pStyle w:val="BodyTextGrey"/>
        <w:numPr>
          <w:ilvl w:val="0"/>
          <w:numId w:val="78"/>
        </w:numPr>
        <w:jc w:val="both"/>
        <w:rPr>
          <w:rFonts w:ascii="Myriad Pro" w:hAnsi="Myriad Pro"/>
          <w:color w:val="auto"/>
          <w:sz w:val="24"/>
          <w:szCs w:val="24"/>
        </w:rPr>
      </w:pPr>
      <w:r w:rsidRPr="00D30F9F">
        <w:rPr>
          <w:rFonts w:ascii="Myriad Pro" w:hAnsi="Myriad Pro"/>
          <w:color w:val="auto"/>
          <w:sz w:val="24"/>
          <w:szCs w:val="24"/>
        </w:rPr>
        <w:t xml:space="preserve">meet the required </w:t>
      </w:r>
      <w:r>
        <w:rPr>
          <w:rFonts w:ascii="Myriad Pro" w:hAnsi="Myriad Pro"/>
          <w:color w:val="auto"/>
          <w:sz w:val="24"/>
          <w:szCs w:val="24"/>
        </w:rPr>
        <w:t>funding goal</w:t>
      </w:r>
      <w:r w:rsidRPr="00D30F9F">
        <w:rPr>
          <w:rFonts w:ascii="Myriad Pro" w:hAnsi="Myriad Pro"/>
          <w:color w:val="auto"/>
          <w:sz w:val="24"/>
          <w:szCs w:val="24"/>
        </w:rPr>
        <w:t xml:space="preserve"> relating to combined past and future service benefit accrual, inclu</w:t>
      </w:r>
      <w:r w:rsidRPr="00D27F8E">
        <w:rPr>
          <w:rFonts w:ascii="Myriad Pro" w:hAnsi="Myriad Pro"/>
          <w:color w:val="auto"/>
          <w:sz w:val="24"/>
          <w:szCs w:val="24"/>
        </w:rPr>
        <w:t xml:space="preserve">ding accrued asset share (see </w:t>
      </w:r>
      <w:hyperlink w:anchor="D5How_is_each_employers_asset_share_cal" w:history="1">
        <w:r w:rsidRPr="00D27F8E">
          <w:rPr>
            <w:rFonts w:ascii="Myriad Pro" w:hAnsi="Myriad Pro"/>
            <w:color w:val="auto"/>
            <w:sz w:val="24"/>
            <w:szCs w:val="24"/>
          </w:rPr>
          <w:t>E5</w:t>
        </w:r>
      </w:hyperlink>
      <w:r w:rsidRPr="00D27F8E">
        <w:rPr>
          <w:rFonts w:ascii="Myriad Pro" w:hAnsi="Myriad Pro"/>
          <w:color w:val="auto"/>
          <w:sz w:val="24"/>
          <w:szCs w:val="24"/>
        </w:rPr>
        <w:t xml:space="preserve"> below)</w:t>
      </w:r>
    </w:p>
    <w:p w14:paraId="578F65A8" w14:textId="77777777" w:rsidR="00AA08A3" w:rsidRPr="00D27F8E" w:rsidRDefault="00AA08A3" w:rsidP="00237045">
      <w:pPr>
        <w:pStyle w:val="BodyTextGrey"/>
        <w:numPr>
          <w:ilvl w:val="0"/>
          <w:numId w:val="78"/>
        </w:numPr>
        <w:jc w:val="both"/>
        <w:rPr>
          <w:rFonts w:ascii="Myriad Pro" w:hAnsi="Myriad Pro"/>
          <w:color w:val="auto"/>
          <w:sz w:val="24"/>
          <w:szCs w:val="24"/>
        </w:rPr>
      </w:pPr>
      <w:r w:rsidRPr="00D27F8E">
        <w:rPr>
          <w:rFonts w:ascii="Myriad Pro" w:hAnsi="Myriad Pro"/>
          <w:color w:val="auto"/>
          <w:sz w:val="24"/>
          <w:szCs w:val="24"/>
        </w:rPr>
        <w:t xml:space="preserve">at the end of the determined time horizon (see </w:t>
      </w:r>
      <w:hyperlink w:anchor="Notec" w:history="1">
        <w:r w:rsidRPr="00D27F8E">
          <w:rPr>
            <w:rFonts w:ascii="Myriad Pro" w:hAnsi="Myriad Pro"/>
            <w:color w:val="auto"/>
            <w:sz w:val="24"/>
            <w:szCs w:val="24"/>
          </w:rPr>
          <w:t>3.3 Note (c)</w:t>
        </w:r>
      </w:hyperlink>
      <w:r w:rsidRPr="00D27F8E">
        <w:rPr>
          <w:rFonts w:ascii="Myriad Pro" w:hAnsi="Myriad Pro"/>
          <w:color w:val="auto"/>
          <w:sz w:val="24"/>
          <w:szCs w:val="24"/>
        </w:rPr>
        <w:t xml:space="preserve"> for further details)</w:t>
      </w:r>
    </w:p>
    <w:p w14:paraId="333BB94C" w14:textId="77777777" w:rsidR="00AA08A3" w:rsidRPr="00D27F8E" w:rsidRDefault="00AA08A3" w:rsidP="00237045">
      <w:pPr>
        <w:pStyle w:val="BodyTextGrey"/>
        <w:numPr>
          <w:ilvl w:val="0"/>
          <w:numId w:val="78"/>
        </w:numPr>
        <w:jc w:val="both"/>
        <w:rPr>
          <w:rFonts w:ascii="Myriad Pro" w:hAnsi="Myriad Pro"/>
          <w:color w:val="auto"/>
          <w:sz w:val="24"/>
          <w:szCs w:val="24"/>
        </w:rPr>
      </w:pPr>
      <w:r w:rsidRPr="00D27F8E">
        <w:rPr>
          <w:rFonts w:ascii="Myriad Pro" w:hAnsi="Myriad Pro"/>
          <w:color w:val="auto"/>
          <w:sz w:val="24"/>
          <w:szCs w:val="24"/>
        </w:rPr>
        <w:t xml:space="preserve">with a sufficiently high likelihood, as set by the Fund’s strategy for the category of employer (see </w:t>
      </w:r>
      <w:hyperlink w:anchor="Notee" w:history="1">
        <w:r w:rsidRPr="00D27F8E">
          <w:rPr>
            <w:rFonts w:ascii="Myriad Pro" w:hAnsi="Myriad Pro"/>
            <w:color w:val="auto"/>
            <w:sz w:val="24"/>
            <w:szCs w:val="24"/>
          </w:rPr>
          <w:t>3.3 Note (e)</w:t>
        </w:r>
      </w:hyperlink>
      <w:r w:rsidRPr="00D27F8E">
        <w:rPr>
          <w:rFonts w:ascii="Myriad Pro" w:hAnsi="Myriad Pro"/>
          <w:color w:val="auto"/>
          <w:sz w:val="24"/>
          <w:szCs w:val="24"/>
        </w:rPr>
        <w:t xml:space="preserve"> for further details).</w:t>
      </w:r>
    </w:p>
    <w:p w14:paraId="1540553B"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 xml:space="preserve">The projections are carried out using an economic modeller (the “Economic Scenario Service”) </w:t>
      </w:r>
      <w:r>
        <w:rPr>
          <w:rFonts w:ascii="Myriad Pro" w:hAnsi="Myriad Pro"/>
          <w:color w:val="auto"/>
          <w:sz w:val="24"/>
          <w:szCs w:val="24"/>
        </w:rPr>
        <w:t>as noted in E2.</w:t>
      </w:r>
    </w:p>
    <w:p w14:paraId="601269E2" w14:textId="77777777" w:rsidR="00AA08A3" w:rsidRPr="00D30F9F" w:rsidRDefault="00AA08A3" w:rsidP="00AA08A3">
      <w:pPr>
        <w:pStyle w:val="Appendix2"/>
        <w:jc w:val="both"/>
        <w:rPr>
          <w:rFonts w:ascii="Myriad Pro" w:hAnsi="Myriad Pro"/>
          <w:color w:val="auto"/>
          <w:sz w:val="24"/>
          <w:szCs w:val="24"/>
        </w:rPr>
      </w:pPr>
      <w:bookmarkStart w:id="62" w:name="_Toc16078839"/>
      <w:r>
        <w:rPr>
          <w:rFonts w:ascii="Myriad Pro" w:hAnsi="Myriad Pro"/>
          <w:color w:val="auto"/>
          <w:sz w:val="24"/>
          <w:szCs w:val="24"/>
        </w:rPr>
        <w:t>E</w:t>
      </w:r>
      <w:r w:rsidRPr="00D30F9F">
        <w:rPr>
          <w:rFonts w:ascii="Myriad Pro" w:hAnsi="Myriad Pro"/>
          <w:color w:val="auto"/>
          <w:sz w:val="24"/>
          <w:szCs w:val="24"/>
        </w:rPr>
        <w:t>4</w:t>
      </w:r>
      <w:r w:rsidRPr="00D30F9F">
        <w:rPr>
          <w:rFonts w:ascii="Myriad Pro" w:hAnsi="Myriad Pro"/>
          <w:color w:val="auto"/>
          <w:sz w:val="24"/>
          <w:szCs w:val="24"/>
        </w:rPr>
        <w:tab/>
        <w:t>What affects a given employer’s valuation results?</w:t>
      </w:r>
      <w:bookmarkEnd w:id="62"/>
    </w:p>
    <w:p w14:paraId="3D74FECF"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The results of these calculations for a given individual employer will be affected by:</w:t>
      </w:r>
    </w:p>
    <w:p w14:paraId="4C6020C4"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 xml:space="preserve">past contributions relative to the cost of accruals of benefits;  </w:t>
      </w:r>
    </w:p>
    <w:p w14:paraId="1ED5E9AE"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different liability profiles of employers (e.g. mix of members by age, gender, service vs. salary);</w:t>
      </w:r>
    </w:p>
    <w:p w14:paraId="0F726FF6"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 xml:space="preserve">the effect of any differences in the </w:t>
      </w:r>
      <w:r>
        <w:rPr>
          <w:rFonts w:ascii="Myriad Pro" w:hAnsi="Myriad Pro"/>
          <w:color w:val="auto"/>
          <w:sz w:val="24"/>
          <w:szCs w:val="24"/>
        </w:rPr>
        <w:t>funding goal</w:t>
      </w:r>
      <w:r w:rsidRPr="00D30F9F">
        <w:rPr>
          <w:rFonts w:ascii="Myriad Pro" w:hAnsi="Myriad Pro"/>
          <w:color w:val="auto"/>
          <w:sz w:val="24"/>
          <w:szCs w:val="24"/>
        </w:rPr>
        <w:t xml:space="preserve">, i.e. the valuation basis used to value the employer’s liabilities at the end of the time horizon; </w:t>
      </w:r>
    </w:p>
    <w:p w14:paraId="343DE93D"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 xml:space="preserve">any different time horizons;  </w:t>
      </w:r>
    </w:p>
    <w:p w14:paraId="46299DD4"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the difference between actual and assumed rises in pensionable pay;</w:t>
      </w:r>
    </w:p>
    <w:p w14:paraId="4598B198"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the difference between actual and assumed increases to pensions in payment and deferred pensions;</w:t>
      </w:r>
    </w:p>
    <w:p w14:paraId="0DE1FD6C"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 xml:space="preserve">the difference between actual and assumed retirements on grounds of ill-health from active status; </w:t>
      </w:r>
    </w:p>
    <w:p w14:paraId="31C3CC9C"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the difference between actual and assumed amounts of pension ceasing on death;</w:t>
      </w:r>
    </w:p>
    <w:p w14:paraId="3F8D553D"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lastRenderedPageBreak/>
        <w:t xml:space="preserve">the additional costs of any </w:t>
      </w:r>
      <w:proofErr w:type="spellStart"/>
      <w:r w:rsidRPr="00D30F9F">
        <w:rPr>
          <w:rFonts w:ascii="Myriad Pro" w:hAnsi="Myriad Pro"/>
          <w:color w:val="auto"/>
          <w:sz w:val="24"/>
          <w:szCs w:val="24"/>
        </w:rPr>
        <w:t>non ill-health</w:t>
      </w:r>
      <w:proofErr w:type="spellEnd"/>
      <w:r w:rsidRPr="00D30F9F">
        <w:rPr>
          <w:rFonts w:ascii="Myriad Pro" w:hAnsi="Myriad Pro"/>
          <w:color w:val="auto"/>
          <w:sz w:val="24"/>
          <w:szCs w:val="24"/>
        </w:rPr>
        <w:t xml:space="preserve"> retirements relative to any extra payments made; and/or</w:t>
      </w:r>
    </w:p>
    <w:p w14:paraId="2C0BD376" w14:textId="77777777" w:rsidR="00AA08A3" w:rsidRPr="00D30F9F" w:rsidRDefault="00AA08A3" w:rsidP="00237045">
      <w:pPr>
        <w:pStyle w:val="BodyTextGrey"/>
        <w:numPr>
          <w:ilvl w:val="0"/>
          <w:numId w:val="79"/>
        </w:numPr>
        <w:jc w:val="both"/>
        <w:rPr>
          <w:rFonts w:ascii="Myriad Pro" w:hAnsi="Myriad Pro"/>
          <w:color w:val="auto"/>
          <w:sz w:val="24"/>
          <w:szCs w:val="24"/>
        </w:rPr>
      </w:pPr>
      <w:r w:rsidRPr="00D30F9F">
        <w:rPr>
          <w:rFonts w:ascii="Myriad Pro" w:hAnsi="Myriad Pro"/>
          <w:color w:val="auto"/>
          <w:sz w:val="24"/>
          <w:szCs w:val="24"/>
        </w:rPr>
        <w:t xml:space="preserve">differences in the required likelihood of achieving the </w:t>
      </w:r>
      <w:r>
        <w:rPr>
          <w:rFonts w:ascii="Myriad Pro" w:hAnsi="Myriad Pro"/>
          <w:color w:val="auto"/>
          <w:sz w:val="24"/>
          <w:szCs w:val="24"/>
        </w:rPr>
        <w:t>funding goal</w:t>
      </w:r>
      <w:r w:rsidRPr="00D30F9F">
        <w:rPr>
          <w:rFonts w:ascii="Myriad Pro" w:hAnsi="Myriad Pro"/>
          <w:color w:val="auto"/>
          <w:sz w:val="24"/>
          <w:szCs w:val="24"/>
        </w:rPr>
        <w:t>.</w:t>
      </w:r>
    </w:p>
    <w:p w14:paraId="5CBC2896" w14:textId="77777777" w:rsidR="00AA08A3" w:rsidRPr="00D30F9F" w:rsidRDefault="00AA08A3" w:rsidP="00AA08A3">
      <w:pPr>
        <w:pStyle w:val="Appendix2"/>
        <w:jc w:val="both"/>
        <w:rPr>
          <w:rFonts w:ascii="Myriad Pro" w:hAnsi="Myriad Pro"/>
          <w:color w:val="auto"/>
          <w:sz w:val="24"/>
          <w:szCs w:val="24"/>
        </w:rPr>
      </w:pPr>
      <w:bookmarkStart w:id="63" w:name="_Toc16078840"/>
      <w:r>
        <w:rPr>
          <w:rFonts w:ascii="Myriad Pro" w:hAnsi="Myriad Pro"/>
          <w:color w:val="auto"/>
          <w:sz w:val="24"/>
          <w:szCs w:val="24"/>
        </w:rPr>
        <w:t>E</w:t>
      </w:r>
      <w:r w:rsidRPr="00D30F9F">
        <w:rPr>
          <w:rFonts w:ascii="Myriad Pro" w:hAnsi="Myriad Pro"/>
          <w:color w:val="auto"/>
          <w:sz w:val="24"/>
          <w:szCs w:val="24"/>
        </w:rPr>
        <w:t>5</w:t>
      </w:r>
      <w:r w:rsidRPr="00D30F9F">
        <w:rPr>
          <w:rFonts w:ascii="Myriad Pro" w:hAnsi="Myriad Pro"/>
          <w:color w:val="auto"/>
          <w:sz w:val="24"/>
          <w:szCs w:val="24"/>
        </w:rPr>
        <w:tab/>
      </w:r>
      <w:bookmarkStart w:id="64" w:name="D5How_is_each_employers_asset_share_cal"/>
      <w:r w:rsidRPr="00D30F9F">
        <w:rPr>
          <w:rFonts w:ascii="Myriad Pro" w:hAnsi="Myriad Pro"/>
          <w:color w:val="auto"/>
          <w:sz w:val="24"/>
          <w:szCs w:val="24"/>
        </w:rPr>
        <w:t>How is each employer’s asset share calculated?</w:t>
      </w:r>
      <w:bookmarkEnd w:id="63"/>
      <w:bookmarkEnd w:id="64"/>
    </w:p>
    <w:p w14:paraId="396DF0B6"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The Administering Authority does not operate separate bank accounts or investment mandates for each employer.  Therefore</w:t>
      </w:r>
      <w:r>
        <w:rPr>
          <w:rFonts w:ascii="Myriad Pro" w:hAnsi="Myriad Pro"/>
          <w:color w:val="auto"/>
          <w:sz w:val="24"/>
          <w:szCs w:val="24"/>
        </w:rPr>
        <w:t>,</w:t>
      </w:r>
      <w:r w:rsidRPr="00D30F9F">
        <w:rPr>
          <w:rFonts w:ascii="Myriad Pro" w:hAnsi="Myriad Pro"/>
          <w:color w:val="auto"/>
          <w:sz w:val="24"/>
          <w:szCs w:val="24"/>
        </w:rPr>
        <w:t xml:space="preserve"> it cannot account for each employer’s assets separately. Instead, the Fund Actuary must apportion the assets of the whole Fund between the individual employers. There are broadly two ways to do this:</w:t>
      </w:r>
    </w:p>
    <w:p w14:paraId="49B85760" w14:textId="77777777" w:rsidR="00AA08A3" w:rsidRPr="00D30F9F" w:rsidRDefault="00AA08A3" w:rsidP="00237045">
      <w:pPr>
        <w:pStyle w:val="BodyTextGrey"/>
        <w:numPr>
          <w:ilvl w:val="0"/>
          <w:numId w:val="80"/>
        </w:numPr>
        <w:jc w:val="both"/>
        <w:rPr>
          <w:rFonts w:ascii="Myriad Pro" w:hAnsi="Myriad Pro"/>
          <w:color w:val="auto"/>
          <w:sz w:val="24"/>
          <w:szCs w:val="24"/>
        </w:rPr>
      </w:pPr>
      <w:r w:rsidRPr="00D30F9F">
        <w:rPr>
          <w:rFonts w:ascii="Myriad Pro" w:hAnsi="Myriad Pro"/>
          <w:color w:val="auto"/>
          <w:sz w:val="24"/>
          <w:szCs w:val="24"/>
        </w:rPr>
        <w:t>A technique known as “analysis of surplus” in which the Fund actuary estimates the surplus/deficit of an employer at the current valuation date by analysing</w:t>
      </w:r>
      <w:r>
        <w:rPr>
          <w:rFonts w:ascii="Myriad Pro" w:hAnsi="Myriad Pro"/>
          <w:color w:val="auto"/>
          <w:sz w:val="24"/>
          <w:szCs w:val="24"/>
        </w:rPr>
        <w:t xml:space="preserve"> </w:t>
      </w:r>
      <w:r w:rsidRPr="00D30F9F">
        <w:rPr>
          <w:rFonts w:ascii="Myriad Pro" w:hAnsi="Myriad Pro"/>
          <w:color w:val="auto"/>
          <w:sz w:val="24"/>
          <w:szCs w:val="24"/>
        </w:rPr>
        <w:t>movements in the surplus/deficit from the previous actuarial valuation date. The estimated surplus/deficit is compared to the employer’s liability value to calculate the employer’s asset value. The actuary will quantify the impact of investment, membership and other experience to analyse the movement in the surplus/deficit. This technique makes a number of simplifying assumptions due to the unavailability of certain items of information. This leads to a balancing, or miscellaneous, item in the analysis of surplus, which is split between employers in proportion to their asset shares.</w:t>
      </w:r>
    </w:p>
    <w:p w14:paraId="3FFCCEDF" w14:textId="77777777" w:rsidR="00AA08A3" w:rsidRPr="00D30F9F" w:rsidRDefault="00AA08A3" w:rsidP="00237045">
      <w:pPr>
        <w:pStyle w:val="BodyTextGrey"/>
        <w:numPr>
          <w:ilvl w:val="0"/>
          <w:numId w:val="80"/>
        </w:numPr>
        <w:jc w:val="both"/>
        <w:rPr>
          <w:rFonts w:ascii="Myriad Pro" w:hAnsi="Myriad Pro"/>
          <w:color w:val="auto"/>
          <w:sz w:val="24"/>
          <w:szCs w:val="24"/>
        </w:rPr>
      </w:pPr>
      <w:r w:rsidRPr="00D30F9F">
        <w:rPr>
          <w:rFonts w:ascii="Myriad Pro" w:hAnsi="Myriad Pro"/>
          <w:color w:val="auto"/>
          <w:sz w:val="24"/>
          <w:szCs w:val="24"/>
        </w:rPr>
        <w:t xml:space="preserve">A ‘cashflow approach’ in which an employer’s assets are tracked over time allowing for cashflows paid in (contributions, transfers in etc.), cashflows paid out (benefit payments, transfers out etc.) and investment returns on the employer’s assets. </w:t>
      </w:r>
    </w:p>
    <w:p w14:paraId="60992869"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Until 31 March 201</w:t>
      </w:r>
      <w:r>
        <w:rPr>
          <w:rFonts w:ascii="Myriad Pro" w:hAnsi="Myriad Pro"/>
          <w:color w:val="auto"/>
          <w:sz w:val="24"/>
          <w:szCs w:val="24"/>
        </w:rPr>
        <w:t>6</w:t>
      </w:r>
      <w:r w:rsidRPr="00D30F9F">
        <w:rPr>
          <w:rFonts w:ascii="Myriad Pro" w:hAnsi="Myriad Pro"/>
          <w:color w:val="auto"/>
          <w:sz w:val="24"/>
          <w:szCs w:val="24"/>
        </w:rPr>
        <w:t xml:space="preserve"> the Administering Authority used the ‘analysis of surplus’ approach to apportion the Fund’s assets between individual employers. </w:t>
      </w:r>
    </w:p>
    <w:p w14:paraId="6EB03775"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Since then, the Fund has adopted a cashflow approach for tracking individual employer assets.</w:t>
      </w:r>
    </w:p>
    <w:p w14:paraId="794C723F" w14:textId="77777777" w:rsidR="00AA08A3" w:rsidRPr="00D30F9F" w:rsidRDefault="00AA08A3" w:rsidP="00AA08A3">
      <w:pPr>
        <w:pStyle w:val="BodyTextGrey"/>
        <w:jc w:val="both"/>
        <w:rPr>
          <w:rFonts w:ascii="Myriad Pro" w:hAnsi="Myriad Pro"/>
          <w:color w:val="auto"/>
          <w:sz w:val="24"/>
          <w:szCs w:val="24"/>
        </w:rPr>
      </w:pPr>
      <w:r w:rsidRPr="00D30F9F">
        <w:rPr>
          <w:rFonts w:ascii="Myriad Pro" w:hAnsi="Myriad Pro"/>
          <w:color w:val="auto"/>
          <w:sz w:val="24"/>
          <w:szCs w:val="24"/>
        </w:rPr>
        <w:t xml:space="preserve">The Fund Actuary tracks employer assets on an annual basis. Starting with each employer’s assets from the previous year end, cashflows paid in/out and investment returns achieved on the Fund’s assets over the course of the year are added to calculate an asset value at the year end. The approach has some simplifying assumptions in that all cashflows and investment returns are assumed to have occurred uniformly over the course of the year. As the actual timing of cashflows and investment returns are not allowed for, the sum of all employers’ asset values will deviate from the whole fund asset total over time (the deviation is expected to be minor). The difference is split between employers in proportion to their asset shares at each triennial valuation. </w:t>
      </w:r>
    </w:p>
    <w:p w14:paraId="04C7C6B6" w14:textId="77777777" w:rsidR="00AA08A3" w:rsidRPr="00D30F9F" w:rsidRDefault="00AA08A3" w:rsidP="00AA08A3">
      <w:pPr>
        <w:pStyle w:val="Appendix2"/>
        <w:jc w:val="both"/>
        <w:rPr>
          <w:rFonts w:ascii="Myriad Pro" w:hAnsi="Myriad Pro"/>
          <w:color w:val="auto"/>
          <w:sz w:val="24"/>
          <w:szCs w:val="24"/>
        </w:rPr>
      </w:pPr>
      <w:r>
        <w:rPr>
          <w:rFonts w:ascii="Myriad Pro" w:hAnsi="Myriad Pro"/>
          <w:color w:val="auto"/>
          <w:sz w:val="24"/>
          <w:szCs w:val="24"/>
        </w:rPr>
        <w:t>E</w:t>
      </w:r>
      <w:r w:rsidRPr="00D30F9F">
        <w:rPr>
          <w:rFonts w:ascii="Myriad Pro" w:hAnsi="Myriad Pro"/>
          <w:color w:val="auto"/>
          <w:sz w:val="24"/>
          <w:szCs w:val="24"/>
        </w:rPr>
        <w:t xml:space="preserve">6 </w:t>
      </w:r>
      <w:r>
        <w:rPr>
          <w:rFonts w:ascii="Myriad Pro" w:hAnsi="Myriad Pro"/>
          <w:color w:val="auto"/>
          <w:sz w:val="24"/>
          <w:szCs w:val="24"/>
        </w:rPr>
        <w:tab/>
      </w:r>
      <w:r w:rsidRPr="00D30F9F">
        <w:rPr>
          <w:rFonts w:ascii="Myriad Pro" w:hAnsi="Myriad Pro"/>
          <w:color w:val="auto"/>
          <w:sz w:val="24"/>
          <w:szCs w:val="24"/>
        </w:rPr>
        <w:t>How does the Fund adjust employer asset shares when an individual member moves from one employer in the Fund to another?</w:t>
      </w:r>
    </w:p>
    <w:p w14:paraId="7F1EF646" w14:textId="77777777" w:rsidR="00AA08A3" w:rsidRDefault="00AA08A3" w:rsidP="00AA08A3">
      <w:pPr>
        <w:pStyle w:val="BodyTextGrey"/>
        <w:jc w:val="both"/>
        <w:rPr>
          <w:rFonts w:ascii="Myriad Pro" w:hAnsi="Myriad Pro"/>
          <w:b/>
          <w:color w:val="auto"/>
          <w:sz w:val="32"/>
          <w:szCs w:val="32"/>
        </w:rPr>
      </w:pPr>
      <w:r w:rsidRPr="00D30F9F">
        <w:rPr>
          <w:rFonts w:ascii="Myriad Pro" w:hAnsi="Myriad Pro"/>
          <w:color w:val="auto"/>
          <w:sz w:val="24"/>
          <w:szCs w:val="24"/>
        </w:rPr>
        <w:t>Under the cashflow approach for tracking employer asset shares, the Fund has allowed for any individual members transferring from one employer in the Fund to another, via the transfer of a sum from the ceding employer’s asset share to the receiving employer’s asset share. This sum is equal to the member’s Cash Equivalent Transfer Value (CETV) as advised by the Fund’s administrators.</w:t>
      </w:r>
      <w:r>
        <w:rPr>
          <w:rFonts w:ascii="Myriad Pro" w:hAnsi="Myriad Pro"/>
          <w:b/>
          <w:color w:val="auto"/>
          <w:sz w:val="32"/>
          <w:szCs w:val="32"/>
        </w:rPr>
        <w:t xml:space="preserve"> </w:t>
      </w:r>
    </w:p>
    <w:p w14:paraId="61DAEA8A" w14:textId="77777777" w:rsidR="00AA08A3" w:rsidRPr="002D1F55" w:rsidRDefault="00AA08A3" w:rsidP="00AA08A3">
      <w:pPr>
        <w:pStyle w:val="Appendix1"/>
        <w:jc w:val="both"/>
        <w:rPr>
          <w:rFonts w:ascii="Myriad Pro" w:hAnsi="Myriad Pro"/>
          <w:b/>
          <w:color w:val="auto"/>
          <w:sz w:val="32"/>
          <w:szCs w:val="32"/>
        </w:rPr>
      </w:pPr>
      <w:r w:rsidRPr="002D1F55">
        <w:rPr>
          <w:rFonts w:ascii="Myriad Pro" w:hAnsi="Myriad Pro"/>
          <w:b/>
          <w:color w:val="auto"/>
          <w:sz w:val="32"/>
          <w:szCs w:val="32"/>
        </w:rPr>
        <w:lastRenderedPageBreak/>
        <w:t xml:space="preserve">Appendix </w:t>
      </w:r>
      <w:r>
        <w:rPr>
          <w:rFonts w:ascii="Myriad Pro" w:hAnsi="Myriad Pro"/>
          <w:b/>
          <w:color w:val="auto"/>
          <w:sz w:val="32"/>
          <w:szCs w:val="32"/>
        </w:rPr>
        <w:t>F</w:t>
      </w:r>
      <w:r w:rsidRPr="002D1F55">
        <w:rPr>
          <w:rFonts w:ascii="Myriad Pro" w:hAnsi="Myriad Pro"/>
          <w:b/>
          <w:color w:val="auto"/>
          <w:sz w:val="32"/>
          <w:szCs w:val="32"/>
        </w:rPr>
        <w:t xml:space="preserve"> – Glossary</w:t>
      </w:r>
    </w:p>
    <w:tbl>
      <w:tblPr>
        <w:tblW w:w="9889" w:type="dxa"/>
        <w:tblLayout w:type="fixed"/>
        <w:tblLook w:val="04A0" w:firstRow="1" w:lastRow="0" w:firstColumn="1" w:lastColumn="0" w:noHBand="0" w:noVBand="1"/>
      </w:tblPr>
      <w:tblGrid>
        <w:gridCol w:w="2235"/>
        <w:gridCol w:w="7654"/>
      </w:tblGrid>
      <w:tr w:rsidR="00AA08A3" w:rsidRPr="009810BD" w14:paraId="466F41E5" w14:textId="77777777" w:rsidTr="00AA08A3">
        <w:tc>
          <w:tcPr>
            <w:tcW w:w="2235" w:type="dxa"/>
            <w:shd w:val="clear" w:color="auto" w:fill="auto"/>
          </w:tcPr>
          <w:p w14:paraId="2664ADF0"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Administering Authority</w:t>
            </w:r>
          </w:p>
        </w:tc>
        <w:tc>
          <w:tcPr>
            <w:tcW w:w="7654" w:type="dxa"/>
            <w:shd w:val="clear" w:color="auto" w:fill="auto"/>
          </w:tcPr>
          <w:p w14:paraId="7F71A90D"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council with statutory responsibility for running the Fund, in effect the Fund’s “trustees”.</w:t>
            </w:r>
          </w:p>
        </w:tc>
      </w:tr>
      <w:tr w:rsidR="00AA08A3" w:rsidRPr="009810BD" w14:paraId="6C046981" w14:textId="77777777" w:rsidTr="00AA08A3">
        <w:tc>
          <w:tcPr>
            <w:tcW w:w="2235" w:type="dxa"/>
            <w:shd w:val="clear" w:color="auto" w:fill="auto"/>
          </w:tcPr>
          <w:p w14:paraId="353FD6DE"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Admission Bodies</w:t>
            </w:r>
          </w:p>
        </w:tc>
        <w:tc>
          <w:tcPr>
            <w:tcW w:w="7654" w:type="dxa"/>
            <w:shd w:val="clear" w:color="auto" w:fill="auto"/>
          </w:tcPr>
          <w:p w14:paraId="6D22D2F8"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Employers where there is an Admission Agreement setting out the employer’s obligations. For more details (see </w:t>
            </w:r>
            <w:hyperlink w:anchor="whatdifferenttypesof" w:history="1">
              <w:r w:rsidRPr="009810BD">
                <w:rPr>
                  <w:rStyle w:val="Hyperlink"/>
                  <w:rFonts w:ascii="Myriad Pro" w:hAnsi="Myriad Pro"/>
                  <w:color w:val="auto"/>
                  <w:sz w:val="24"/>
                  <w:szCs w:val="24"/>
                </w:rPr>
                <w:t>2.3</w:t>
              </w:r>
            </w:hyperlink>
            <w:r w:rsidRPr="009810BD">
              <w:rPr>
                <w:rFonts w:ascii="Myriad Pro" w:hAnsi="Myriad Pro"/>
                <w:color w:val="auto"/>
                <w:sz w:val="24"/>
                <w:szCs w:val="24"/>
              </w:rPr>
              <w:t>).</w:t>
            </w:r>
          </w:p>
        </w:tc>
      </w:tr>
      <w:tr w:rsidR="00AA08A3" w:rsidRPr="009810BD" w14:paraId="6B1F0DA6" w14:textId="77777777" w:rsidTr="00AA08A3">
        <w:tc>
          <w:tcPr>
            <w:tcW w:w="2235" w:type="dxa"/>
            <w:shd w:val="clear" w:color="auto" w:fill="auto"/>
          </w:tcPr>
          <w:p w14:paraId="00506BFC"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Covenant</w:t>
            </w:r>
          </w:p>
        </w:tc>
        <w:tc>
          <w:tcPr>
            <w:tcW w:w="7654" w:type="dxa"/>
            <w:shd w:val="clear" w:color="auto" w:fill="auto"/>
          </w:tcPr>
          <w:p w14:paraId="284B483D"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assessed financial strength of the employer. A strong covenant indicates a greater ability (and willingness) to pay for pension obligations in the long run. A weaker covenant means that it appears that the employer may have difficulties meeting its pension obligations in full over the longer term.</w:t>
            </w:r>
          </w:p>
        </w:tc>
      </w:tr>
      <w:tr w:rsidR="00AA08A3" w:rsidRPr="009810BD" w14:paraId="1A697295" w14:textId="77777777" w:rsidTr="00AA08A3">
        <w:tc>
          <w:tcPr>
            <w:tcW w:w="2235" w:type="dxa"/>
            <w:shd w:val="clear" w:color="auto" w:fill="auto"/>
          </w:tcPr>
          <w:p w14:paraId="215B7817"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Designating Employer</w:t>
            </w:r>
          </w:p>
        </w:tc>
        <w:tc>
          <w:tcPr>
            <w:tcW w:w="7654" w:type="dxa"/>
            <w:shd w:val="clear" w:color="auto" w:fill="auto"/>
          </w:tcPr>
          <w:p w14:paraId="4D1ADBA7"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Employers such as town and parish councils that are able to participate in the LGPS via resolution.  These employers can designate which of their employees are eligible to join the Fund.</w:t>
            </w:r>
          </w:p>
        </w:tc>
      </w:tr>
      <w:tr w:rsidR="00AA08A3" w:rsidRPr="009810BD" w14:paraId="40B8D174" w14:textId="77777777" w:rsidTr="00AA08A3">
        <w:tc>
          <w:tcPr>
            <w:tcW w:w="2235" w:type="dxa"/>
            <w:shd w:val="clear" w:color="auto" w:fill="auto"/>
          </w:tcPr>
          <w:p w14:paraId="5A5D7A98"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Employer</w:t>
            </w:r>
          </w:p>
        </w:tc>
        <w:tc>
          <w:tcPr>
            <w:tcW w:w="7654" w:type="dxa"/>
            <w:shd w:val="clear" w:color="auto" w:fill="auto"/>
          </w:tcPr>
          <w:p w14:paraId="4F35097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An individual participating body in the Fund, which employs (or used to employ) </w:t>
            </w:r>
            <w:r w:rsidRPr="009810BD">
              <w:rPr>
                <w:rFonts w:ascii="Myriad Pro" w:hAnsi="Myriad Pro"/>
                <w:b/>
                <w:color w:val="auto"/>
                <w:sz w:val="24"/>
                <w:szCs w:val="24"/>
              </w:rPr>
              <w:t>members</w:t>
            </w:r>
            <w:r w:rsidRPr="009810BD">
              <w:rPr>
                <w:rFonts w:ascii="Myriad Pro" w:hAnsi="Myriad Pro"/>
                <w:color w:val="auto"/>
                <w:sz w:val="24"/>
                <w:szCs w:val="24"/>
              </w:rPr>
              <w:t xml:space="preserve"> of the Fund.  Normally the assets and </w:t>
            </w:r>
            <w:r>
              <w:rPr>
                <w:rFonts w:ascii="Myriad Pro" w:hAnsi="Myriad Pro"/>
                <w:b/>
                <w:color w:val="auto"/>
                <w:sz w:val="24"/>
                <w:szCs w:val="24"/>
              </w:rPr>
              <w:t>funding goal</w:t>
            </w:r>
            <w:r w:rsidRPr="009810BD">
              <w:rPr>
                <w:rFonts w:ascii="Myriad Pro" w:hAnsi="Myriad Pro"/>
                <w:color w:val="auto"/>
                <w:sz w:val="24"/>
                <w:szCs w:val="24"/>
              </w:rPr>
              <w:t xml:space="preserve"> values for each employer are individually tracked, together with its </w:t>
            </w:r>
            <w:r w:rsidRPr="009810BD">
              <w:rPr>
                <w:rFonts w:ascii="Myriad Pro" w:hAnsi="Myriad Pro"/>
                <w:b/>
                <w:color w:val="auto"/>
                <w:sz w:val="24"/>
                <w:szCs w:val="24"/>
              </w:rPr>
              <w:t>Primary rate</w:t>
            </w:r>
            <w:r w:rsidRPr="009810BD">
              <w:rPr>
                <w:rFonts w:ascii="Myriad Pro" w:hAnsi="Myriad Pro"/>
                <w:color w:val="auto"/>
                <w:sz w:val="24"/>
                <w:szCs w:val="24"/>
              </w:rPr>
              <w:t xml:space="preserve"> at each </w:t>
            </w:r>
            <w:r w:rsidRPr="009810BD">
              <w:rPr>
                <w:rFonts w:ascii="Myriad Pro" w:hAnsi="Myriad Pro"/>
                <w:b/>
                <w:color w:val="auto"/>
                <w:sz w:val="24"/>
                <w:szCs w:val="24"/>
              </w:rPr>
              <w:t>valuation</w:t>
            </w:r>
            <w:r w:rsidRPr="009810BD">
              <w:rPr>
                <w:rFonts w:ascii="Myriad Pro" w:hAnsi="Myriad Pro"/>
                <w:color w:val="auto"/>
                <w:sz w:val="24"/>
                <w:szCs w:val="24"/>
              </w:rPr>
              <w:t xml:space="preserve">. </w:t>
            </w:r>
          </w:p>
        </w:tc>
      </w:tr>
      <w:tr w:rsidR="00AA08A3" w:rsidRPr="009810BD" w14:paraId="27955247" w14:textId="77777777" w:rsidTr="00AA08A3">
        <w:tc>
          <w:tcPr>
            <w:tcW w:w="2235" w:type="dxa"/>
            <w:shd w:val="clear" w:color="auto" w:fill="auto"/>
          </w:tcPr>
          <w:p w14:paraId="0D4823F6" w14:textId="77777777" w:rsidR="00AA08A3" w:rsidRPr="00D9230D" w:rsidRDefault="00AA08A3" w:rsidP="00AA08A3">
            <w:pPr>
              <w:pStyle w:val="BodyTextGrey"/>
              <w:jc w:val="both"/>
              <w:rPr>
                <w:rFonts w:ascii="Myriad Pro" w:hAnsi="Myriad Pro"/>
                <w:b/>
                <w:color w:val="auto"/>
                <w:sz w:val="24"/>
                <w:szCs w:val="24"/>
              </w:rPr>
            </w:pPr>
            <w:r w:rsidRPr="00643C50">
              <w:rPr>
                <w:rFonts w:ascii="Myriad Pro" w:hAnsi="Myriad Pro"/>
                <w:b/>
                <w:color w:val="auto"/>
                <w:sz w:val="24"/>
                <w:szCs w:val="24"/>
              </w:rPr>
              <w:t xml:space="preserve">Funding </w:t>
            </w:r>
            <w:r w:rsidRPr="00665432">
              <w:rPr>
                <w:rFonts w:ascii="Myriad Pro" w:hAnsi="Myriad Pro"/>
                <w:b/>
                <w:color w:val="auto"/>
                <w:sz w:val="24"/>
                <w:szCs w:val="24"/>
              </w:rPr>
              <w:t>basis</w:t>
            </w:r>
          </w:p>
        </w:tc>
        <w:tc>
          <w:tcPr>
            <w:tcW w:w="7654" w:type="dxa"/>
            <w:shd w:val="clear" w:color="auto" w:fill="auto"/>
          </w:tcPr>
          <w:p w14:paraId="23985F8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combined set of assumptions made by the actuary, regarding the future, to calculate the value of </w:t>
            </w:r>
            <w:r w:rsidRPr="00643C50">
              <w:rPr>
                <w:rFonts w:ascii="Myriad Pro" w:hAnsi="Myriad Pro"/>
                <w:color w:val="auto"/>
                <w:sz w:val="24"/>
                <w:szCs w:val="24"/>
              </w:rPr>
              <w:t xml:space="preserve">the </w:t>
            </w:r>
            <w:r>
              <w:rPr>
                <w:rFonts w:ascii="Myriad Pro" w:hAnsi="Myriad Pro"/>
                <w:color w:val="auto"/>
                <w:sz w:val="24"/>
                <w:szCs w:val="24"/>
              </w:rPr>
              <w:t>funding goal</w:t>
            </w:r>
            <w:r w:rsidRPr="00643C50">
              <w:rPr>
                <w:rFonts w:ascii="Myriad Pro" w:hAnsi="Myriad Pro"/>
                <w:color w:val="auto"/>
                <w:sz w:val="24"/>
                <w:szCs w:val="24"/>
              </w:rPr>
              <w:t xml:space="preserve"> at the end of the employer’s time horizon.</w:t>
            </w:r>
            <w:r w:rsidRPr="00665432">
              <w:rPr>
                <w:rFonts w:ascii="Myriad Pro" w:hAnsi="Myriad Pro"/>
                <w:color w:val="auto"/>
                <w:sz w:val="24"/>
                <w:szCs w:val="24"/>
              </w:rPr>
              <w:t xml:space="preserve">  </w:t>
            </w:r>
            <w:r w:rsidRPr="009810BD">
              <w:rPr>
                <w:rFonts w:ascii="Myriad Pro" w:hAnsi="Myriad Pro"/>
                <w:color w:val="auto"/>
                <w:sz w:val="24"/>
                <w:szCs w:val="24"/>
              </w:rPr>
              <w:t xml:space="preserve">The main assumptions will relate to </w:t>
            </w:r>
            <w:r w:rsidRPr="00643C50">
              <w:rPr>
                <w:rFonts w:ascii="Myriad Pro" w:hAnsi="Myriad Pro"/>
                <w:color w:val="auto"/>
                <w:sz w:val="24"/>
                <w:szCs w:val="24"/>
              </w:rPr>
              <w:t>level of future investment returns</w:t>
            </w:r>
            <w:r w:rsidRPr="00665432">
              <w:rPr>
                <w:rFonts w:ascii="Myriad Pro" w:hAnsi="Myriad Pro"/>
                <w:color w:val="auto"/>
                <w:sz w:val="24"/>
                <w:szCs w:val="24"/>
              </w:rPr>
              <w:t>,</w:t>
            </w:r>
            <w:r w:rsidRPr="009810BD">
              <w:rPr>
                <w:rFonts w:ascii="Myriad Pro" w:hAnsi="Myriad Pro"/>
                <w:color w:val="auto"/>
                <w:sz w:val="24"/>
                <w:szCs w:val="24"/>
              </w:rPr>
              <w:t xml:space="preserve"> salary growth, pension increases and longevity.  More prudent assumptions will give a higher</w:t>
            </w:r>
            <w:r>
              <w:rPr>
                <w:rFonts w:ascii="Myriad Pro" w:hAnsi="Myriad Pro"/>
                <w:color w:val="auto"/>
                <w:sz w:val="24"/>
                <w:szCs w:val="24"/>
              </w:rPr>
              <w:t xml:space="preserve"> funding goal</w:t>
            </w:r>
            <w:r w:rsidRPr="009810BD">
              <w:rPr>
                <w:rFonts w:ascii="Myriad Pro" w:hAnsi="Myriad Pro"/>
                <w:color w:val="auto"/>
                <w:sz w:val="24"/>
                <w:szCs w:val="24"/>
              </w:rPr>
              <w:t xml:space="preserve">, whereas more optimistic assumptions will give a lower </w:t>
            </w:r>
            <w:r>
              <w:rPr>
                <w:rFonts w:ascii="Myriad Pro" w:hAnsi="Myriad Pro"/>
                <w:color w:val="auto"/>
                <w:sz w:val="24"/>
                <w:szCs w:val="24"/>
              </w:rPr>
              <w:t>funding goal</w:t>
            </w:r>
            <w:r w:rsidRPr="00665432">
              <w:rPr>
                <w:rFonts w:ascii="Myriad Pro" w:hAnsi="Myriad Pro"/>
                <w:color w:val="auto"/>
                <w:sz w:val="24"/>
                <w:szCs w:val="24"/>
              </w:rPr>
              <w:t>.</w:t>
            </w:r>
            <w:r w:rsidRPr="009810BD">
              <w:rPr>
                <w:rFonts w:ascii="Myriad Pro" w:hAnsi="Myriad Pro"/>
                <w:color w:val="auto"/>
                <w:sz w:val="24"/>
                <w:szCs w:val="24"/>
              </w:rPr>
              <w:t xml:space="preserve"> </w:t>
            </w:r>
          </w:p>
        </w:tc>
      </w:tr>
      <w:tr w:rsidR="00AA08A3" w:rsidRPr="009810BD" w14:paraId="4A18B6A5" w14:textId="77777777" w:rsidTr="00AA08A3">
        <w:tc>
          <w:tcPr>
            <w:tcW w:w="2235" w:type="dxa"/>
            <w:shd w:val="clear" w:color="auto" w:fill="auto"/>
          </w:tcPr>
          <w:p w14:paraId="268222EB"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Gilt</w:t>
            </w:r>
          </w:p>
        </w:tc>
        <w:tc>
          <w:tcPr>
            <w:tcW w:w="7654" w:type="dxa"/>
            <w:shd w:val="clear" w:color="auto" w:fill="auto"/>
          </w:tcPr>
          <w:p w14:paraId="698262E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 UK Government bond, </w:t>
            </w:r>
            <w:proofErr w:type="spellStart"/>
            <w:r w:rsidRPr="009810BD">
              <w:rPr>
                <w:rFonts w:ascii="Myriad Pro" w:hAnsi="Myriad Pro"/>
                <w:color w:val="auto"/>
                <w:sz w:val="24"/>
                <w:szCs w:val="24"/>
              </w:rPr>
              <w:t>ie</w:t>
            </w:r>
            <w:proofErr w:type="spellEnd"/>
            <w:r w:rsidRPr="009810BD">
              <w:rPr>
                <w:rFonts w:ascii="Myriad Pro" w:hAnsi="Myriad Pro"/>
                <w:color w:val="auto"/>
                <w:sz w:val="24"/>
                <w:szCs w:val="24"/>
              </w:rPr>
              <w:t xml:space="preserve"> a promise by the Government to pay interest and capital as per the terms of that particular gilt, in return for an initial payment of capital by the purchaser. Gilts can be “fixed interest”, where the interest payments are level throughout the gilt’s term, or “index-linked” where the interest payments vary each year in line with a specified index (usually RPI). Gilts can be bought as assets by the Fund, but </w:t>
            </w:r>
            <w:r w:rsidRPr="00643C50">
              <w:rPr>
                <w:rFonts w:ascii="Myriad Pro" w:hAnsi="Myriad Pro"/>
                <w:color w:val="auto"/>
                <w:sz w:val="24"/>
                <w:szCs w:val="24"/>
              </w:rPr>
              <w:t>are also used</w:t>
            </w:r>
            <w:r w:rsidRPr="00665432">
              <w:rPr>
                <w:rFonts w:ascii="Myriad Pro" w:hAnsi="Myriad Pro"/>
                <w:color w:val="auto"/>
                <w:sz w:val="24"/>
                <w:szCs w:val="24"/>
              </w:rPr>
              <w:t xml:space="preserve"> </w:t>
            </w:r>
            <w:r w:rsidRPr="009810BD">
              <w:rPr>
                <w:rFonts w:ascii="Myriad Pro" w:hAnsi="Myriad Pro"/>
                <w:color w:val="auto"/>
                <w:sz w:val="24"/>
                <w:szCs w:val="24"/>
              </w:rPr>
              <w:t xml:space="preserve">in funding as an objective measure of </w:t>
            </w:r>
            <w:r w:rsidRPr="00643C50">
              <w:rPr>
                <w:rFonts w:ascii="Myriad Pro" w:hAnsi="Myriad Pro"/>
                <w:color w:val="auto"/>
                <w:sz w:val="24"/>
                <w:szCs w:val="24"/>
              </w:rPr>
              <w:t>a risk-free rate of return</w:t>
            </w:r>
            <w:r w:rsidRPr="009810BD">
              <w:rPr>
                <w:rFonts w:ascii="Myriad Pro" w:hAnsi="Myriad Pro"/>
                <w:color w:val="auto"/>
                <w:sz w:val="24"/>
                <w:szCs w:val="24"/>
              </w:rPr>
              <w:t>.</w:t>
            </w:r>
          </w:p>
        </w:tc>
      </w:tr>
      <w:tr w:rsidR="00AA08A3" w:rsidRPr="009810BD" w14:paraId="6EF32DD3" w14:textId="77777777" w:rsidTr="00AA08A3">
        <w:tc>
          <w:tcPr>
            <w:tcW w:w="2235" w:type="dxa"/>
            <w:shd w:val="clear" w:color="auto" w:fill="auto"/>
          </w:tcPr>
          <w:p w14:paraId="3123AE69"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Guarantee / guarantor</w:t>
            </w:r>
          </w:p>
        </w:tc>
        <w:tc>
          <w:tcPr>
            <w:tcW w:w="7654" w:type="dxa"/>
            <w:shd w:val="clear" w:color="auto" w:fill="auto"/>
          </w:tcPr>
          <w:p w14:paraId="40E6BD2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 formal promise by a third party (the guarantor) that it will meet any pension obligations not met by a specified employer. The presence of a guarantor will mean, for instance, that the Fund can consider the employer’s </w:t>
            </w:r>
            <w:r w:rsidRPr="009810BD">
              <w:rPr>
                <w:rFonts w:ascii="Myriad Pro" w:hAnsi="Myriad Pro"/>
                <w:b/>
                <w:color w:val="auto"/>
                <w:sz w:val="24"/>
                <w:szCs w:val="24"/>
              </w:rPr>
              <w:t>covenant</w:t>
            </w:r>
            <w:r w:rsidRPr="009810BD">
              <w:rPr>
                <w:rFonts w:ascii="Myriad Pro" w:hAnsi="Myriad Pro"/>
                <w:color w:val="auto"/>
                <w:sz w:val="24"/>
                <w:szCs w:val="24"/>
              </w:rPr>
              <w:t xml:space="preserve"> to be as strong as its guarantor’s.</w:t>
            </w:r>
          </w:p>
        </w:tc>
      </w:tr>
      <w:tr w:rsidR="00AA08A3" w:rsidRPr="009810BD" w14:paraId="75EF883E" w14:textId="77777777" w:rsidTr="00AA08A3">
        <w:tc>
          <w:tcPr>
            <w:tcW w:w="2235" w:type="dxa"/>
            <w:shd w:val="clear" w:color="auto" w:fill="auto"/>
          </w:tcPr>
          <w:p w14:paraId="0231DB63"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Letting employer</w:t>
            </w:r>
          </w:p>
        </w:tc>
        <w:tc>
          <w:tcPr>
            <w:tcW w:w="7654" w:type="dxa"/>
            <w:shd w:val="clear" w:color="auto" w:fill="auto"/>
          </w:tcPr>
          <w:p w14:paraId="4DBA0F73"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An employer which outsources or transfers a part of its services and workforce to another employer (usually a contractor). The contractor will pay towards the LGPS benefits accrued by the transferring members, but ultimately the obligation to pay for these benefits will revert to the letting employer. A letting employer will usually be a local authority, but can sometimes be another type of employer such as an Academy.</w:t>
            </w:r>
          </w:p>
        </w:tc>
      </w:tr>
      <w:tr w:rsidR="00AA08A3" w:rsidRPr="009810BD" w14:paraId="76C3C21B" w14:textId="77777777" w:rsidTr="00AA08A3">
        <w:tc>
          <w:tcPr>
            <w:tcW w:w="2235" w:type="dxa"/>
            <w:shd w:val="clear" w:color="auto" w:fill="auto"/>
          </w:tcPr>
          <w:p w14:paraId="014A9EB9"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LGPS</w:t>
            </w:r>
          </w:p>
        </w:tc>
        <w:tc>
          <w:tcPr>
            <w:tcW w:w="7654" w:type="dxa"/>
            <w:shd w:val="clear" w:color="auto" w:fill="auto"/>
          </w:tcPr>
          <w:p w14:paraId="26B7DDC6"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The Local Government Pension Scheme, a public</w:t>
            </w:r>
            <w:r>
              <w:rPr>
                <w:rFonts w:ascii="Myriad Pro" w:hAnsi="Myriad Pro"/>
                <w:color w:val="auto"/>
                <w:sz w:val="24"/>
                <w:szCs w:val="24"/>
              </w:rPr>
              <w:t>-</w:t>
            </w:r>
            <w:r w:rsidRPr="009810BD">
              <w:rPr>
                <w:rFonts w:ascii="Myriad Pro" w:hAnsi="Myriad Pro"/>
                <w:color w:val="auto"/>
                <w:sz w:val="24"/>
                <w:szCs w:val="24"/>
              </w:rPr>
              <w:t xml:space="preserve">sector pension arrangement put in place via Government Regulations, for workers in local government.  These Regulations also dictate eligibility (particularly for Scheduled Bodies), members’ contribution rates, benefit calculations and </w:t>
            </w:r>
            <w:r w:rsidRPr="009810BD">
              <w:rPr>
                <w:rFonts w:ascii="Myriad Pro" w:hAnsi="Myriad Pro"/>
                <w:color w:val="auto"/>
                <w:sz w:val="24"/>
                <w:szCs w:val="24"/>
              </w:rPr>
              <w:lastRenderedPageBreak/>
              <w:t xml:space="preserve">certain governance requirements.  The LGPS is divided into </w:t>
            </w:r>
            <w:r w:rsidRPr="00643C50">
              <w:rPr>
                <w:rFonts w:ascii="Myriad Pro" w:hAnsi="Myriad Pro"/>
                <w:color w:val="auto"/>
                <w:sz w:val="24"/>
                <w:szCs w:val="24"/>
              </w:rPr>
              <w:t>100</w:t>
            </w:r>
            <w:r>
              <w:rPr>
                <w:rFonts w:ascii="Myriad Pro" w:hAnsi="Myriad Pro"/>
                <w:color w:val="auto"/>
                <w:sz w:val="24"/>
                <w:szCs w:val="24"/>
              </w:rPr>
              <w:t xml:space="preserve"> </w:t>
            </w:r>
            <w:r w:rsidRPr="009810BD">
              <w:rPr>
                <w:rFonts w:ascii="Myriad Pro" w:hAnsi="Myriad Pro"/>
                <w:color w:val="auto"/>
                <w:sz w:val="24"/>
                <w:szCs w:val="24"/>
              </w:rPr>
              <w:t xml:space="preserve">Funds which map the UK.  Each LGPS Fund is autonomous to the extent not dictated by Regulations, e.g. regarding investment strategy, employer contributions and choice of advisers. </w:t>
            </w:r>
          </w:p>
        </w:tc>
      </w:tr>
      <w:tr w:rsidR="00AA08A3" w:rsidRPr="009810BD" w14:paraId="3BC50934" w14:textId="77777777" w:rsidTr="00AA08A3">
        <w:tc>
          <w:tcPr>
            <w:tcW w:w="2235" w:type="dxa"/>
            <w:shd w:val="clear" w:color="auto" w:fill="auto"/>
          </w:tcPr>
          <w:p w14:paraId="4EFA6E98"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lastRenderedPageBreak/>
              <w:t>Maturity</w:t>
            </w:r>
          </w:p>
        </w:tc>
        <w:tc>
          <w:tcPr>
            <w:tcW w:w="7654" w:type="dxa"/>
            <w:shd w:val="clear" w:color="auto" w:fill="auto"/>
          </w:tcPr>
          <w:p w14:paraId="7871AB49"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 general term to describe a Fund (or an employer’s position within a Fund) where the members are closer to retirement (or more of them already retired) and the investment time horizon is shorter.  This has implications for investment strategy and, consequently, funding strategy. </w:t>
            </w:r>
          </w:p>
        </w:tc>
      </w:tr>
      <w:tr w:rsidR="00AA08A3" w:rsidRPr="009810BD" w14:paraId="77DAD092" w14:textId="77777777" w:rsidTr="00AA08A3">
        <w:tc>
          <w:tcPr>
            <w:tcW w:w="2235" w:type="dxa"/>
            <w:shd w:val="clear" w:color="auto" w:fill="auto"/>
          </w:tcPr>
          <w:p w14:paraId="10FEE922"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Members</w:t>
            </w:r>
          </w:p>
        </w:tc>
        <w:tc>
          <w:tcPr>
            <w:tcW w:w="7654" w:type="dxa"/>
            <w:shd w:val="clear" w:color="auto" w:fill="auto"/>
          </w:tcPr>
          <w:p w14:paraId="1E427DA4"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individuals who have built up (and may still be building up) entitlement in the Fund.  They are divided into actives (current employee members), </w:t>
            </w:r>
            <w:proofErr w:type="spellStart"/>
            <w:r w:rsidRPr="009810BD">
              <w:rPr>
                <w:rFonts w:ascii="Myriad Pro" w:hAnsi="Myriad Pro"/>
                <w:color w:val="auto"/>
                <w:sz w:val="24"/>
                <w:szCs w:val="24"/>
              </w:rPr>
              <w:t>deferreds</w:t>
            </w:r>
            <w:proofErr w:type="spellEnd"/>
            <w:r w:rsidRPr="009810BD">
              <w:rPr>
                <w:rFonts w:ascii="Myriad Pro" w:hAnsi="Myriad Pro"/>
                <w:color w:val="auto"/>
                <w:sz w:val="24"/>
                <w:szCs w:val="24"/>
              </w:rPr>
              <w:t xml:space="preserve"> (ex-employees who have not yet retired) and pensioners (ex-employees who have now retired, and dependants of deceased ex-employees). </w:t>
            </w:r>
          </w:p>
        </w:tc>
      </w:tr>
      <w:tr w:rsidR="00AA08A3" w:rsidRPr="009810BD" w14:paraId="61E793DF" w14:textId="77777777" w:rsidTr="00AA08A3">
        <w:tc>
          <w:tcPr>
            <w:tcW w:w="2235" w:type="dxa"/>
            <w:shd w:val="clear" w:color="auto" w:fill="auto"/>
          </w:tcPr>
          <w:p w14:paraId="208062A2"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Primary contribution rate</w:t>
            </w:r>
          </w:p>
        </w:tc>
        <w:tc>
          <w:tcPr>
            <w:tcW w:w="7654" w:type="dxa"/>
            <w:shd w:val="clear" w:color="auto" w:fill="auto"/>
          </w:tcPr>
          <w:p w14:paraId="7854A269"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employer contribution rate required to pay for ongoing accrual of active members’ benefits (including an allowance for administrative expenses). See Appendix </w:t>
            </w:r>
            <w:r>
              <w:rPr>
                <w:rFonts w:ascii="Myriad Pro" w:hAnsi="Myriad Pro"/>
                <w:color w:val="auto"/>
                <w:sz w:val="24"/>
                <w:szCs w:val="24"/>
              </w:rPr>
              <w:t>E</w:t>
            </w:r>
            <w:r w:rsidRPr="009810BD">
              <w:rPr>
                <w:rFonts w:ascii="Myriad Pro" w:hAnsi="Myriad Pro"/>
                <w:color w:val="auto"/>
                <w:sz w:val="24"/>
                <w:szCs w:val="24"/>
              </w:rPr>
              <w:t xml:space="preserve"> for further details.</w:t>
            </w:r>
          </w:p>
        </w:tc>
      </w:tr>
      <w:tr w:rsidR="00AA08A3" w:rsidRPr="009810BD" w14:paraId="343A306E" w14:textId="77777777" w:rsidTr="00AA08A3">
        <w:tc>
          <w:tcPr>
            <w:tcW w:w="2235" w:type="dxa"/>
            <w:shd w:val="clear" w:color="auto" w:fill="auto"/>
          </w:tcPr>
          <w:p w14:paraId="0C20CA6D"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Profile</w:t>
            </w:r>
          </w:p>
        </w:tc>
        <w:tc>
          <w:tcPr>
            <w:tcW w:w="7654" w:type="dxa"/>
            <w:shd w:val="clear" w:color="auto" w:fill="auto"/>
          </w:tcPr>
          <w:p w14:paraId="6102671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profile of an employer’s membership or liability reflects various measurements of that employer’s </w:t>
            </w:r>
            <w:r w:rsidRPr="009810BD">
              <w:rPr>
                <w:rFonts w:ascii="Myriad Pro" w:hAnsi="Myriad Pro"/>
                <w:b/>
                <w:color w:val="auto"/>
                <w:sz w:val="24"/>
                <w:szCs w:val="24"/>
              </w:rPr>
              <w:t>members</w:t>
            </w:r>
            <w:r w:rsidRPr="009810BD">
              <w:rPr>
                <w:rFonts w:ascii="Myriad Pro" w:hAnsi="Myriad Pro"/>
                <w:color w:val="auto"/>
                <w:sz w:val="24"/>
                <w:szCs w:val="24"/>
              </w:rPr>
              <w:t xml:space="preserve">, </w:t>
            </w:r>
            <w:proofErr w:type="spellStart"/>
            <w:r w:rsidRPr="009810BD">
              <w:rPr>
                <w:rFonts w:ascii="Myriad Pro" w:hAnsi="Myriad Pro"/>
                <w:color w:val="auto"/>
                <w:sz w:val="24"/>
                <w:szCs w:val="24"/>
              </w:rPr>
              <w:t>ie</w:t>
            </w:r>
            <w:proofErr w:type="spellEnd"/>
            <w:r w:rsidRPr="009810BD">
              <w:rPr>
                <w:rFonts w:ascii="Myriad Pro" w:hAnsi="Myriad Pro"/>
                <w:color w:val="auto"/>
                <w:sz w:val="24"/>
                <w:szCs w:val="24"/>
              </w:rPr>
              <w:t xml:space="preserve"> current and former employees. This includes: the proportions which are active, deferred or pensioner; the average ages of each category; the varying salary or pension levels; the lengths of service of active members vs their salary levels, etc. A membership (or liability) profile might be measured for its </w:t>
            </w:r>
            <w:r w:rsidRPr="009810BD">
              <w:rPr>
                <w:rFonts w:ascii="Myriad Pro" w:hAnsi="Myriad Pro"/>
                <w:b/>
                <w:color w:val="auto"/>
                <w:sz w:val="24"/>
                <w:szCs w:val="24"/>
              </w:rPr>
              <w:t>maturity</w:t>
            </w:r>
            <w:r w:rsidRPr="009810BD">
              <w:rPr>
                <w:rFonts w:ascii="Myriad Pro" w:hAnsi="Myriad Pro"/>
                <w:color w:val="auto"/>
                <w:sz w:val="24"/>
                <w:szCs w:val="24"/>
              </w:rPr>
              <w:t xml:space="preserve"> also.</w:t>
            </w:r>
          </w:p>
        </w:tc>
      </w:tr>
      <w:tr w:rsidR="00AA08A3" w:rsidRPr="009810BD" w14:paraId="20F5C7A8" w14:textId="77777777" w:rsidTr="00AA08A3">
        <w:tc>
          <w:tcPr>
            <w:tcW w:w="2235" w:type="dxa"/>
            <w:shd w:val="clear" w:color="auto" w:fill="auto"/>
          </w:tcPr>
          <w:p w14:paraId="3760B996"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Rates and Adjustments Certificate</w:t>
            </w:r>
          </w:p>
        </w:tc>
        <w:tc>
          <w:tcPr>
            <w:tcW w:w="7654" w:type="dxa"/>
            <w:shd w:val="clear" w:color="auto" w:fill="auto"/>
          </w:tcPr>
          <w:p w14:paraId="14BC903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 formal document required by the LGPS Regulations, which must be updated at the conclusion of the formal </w:t>
            </w:r>
            <w:r w:rsidRPr="009810BD">
              <w:rPr>
                <w:rFonts w:ascii="Myriad Pro" w:hAnsi="Myriad Pro"/>
                <w:b/>
                <w:color w:val="auto"/>
                <w:sz w:val="24"/>
                <w:szCs w:val="24"/>
              </w:rPr>
              <w:t>valuation</w:t>
            </w:r>
            <w:r w:rsidRPr="009810BD">
              <w:rPr>
                <w:rFonts w:ascii="Myriad Pro" w:hAnsi="Myriad Pro"/>
                <w:color w:val="auto"/>
                <w:sz w:val="24"/>
                <w:szCs w:val="24"/>
              </w:rPr>
              <w:t>. This is completed by the actuary and confirms the contributions to be paid by each employer (or pool of employers) in the Fund for the period until the next valuation is completed.</w:t>
            </w:r>
          </w:p>
        </w:tc>
      </w:tr>
      <w:tr w:rsidR="00AA08A3" w:rsidRPr="009810BD" w14:paraId="186F060B" w14:textId="77777777" w:rsidTr="00AA08A3">
        <w:tc>
          <w:tcPr>
            <w:tcW w:w="2235" w:type="dxa"/>
            <w:shd w:val="clear" w:color="auto" w:fill="auto"/>
          </w:tcPr>
          <w:p w14:paraId="0FF92F8E"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 xml:space="preserve">Scheduled Bodies </w:t>
            </w:r>
          </w:p>
        </w:tc>
        <w:tc>
          <w:tcPr>
            <w:tcW w:w="7654" w:type="dxa"/>
            <w:shd w:val="clear" w:color="auto" w:fill="auto"/>
          </w:tcPr>
          <w:p w14:paraId="65A224EA"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Types of employer explicitly defined in the LGPS Regulations, whose</w:t>
            </w:r>
            <w:r>
              <w:rPr>
                <w:rFonts w:ascii="Myriad Pro" w:hAnsi="Myriad Pro"/>
                <w:color w:val="auto"/>
                <w:sz w:val="24"/>
                <w:szCs w:val="24"/>
              </w:rPr>
              <w:t xml:space="preserve"> </w:t>
            </w:r>
            <w:r w:rsidRPr="00643C50">
              <w:rPr>
                <w:rFonts w:ascii="Myriad Pro" w:hAnsi="Myriad Pro"/>
                <w:color w:val="auto"/>
                <w:sz w:val="24"/>
                <w:szCs w:val="24"/>
              </w:rPr>
              <w:t>employees</w:t>
            </w:r>
            <w:r w:rsidRPr="009810BD">
              <w:rPr>
                <w:rFonts w:ascii="Myriad Pro" w:hAnsi="Myriad Pro"/>
                <w:color w:val="auto"/>
                <w:sz w:val="24"/>
                <w:szCs w:val="24"/>
              </w:rPr>
              <w:t xml:space="preserve"> must be offered membership of their local LGPS Fund.  These include Councils, colleges, universities, academies, police and fire authorities etc, other than employees who have entitlement to a different public</w:t>
            </w:r>
            <w:r>
              <w:rPr>
                <w:rFonts w:ascii="Myriad Pro" w:hAnsi="Myriad Pro"/>
                <w:color w:val="auto"/>
                <w:sz w:val="24"/>
                <w:szCs w:val="24"/>
              </w:rPr>
              <w:t>-</w:t>
            </w:r>
            <w:r w:rsidRPr="009810BD">
              <w:rPr>
                <w:rFonts w:ascii="Myriad Pro" w:hAnsi="Myriad Pro"/>
                <w:color w:val="auto"/>
                <w:sz w:val="24"/>
                <w:szCs w:val="24"/>
              </w:rPr>
              <w:t xml:space="preserve">sector pension scheme (e.g. teachers, police and fire officers, university lecturers). </w:t>
            </w:r>
          </w:p>
        </w:tc>
      </w:tr>
      <w:tr w:rsidR="00AA08A3" w:rsidRPr="009810BD" w14:paraId="7CEAD160" w14:textId="77777777" w:rsidTr="00AA08A3">
        <w:tc>
          <w:tcPr>
            <w:tcW w:w="2235" w:type="dxa"/>
            <w:shd w:val="clear" w:color="auto" w:fill="auto"/>
          </w:tcPr>
          <w:p w14:paraId="76479016"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Secondary contribution rate</w:t>
            </w:r>
          </w:p>
        </w:tc>
        <w:tc>
          <w:tcPr>
            <w:tcW w:w="7654" w:type="dxa"/>
            <w:shd w:val="clear" w:color="auto" w:fill="auto"/>
          </w:tcPr>
          <w:p w14:paraId="326F8FC2"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The difference between the employer’s actual and </w:t>
            </w:r>
            <w:r w:rsidRPr="009810BD">
              <w:rPr>
                <w:rFonts w:ascii="Myriad Pro" w:hAnsi="Myriad Pro"/>
                <w:b/>
                <w:color w:val="auto"/>
                <w:sz w:val="24"/>
                <w:szCs w:val="24"/>
              </w:rPr>
              <w:t>Primary contribution rates</w:t>
            </w:r>
            <w:r w:rsidRPr="009810BD">
              <w:rPr>
                <w:rFonts w:ascii="Myriad Pro" w:hAnsi="Myriad Pro"/>
                <w:color w:val="auto"/>
                <w:sz w:val="24"/>
                <w:szCs w:val="24"/>
              </w:rPr>
              <w:t xml:space="preserve">. See </w:t>
            </w:r>
            <w:hyperlink w:anchor="AppendixD" w:history="1">
              <w:r w:rsidRPr="009810BD">
                <w:rPr>
                  <w:rStyle w:val="Hyperlink"/>
                  <w:rFonts w:ascii="Myriad Pro" w:hAnsi="Myriad Pro"/>
                  <w:color w:val="auto"/>
                  <w:sz w:val="24"/>
                  <w:szCs w:val="24"/>
                </w:rPr>
                <w:t xml:space="preserve">Appendix </w:t>
              </w:r>
            </w:hyperlink>
            <w:r>
              <w:rPr>
                <w:rStyle w:val="Hyperlink"/>
                <w:rFonts w:ascii="Myriad Pro" w:hAnsi="Myriad Pro"/>
                <w:color w:val="auto"/>
                <w:sz w:val="24"/>
                <w:szCs w:val="24"/>
              </w:rPr>
              <w:t>E</w:t>
            </w:r>
            <w:r w:rsidRPr="009810BD">
              <w:rPr>
                <w:rFonts w:ascii="Myriad Pro" w:hAnsi="Myriad Pro"/>
                <w:color w:val="auto"/>
                <w:sz w:val="24"/>
                <w:szCs w:val="24"/>
              </w:rPr>
              <w:t xml:space="preserve"> for further details.</w:t>
            </w:r>
          </w:p>
        </w:tc>
      </w:tr>
      <w:tr w:rsidR="00AA08A3" w:rsidRPr="009810BD" w14:paraId="3B8B9A78" w14:textId="77777777" w:rsidTr="00AA08A3">
        <w:tc>
          <w:tcPr>
            <w:tcW w:w="2235" w:type="dxa"/>
            <w:shd w:val="clear" w:color="auto" w:fill="auto"/>
          </w:tcPr>
          <w:p w14:paraId="576F5027"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Stabilisation</w:t>
            </w:r>
          </w:p>
        </w:tc>
        <w:tc>
          <w:tcPr>
            <w:tcW w:w="7654" w:type="dxa"/>
            <w:shd w:val="clear" w:color="auto" w:fill="auto"/>
          </w:tcPr>
          <w:p w14:paraId="6462C0CE" w14:textId="77777777" w:rsidR="00AA08A3" w:rsidRPr="009810BD" w:rsidRDefault="00AA08A3" w:rsidP="00AA08A3">
            <w:pPr>
              <w:pStyle w:val="BodyTextGrey"/>
              <w:jc w:val="both"/>
              <w:rPr>
                <w:rFonts w:ascii="Myriad Pro" w:hAnsi="Myriad Pro"/>
                <w:color w:val="auto"/>
                <w:sz w:val="24"/>
                <w:szCs w:val="24"/>
              </w:rPr>
            </w:pPr>
            <w:r w:rsidRPr="009810BD">
              <w:rPr>
                <w:rFonts w:ascii="Myriad Pro" w:hAnsi="Myriad Pro"/>
                <w:color w:val="auto"/>
                <w:sz w:val="24"/>
                <w:szCs w:val="24"/>
              </w:rPr>
              <w:t xml:space="preserve">Any method used to smooth out changes in employer contributions from one year to the next.  This is very broadly required by the LGPS Regulations, but in practice is particularly employed for large stable employers in the Fund.   </w:t>
            </w:r>
          </w:p>
        </w:tc>
      </w:tr>
      <w:tr w:rsidR="00AA08A3" w:rsidRPr="009810BD" w14:paraId="58360A6D" w14:textId="77777777" w:rsidTr="00AA08A3">
        <w:tc>
          <w:tcPr>
            <w:tcW w:w="2235" w:type="dxa"/>
            <w:shd w:val="clear" w:color="auto" w:fill="auto"/>
          </w:tcPr>
          <w:p w14:paraId="75B1BC31" w14:textId="77777777" w:rsidR="00AA08A3" w:rsidRPr="009810BD" w:rsidRDefault="00AA08A3" w:rsidP="00AA08A3">
            <w:pPr>
              <w:pStyle w:val="BodyTextGrey"/>
              <w:jc w:val="both"/>
              <w:rPr>
                <w:rFonts w:ascii="Myriad Pro" w:hAnsi="Myriad Pro"/>
                <w:b/>
                <w:color w:val="auto"/>
                <w:sz w:val="24"/>
                <w:szCs w:val="24"/>
              </w:rPr>
            </w:pPr>
            <w:r w:rsidRPr="009810BD">
              <w:rPr>
                <w:rFonts w:ascii="Myriad Pro" w:hAnsi="Myriad Pro"/>
                <w:b/>
                <w:color w:val="auto"/>
                <w:sz w:val="24"/>
                <w:szCs w:val="24"/>
              </w:rPr>
              <w:t>Valuation</w:t>
            </w:r>
          </w:p>
        </w:tc>
        <w:tc>
          <w:tcPr>
            <w:tcW w:w="7654" w:type="dxa"/>
            <w:shd w:val="clear" w:color="auto" w:fill="auto"/>
          </w:tcPr>
          <w:p w14:paraId="3E8D9265" w14:textId="77777777" w:rsidR="00AA08A3" w:rsidRPr="009810BD" w:rsidRDefault="00AA08A3" w:rsidP="00AA08A3">
            <w:pPr>
              <w:pStyle w:val="BodyTextGrey"/>
              <w:jc w:val="both"/>
              <w:rPr>
                <w:rFonts w:ascii="Myriad Pro" w:hAnsi="Myriad Pro"/>
                <w:color w:val="auto"/>
                <w:sz w:val="24"/>
                <w:szCs w:val="24"/>
              </w:rPr>
            </w:pPr>
            <w:r w:rsidRPr="00643C50">
              <w:rPr>
                <w:rFonts w:ascii="Myriad Pro" w:hAnsi="Myriad Pro"/>
                <w:color w:val="auto"/>
                <w:sz w:val="24"/>
                <w:szCs w:val="24"/>
              </w:rPr>
              <w:t xml:space="preserve">A risk management exercise to review the </w:t>
            </w:r>
            <w:r w:rsidRPr="00643C50">
              <w:rPr>
                <w:rFonts w:ascii="Myriad Pro" w:hAnsi="Myriad Pro"/>
                <w:b/>
                <w:color w:val="auto"/>
                <w:sz w:val="24"/>
                <w:szCs w:val="24"/>
              </w:rPr>
              <w:t>Primary and Secondary contribution rates</w:t>
            </w:r>
            <w:r w:rsidRPr="00643C50">
              <w:rPr>
                <w:rFonts w:ascii="Myriad Pro" w:hAnsi="Myriad Pro"/>
                <w:color w:val="auto"/>
                <w:sz w:val="24"/>
                <w:szCs w:val="24"/>
              </w:rPr>
              <w:t xml:space="preserve">, and other statutory information for a Fund, and usually individual employers too.  </w:t>
            </w:r>
          </w:p>
        </w:tc>
      </w:tr>
    </w:tbl>
    <w:p w14:paraId="2C3ADA5B" w14:textId="77777777" w:rsidR="00AA08A3" w:rsidRDefault="00AA08A3" w:rsidP="00AA08A3">
      <w:pPr>
        <w:pStyle w:val="BodyTextGrey"/>
      </w:pPr>
    </w:p>
    <w:sectPr w:rsidR="00AA08A3" w:rsidSect="00D820BB">
      <w:headerReference w:type="default" r:id="rId106"/>
      <w:footerReference w:type="first" r:id="rId107"/>
      <w:pgSz w:w="11907" w:h="16840"/>
      <w:pgMar w:top="992" w:right="1418" w:bottom="567" w:left="1418" w:header="720" w:footer="720" w:gutter="0"/>
      <w:pgBorders w:offsetFrom="page">
        <w:top w:val="single" w:sz="12"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67875" w14:textId="77777777" w:rsidR="00CE12C2" w:rsidRDefault="00CE12C2">
      <w:r>
        <w:separator/>
      </w:r>
    </w:p>
  </w:endnote>
  <w:endnote w:type="continuationSeparator" w:id="0">
    <w:p w14:paraId="26261E4E" w14:textId="77777777" w:rsidR="00CE12C2" w:rsidRDefault="00CE1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S Lol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Pro-Regular">
    <w:panose1 w:val="020B0503030403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yriad Pro Black">
    <w:panose1 w:val="020B0803030403020204"/>
    <w:charset w:val="00"/>
    <w:family w:val="swiss"/>
    <w:notTrueType/>
    <w:pitch w:val="variable"/>
    <w:sig w:usb0="A00002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Swiss721BT-Italic">
    <w:altName w:val="MS Mincho"/>
    <w:panose1 w:val="00000000000000000000"/>
    <w:charset w:val="80"/>
    <w:family w:val="auto"/>
    <w:notTrueType/>
    <w:pitch w:val="default"/>
    <w:sig w:usb0="00000000" w:usb1="08070000" w:usb2="00000010" w:usb3="00000000" w:csb0="00020000" w:csb1="00000000"/>
  </w:font>
  <w:font w:name="Myriad Pro Light">
    <w:panose1 w:val="020B04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52EF" w14:textId="77777777" w:rsidR="00CE12C2" w:rsidRDefault="00CE12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2909779"/>
      <w:docPartObj>
        <w:docPartGallery w:val="Page Numbers (Bottom of Page)"/>
        <w:docPartUnique/>
      </w:docPartObj>
    </w:sdtPr>
    <w:sdtEndPr>
      <w:rPr>
        <w:noProof/>
      </w:rPr>
    </w:sdtEndPr>
    <w:sdtContent>
      <w:p w14:paraId="71E0A8D4" w14:textId="5A0556D9" w:rsidR="00CE12C2" w:rsidRDefault="00CE12C2">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52B9D409" w14:textId="77777777" w:rsidR="00CE12C2" w:rsidRDefault="00CE12C2">
    <w:pPr>
      <w:spacing w:line="14"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0528961"/>
      <w:docPartObj>
        <w:docPartGallery w:val="Page Numbers (Bottom of Page)"/>
        <w:docPartUnique/>
      </w:docPartObj>
    </w:sdtPr>
    <w:sdtEndPr>
      <w:rPr>
        <w:noProof/>
      </w:rPr>
    </w:sdtEndPr>
    <w:sdtContent>
      <w:p w14:paraId="5E0E69A2" w14:textId="5A89A3F6" w:rsidR="00CE12C2" w:rsidRDefault="00CE12C2">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69F753ED" w14:textId="77777777" w:rsidR="00CE12C2" w:rsidRDefault="00CE12C2">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9754160"/>
      <w:docPartObj>
        <w:docPartGallery w:val="Page Numbers (Bottom of Page)"/>
        <w:docPartUnique/>
      </w:docPartObj>
    </w:sdtPr>
    <w:sdtEndPr>
      <w:rPr>
        <w:noProof/>
      </w:rPr>
    </w:sdtEndPr>
    <w:sdtContent>
      <w:p w14:paraId="63BF8912" w14:textId="275BB6B1" w:rsidR="00CE12C2" w:rsidRDefault="00CE12C2">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14:paraId="45FA6695" w14:textId="77777777" w:rsidR="00CE12C2" w:rsidRDefault="00CE12C2">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083334"/>
      <w:docPartObj>
        <w:docPartGallery w:val="Page Numbers (Bottom of Page)"/>
        <w:docPartUnique/>
      </w:docPartObj>
    </w:sdtPr>
    <w:sdtEndPr>
      <w:rPr>
        <w:noProof/>
      </w:rPr>
    </w:sdtEndPr>
    <w:sdtContent>
      <w:p w14:paraId="19A91E18" w14:textId="4B0E39F9" w:rsidR="00CE12C2" w:rsidRDefault="00CE12C2">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07F443E2" w14:textId="77777777" w:rsidR="00CE12C2" w:rsidRDefault="00CE12C2">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67E53" w14:textId="49C05354" w:rsidR="00CE12C2" w:rsidRDefault="00D40F82">
    <w:pPr>
      <w:pStyle w:val="Footer"/>
      <w:jc w:val="center"/>
    </w:pPr>
    <w:sdt>
      <w:sdtPr>
        <w:id w:val="-1060861539"/>
        <w:docPartObj>
          <w:docPartGallery w:val="Page Numbers (Bottom of Page)"/>
          <w:docPartUnique/>
        </w:docPartObj>
      </w:sdtPr>
      <w:sdtEndPr>
        <w:rPr>
          <w:noProof/>
        </w:rPr>
      </w:sdtEndPr>
      <w:sdtContent>
        <w:r w:rsidR="00CE12C2">
          <w:fldChar w:fldCharType="begin"/>
        </w:r>
        <w:r w:rsidR="00CE12C2">
          <w:instrText xml:space="preserve"> PAGE   \* MERGEFORMAT </w:instrText>
        </w:r>
        <w:r w:rsidR="00CE12C2">
          <w:fldChar w:fldCharType="separate"/>
        </w:r>
        <w:r w:rsidR="00CE12C2">
          <w:rPr>
            <w:noProof/>
          </w:rPr>
          <w:t>60</w:t>
        </w:r>
        <w:r w:rsidR="00CE12C2">
          <w:rPr>
            <w:noProof/>
          </w:rPr>
          <w:fldChar w:fldCharType="end"/>
        </w:r>
      </w:sdtContent>
    </w:sdt>
  </w:p>
  <w:p w14:paraId="06B9366F" w14:textId="77777777" w:rsidR="00CE12C2" w:rsidRPr="00B75436" w:rsidRDefault="00CE12C2" w:rsidP="00B7543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F074A" w14:textId="6458692D" w:rsidR="00CE12C2" w:rsidRDefault="00CE12C2">
    <w:pPr>
      <w:pStyle w:val="Footer"/>
      <w:jc w:val="center"/>
    </w:pPr>
    <w:r>
      <w:fldChar w:fldCharType="begin"/>
    </w:r>
    <w:r>
      <w:instrText xml:space="preserve"> PAGE   \* MERGEFORMAT </w:instrText>
    </w:r>
    <w:r>
      <w:fldChar w:fldCharType="separate"/>
    </w:r>
    <w:r>
      <w:rPr>
        <w:noProof/>
      </w:rPr>
      <w:t>62</w:t>
    </w:r>
    <w:r>
      <w:rPr>
        <w:noProof/>
      </w:rPr>
      <w:fldChar w:fldCharType="end"/>
    </w:r>
  </w:p>
  <w:p w14:paraId="1A7764F2" w14:textId="77777777" w:rsidR="00CE12C2" w:rsidRDefault="00CE12C2">
    <w:pPr>
      <w:spacing w:line="200" w:lineRule="exact"/>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0699273"/>
      <w:docPartObj>
        <w:docPartGallery w:val="Page Numbers (Bottom of Page)"/>
        <w:docPartUnique/>
      </w:docPartObj>
    </w:sdtPr>
    <w:sdtEndPr>
      <w:rPr>
        <w:noProof/>
      </w:rPr>
    </w:sdtEndPr>
    <w:sdtContent>
      <w:p w14:paraId="4C65875E" w14:textId="5F24D4DE" w:rsidR="00CE12C2" w:rsidRDefault="00CE12C2">
        <w:pPr>
          <w:pStyle w:val="Footer"/>
          <w:jc w:val="center"/>
        </w:pPr>
        <w:r>
          <w:fldChar w:fldCharType="begin"/>
        </w:r>
        <w:r>
          <w:instrText xml:space="preserve"> PAGE   \* MERGEFORMAT </w:instrText>
        </w:r>
        <w:r>
          <w:fldChar w:fldCharType="separate"/>
        </w:r>
        <w:r>
          <w:rPr>
            <w:noProof/>
          </w:rPr>
          <w:t>64</w:t>
        </w:r>
        <w:r>
          <w:rPr>
            <w:noProof/>
          </w:rPr>
          <w:fldChar w:fldCharType="end"/>
        </w:r>
      </w:p>
    </w:sdtContent>
  </w:sdt>
  <w:p w14:paraId="6E06F0A5" w14:textId="77777777" w:rsidR="00CE12C2" w:rsidRDefault="00CE12C2">
    <w:pPr>
      <w:spacing w:line="14" w:lineRule="auto"/>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505391"/>
      <w:docPartObj>
        <w:docPartGallery w:val="Page Numbers (Bottom of Page)"/>
        <w:docPartUnique/>
      </w:docPartObj>
    </w:sdtPr>
    <w:sdtEndPr>
      <w:rPr>
        <w:noProof/>
      </w:rPr>
    </w:sdtEndPr>
    <w:sdtContent>
      <w:p w14:paraId="226A519C" w14:textId="531CD001" w:rsidR="00CE12C2" w:rsidRDefault="00CE12C2">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14:paraId="63C98E8F" w14:textId="77777777" w:rsidR="00CE12C2" w:rsidRDefault="00CE12C2">
    <w:pPr>
      <w:spacing w:line="14" w:lineRule="auto"/>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16817"/>
      <w:docPartObj>
        <w:docPartGallery w:val="Page Numbers (Bottom of Page)"/>
        <w:docPartUnique/>
      </w:docPartObj>
    </w:sdtPr>
    <w:sdtEndPr>
      <w:rPr>
        <w:noProof/>
      </w:rPr>
    </w:sdtEndPr>
    <w:sdtContent>
      <w:p w14:paraId="5D4868C2" w14:textId="3CB94930" w:rsidR="00CE12C2" w:rsidRDefault="00CE12C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DE7BB22" w14:textId="77777777" w:rsidR="00CE12C2" w:rsidRDefault="00CE12C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0476740"/>
      <w:docPartObj>
        <w:docPartGallery w:val="Page Numbers (Bottom of Page)"/>
        <w:docPartUnique/>
      </w:docPartObj>
    </w:sdtPr>
    <w:sdtEndPr>
      <w:rPr>
        <w:noProof/>
      </w:rPr>
    </w:sdtEndPr>
    <w:sdtContent>
      <w:p w14:paraId="51579185" w14:textId="15EB61C9" w:rsidR="00CE12C2" w:rsidRDefault="00CE12C2">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p w14:paraId="27768BA3" w14:textId="77777777" w:rsidR="00CE12C2" w:rsidRDefault="00CE1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A9C15" w14:textId="77777777" w:rsidR="00CE12C2" w:rsidRDefault="00CE12C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1287B" w14:textId="77777777" w:rsidR="00CE12C2" w:rsidRDefault="00CE12C2">
    <w:pPr>
      <w:pStyle w:val="Footer"/>
      <w:jc w:val="center"/>
    </w:pPr>
  </w:p>
  <w:p w14:paraId="746AC235" w14:textId="77777777" w:rsidR="00CE12C2" w:rsidRDefault="00CE12C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8137652"/>
      <w:docPartObj>
        <w:docPartGallery w:val="Page Numbers (Bottom of Page)"/>
        <w:docPartUnique/>
      </w:docPartObj>
    </w:sdtPr>
    <w:sdtEndPr>
      <w:rPr>
        <w:noProof/>
      </w:rPr>
    </w:sdtEndPr>
    <w:sdtContent>
      <w:p w14:paraId="0516330C" w14:textId="0F4E98EE" w:rsidR="00CE12C2" w:rsidRDefault="00CE12C2">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3FB1075C" w14:textId="77777777" w:rsidR="00CE12C2" w:rsidRDefault="00CE12C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1799498"/>
      <w:docPartObj>
        <w:docPartGallery w:val="Page Numbers (Bottom of Page)"/>
        <w:docPartUnique/>
      </w:docPartObj>
    </w:sdtPr>
    <w:sdtEndPr>
      <w:rPr>
        <w:noProof/>
      </w:rPr>
    </w:sdtEndPr>
    <w:sdtContent>
      <w:p w14:paraId="5DC0E0FD" w14:textId="77777777" w:rsidR="00CE12C2" w:rsidRDefault="00CE12C2">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14:paraId="4B844577" w14:textId="77777777" w:rsidR="00CE12C2" w:rsidRDefault="00CE12C2">
    <w:pPr>
      <w:pStyle w:val="Footer"/>
    </w:pPr>
  </w:p>
  <w:p w14:paraId="2C69D43A" w14:textId="77777777" w:rsidR="00CE12C2" w:rsidRDefault="00CE12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06407" w14:textId="77777777" w:rsidR="00CE12C2" w:rsidRDefault="00CE12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0E8F" w14:textId="77777777" w:rsidR="00CE12C2" w:rsidRDefault="00CE12C2">
    <w:pPr>
      <w:widowControl w:val="0"/>
      <w:autoSpaceDE w:val="0"/>
      <w:autoSpaceDN w:val="0"/>
      <w:adjustRightInd w:val="0"/>
      <w:spacing w:line="170" w:lineRule="exact"/>
      <w:rPr>
        <w:sz w:val="17"/>
        <w:szCs w:val="17"/>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CD4E2" w14:textId="6577EC1C" w:rsidR="00CE12C2" w:rsidRDefault="00CE12C2">
    <w:pPr>
      <w:pStyle w:val="Footer"/>
      <w:jc w:val="center"/>
    </w:pPr>
    <w:r>
      <w:fldChar w:fldCharType="begin"/>
    </w:r>
    <w:r>
      <w:instrText xml:space="preserve"> PAGE   \* MERGEFORMAT </w:instrText>
    </w:r>
    <w:r>
      <w:fldChar w:fldCharType="separate"/>
    </w:r>
    <w:r>
      <w:rPr>
        <w:noProof/>
      </w:rPr>
      <w:t>4</w:t>
    </w:r>
    <w:r>
      <w:rPr>
        <w:noProof/>
      </w:rPr>
      <w:fldChar w:fldCharType="end"/>
    </w:r>
  </w:p>
  <w:p w14:paraId="73DFA396" w14:textId="77777777" w:rsidR="00CE12C2" w:rsidRDefault="00CE12C2">
    <w:pPr>
      <w:widowControl w:val="0"/>
      <w:autoSpaceDE w:val="0"/>
      <w:autoSpaceDN w:val="0"/>
      <w:adjustRightInd w:val="0"/>
      <w:spacing w:line="170" w:lineRule="exact"/>
      <w:rPr>
        <w:sz w:val="17"/>
        <w:szCs w:val="17"/>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FB46B" w14:textId="3972C167" w:rsidR="00CE12C2" w:rsidRDefault="00CE12C2">
    <w:pPr>
      <w:pStyle w:val="Footer"/>
      <w:jc w:val="center"/>
    </w:pPr>
    <w:r>
      <w:fldChar w:fldCharType="begin"/>
    </w:r>
    <w:r>
      <w:instrText xml:space="preserve"> PAGE   \* MERGEFORMAT </w:instrText>
    </w:r>
    <w:r>
      <w:fldChar w:fldCharType="separate"/>
    </w:r>
    <w:r>
      <w:rPr>
        <w:noProof/>
      </w:rPr>
      <w:t>21</w:t>
    </w:r>
    <w:r>
      <w:rPr>
        <w:noProof/>
      </w:rPr>
      <w:fldChar w:fldCharType="end"/>
    </w:r>
  </w:p>
  <w:p w14:paraId="79C94EB9" w14:textId="77777777" w:rsidR="00CE12C2" w:rsidRDefault="00CE12C2" w:rsidP="00006182">
    <w:pPr>
      <w:widowControl w:val="0"/>
      <w:tabs>
        <w:tab w:val="center" w:pos="4730"/>
      </w:tabs>
      <w:autoSpaceDE w:val="0"/>
      <w:autoSpaceDN w:val="0"/>
      <w:adjustRightInd w:val="0"/>
      <w:spacing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007310"/>
      <w:docPartObj>
        <w:docPartGallery w:val="Page Numbers (Bottom of Page)"/>
        <w:docPartUnique/>
      </w:docPartObj>
    </w:sdtPr>
    <w:sdtEndPr>
      <w:rPr>
        <w:noProof/>
      </w:rPr>
    </w:sdtEndPr>
    <w:sdtContent>
      <w:p w14:paraId="1D3E6DD5" w14:textId="678F82F9" w:rsidR="00CE12C2" w:rsidRDefault="00CE12C2">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7F084D0E" w14:textId="77777777" w:rsidR="00CE12C2" w:rsidRDefault="00CE12C2">
    <w:pPr>
      <w:spacing w:line="14" w:lineRule="auto"/>
      <w:rPr>
        <w:sz w:val="20"/>
        <w:szCs w:val="20"/>
      </w:rPr>
    </w:pPr>
  </w:p>
  <w:p w14:paraId="7C8119A1" w14:textId="77777777" w:rsidR="00CE12C2" w:rsidRDefault="00CE12C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80F3E" w14:textId="77777777" w:rsidR="00CE12C2" w:rsidRDefault="00CE12C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6704" behindDoc="1" locked="0" layoutInCell="0" allowOverlap="1" wp14:anchorId="328D1F6F" wp14:editId="6AFBB3B2">
              <wp:simplePos x="0" y="0"/>
              <wp:positionH relativeFrom="page">
                <wp:posOffset>3602355</wp:posOffset>
              </wp:positionH>
              <wp:positionV relativeFrom="page">
                <wp:posOffset>10072370</wp:posOffset>
              </wp:positionV>
              <wp:extent cx="355600" cy="177800"/>
              <wp:effectExtent l="1905" t="4445" r="4445"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0CE5" w14:textId="3DC5533E" w:rsidR="00CE12C2" w:rsidRDefault="00CE12C2">
                          <w:pPr>
                            <w:widowControl w:val="0"/>
                            <w:autoSpaceDE w:val="0"/>
                            <w:autoSpaceDN w:val="0"/>
                            <w:adjustRightInd w:val="0"/>
                            <w:spacing w:line="265" w:lineRule="exact"/>
                            <w:ind w:left="20" w:right="-56"/>
                          </w:pPr>
                          <w:r>
                            <w:t xml:space="preserve"> </w:t>
                          </w:r>
                          <w:r>
                            <w:fldChar w:fldCharType="begin"/>
                          </w:r>
                          <w:r>
                            <w:instrText xml:space="preserve"> PAGE </w:instrText>
                          </w:r>
                          <w:r>
                            <w:fldChar w:fldCharType="separate"/>
                          </w:r>
                          <w:r>
                            <w:rPr>
                              <w:noProof/>
                            </w:rPr>
                            <w:t>51</w:t>
                          </w:r>
                          <w: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D1F6F" id="_x0000_t202" coordsize="21600,21600" o:spt="202" path="m,l,21600r21600,l21600,xe">
              <v:stroke joinstyle="miter"/>
              <v:path gradientshapeok="t" o:connecttype="rect"/>
            </v:shapetype>
            <v:shape id="Text Box 7" o:spid="_x0000_s1340" type="#_x0000_t202" style="position:absolute;margin-left:283.65pt;margin-top:793.1pt;width:28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" o:allowincell="f" filled="f" stroked="f">
              <v:textbox inset="0,0,0,0">
                <w:txbxContent>
                  <w:p w14:paraId="119A0CE5" w14:textId="3DC5533E" w:rsidR="00CE12C2" w:rsidRDefault="00CE12C2">
                    <w:pPr>
                      <w:widowControl w:val="0"/>
                      <w:autoSpaceDE w:val="0"/>
                      <w:autoSpaceDN w:val="0"/>
                      <w:adjustRightInd w:val="0"/>
                      <w:spacing w:line="265" w:lineRule="exact"/>
                      <w:ind w:left="20" w:right="-56"/>
                    </w:pPr>
                    <w:r>
                      <w:t xml:space="preserve"> </w:t>
                    </w:r>
                    <w:r>
                      <w:fldChar w:fldCharType="begin"/>
                    </w:r>
                    <w:r>
                      <w:instrText xml:space="preserve"> PAGE </w:instrText>
                    </w:r>
                    <w:r>
                      <w:fldChar w:fldCharType="separate"/>
                    </w:r>
                    <w:r>
                      <w:rPr>
                        <w:noProof/>
                      </w:rPr>
                      <w:t>51</w:t>
                    </w:r>
                    <w:r>
                      <w:fldChar w:fldCharType="end"/>
                    </w:r>
                    <w: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07AFD" w14:textId="366140E1" w:rsidR="00CE12C2" w:rsidRDefault="00CE12C2">
    <w:pPr>
      <w:pStyle w:val="Footer"/>
      <w:jc w:val="center"/>
    </w:pPr>
    <w:r>
      <w:fldChar w:fldCharType="begin"/>
    </w:r>
    <w:r>
      <w:instrText xml:space="preserve"> PAGE   \* MERGEFORMAT </w:instrText>
    </w:r>
    <w:r>
      <w:fldChar w:fldCharType="separate"/>
    </w:r>
    <w:r>
      <w:rPr>
        <w:noProof/>
      </w:rPr>
      <w:t>53</w:t>
    </w:r>
    <w:r>
      <w:rPr>
        <w:noProof/>
      </w:rPr>
      <w:fldChar w:fldCharType="end"/>
    </w:r>
  </w:p>
  <w:p w14:paraId="250B026B" w14:textId="77777777" w:rsidR="00CE12C2" w:rsidRDefault="00CE12C2">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7A4A2" w14:textId="77777777" w:rsidR="00CE12C2" w:rsidRDefault="00CE12C2">
      <w:r>
        <w:separator/>
      </w:r>
    </w:p>
  </w:footnote>
  <w:footnote w:type="continuationSeparator" w:id="0">
    <w:p w14:paraId="29488939" w14:textId="77777777" w:rsidR="00CE12C2" w:rsidRDefault="00CE1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90C7" w14:textId="77777777" w:rsidR="00CE12C2" w:rsidRDefault="00CE12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39FC6" w14:textId="77777777" w:rsidR="00CE12C2" w:rsidRPr="0055163F" w:rsidRDefault="00CE12C2" w:rsidP="00E0295D">
    <w:pPr>
      <w:pStyle w:val="Header"/>
      <w:jc w:val="right"/>
      <w:rPr>
        <w:rFonts w:ascii="Myriad Pro" w:hAnsi="Myriad Pro"/>
        <w:sz w:val="24"/>
        <w:szCs w:val="24"/>
      </w:rPr>
    </w:pPr>
    <w:r>
      <w:rPr>
        <w:rFonts w:ascii="Myriad Pro" w:hAnsi="Myriad Pro"/>
        <w:sz w:val="24"/>
        <w:szCs w:val="24"/>
      </w:rPr>
      <w:t xml:space="preserve"> </w:t>
    </w:r>
  </w:p>
  <w:p w14:paraId="47153570" w14:textId="77777777" w:rsidR="00CE12C2" w:rsidRDefault="00CE12C2">
    <w:pPr>
      <w:pStyle w:val="Header"/>
      <w:pBdr>
        <w:bottom w:val="double" w:sz="4" w:space="1" w:color="auto"/>
      </w:pBdr>
      <w:jc w:val="right"/>
      <w:rPr>
        <w:rFonts w:ascii="Myriad Pro Light" w:hAnsi="Myriad Pro Light"/>
        <w:color w:val="0000FF"/>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5CE22" w14:textId="77777777" w:rsidR="00CE12C2" w:rsidRPr="003F603C" w:rsidRDefault="00CE12C2" w:rsidP="003F6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07809" w14:textId="77777777" w:rsidR="00CE12C2" w:rsidRDefault="00CE1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FB391" w14:textId="77777777" w:rsidR="00CE12C2" w:rsidRDefault="00CE12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A9BB4" w14:textId="77777777" w:rsidR="00CE12C2" w:rsidRDefault="00CE12C2">
    <w:pPr>
      <w:widowControl w:val="0"/>
      <w:autoSpaceDE w:val="0"/>
      <w:autoSpaceDN w:val="0"/>
      <w:adjustRightInd w:val="0"/>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AB1A7" w14:textId="77777777" w:rsidR="00CE12C2" w:rsidRDefault="00CE12C2">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705252A5" wp14:editId="21396966">
              <wp:simplePos x="0" y="0"/>
              <wp:positionH relativeFrom="page">
                <wp:posOffset>2781300</wp:posOffset>
              </wp:positionH>
              <wp:positionV relativeFrom="page">
                <wp:posOffset>447675</wp:posOffset>
              </wp:positionV>
              <wp:extent cx="3893820" cy="165735"/>
              <wp:effectExtent l="0" t="0" r="11430" b="5715"/>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CD556" w14:textId="77777777" w:rsidR="00CE12C2" w:rsidRPr="0044527D" w:rsidRDefault="00CE12C2" w:rsidP="00A93826">
                          <w:pPr>
                            <w:spacing w:before="4"/>
                            <w:ind w:left="20"/>
                            <w:jc w:val="right"/>
                            <w:rPr>
                              <w:rFonts w:ascii="Myriad Pro" w:eastAsia="Myriad Pro" w:hAnsi="Myriad Pro" w:cs="Myriad Pro"/>
                              <w:b/>
                              <w:color w:val="FF66CC"/>
                              <w:sz w:val="16"/>
                              <w:szCs w:val="16"/>
                            </w:rPr>
                          </w:pPr>
                          <w:r w:rsidRPr="00CF1D7F">
                            <w:rPr>
                              <w:rFonts w:ascii="Myriad Pro"/>
                              <w:b/>
                              <w:color w:val="FF91AF"/>
                              <w:sz w:val="16"/>
                            </w:rPr>
                            <w:t>Lo</w:t>
                          </w:r>
                          <w:r w:rsidRPr="00CF1D7F">
                            <w:rPr>
                              <w:rFonts w:ascii="Myriad Pro"/>
                              <w:b/>
                              <w:color w:val="FF91AF"/>
                              <w:spacing w:val="-1"/>
                              <w:sz w:val="16"/>
                            </w:rPr>
                            <w:t>n</w:t>
                          </w:r>
                          <w:r w:rsidRPr="00CF1D7F">
                            <w:rPr>
                              <w:rFonts w:ascii="Myriad Pro"/>
                              <w:b/>
                              <w:color w:val="FF91AF"/>
                              <w:spacing w:val="-2"/>
                              <w:sz w:val="16"/>
                            </w:rPr>
                            <w:t>d</w:t>
                          </w:r>
                          <w:r w:rsidRPr="00CF1D7F">
                            <w:rPr>
                              <w:rFonts w:ascii="Myriad Pro"/>
                              <w:b/>
                              <w:color w:val="FF91AF"/>
                              <w:sz w:val="16"/>
                            </w:rPr>
                            <w:t>on</w:t>
                          </w:r>
                          <w:r w:rsidRPr="00CF1D7F">
                            <w:rPr>
                              <w:rFonts w:ascii="Myriad Pro"/>
                              <w:b/>
                              <w:color w:val="FF91AF"/>
                              <w:spacing w:val="-1"/>
                              <w:sz w:val="16"/>
                            </w:rPr>
                            <w:t xml:space="preserve"> B</w:t>
                          </w:r>
                          <w:r w:rsidRPr="00CF1D7F">
                            <w:rPr>
                              <w:rFonts w:ascii="Myriad Pro"/>
                              <w:b/>
                              <w:color w:val="FF91AF"/>
                              <w:sz w:val="16"/>
                            </w:rPr>
                            <w:t>or</w:t>
                          </w:r>
                          <w:r w:rsidRPr="00CF1D7F">
                            <w:rPr>
                              <w:rFonts w:ascii="Myriad Pro"/>
                              <w:b/>
                              <w:color w:val="FF91AF"/>
                              <w:spacing w:val="-2"/>
                              <w:sz w:val="16"/>
                            </w:rPr>
                            <w:t>o</w:t>
                          </w:r>
                          <w:r w:rsidRPr="00CF1D7F">
                            <w:rPr>
                              <w:rFonts w:ascii="Myriad Pro"/>
                              <w:b/>
                              <w:color w:val="FF91AF"/>
                              <w:sz w:val="16"/>
                            </w:rPr>
                            <w:t>u</w:t>
                          </w:r>
                          <w:r w:rsidRPr="00CF1D7F">
                            <w:rPr>
                              <w:rFonts w:ascii="Myriad Pro"/>
                              <w:b/>
                              <w:color w:val="FF91AF"/>
                              <w:spacing w:val="-2"/>
                              <w:sz w:val="16"/>
                            </w:rPr>
                            <w:t>g</w:t>
                          </w:r>
                          <w:r w:rsidRPr="00CF1D7F">
                            <w:rPr>
                              <w:rFonts w:ascii="Myriad Pro"/>
                              <w:b/>
                              <w:color w:val="FF91AF"/>
                              <w:sz w:val="16"/>
                            </w:rPr>
                            <w:t>h</w:t>
                          </w:r>
                          <w:r w:rsidRPr="00CF1D7F">
                            <w:rPr>
                              <w:rFonts w:ascii="Myriad Pro"/>
                              <w:b/>
                              <w:color w:val="FF91AF"/>
                              <w:spacing w:val="-1"/>
                              <w:sz w:val="16"/>
                            </w:rPr>
                            <w:t xml:space="preserve"> </w:t>
                          </w:r>
                          <w:r w:rsidRPr="00CF1D7F">
                            <w:rPr>
                              <w:rFonts w:ascii="Myriad Pro"/>
                              <w:b/>
                              <w:color w:val="FF91AF"/>
                              <w:sz w:val="16"/>
                            </w:rPr>
                            <w:t xml:space="preserve">of </w:t>
                          </w:r>
                          <w:r w:rsidRPr="00CF1D7F">
                            <w:rPr>
                              <w:rFonts w:ascii="Myriad Pro"/>
                              <w:b/>
                              <w:color w:val="FF91AF"/>
                              <w:spacing w:val="-3"/>
                              <w:sz w:val="16"/>
                            </w:rPr>
                            <w:t>R</w:t>
                          </w:r>
                          <w:r w:rsidRPr="00CF1D7F">
                            <w:rPr>
                              <w:rFonts w:ascii="Myriad Pro"/>
                              <w:b/>
                              <w:color w:val="FF91AF"/>
                              <w:spacing w:val="1"/>
                              <w:sz w:val="16"/>
                            </w:rPr>
                            <w:t>e</w:t>
                          </w:r>
                          <w:r w:rsidRPr="00CF1D7F">
                            <w:rPr>
                              <w:rFonts w:ascii="Myriad Pro"/>
                              <w:b/>
                              <w:color w:val="FF91AF"/>
                              <w:sz w:val="16"/>
                            </w:rPr>
                            <w:t>d</w:t>
                          </w:r>
                          <w:r w:rsidRPr="00CF1D7F">
                            <w:rPr>
                              <w:rFonts w:ascii="Myriad Pro"/>
                              <w:b/>
                              <w:color w:val="FF91AF"/>
                              <w:spacing w:val="-1"/>
                              <w:sz w:val="16"/>
                            </w:rPr>
                            <w:t>b</w:t>
                          </w:r>
                          <w:r w:rsidRPr="00CF1D7F">
                            <w:rPr>
                              <w:rFonts w:ascii="Myriad Pro"/>
                              <w:b/>
                              <w:color w:val="FF91AF"/>
                              <w:spacing w:val="-3"/>
                              <w:sz w:val="16"/>
                            </w:rPr>
                            <w:t>r</w:t>
                          </w:r>
                          <w:r w:rsidRPr="00CF1D7F">
                            <w:rPr>
                              <w:rFonts w:ascii="Myriad Pro"/>
                              <w:b/>
                              <w:color w:val="FF91AF"/>
                              <w:sz w:val="16"/>
                            </w:rPr>
                            <w:t>id</w:t>
                          </w:r>
                          <w:r w:rsidRPr="00CF1D7F">
                            <w:rPr>
                              <w:rFonts w:ascii="Myriad Pro"/>
                              <w:b/>
                              <w:color w:val="FF91AF"/>
                              <w:spacing w:val="-4"/>
                              <w:sz w:val="16"/>
                            </w:rPr>
                            <w:t>g</w:t>
                          </w:r>
                          <w:r w:rsidRPr="00CF1D7F">
                            <w:rPr>
                              <w:rFonts w:ascii="Myriad Pro"/>
                              <w:b/>
                              <w:color w:val="FF91AF"/>
                              <w:sz w:val="16"/>
                            </w:rPr>
                            <w:t xml:space="preserve">e </w:t>
                          </w:r>
                          <w:r w:rsidRPr="00CF1D7F">
                            <w:rPr>
                              <w:rFonts w:ascii="Myriad Pro"/>
                              <w:b/>
                              <w:color w:val="FF91AF"/>
                              <w:spacing w:val="-1"/>
                              <w:sz w:val="16"/>
                            </w:rPr>
                            <w:t>Stat</w:t>
                          </w:r>
                          <w:r w:rsidRPr="00CF1D7F">
                            <w:rPr>
                              <w:rFonts w:ascii="Myriad Pro"/>
                              <w:b/>
                              <w:color w:val="FF91AF"/>
                              <w:spacing w:val="-2"/>
                              <w:sz w:val="16"/>
                            </w:rPr>
                            <w:t>e</w:t>
                          </w:r>
                          <w:r w:rsidRPr="00CF1D7F">
                            <w:rPr>
                              <w:rFonts w:ascii="Myriad Pro"/>
                              <w:b/>
                              <w:color w:val="FF91AF"/>
                              <w:sz w:val="16"/>
                            </w:rPr>
                            <w:t>m</w:t>
                          </w:r>
                          <w:r w:rsidRPr="00CF1D7F">
                            <w:rPr>
                              <w:rFonts w:ascii="Myriad Pro"/>
                              <w:b/>
                              <w:color w:val="FF91AF"/>
                              <w:spacing w:val="1"/>
                              <w:sz w:val="16"/>
                            </w:rPr>
                            <w:t>e</w:t>
                          </w:r>
                          <w:r w:rsidRPr="00CF1D7F">
                            <w:rPr>
                              <w:rFonts w:ascii="Myriad Pro"/>
                              <w:b/>
                              <w:color w:val="FF91AF"/>
                              <w:spacing w:val="-1"/>
                              <w:sz w:val="16"/>
                            </w:rPr>
                            <w:t>n</w:t>
                          </w:r>
                          <w:r w:rsidRPr="00CF1D7F">
                            <w:rPr>
                              <w:rFonts w:ascii="Myriad Pro"/>
                              <w:b/>
                              <w:color w:val="FF91AF"/>
                              <w:sz w:val="16"/>
                            </w:rPr>
                            <w:t>t</w:t>
                          </w:r>
                          <w:r w:rsidRPr="00CF1D7F">
                            <w:rPr>
                              <w:rFonts w:ascii="Myriad Pro"/>
                              <w:b/>
                              <w:color w:val="FF91AF"/>
                              <w:spacing w:val="-1"/>
                              <w:sz w:val="16"/>
                            </w:rPr>
                            <w:t xml:space="preserve"> </w:t>
                          </w:r>
                          <w:r w:rsidRPr="00CF1D7F">
                            <w:rPr>
                              <w:rFonts w:ascii="Myriad Pro"/>
                              <w:b/>
                              <w:color w:val="FF91AF"/>
                              <w:spacing w:val="-2"/>
                              <w:sz w:val="16"/>
                            </w:rPr>
                            <w:t>o</w:t>
                          </w:r>
                          <w:r w:rsidRPr="00CF1D7F">
                            <w:rPr>
                              <w:rFonts w:ascii="Myriad Pro"/>
                              <w:b/>
                              <w:color w:val="FF91AF"/>
                              <w:sz w:val="16"/>
                            </w:rPr>
                            <w:t>f A</w:t>
                          </w:r>
                          <w:r w:rsidRPr="00CF1D7F">
                            <w:rPr>
                              <w:rFonts w:ascii="Myriad Pro"/>
                              <w:b/>
                              <w:color w:val="FF91AF"/>
                              <w:spacing w:val="-1"/>
                              <w:sz w:val="16"/>
                            </w:rPr>
                            <w:t>cc</w:t>
                          </w:r>
                          <w:r w:rsidRPr="00CF1D7F">
                            <w:rPr>
                              <w:rFonts w:ascii="Myriad Pro"/>
                              <w:b/>
                              <w:color w:val="FF91AF"/>
                              <w:spacing w:val="-2"/>
                              <w:sz w:val="16"/>
                            </w:rPr>
                            <w:t>o</w:t>
                          </w:r>
                          <w:r w:rsidRPr="00CF1D7F">
                            <w:rPr>
                              <w:rFonts w:ascii="Myriad Pro"/>
                              <w:b/>
                              <w:color w:val="FF91AF"/>
                              <w:sz w:val="16"/>
                            </w:rPr>
                            <w:t>u</w:t>
                          </w:r>
                          <w:r w:rsidRPr="00CF1D7F">
                            <w:rPr>
                              <w:rFonts w:ascii="Myriad Pro"/>
                              <w:b/>
                              <w:color w:val="FF91AF"/>
                              <w:spacing w:val="-1"/>
                              <w:sz w:val="16"/>
                            </w:rPr>
                            <w:t>nt</w:t>
                          </w:r>
                          <w:r w:rsidRPr="00CF1D7F">
                            <w:rPr>
                              <w:rFonts w:ascii="Myriad Pro"/>
                              <w:b/>
                              <w:color w:val="FF91AF"/>
                              <w:sz w:val="16"/>
                            </w:rPr>
                            <w:t>s</w:t>
                          </w:r>
                          <w:r>
                            <w:rPr>
                              <w:rFonts w:ascii="Myriad Pro"/>
                              <w:b/>
                              <w:color w:val="FF91AF"/>
                              <w:sz w:val="16"/>
                            </w:rPr>
                            <w:t xml:space="preserve">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252A5" id="_x0000_t202" coordsize="21600,21600" o:spt="202" path="m,l,21600r21600,l21600,xe">
              <v:stroke joinstyle="miter"/>
              <v:path gradientshapeok="t" o:connecttype="rect"/>
            </v:shapetype>
            <v:shape id="Text Box 11" o:spid="_x0000_s1339" type="#_x0000_t202" style="position:absolute;margin-left:219pt;margin-top:35.25pt;width:306.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" filled="f" stroked="f">
              <v:textbox inset="0,0,0,0">
                <w:txbxContent>
                  <w:p w14:paraId="0A7CD556" w14:textId="77777777" w:rsidR="00CE12C2" w:rsidRPr="0044527D" w:rsidRDefault="00CE12C2" w:rsidP="00A93826">
                    <w:pPr>
                      <w:spacing w:before="4"/>
                      <w:ind w:left="20"/>
                      <w:jc w:val="right"/>
                      <w:rPr>
                        <w:rFonts w:ascii="Myriad Pro" w:eastAsia="Myriad Pro" w:hAnsi="Myriad Pro" w:cs="Myriad Pro"/>
                        <w:b/>
                        <w:color w:val="FF66CC"/>
                        <w:sz w:val="16"/>
                        <w:szCs w:val="16"/>
                      </w:rPr>
                    </w:pPr>
                    <w:r w:rsidRPr="00CF1D7F">
                      <w:rPr>
                        <w:rFonts w:ascii="Myriad Pro"/>
                        <w:b/>
                        <w:color w:val="FF91AF"/>
                        <w:sz w:val="16"/>
                      </w:rPr>
                      <w:t>Lo</w:t>
                    </w:r>
                    <w:r w:rsidRPr="00CF1D7F">
                      <w:rPr>
                        <w:rFonts w:ascii="Myriad Pro"/>
                        <w:b/>
                        <w:color w:val="FF91AF"/>
                        <w:spacing w:val="-1"/>
                        <w:sz w:val="16"/>
                      </w:rPr>
                      <w:t>n</w:t>
                    </w:r>
                    <w:r w:rsidRPr="00CF1D7F">
                      <w:rPr>
                        <w:rFonts w:ascii="Myriad Pro"/>
                        <w:b/>
                        <w:color w:val="FF91AF"/>
                        <w:spacing w:val="-2"/>
                        <w:sz w:val="16"/>
                      </w:rPr>
                      <w:t>d</w:t>
                    </w:r>
                    <w:r w:rsidRPr="00CF1D7F">
                      <w:rPr>
                        <w:rFonts w:ascii="Myriad Pro"/>
                        <w:b/>
                        <w:color w:val="FF91AF"/>
                        <w:sz w:val="16"/>
                      </w:rPr>
                      <w:t>on</w:t>
                    </w:r>
                    <w:r w:rsidRPr="00CF1D7F">
                      <w:rPr>
                        <w:rFonts w:ascii="Myriad Pro"/>
                        <w:b/>
                        <w:color w:val="FF91AF"/>
                        <w:spacing w:val="-1"/>
                        <w:sz w:val="16"/>
                      </w:rPr>
                      <w:t xml:space="preserve"> B</w:t>
                    </w:r>
                    <w:r w:rsidRPr="00CF1D7F">
                      <w:rPr>
                        <w:rFonts w:ascii="Myriad Pro"/>
                        <w:b/>
                        <w:color w:val="FF91AF"/>
                        <w:sz w:val="16"/>
                      </w:rPr>
                      <w:t>or</w:t>
                    </w:r>
                    <w:r w:rsidRPr="00CF1D7F">
                      <w:rPr>
                        <w:rFonts w:ascii="Myriad Pro"/>
                        <w:b/>
                        <w:color w:val="FF91AF"/>
                        <w:spacing w:val="-2"/>
                        <w:sz w:val="16"/>
                      </w:rPr>
                      <w:t>o</w:t>
                    </w:r>
                    <w:r w:rsidRPr="00CF1D7F">
                      <w:rPr>
                        <w:rFonts w:ascii="Myriad Pro"/>
                        <w:b/>
                        <w:color w:val="FF91AF"/>
                        <w:sz w:val="16"/>
                      </w:rPr>
                      <w:t>u</w:t>
                    </w:r>
                    <w:r w:rsidRPr="00CF1D7F">
                      <w:rPr>
                        <w:rFonts w:ascii="Myriad Pro"/>
                        <w:b/>
                        <w:color w:val="FF91AF"/>
                        <w:spacing w:val="-2"/>
                        <w:sz w:val="16"/>
                      </w:rPr>
                      <w:t>g</w:t>
                    </w:r>
                    <w:r w:rsidRPr="00CF1D7F">
                      <w:rPr>
                        <w:rFonts w:ascii="Myriad Pro"/>
                        <w:b/>
                        <w:color w:val="FF91AF"/>
                        <w:sz w:val="16"/>
                      </w:rPr>
                      <w:t>h</w:t>
                    </w:r>
                    <w:r w:rsidRPr="00CF1D7F">
                      <w:rPr>
                        <w:rFonts w:ascii="Myriad Pro"/>
                        <w:b/>
                        <w:color w:val="FF91AF"/>
                        <w:spacing w:val="-1"/>
                        <w:sz w:val="16"/>
                      </w:rPr>
                      <w:t xml:space="preserve"> </w:t>
                    </w:r>
                    <w:r w:rsidRPr="00CF1D7F">
                      <w:rPr>
                        <w:rFonts w:ascii="Myriad Pro"/>
                        <w:b/>
                        <w:color w:val="FF91AF"/>
                        <w:sz w:val="16"/>
                      </w:rPr>
                      <w:t xml:space="preserve">of </w:t>
                    </w:r>
                    <w:r w:rsidRPr="00CF1D7F">
                      <w:rPr>
                        <w:rFonts w:ascii="Myriad Pro"/>
                        <w:b/>
                        <w:color w:val="FF91AF"/>
                        <w:spacing w:val="-3"/>
                        <w:sz w:val="16"/>
                      </w:rPr>
                      <w:t>R</w:t>
                    </w:r>
                    <w:r w:rsidRPr="00CF1D7F">
                      <w:rPr>
                        <w:rFonts w:ascii="Myriad Pro"/>
                        <w:b/>
                        <w:color w:val="FF91AF"/>
                        <w:spacing w:val="1"/>
                        <w:sz w:val="16"/>
                      </w:rPr>
                      <w:t>e</w:t>
                    </w:r>
                    <w:r w:rsidRPr="00CF1D7F">
                      <w:rPr>
                        <w:rFonts w:ascii="Myriad Pro"/>
                        <w:b/>
                        <w:color w:val="FF91AF"/>
                        <w:sz w:val="16"/>
                      </w:rPr>
                      <w:t>d</w:t>
                    </w:r>
                    <w:r w:rsidRPr="00CF1D7F">
                      <w:rPr>
                        <w:rFonts w:ascii="Myriad Pro"/>
                        <w:b/>
                        <w:color w:val="FF91AF"/>
                        <w:spacing w:val="-1"/>
                        <w:sz w:val="16"/>
                      </w:rPr>
                      <w:t>b</w:t>
                    </w:r>
                    <w:r w:rsidRPr="00CF1D7F">
                      <w:rPr>
                        <w:rFonts w:ascii="Myriad Pro"/>
                        <w:b/>
                        <w:color w:val="FF91AF"/>
                        <w:spacing w:val="-3"/>
                        <w:sz w:val="16"/>
                      </w:rPr>
                      <w:t>r</w:t>
                    </w:r>
                    <w:r w:rsidRPr="00CF1D7F">
                      <w:rPr>
                        <w:rFonts w:ascii="Myriad Pro"/>
                        <w:b/>
                        <w:color w:val="FF91AF"/>
                        <w:sz w:val="16"/>
                      </w:rPr>
                      <w:t>id</w:t>
                    </w:r>
                    <w:r w:rsidRPr="00CF1D7F">
                      <w:rPr>
                        <w:rFonts w:ascii="Myriad Pro"/>
                        <w:b/>
                        <w:color w:val="FF91AF"/>
                        <w:spacing w:val="-4"/>
                        <w:sz w:val="16"/>
                      </w:rPr>
                      <w:t>g</w:t>
                    </w:r>
                    <w:r w:rsidRPr="00CF1D7F">
                      <w:rPr>
                        <w:rFonts w:ascii="Myriad Pro"/>
                        <w:b/>
                        <w:color w:val="FF91AF"/>
                        <w:sz w:val="16"/>
                      </w:rPr>
                      <w:t xml:space="preserve">e </w:t>
                    </w:r>
                    <w:r w:rsidRPr="00CF1D7F">
                      <w:rPr>
                        <w:rFonts w:ascii="Myriad Pro"/>
                        <w:b/>
                        <w:color w:val="FF91AF"/>
                        <w:spacing w:val="-1"/>
                        <w:sz w:val="16"/>
                      </w:rPr>
                      <w:t>Stat</w:t>
                    </w:r>
                    <w:r w:rsidRPr="00CF1D7F">
                      <w:rPr>
                        <w:rFonts w:ascii="Myriad Pro"/>
                        <w:b/>
                        <w:color w:val="FF91AF"/>
                        <w:spacing w:val="-2"/>
                        <w:sz w:val="16"/>
                      </w:rPr>
                      <w:t>e</w:t>
                    </w:r>
                    <w:r w:rsidRPr="00CF1D7F">
                      <w:rPr>
                        <w:rFonts w:ascii="Myriad Pro"/>
                        <w:b/>
                        <w:color w:val="FF91AF"/>
                        <w:sz w:val="16"/>
                      </w:rPr>
                      <w:t>m</w:t>
                    </w:r>
                    <w:r w:rsidRPr="00CF1D7F">
                      <w:rPr>
                        <w:rFonts w:ascii="Myriad Pro"/>
                        <w:b/>
                        <w:color w:val="FF91AF"/>
                        <w:spacing w:val="1"/>
                        <w:sz w:val="16"/>
                      </w:rPr>
                      <w:t>e</w:t>
                    </w:r>
                    <w:r w:rsidRPr="00CF1D7F">
                      <w:rPr>
                        <w:rFonts w:ascii="Myriad Pro"/>
                        <w:b/>
                        <w:color w:val="FF91AF"/>
                        <w:spacing w:val="-1"/>
                        <w:sz w:val="16"/>
                      </w:rPr>
                      <w:t>n</w:t>
                    </w:r>
                    <w:r w:rsidRPr="00CF1D7F">
                      <w:rPr>
                        <w:rFonts w:ascii="Myriad Pro"/>
                        <w:b/>
                        <w:color w:val="FF91AF"/>
                        <w:sz w:val="16"/>
                      </w:rPr>
                      <w:t>t</w:t>
                    </w:r>
                    <w:r w:rsidRPr="00CF1D7F">
                      <w:rPr>
                        <w:rFonts w:ascii="Myriad Pro"/>
                        <w:b/>
                        <w:color w:val="FF91AF"/>
                        <w:spacing w:val="-1"/>
                        <w:sz w:val="16"/>
                      </w:rPr>
                      <w:t xml:space="preserve"> </w:t>
                    </w:r>
                    <w:r w:rsidRPr="00CF1D7F">
                      <w:rPr>
                        <w:rFonts w:ascii="Myriad Pro"/>
                        <w:b/>
                        <w:color w:val="FF91AF"/>
                        <w:spacing w:val="-2"/>
                        <w:sz w:val="16"/>
                      </w:rPr>
                      <w:t>o</w:t>
                    </w:r>
                    <w:r w:rsidRPr="00CF1D7F">
                      <w:rPr>
                        <w:rFonts w:ascii="Myriad Pro"/>
                        <w:b/>
                        <w:color w:val="FF91AF"/>
                        <w:sz w:val="16"/>
                      </w:rPr>
                      <w:t>f A</w:t>
                    </w:r>
                    <w:r w:rsidRPr="00CF1D7F">
                      <w:rPr>
                        <w:rFonts w:ascii="Myriad Pro"/>
                        <w:b/>
                        <w:color w:val="FF91AF"/>
                        <w:spacing w:val="-1"/>
                        <w:sz w:val="16"/>
                      </w:rPr>
                      <w:t>cc</w:t>
                    </w:r>
                    <w:r w:rsidRPr="00CF1D7F">
                      <w:rPr>
                        <w:rFonts w:ascii="Myriad Pro"/>
                        <w:b/>
                        <w:color w:val="FF91AF"/>
                        <w:spacing w:val="-2"/>
                        <w:sz w:val="16"/>
                      </w:rPr>
                      <w:t>o</w:t>
                    </w:r>
                    <w:r w:rsidRPr="00CF1D7F">
                      <w:rPr>
                        <w:rFonts w:ascii="Myriad Pro"/>
                        <w:b/>
                        <w:color w:val="FF91AF"/>
                        <w:sz w:val="16"/>
                      </w:rPr>
                      <w:t>u</w:t>
                    </w:r>
                    <w:r w:rsidRPr="00CF1D7F">
                      <w:rPr>
                        <w:rFonts w:ascii="Myriad Pro"/>
                        <w:b/>
                        <w:color w:val="FF91AF"/>
                        <w:spacing w:val="-1"/>
                        <w:sz w:val="16"/>
                      </w:rPr>
                      <w:t>nt</w:t>
                    </w:r>
                    <w:r w:rsidRPr="00CF1D7F">
                      <w:rPr>
                        <w:rFonts w:ascii="Myriad Pro"/>
                        <w:b/>
                        <w:color w:val="FF91AF"/>
                        <w:sz w:val="16"/>
                      </w:rPr>
                      <w:t>s</w:t>
                    </w:r>
                    <w:r>
                      <w:rPr>
                        <w:rFonts w:ascii="Myriad Pro"/>
                        <w:b/>
                        <w:color w:val="FF91AF"/>
                        <w:sz w:val="16"/>
                      </w:rPr>
                      <w:t xml:space="preserve"> 2020/21</w:t>
                    </w:r>
                  </w:p>
                </w:txbxContent>
              </v:textbox>
              <w10:wrap anchorx="page" anchory="page"/>
            </v:shape>
          </w:pict>
        </mc:Fallback>
      </mc:AlternateContent>
    </w:r>
  </w:p>
  <w:p w14:paraId="785E5AB0" w14:textId="77777777" w:rsidR="00CE12C2" w:rsidRDefault="00CE12C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9F435" w14:textId="77777777" w:rsidR="00CE12C2" w:rsidRDefault="00CE12C2">
    <w:pPr>
      <w:widowControl w:val="0"/>
      <w:autoSpaceDE w:val="0"/>
      <w:autoSpaceDN w:val="0"/>
      <w:adjustRightInd w:val="0"/>
      <w:rPr>
        <w:sz w:val="10"/>
        <w:szCs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0EB17" w14:textId="77777777" w:rsidR="00CE12C2" w:rsidRDefault="00CE12C2">
    <w:pPr>
      <w:spacing w:line="200" w:lineRule="exact"/>
      <w:rPr>
        <w:rFonts w:ascii="Myriad Pro" w:hAnsi="Myriad Pro"/>
        <w:sz w:val="28"/>
        <w:szCs w:val="28"/>
      </w:rPr>
    </w:pPr>
  </w:p>
  <w:p w14:paraId="6A47905E" w14:textId="77777777" w:rsidR="00CE12C2" w:rsidRDefault="00CE12C2">
    <w:pPr>
      <w:spacing w:line="200" w:lineRule="exact"/>
      <w:rPr>
        <w:rFonts w:ascii="Myriad Pro" w:hAnsi="Myriad Pro"/>
        <w:sz w:val="28"/>
        <w:szCs w:val="28"/>
      </w:rPr>
    </w:pPr>
  </w:p>
  <w:p w14:paraId="567A5D22" w14:textId="77777777" w:rsidR="00CE12C2" w:rsidRDefault="00CE12C2" w:rsidP="00D72AD9">
    <w:pPr>
      <w:tabs>
        <w:tab w:val="left" w:pos="5554"/>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CD337" w14:textId="77777777" w:rsidR="00CE12C2" w:rsidRDefault="00CE12C2">
    <w:pPr>
      <w:spacing w:line="200" w:lineRule="exact"/>
      <w:rPr>
        <w:rFonts w:ascii="Myriad Pro" w:hAnsi="Myriad Pro"/>
        <w:sz w:val="28"/>
        <w:szCs w:val="28"/>
      </w:rPr>
    </w:pPr>
  </w:p>
  <w:p w14:paraId="3E8FB395" w14:textId="77777777" w:rsidR="00CE12C2" w:rsidRDefault="00CE12C2">
    <w:pPr>
      <w:spacing w:line="200" w:lineRule="exact"/>
      <w:rPr>
        <w:rFonts w:ascii="Myriad Pro" w:hAnsi="Myriad Pro"/>
        <w:sz w:val="28"/>
        <w:szCs w:val="28"/>
      </w:rPr>
    </w:pPr>
  </w:p>
  <w:p w14:paraId="29E9235D" w14:textId="77777777" w:rsidR="00CE12C2" w:rsidRDefault="00CE12C2" w:rsidP="00D72AD9">
    <w:pPr>
      <w:tabs>
        <w:tab w:val="left" w:pos="5554"/>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A0C24" w14:textId="77777777" w:rsidR="00CE12C2" w:rsidRDefault="00CE12C2" w:rsidP="00B05447">
    <w:pPr>
      <w:pStyle w:val="Header"/>
      <w:jc w:val="right"/>
      <w:rPr>
        <w:rFonts w:ascii="Myriad Pro" w:hAnsi="Myriad Pro"/>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A46F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5C22C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D689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3ABC3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D0C6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56F1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2C5B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4A3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A2FC8A"/>
    <w:lvl w:ilvl="0">
      <w:start w:val="1"/>
      <w:numFmt w:val="decimal"/>
      <w:pStyle w:val="ListNumber"/>
      <w:lvlText w:val="%1."/>
      <w:lvlJc w:val="left"/>
      <w:pPr>
        <w:tabs>
          <w:tab w:val="num" w:pos="360"/>
        </w:tabs>
        <w:ind w:left="360" w:hanging="360"/>
      </w:pPr>
    </w:lvl>
  </w:abstractNum>
  <w:abstractNum w:abstractNumId="9" w15:restartNumberingAfterBreak="0">
    <w:nsid w:val="0205323F"/>
    <w:multiLevelType w:val="hybridMultilevel"/>
    <w:tmpl w:val="B6E86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562299E"/>
    <w:multiLevelType w:val="hybridMultilevel"/>
    <w:tmpl w:val="87A2E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4F75B8"/>
    <w:multiLevelType w:val="multilevel"/>
    <w:tmpl w:val="CDB05F26"/>
    <w:lvl w:ilvl="0">
      <w:start w:val="1"/>
      <w:numFmt w:val="decimal"/>
      <w:lvlRestart w:val="0"/>
      <w:pStyle w:val="Heading1Num"/>
      <w:isLgl/>
      <w:lvlText w:val="%1"/>
      <w:lvlJc w:val="left"/>
      <w:pPr>
        <w:tabs>
          <w:tab w:val="num" w:pos="567"/>
        </w:tabs>
        <w:ind w:left="567" w:hanging="567"/>
      </w:pPr>
      <w:rPr>
        <w:rFonts w:hint="default"/>
      </w:rPr>
    </w:lvl>
    <w:lvl w:ilvl="1">
      <w:start w:val="1"/>
      <w:numFmt w:val="decimal"/>
      <w:pStyle w:val="Heading2Num"/>
      <w:lvlText w:val="%1.%2"/>
      <w:lvlJc w:val="left"/>
      <w:pPr>
        <w:tabs>
          <w:tab w:val="num" w:pos="567"/>
        </w:tabs>
        <w:ind w:left="567" w:hanging="567"/>
      </w:pPr>
      <w:rPr>
        <w:rFonts w:hint="default"/>
      </w:rPr>
    </w:lvl>
    <w:lvl w:ilvl="2">
      <w:start w:val="1"/>
      <w:numFmt w:val="decimal"/>
      <w:pStyle w:val="Heading3Num"/>
      <w:lvlText w:val="%1.%2.%3"/>
      <w:lvlJc w:val="left"/>
      <w:pPr>
        <w:tabs>
          <w:tab w:val="num" w:pos="567"/>
        </w:tabs>
        <w:ind w:left="567" w:hanging="567"/>
      </w:pPr>
      <w:rPr>
        <w:rFont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Arial" w:hAnsi="Arial"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AE649F3"/>
    <w:multiLevelType w:val="multilevel"/>
    <w:tmpl w:val="75DE63F4"/>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C432360"/>
    <w:multiLevelType w:val="multilevel"/>
    <w:tmpl w:val="1FCC5868"/>
    <w:lvl w:ilvl="0">
      <w:start w:val="1"/>
      <w:numFmt w:val="bullet"/>
      <w:lvlText w:val=""/>
      <w:lvlJc w:val="left"/>
      <w:pPr>
        <w:ind w:left="360" w:hanging="360"/>
      </w:pPr>
      <w:rPr>
        <w:rFonts w:ascii="Symbol" w:hAnsi="Symbol" w:hint="default"/>
      </w:rPr>
    </w:lvl>
    <w:lvl w:ilvl="1">
      <w:start w:val="1"/>
      <w:numFmt w:val="bullet"/>
      <w:lvlText w:val=""/>
      <w:lvlJc w:val="left"/>
      <w:pPr>
        <w:ind w:left="1495" w:hanging="360"/>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0CEE4B12"/>
    <w:multiLevelType w:val="multilevel"/>
    <w:tmpl w:val="EB0A5C46"/>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DC91143"/>
    <w:multiLevelType w:val="multilevel"/>
    <w:tmpl w:val="C7D6DB6A"/>
    <w:lvl w:ilvl="0">
      <w:start w:val="1"/>
      <w:numFmt w:val="decimal"/>
      <w:lvlRestart w:val="0"/>
      <w:pStyle w:val="hNumber1"/>
      <w:isLg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Arial" w:hAnsi="Arial"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0E266BE6"/>
    <w:multiLevelType w:val="hybridMultilevel"/>
    <w:tmpl w:val="BA30452A"/>
    <w:lvl w:ilvl="0" w:tplc="EE3C1B28">
      <w:start w:val="1"/>
      <w:numFmt w:val="bullet"/>
      <w:pStyle w:val="hBullet3"/>
      <w:lvlText w:val=""/>
      <w:lvlJc w:val="left"/>
      <w:pPr>
        <w:tabs>
          <w:tab w:val="num" w:pos="567"/>
        </w:tabs>
        <w:ind w:left="567" w:hanging="567"/>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FD2C8C"/>
    <w:multiLevelType w:val="multilevel"/>
    <w:tmpl w:val="12CC9828"/>
    <w:numStyleLink w:val="HRBullet"/>
  </w:abstractNum>
  <w:abstractNum w:abstractNumId="18" w15:restartNumberingAfterBreak="0">
    <w:nsid w:val="139D2577"/>
    <w:multiLevelType w:val="hybridMultilevel"/>
    <w:tmpl w:val="F1A6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DB761C"/>
    <w:multiLevelType w:val="hybridMultilevel"/>
    <w:tmpl w:val="E3A2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2D2C0F"/>
    <w:multiLevelType w:val="hybridMultilevel"/>
    <w:tmpl w:val="C7EE7F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7BB2792"/>
    <w:multiLevelType w:val="hybridMultilevel"/>
    <w:tmpl w:val="9D38F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06B5074"/>
    <w:multiLevelType w:val="hybridMultilevel"/>
    <w:tmpl w:val="4F026062"/>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3A78D4"/>
    <w:multiLevelType w:val="multilevel"/>
    <w:tmpl w:val="2E2E0CD8"/>
    <w:styleLink w:val="HRNumber"/>
    <w:lvl w:ilvl="0">
      <w:start w:val="1"/>
      <w:numFmt w:val="decimal"/>
      <w:pStyle w:val="NumberHymans"/>
      <w:lvlText w:val="%1"/>
      <w:lvlJc w:val="left"/>
      <w:pPr>
        <w:ind w:left="567" w:hanging="567"/>
      </w:pPr>
      <w:rPr>
        <w:rFonts w:ascii="Arial" w:hAnsi="Arial" w:hint="default"/>
        <w:color w:val="4B4B4B"/>
        <w:sz w:val="20"/>
      </w:rPr>
    </w:lvl>
    <w:lvl w:ilvl="1">
      <w:start w:val="1"/>
      <w:numFmt w:val="decimal"/>
      <w:lvlText w:val="%1.%2"/>
      <w:lvlJc w:val="left"/>
      <w:pPr>
        <w:ind w:left="1134" w:hanging="567"/>
      </w:pPr>
      <w:rPr>
        <w:rFonts w:ascii="Arial" w:hAnsi="Arial" w:hint="default"/>
        <w:color w:val="4B4B4B"/>
        <w:sz w:val="20"/>
      </w:rPr>
    </w:lvl>
    <w:lvl w:ilvl="2">
      <w:start w:val="1"/>
      <w:numFmt w:val="decimal"/>
      <w:lvlText w:val="%1.%2.%3"/>
      <w:lvlJc w:val="left"/>
      <w:pPr>
        <w:ind w:left="1701" w:hanging="567"/>
      </w:pPr>
      <w:rPr>
        <w:rFonts w:ascii="Arial" w:hAnsi="Arial" w:hint="default"/>
        <w:color w:val="4B4B4B"/>
        <w:sz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ascii="Arial" w:hAnsi="Arial" w:hint="default"/>
        <w:color w:val="auto"/>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16C7793"/>
    <w:multiLevelType w:val="hybridMultilevel"/>
    <w:tmpl w:val="36C2F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25A0A3C"/>
    <w:multiLevelType w:val="hybridMultilevel"/>
    <w:tmpl w:val="8124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990DE9"/>
    <w:multiLevelType w:val="multilevel"/>
    <w:tmpl w:val="9ABEF960"/>
    <w:lvl w:ilvl="0">
      <w:start w:val="1"/>
      <w:numFmt w:val="upperLetter"/>
      <w:lvlText w:val="%1."/>
      <w:lvlJc w:val="left"/>
      <w:pPr>
        <w:ind w:left="567" w:hanging="567"/>
      </w:pPr>
      <w:rPr>
        <w:rFonts w:hint="default"/>
        <w:color w:val="4B4B4B"/>
        <w:sz w:val="20"/>
      </w:rPr>
    </w:lvl>
    <w:lvl w:ilvl="1">
      <w:start w:val="1"/>
      <w:numFmt w:val="decimal"/>
      <w:lvlText w:val="%1.%2"/>
      <w:lvlJc w:val="left"/>
      <w:pPr>
        <w:ind w:left="1134" w:hanging="567"/>
      </w:pPr>
      <w:rPr>
        <w:rFonts w:ascii="Arial" w:hAnsi="Arial" w:hint="default"/>
        <w:color w:val="4B4B4B"/>
        <w:sz w:val="20"/>
      </w:rPr>
    </w:lvl>
    <w:lvl w:ilvl="2">
      <w:start w:val="1"/>
      <w:numFmt w:val="decimal"/>
      <w:lvlText w:val="%1.%2.%3"/>
      <w:lvlJc w:val="left"/>
      <w:pPr>
        <w:ind w:left="1701" w:hanging="567"/>
      </w:pPr>
      <w:rPr>
        <w:rFonts w:ascii="Arial" w:hAnsi="Arial" w:hint="default"/>
        <w:color w:val="4B4B4B"/>
        <w:sz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ascii="Arial" w:hAnsi="Arial" w:hint="default"/>
        <w:color w:val="auto"/>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6135F19"/>
    <w:multiLevelType w:val="hybridMultilevel"/>
    <w:tmpl w:val="084A4E6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2719224B"/>
    <w:multiLevelType w:val="hybridMultilevel"/>
    <w:tmpl w:val="151648DC"/>
    <w:lvl w:ilvl="0" w:tplc="88941A5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95F5069"/>
    <w:multiLevelType w:val="hybridMultilevel"/>
    <w:tmpl w:val="42DA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AB76521"/>
    <w:multiLevelType w:val="hybridMultilevel"/>
    <w:tmpl w:val="CD14F22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2CB5631D"/>
    <w:multiLevelType w:val="hybridMultilevel"/>
    <w:tmpl w:val="3062A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E3E35DE"/>
    <w:multiLevelType w:val="hybridMultilevel"/>
    <w:tmpl w:val="98403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2C3F48"/>
    <w:multiLevelType w:val="multilevel"/>
    <w:tmpl w:val="12CC9828"/>
    <w:numStyleLink w:val="HRBullet"/>
  </w:abstractNum>
  <w:abstractNum w:abstractNumId="34" w15:restartNumberingAfterBreak="0">
    <w:nsid w:val="31694923"/>
    <w:multiLevelType w:val="hybridMultilevel"/>
    <w:tmpl w:val="1AEE7A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3CF52BC"/>
    <w:multiLevelType w:val="hybridMultilevel"/>
    <w:tmpl w:val="78D2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7B321C"/>
    <w:multiLevelType w:val="hybridMultilevel"/>
    <w:tmpl w:val="04F0CA7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81F41E6"/>
    <w:multiLevelType w:val="multilevel"/>
    <w:tmpl w:val="12CC9828"/>
    <w:styleLink w:val="HRBullet"/>
    <w:lvl w:ilvl="0">
      <w:start w:val="1"/>
      <w:numFmt w:val="bullet"/>
      <w:pStyle w:val="BulletHymans"/>
      <w:lvlText w:val=""/>
      <w:lvlJc w:val="left"/>
      <w:pPr>
        <w:ind w:left="567" w:hanging="567"/>
      </w:pPr>
      <w:rPr>
        <w:rFonts w:ascii="Symbol" w:hAnsi="Symbol"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786"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9780149"/>
    <w:multiLevelType w:val="multilevel"/>
    <w:tmpl w:val="5C8CEE82"/>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9AF22A7"/>
    <w:multiLevelType w:val="hybridMultilevel"/>
    <w:tmpl w:val="1A34900C"/>
    <w:lvl w:ilvl="0" w:tplc="97E47B2C">
      <w:start w:val="1"/>
      <w:numFmt w:val="bullet"/>
      <w:lvlText w:val=""/>
      <w:lvlJc w:val="left"/>
      <w:pPr>
        <w:ind w:left="2140" w:hanging="721"/>
      </w:pPr>
      <w:rPr>
        <w:rFonts w:ascii="Symbol" w:eastAsia="Symbol" w:hAnsi="Symbol" w:hint="default"/>
        <w:w w:val="99"/>
        <w:sz w:val="20"/>
        <w:szCs w:val="20"/>
      </w:rPr>
    </w:lvl>
    <w:lvl w:ilvl="1" w:tplc="AE8CB8E4">
      <w:start w:val="1"/>
      <w:numFmt w:val="bullet"/>
      <w:lvlText w:val="•"/>
      <w:lvlJc w:val="left"/>
      <w:pPr>
        <w:ind w:left="2946" w:hanging="721"/>
      </w:pPr>
      <w:rPr>
        <w:rFonts w:hint="default"/>
      </w:rPr>
    </w:lvl>
    <w:lvl w:ilvl="2" w:tplc="B5146DD2">
      <w:start w:val="1"/>
      <w:numFmt w:val="bullet"/>
      <w:lvlText w:val="•"/>
      <w:lvlJc w:val="left"/>
      <w:pPr>
        <w:ind w:left="3753" w:hanging="721"/>
      </w:pPr>
      <w:rPr>
        <w:rFonts w:hint="default"/>
      </w:rPr>
    </w:lvl>
    <w:lvl w:ilvl="3" w:tplc="94CCF7D8">
      <w:start w:val="1"/>
      <w:numFmt w:val="bullet"/>
      <w:lvlText w:val="•"/>
      <w:lvlJc w:val="left"/>
      <w:pPr>
        <w:ind w:left="4559" w:hanging="721"/>
      </w:pPr>
      <w:rPr>
        <w:rFonts w:hint="default"/>
      </w:rPr>
    </w:lvl>
    <w:lvl w:ilvl="4" w:tplc="CE869182">
      <w:start w:val="1"/>
      <w:numFmt w:val="bullet"/>
      <w:lvlText w:val="•"/>
      <w:lvlJc w:val="left"/>
      <w:pPr>
        <w:ind w:left="5366" w:hanging="721"/>
      </w:pPr>
      <w:rPr>
        <w:rFonts w:hint="default"/>
      </w:rPr>
    </w:lvl>
    <w:lvl w:ilvl="5" w:tplc="AD32D650">
      <w:start w:val="1"/>
      <w:numFmt w:val="bullet"/>
      <w:lvlText w:val="•"/>
      <w:lvlJc w:val="left"/>
      <w:pPr>
        <w:ind w:left="6173" w:hanging="721"/>
      </w:pPr>
      <w:rPr>
        <w:rFonts w:hint="default"/>
      </w:rPr>
    </w:lvl>
    <w:lvl w:ilvl="6" w:tplc="4B101716">
      <w:start w:val="1"/>
      <w:numFmt w:val="bullet"/>
      <w:lvlText w:val="•"/>
      <w:lvlJc w:val="left"/>
      <w:pPr>
        <w:ind w:left="6979" w:hanging="721"/>
      </w:pPr>
      <w:rPr>
        <w:rFonts w:hint="default"/>
      </w:rPr>
    </w:lvl>
    <w:lvl w:ilvl="7" w:tplc="E53AA352">
      <w:start w:val="1"/>
      <w:numFmt w:val="bullet"/>
      <w:lvlText w:val="•"/>
      <w:lvlJc w:val="left"/>
      <w:pPr>
        <w:ind w:left="7786" w:hanging="721"/>
      </w:pPr>
      <w:rPr>
        <w:rFonts w:hint="default"/>
      </w:rPr>
    </w:lvl>
    <w:lvl w:ilvl="8" w:tplc="1E306760">
      <w:start w:val="1"/>
      <w:numFmt w:val="bullet"/>
      <w:lvlText w:val="•"/>
      <w:lvlJc w:val="left"/>
      <w:pPr>
        <w:ind w:left="8593" w:hanging="721"/>
      </w:pPr>
      <w:rPr>
        <w:rFonts w:hint="default"/>
      </w:rPr>
    </w:lvl>
  </w:abstractNum>
  <w:abstractNum w:abstractNumId="40" w15:restartNumberingAfterBreak="0">
    <w:nsid w:val="3C4F6109"/>
    <w:multiLevelType w:val="multilevel"/>
    <w:tmpl w:val="EB0A5C46"/>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C8B58B3"/>
    <w:multiLevelType w:val="hybridMultilevel"/>
    <w:tmpl w:val="3684B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3887FC3"/>
    <w:multiLevelType w:val="hybridMultilevel"/>
    <w:tmpl w:val="66C4C22A"/>
    <w:lvl w:ilvl="0" w:tplc="70BE9BC8">
      <w:start w:val="1"/>
      <w:numFmt w:val="lowerRoman"/>
      <w:lvlText w:val="%1)"/>
      <w:lvlJc w:val="left"/>
      <w:pPr>
        <w:ind w:left="2279" w:hanging="720"/>
      </w:pPr>
      <w:rPr>
        <w:rFonts w:ascii="Myriad Pro" w:eastAsia="Myriad Pro" w:hAnsi="Myriad Pro" w:hint="default"/>
        <w:spacing w:val="-1"/>
        <w:w w:val="99"/>
        <w:sz w:val="20"/>
        <w:szCs w:val="20"/>
      </w:rPr>
    </w:lvl>
    <w:lvl w:ilvl="1" w:tplc="E1004006">
      <w:start w:val="1"/>
      <w:numFmt w:val="bullet"/>
      <w:lvlText w:val="•"/>
      <w:lvlJc w:val="left"/>
      <w:pPr>
        <w:ind w:left="3032" w:hanging="720"/>
      </w:pPr>
      <w:rPr>
        <w:rFonts w:hint="default"/>
      </w:rPr>
    </w:lvl>
    <w:lvl w:ilvl="2" w:tplc="7DF465E2">
      <w:start w:val="1"/>
      <w:numFmt w:val="bullet"/>
      <w:lvlText w:val="•"/>
      <w:lvlJc w:val="left"/>
      <w:pPr>
        <w:ind w:left="3785" w:hanging="720"/>
      </w:pPr>
      <w:rPr>
        <w:rFonts w:hint="default"/>
      </w:rPr>
    </w:lvl>
    <w:lvl w:ilvl="3" w:tplc="06CE4BBA">
      <w:start w:val="1"/>
      <w:numFmt w:val="bullet"/>
      <w:lvlText w:val="•"/>
      <w:lvlJc w:val="left"/>
      <w:pPr>
        <w:ind w:left="4537" w:hanging="720"/>
      </w:pPr>
      <w:rPr>
        <w:rFonts w:hint="default"/>
      </w:rPr>
    </w:lvl>
    <w:lvl w:ilvl="4" w:tplc="79AE842A">
      <w:start w:val="1"/>
      <w:numFmt w:val="bullet"/>
      <w:lvlText w:val="•"/>
      <w:lvlJc w:val="left"/>
      <w:pPr>
        <w:ind w:left="5290" w:hanging="720"/>
      </w:pPr>
      <w:rPr>
        <w:rFonts w:hint="default"/>
      </w:rPr>
    </w:lvl>
    <w:lvl w:ilvl="5" w:tplc="C2329888">
      <w:start w:val="1"/>
      <w:numFmt w:val="bullet"/>
      <w:lvlText w:val="•"/>
      <w:lvlJc w:val="left"/>
      <w:pPr>
        <w:ind w:left="6043" w:hanging="720"/>
      </w:pPr>
      <w:rPr>
        <w:rFonts w:hint="default"/>
      </w:rPr>
    </w:lvl>
    <w:lvl w:ilvl="6" w:tplc="0D863226">
      <w:start w:val="1"/>
      <w:numFmt w:val="bullet"/>
      <w:lvlText w:val="•"/>
      <w:lvlJc w:val="left"/>
      <w:pPr>
        <w:ind w:left="6795" w:hanging="720"/>
      </w:pPr>
      <w:rPr>
        <w:rFonts w:hint="default"/>
      </w:rPr>
    </w:lvl>
    <w:lvl w:ilvl="7" w:tplc="67BE68BC">
      <w:start w:val="1"/>
      <w:numFmt w:val="bullet"/>
      <w:lvlText w:val="•"/>
      <w:lvlJc w:val="left"/>
      <w:pPr>
        <w:ind w:left="7548" w:hanging="720"/>
      </w:pPr>
      <w:rPr>
        <w:rFonts w:hint="default"/>
      </w:rPr>
    </w:lvl>
    <w:lvl w:ilvl="8" w:tplc="573276CA">
      <w:start w:val="1"/>
      <w:numFmt w:val="bullet"/>
      <w:lvlText w:val="•"/>
      <w:lvlJc w:val="left"/>
      <w:pPr>
        <w:ind w:left="8301" w:hanging="720"/>
      </w:pPr>
      <w:rPr>
        <w:rFonts w:hint="default"/>
      </w:rPr>
    </w:lvl>
  </w:abstractNum>
  <w:abstractNum w:abstractNumId="43" w15:restartNumberingAfterBreak="0">
    <w:nsid w:val="473D2359"/>
    <w:multiLevelType w:val="hybridMultilevel"/>
    <w:tmpl w:val="6F26A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80C3207"/>
    <w:multiLevelType w:val="multilevel"/>
    <w:tmpl w:val="147E76F2"/>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8C03371"/>
    <w:multiLevelType w:val="hybridMultilevel"/>
    <w:tmpl w:val="839EE0A6"/>
    <w:lvl w:ilvl="0" w:tplc="B9DCC92E">
      <w:start w:val="1"/>
      <w:numFmt w:val="decimal"/>
      <w:lvlText w:val="%1."/>
      <w:lvlJc w:val="left"/>
      <w:pPr>
        <w:ind w:left="860" w:hanging="581"/>
        <w:jc w:val="right"/>
      </w:pPr>
      <w:rPr>
        <w:rFonts w:ascii="Myriad Pro" w:eastAsia="Myriad Pro" w:hAnsi="Myriad Pro" w:hint="default"/>
        <w:b/>
        <w:bCs/>
        <w:spacing w:val="1"/>
        <w:w w:val="100"/>
        <w:sz w:val="24"/>
        <w:szCs w:val="24"/>
      </w:rPr>
    </w:lvl>
    <w:lvl w:ilvl="1" w:tplc="5ED4872E">
      <w:start w:val="1"/>
      <w:numFmt w:val="upperLetter"/>
      <w:lvlText w:val="%2)"/>
      <w:lvlJc w:val="left"/>
      <w:pPr>
        <w:ind w:left="1379" w:hanging="721"/>
      </w:pPr>
      <w:rPr>
        <w:rFonts w:ascii="Myriad Pro" w:eastAsia="Myriad Pro" w:hAnsi="Myriad Pro" w:hint="default"/>
        <w:w w:val="99"/>
        <w:sz w:val="20"/>
        <w:szCs w:val="20"/>
      </w:rPr>
    </w:lvl>
    <w:lvl w:ilvl="2" w:tplc="8A961AF0">
      <w:start w:val="1"/>
      <w:numFmt w:val="lowerRoman"/>
      <w:lvlText w:val="(%3)"/>
      <w:lvlJc w:val="left"/>
      <w:pPr>
        <w:ind w:left="2820" w:hanging="382"/>
      </w:pPr>
      <w:rPr>
        <w:rFonts w:ascii="Myriad Pro" w:eastAsia="Myriad Pro" w:hAnsi="Myriad Pro" w:hint="default"/>
        <w:b/>
        <w:bCs/>
        <w:spacing w:val="-1"/>
        <w:w w:val="99"/>
        <w:sz w:val="20"/>
        <w:szCs w:val="20"/>
      </w:rPr>
    </w:lvl>
    <w:lvl w:ilvl="3" w:tplc="EBC2EE9C">
      <w:start w:val="1"/>
      <w:numFmt w:val="bullet"/>
      <w:lvlText w:val="•"/>
      <w:lvlJc w:val="left"/>
      <w:pPr>
        <w:ind w:left="3693" w:hanging="382"/>
      </w:pPr>
      <w:rPr>
        <w:rFonts w:hint="default"/>
      </w:rPr>
    </w:lvl>
    <w:lvl w:ilvl="4" w:tplc="742AF4FA">
      <w:start w:val="1"/>
      <w:numFmt w:val="bullet"/>
      <w:lvlText w:val="•"/>
      <w:lvlJc w:val="left"/>
      <w:pPr>
        <w:ind w:left="4566" w:hanging="382"/>
      </w:pPr>
      <w:rPr>
        <w:rFonts w:hint="default"/>
      </w:rPr>
    </w:lvl>
    <w:lvl w:ilvl="5" w:tplc="9DA40DA8">
      <w:start w:val="1"/>
      <w:numFmt w:val="bullet"/>
      <w:lvlText w:val="•"/>
      <w:lvlJc w:val="left"/>
      <w:pPr>
        <w:ind w:left="5439" w:hanging="382"/>
      </w:pPr>
      <w:rPr>
        <w:rFonts w:hint="default"/>
      </w:rPr>
    </w:lvl>
    <w:lvl w:ilvl="6" w:tplc="26B2F0F0">
      <w:start w:val="1"/>
      <w:numFmt w:val="bullet"/>
      <w:lvlText w:val="•"/>
      <w:lvlJc w:val="left"/>
      <w:pPr>
        <w:ind w:left="6313" w:hanging="382"/>
      </w:pPr>
      <w:rPr>
        <w:rFonts w:hint="default"/>
      </w:rPr>
    </w:lvl>
    <w:lvl w:ilvl="7" w:tplc="BD12D558">
      <w:start w:val="1"/>
      <w:numFmt w:val="bullet"/>
      <w:lvlText w:val="•"/>
      <w:lvlJc w:val="left"/>
      <w:pPr>
        <w:ind w:left="7186" w:hanging="382"/>
      </w:pPr>
      <w:rPr>
        <w:rFonts w:hint="default"/>
      </w:rPr>
    </w:lvl>
    <w:lvl w:ilvl="8" w:tplc="4E429DD2">
      <w:start w:val="1"/>
      <w:numFmt w:val="bullet"/>
      <w:lvlText w:val="•"/>
      <w:lvlJc w:val="left"/>
      <w:pPr>
        <w:ind w:left="8059" w:hanging="382"/>
      </w:pPr>
      <w:rPr>
        <w:rFonts w:hint="default"/>
      </w:rPr>
    </w:lvl>
  </w:abstractNum>
  <w:abstractNum w:abstractNumId="46" w15:restartNumberingAfterBreak="0">
    <w:nsid w:val="49840064"/>
    <w:multiLevelType w:val="hybridMultilevel"/>
    <w:tmpl w:val="6FC2D60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7" w15:restartNumberingAfterBreak="0">
    <w:nsid w:val="49DC377D"/>
    <w:multiLevelType w:val="hybridMultilevel"/>
    <w:tmpl w:val="0C7E7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A876F2F"/>
    <w:multiLevelType w:val="multilevel"/>
    <w:tmpl w:val="7E3E6D1C"/>
    <w:lvl w:ilvl="0">
      <w:start w:val="1"/>
      <w:numFmt w:val="lowerLetter"/>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CF87CE5"/>
    <w:multiLevelType w:val="hybridMultilevel"/>
    <w:tmpl w:val="51662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0081370"/>
    <w:multiLevelType w:val="hybridMultilevel"/>
    <w:tmpl w:val="ECC87E32"/>
    <w:lvl w:ilvl="0" w:tplc="08090001">
      <w:start w:val="1"/>
      <w:numFmt w:val="bullet"/>
      <w:lvlText w:val=""/>
      <w:lvlJc w:val="left"/>
      <w:pPr>
        <w:ind w:left="930" w:hanging="5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B862C3"/>
    <w:multiLevelType w:val="hybridMultilevel"/>
    <w:tmpl w:val="B296BA8C"/>
    <w:lvl w:ilvl="0" w:tplc="BE7AD7CE">
      <w:start w:val="15"/>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3256CA1"/>
    <w:multiLevelType w:val="hybridMultilevel"/>
    <w:tmpl w:val="71428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52C40D4"/>
    <w:multiLevelType w:val="hybridMultilevel"/>
    <w:tmpl w:val="A50E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553310"/>
    <w:multiLevelType w:val="multilevel"/>
    <w:tmpl w:val="244CD00C"/>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6AC4101"/>
    <w:multiLevelType w:val="hybridMultilevel"/>
    <w:tmpl w:val="25C413AE"/>
    <w:lvl w:ilvl="0" w:tplc="5FB63084">
      <w:start w:val="1"/>
      <w:numFmt w:val="bullet"/>
      <w:lvlText w:val="•"/>
      <w:lvlJc w:val="left"/>
      <w:pPr>
        <w:ind w:left="580"/>
      </w:pPr>
      <w:rPr>
        <w:rFonts w:ascii="Arial" w:eastAsia="Arial" w:hAnsi="Arial" w:cs="Arial"/>
        <w:b w:val="0"/>
        <w:i w:val="0"/>
        <w:strike w:val="0"/>
        <w:dstrike w:val="0"/>
        <w:color w:val="4A4A4A"/>
        <w:sz w:val="20"/>
        <w:szCs w:val="20"/>
        <w:u w:val="none" w:color="000000"/>
        <w:bdr w:val="none" w:sz="0" w:space="0" w:color="auto"/>
        <w:shd w:val="clear" w:color="auto" w:fill="auto"/>
        <w:vertAlign w:val="baseline"/>
      </w:rPr>
    </w:lvl>
    <w:lvl w:ilvl="1" w:tplc="9594F394">
      <w:start w:val="1"/>
      <w:numFmt w:val="bullet"/>
      <w:lvlText w:val="o"/>
      <w:lvlJc w:val="left"/>
      <w:pPr>
        <w:ind w:left="1080"/>
      </w:pPr>
      <w:rPr>
        <w:rFonts w:ascii="Segoe UI Symbol" w:eastAsia="Segoe UI Symbol" w:hAnsi="Segoe UI Symbol" w:cs="Segoe UI Symbol"/>
        <w:b w:val="0"/>
        <w:i w:val="0"/>
        <w:strike w:val="0"/>
        <w:dstrike w:val="0"/>
        <w:color w:val="4A4A4A"/>
        <w:sz w:val="20"/>
        <w:szCs w:val="20"/>
        <w:u w:val="none" w:color="000000"/>
        <w:bdr w:val="none" w:sz="0" w:space="0" w:color="auto"/>
        <w:shd w:val="clear" w:color="auto" w:fill="auto"/>
        <w:vertAlign w:val="baseline"/>
      </w:rPr>
    </w:lvl>
    <w:lvl w:ilvl="2" w:tplc="2C485254">
      <w:start w:val="1"/>
      <w:numFmt w:val="bullet"/>
      <w:lvlText w:val="▪"/>
      <w:lvlJc w:val="left"/>
      <w:pPr>
        <w:ind w:left="1800"/>
      </w:pPr>
      <w:rPr>
        <w:rFonts w:ascii="Segoe UI Symbol" w:eastAsia="Segoe UI Symbol" w:hAnsi="Segoe UI Symbol" w:cs="Segoe UI Symbol"/>
        <w:b w:val="0"/>
        <w:i w:val="0"/>
        <w:strike w:val="0"/>
        <w:dstrike w:val="0"/>
        <w:color w:val="4A4A4A"/>
        <w:sz w:val="20"/>
        <w:szCs w:val="20"/>
        <w:u w:val="none" w:color="000000"/>
        <w:bdr w:val="none" w:sz="0" w:space="0" w:color="auto"/>
        <w:shd w:val="clear" w:color="auto" w:fill="auto"/>
        <w:vertAlign w:val="baseline"/>
      </w:rPr>
    </w:lvl>
    <w:lvl w:ilvl="3" w:tplc="CB88AD5A">
      <w:start w:val="1"/>
      <w:numFmt w:val="bullet"/>
      <w:lvlText w:val="•"/>
      <w:lvlJc w:val="left"/>
      <w:pPr>
        <w:ind w:left="2520"/>
      </w:pPr>
      <w:rPr>
        <w:rFonts w:ascii="Arial" w:eastAsia="Arial" w:hAnsi="Arial" w:cs="Arial"/>
        <w:b w:val="0"/>
        <w:i w:val="0"/>
        <w:strike w:val="0"/>
        <w:dstrike w:val="0"/>
        <w:color w:val="4A4A4A"/>
        <w:sz w:val="20"/>
        <w:szCs w:val="20"/>
        <w:u w:val="none" w:color="000000"/>
        <w:bdr w:val="none" w:sz="0" w:space="0" w:color="auto"/>
        <w:shd w:val="clear" w:color="auto" w:fill="auto"/>
        <w:vertAlign w:val="baseline"/>
      </w:rPr>
    </w:lvl>
    <w:lvl w:ilvl="4" w:tplc="E18E9C16">
      <w:start w:val="1"/>
      <w:numFmt w:val="bullet"/>
      <w:lvlText w:val="o"/>
      <w:lvlJc w:val="left"/>
      <w:pPr>
        <w:ind w:left="3240"/>
      </w:pPr>
      <w:rPr>
        <w:rFonts w:ascii="Segoe UI Symbol" w:eastAsia="Segoe UI Symbol" w:hAnsi="Segoe UI Symbol" w:cs="Segoe UI Symbol"/>
        <w:b w:val="0"/>
        <w:i w:val="0"/>
        <w:strike w:val="0"/>
        <w:dstrike w:val="0"/>
        <w:color w:val="4A4A4A"/>
        <w:sz w:val="20"/>
        <w:szCs w:val="20"/>
        <w:u w:val="none" w:color="000000"/>
        <w:bdr w:val="none" w:sz="0" w:space="0" w:color="auto"/>
        <w:shd w:val="clear" w:color="auto" w:fill="auto"/>
        <w:vertAlign w:val="baseline"/>
      </w:rPr>
    </w:lvl>
    <w:lvl w:ilvl="5" w:tplc="A4B43398">
      <w:start w:val="1"/>
      <w:numFmt w:val="bullet"/>
      <w:lvlText w:val="▪"/>
      <w:lvlJc w:val="left"/>
      <w:pPr>
        <w:ind w:left="3960"/>
      </w:pPr>
      <w:rPr>
        <w:rFonts w:ascii="Segoe UI Symbol" w:eastAsia="Segoe UI Symbol" w:hAnsi="Segoe UI Symbol" w:cs="Segoe UI Symbol"/>
        <w:b w:val="0"/>
        <w:i w:val="0"/>
        <w:strike w:val="0"/>
        <w:dstrike w:val="0"/>
        <w:color w:val="4A4A4A"/>
        <w:sz w:val="20"/>
        <w:szCs w:val="20"/>
        <w:u w:val="none" w:color="000000"/>
        <w:bdr w:val="none" w:sz="0" w:space="0" w:color="auto"/>
        <w:shd w:val="clear" w:color="auto" w:fill="auto"/>
        <w:vertAlign w:val="baseline"/>
      </w:rPr>
    </w:lvl>
    <w:lvl w:ilvl="6" w:tplc="D358658C">
      <w:start w:val="1"/>
      <w:numFmt w:val="bullet"/>
      <w:lvlText w:val="•"/>
      <w:lvlJc w:val="left"/>
      <w:pPr>
        <w:ind w:left="4680"/>
      </w:pPr>
      <w:rPr>
        <w:rFonts w:ascii="Arial" w:eastAsia="Arial" w:hAnsi="Arial" w:cs="Arial"/>
        <w:b w:val="0"/>
        <w:i w:val="0"/>
        <w:strike w:val="0"/>
        <w:dstrike w:val="0"/>
        <w:color w:val="4A4A4A"/>
        <w:sz w:val="20"/>
        <w:szCs w:val="20"/>
        <w:u w:val="none" w:color="000000"/>
        <w:bdr w:val="none" w:sz="0" w:space="0" w:color="auto"/>
        <w:shd w:val="clear" w:color="auto" w:fill="auto"/>
        <w:vertAlign w:val="baseline"/>
      </w:rPr>
    </w:lvl>
    <w:lvl w:ilvl="7" w:tplc="294CA400">
      <w:start w:val="1"/>
      <w:numFmt w:val="bullet"/>
      <w:lvlText w:val="o"/>
      <w:lvlJc w:val="left"/>
      <w:pPr>
        <w:ind w:left="5400"/>
      </w:pPr>
      <w:rPr>
        <w:rFonts w:ascii="Segoe UI Symbol" w:eastAsia="Segoe UI Symbol" w:hAnsi="Segoe UI Symbol" w:cs="Segoe UI Symbol"/>
        <w:b w:val="0"/>
        <w:i w:val="0"/>
        <w:strike w:val="0"/>
        <w:dstrike w:val="0"/>
        <w:color w:val="4A4A4A"/>
        <w:sz w:val="20"/>
        <w:szCs w:val="20"/>
        <w:u w:val="none" w:color="000000"/>
        <w:bdr w:val="none" w:sz="0" w:space="0" w:color="auto"/>
        <w:shd w:val="clear" w:color="auto" w:fill="auto"/>
        <w:vertAlign w:val="baseline"/>
      </w:rPr>
    </w:lvl>
    <w:lvl w:ilvl="8" w:tplc="26FCEBE8">
      <w:start w:val="1"/>
      <w:numFmt w:val="bullet"/>
      <w:lvlText w:val="▪"/>
      <w:lvlJc w:val="left"/>
      <w:pPr>
        <w:ind w:left="6120"/>
      </w:pPr>
      <w:rPr>
        <w:rFonts w:ascii="Segoe UI Symbol" w:eastAsia="Segoe UI Symbol" w:hAnsi="Segoe UI Symbol" w:cs="Segoe UI Symbol"/>
        <w:b w:val="0"/>
        <w:i w:val="0"/>
        <w:strike w:val="0"/>
        <w:dstrike w:val="0"/>
        <w:color w:val="4A4A4A"/>
        <w:sz w:val="20"/>
        <w:szCs w:val="20"/>
        <w:u w:val="none" w:color="000000"/>
        <w:bdr w:val="none" w:sz="0" w:space="0" w:color="auto"/>
        <w:shd w:val="clear" w:color="auto" w:fill="auto"/>
        <w:vertAlign w:val="baseline"/>
      </w:rPr>
    </w:lvl>
  </w:abstractNum>
  <w:abstractNum w:abstractNumId="56" w15:restartNumberingAfterBreak="0">
    <w:nsid w:val="56EB2C4A"/>
    <w:multiLevelType w:val="multilevel"/>
    <w:tmpl w:val="244CD00C"/>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910161E"/>
    <w:multiLevelType w:val="multilevel"/>
    <w:tmpl w:val="244CD00C"/>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BE11320"/>
    <w:multiLevelType w:val="hybridMultilevel"/>
    <w:tmpl w:val="D7EAC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DE864BB"/>
    <w:multiLevelType w:val="hybridMultilevel"/>
    <w:tmpl w:val="2E1C2DAA"/>
    <w:lvl w:ilvl="0" w:tplc="0B7CE008">
      <w:start w:val="89"/>
      <w:numFmt w:val="bullet"/>
      <w:lvlText w:val=""/>
      <w:lvlJc w:val="left"/>
      <w:pPr>
        <w:ind w:left="9715" w:hanging="360"/>
      </w:pPr>
      <w:rPr>
        <w:rFonts w:ascii="Symbol" w:eastAsia="Times New Roman" w:hAnsi="Symbol" w:cs="Times New Roman" w:hint="default"/>
      </w:rPr>
    </w:lvl>
    <w:lvl w:ilvl="1" w:tplc="08090003" w:tentative="1">
      <w:start w:val="1"/>
      <w:numFmt w:val="bullet"/>
      <w:lvlText w:val="o"/>
      <w:lvlJc w:val="left"/>
      <w:pPr>
        <w:ind w:left="10435" w:hanging="360"/>
      </w:pPr>
      <w:rPr>
        <w:rFonts w:ascii="Courier New" w:hAnsi="Courier New" w:cs="Courier New" w:hint="default"/>
      </w:rPr>
    </w:lvl>
    <w:lvl w:ilvl="2" w:tplc="08090005" w:tentative="1">
      <w:start w:val="1"/>
      <w:numFmt w:val="bullet"/>
      <w:lvlText w:val=""/>
      <w:lvlJc w:val="left"/>
      <w:pPr>
        <w:ind w:left="11155" w:hanging="360"/>
      </w:pPr>
      <w:rPr>
        <w:rFonts w:ascii="Wingdings" w:hAnsi="Wingdings" w:hint="default"/>
      </w:rPr>
    </w:lvl>
    <w:lvl w:ilvl="3" w:tplc="08090001" w:tentative="1">
      <w:start w:val="1"/>
      <w:numFmt w:val="bullet"/>
      <w:lvlText w:val=""/>
      <w:lvlJc w:val="left"/>
      <w:pPr>
        <w:ind w:left="11875" w:hanging="360"/>
      </w:pPr>
      <w:rPr>
        <w:rFonts w:ascii="Symbol" w:hAnsi="Symbol" w:hint="default"/>
      </w:rPr>
    </w:lvl>
    <w:lvl w:ilvl="4" w:tplc="08090003" w:tentative="1">
      <w:start w:val="1"/>
      <w:numFmt w:val="bullet"/>
      <w:lvlText w:val="o"/>
      <w:lvlJc w:val="left"/>
      <w:pPr>
        <w:ind w:left="12595" w:hanging="360"/>
      </w:pPr>
      <w:rPr>
        <w:rFonts w:ascii="Courier New" w:hAnsi="Courier New" w:cs="Courier New" w:hint="default"/>
      </w:rPr>
    </w:lvl>
    <w:lvl w:ilvl="5" w:tplc="08090005" w:tentative="1">
      <w:start w:val="1"/>
      <w:numFmt w:val="bullet"/>
      <w:lvlText w:val=""/>
      <w:lvlJc w:val="left"/>
      <w:pPr>
        <w:ind w:left="13315" w:hanging="360"/>
      </w:pPr>
      <w:rPr>
        <w:rFonts w:ascii="Wingdings" w:hAnsi="Wingdings" w:hint="default"/>
      </w:rPr>
    </w:lvl>
    <w:lvl w:ilvl="6" w:tplc="08090001" w:tentative="1">
      <w:start w:val="1"/>
      <w:numFmt w:val="bullet"/>
      <w:lvlText w:val=""/>
      <w:lvlJc w:val="left"/>
      <w:pPr>
        <w:ind w:left="14035" w:hanging="360"/>
      </w:pPr>
      <w:rPr>
        <w:rFonts w:ascii="Symbol" w:hAnsi="Symbol" w:hint="default"/>
      </w:rPr>
    </w:lvl>
    <w:lvl w:ilvl="7" w:tplc="08090003" w:tentative="1">
      <w:start w:val="1"/>
      <w:numFmt w:val="bullet"/>
      <w:lvlText w:val="o"/>
      <w:lvlJc w:val="left"/>
      <w:pPr>
        <w:ind w:left="14755" w:hanging="360"/>
      </w:pPr>
      <w:rPr>
        <w:rFonts w:ascii="Courier New" w:hAnsi="Courier New" w:cs="Courier New" w:hint="default"/>
      </w:rPr>
    </w:lvl>
    <w:lvl w:ilvl="8" w:tplc="08090005" w:tentative="1">
      <w:start w:val="1"/>
      <w:numFmt w:val="bullet"/>
      <w:lvlText w:val=""/>
      <w:lvlJc w:val="left"/>
      <w:pPr>
        <w:ind w:left="15475" w:hanging="360"/>
      </w:pPr>
      <w:rPr>
        <w:rFonts w:ascii="Wingdings" w:hAnsi="Wingdings" w:hint="default"/>
      </w:rPr>
    </w:lvl>
  </w:abstractNum>
  <w:abstractNum w:abstractNumId="60" w15:restartNumberingAfterBreak="0">
    <w:nsid w:val="5E791D03"/>
    <w:multiLevelType w:val="hybridMultilevel"/>
    <w:tmpl w:val="86A00A08"/>
    <w:lvl w:ilvl="0" w:tplc="161A25E2">
      <w:start w:val="16"/>
      <w:numFmt w:val="upperLetter"/>
      <w:lvlText w:val="%1)"/>
      <w:lvlJc w:val="left"/>
      <w:pPr>
        <w:ind w:left="1288" w:hanging="720"/>
      </w:pPr>
      <w:rPr>
        <w:rFonts w:ascii="Myriad Pro" w:eastAsia="Myriad Pro" w:hAnsi="Myriad Pro" w:hint="default"/>
        <w:w w:val="99"/>
        <w:sz w:val="20"/>
        <w:szCs w:val="20"/>
      </w:rPr>
    </w:lvl>
    <w:lvl w:ilvl="1" w:tplc="08090019" w:tentative="1">
      <w:start w:val="1"/>
      <w:numFmt w:val="lowerLetter"/>
      <w:lvlText w:val="%2."/>
      <w:lvlJc w:val="left"/>
      <w:pPr>
        <w:ind w:left="449" w:hanging="360"/>
      </w:pPr>
    </w:lvl>
    <w:lvl w:ilvl="2" w:tplc="0809001B" w:tentative="1">
      <w:start w:val="1"/>
      <w:numFmt w:val="lowerRoman"/>
      <w:lvlText w:val="%3."/>
      <w:lvlJc w:val="right"/>
      <w:pPr>
        <w:ind w:left="1169" w:hanging="180"/>
      </w:pPr>
    </w:lvl>
    <w:lvl w:ilvl="3" w:tplc="0809000F" w:tentative="1">
      <w:start w:val="1"/>
      <w:numFmt w:val="decimal"/>
      <w:lvlText w:val="%4."/>
      <w:lvlJc w:val="left"/>
      <w:pPr>
        <w:ind w:left="1889" w:hanging="360"/>
      </w:pPr>
    </w:lvl>
    <w:lvl w:ilvl="4" w:tplc="08090019" w:tentative="1">
      <w:start w:val="1"/>
      <w:numFmt w:val="lowerLetter"/>
      <w:lvlText w:val="%5."/>
      <w:lvlJc w:val="left"/>
      <w:pPr>
        <w:ind w:left="2609" w:hanging="360"/>
      </w:pPr>
    </w:lvl>
    <w:lvl w:ilvl="5" w:tplc="0809001B" w:tentative="1">
      <w:start w:val="1"/>
      <w:numFmt w:val="lowerRoman"/>
      <w:lvlText w:val="%6."/>
      <w:lvlJc w:val="right"/>
      <w:pPr>
        <w:ind w:left="3329" w:hanging="180"/>
      </w:pPr>
    </w:lvl>
    <w:lvl w:ilvl="6" w:tplc="0809000F" w:tentative="1">
      <w:start w:val="1"/>
      <w:numFmt w:val="decimal"/>
      <w:lvlText w:val="%7."/>
      <w:lvlJc w:val="left"/>
      <w:pPr>
        <w:ind w:left="4049" w:hanging="360"/>
      </w:pPr>
    </w:lvl>
    <w:lvl w:ilvl="7" w:tplc="08090019" w:tentative="1">
      <w:start w:val="1"/>
      <w:numFmt w:val="lowerLetter"/>
      <w:lvlText w:val="%8."/>
      <w:lvlJc w:val="left"/>
      <w:pPr>
        <w:ind w:left="4769" w:hanging="360"/>
      </w:pPr>
    </w:lvl>
    <w:lvl w:ilvl="8" w:tplc="0809001B" w:tentative="1">
      <w:start w:val="1"/>
      <w:numFmt w:val="lowerRoman"/>
      <w:lvlText w:val="%9."/>
      <w:lvlJc w:val="right"/>
      <w:pPr>
        <w:ind w:left="5489" w:hanging="180"/>
      </w:pPr>
    </w:lvl>
  </w:abstractNum>
  <w:abstractNum w:abstractNumId="61" w15:restartNumberingAfterBreak="0">
    <w:nsid w:val="5FB85976"/>
    <w:multiLevelType w:val="hybridMultilevel"/>
    <w:tmpl w:val="546E8DBC"/>
    <w:lvl w:ilvl="0" w:tplc="000AC754">
      <w:start w:val="1"/>
      <w:numFmt w:val="decimal"/>
      <w:lvlText w:val="%1."/>
      <w:lvlJc w:val="left"/>
      <w:pPr>
        <w:ind w:left="720" w:hanging="360"/>
      </w:pPr>
      <w:rPr>
        <w:rFonts w:ascii="Myriad Pro" w:eastAsia="Times New Roman" w:hAnsi="Myriad Pro" w:cs="Arial"/>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4B57A0"/>
    <w:multiLevelType w:val="hybridMultilevel"/>
    <w:tmpl w:val="D898EC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32D7760"/>
    <w:multiLevelType w:val="multilevel"/>
    <w:tmpl w:val="12CC9828"/>
    <w:numStyleLink w:val="HRBullet"/>
  </w:abstractNum>
  <w:abstractNum w:abstractNumId="64" w15:restartNumberingAfterBreak="0">
    <w:nsid w:val="68217E37"/>
    <w:multiLevelType w:val="hybridMultilevel"/>
    <w:tmpl w:val="C5EEB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93D2283"/>
    <w:multiLevelType w:val="hybridMultilevel"/>
    <w:tmpl w:val="4A26085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6" w15:restartNumberingAfterBreak="0">
    <w:nsid w:val="6A586D19"/>
    <w:multiLevelType w:val="multilevel"/>
    <w:tmpl w:val="12CC9828"/>
    <w:numStyleLink w:val="HRBullet"/>
  </w:abstractNum>
  <w:abstractNum w:abstractNumId="67" w15:restartNumberingAfterBreak="0">
    <w:nsid w:val="6ACA0B7D"/>
    <w:multiLevelType w:val="multilevel"/>
    <w:tmpl w:val="12CC9828"/>
    <w:numStyleLink w:val="HRBullet"/>
  </w:abstractNum>
  <w:abstractNum w:abstractNumId="68" w15:restartNumberingAfterBreak="0">
    <w:nsid w:val="6B7945A6"/>
    <w:multiLevelType w:val="multilevel"/>
    <w:tmpl w:val="B538BD02"/>
    <w:lvl w:ilvl="0">
      <w:start w:val="1"/>
      <w:numFmt w:val="bullet"/>
      <w:lvlRestart w:val="0"/>
      <w:pStyle w:val="hBullets"/>
      <w:lvlText w:val=""/>
      <w:lvlJc w:val="left"/>
      <w:pPr>
        <w:tabs>
          <w:tab w:val="num" w:pos="567"/>
        </w:tabs>
        <w:ind w:left="567" w:hanging="567"/>
      </w:pPr>
      <w:rPr>
        <w:rFonts w:ascii="Symbol" w:hAnsi="Symbol" w:hint="default"/>
        <w:b w:val="0"/>
        <w:i w:val="0"/>
        <w:color w:val="4B4B4B"/>
        <w:sz w:val="20"/>
        <w:szCs w:val="20"/>
      </w:rPr>
    </w:lvl>
    <w:lvl w:ilvl="1">
      <w:start w:val="1"/>
      <w:numFmt w:val="bullet"/>
      <w:lvlText w:val="-"/>
      <w:lvlJc w:val="left"/>
      <w:pPr>
        <w:tabs>
          <w:tab w:val="num" w:pos="1134"/>
        </w:tabs>
        <w:ind w:left="1134" w:hanging="567"/>
      </w:pPr>
      <w:rPr>
        <w:rFonts w:ascii="Arial" w:hAnsi="Arial" w:hint="default"/>
        <w:b w:val="0"/>
        <w:i w:val="0"/>
        <w:color w:val="4B4B4B"/>
        <w:sz w:val="20"/>
        <w:szCs w:val="20"/>
      </w:rPr>
    </w:lvl>
    <w:lvl w:ilvl="2">
      <w:start w:val="1"/>
      <w:numFmt w:val="bullet"/>
      <w:lvlText w:val=""/>
      <w:lvlJc w:val="left"/>
      <w:pPr>
        <w:tabs>
          <w:tab w:val="num" w:pos="1701"/>
        </w:tabs>
        <w:ind w:left="1701" w:hanging="567"/>
      </w:pPr>
      <w:rPr>
        <w:rFonts w:ascii="Symbol" w:hAnsi="Symbol" w:hint="default"/>
        <w:b w:val="0"/>
        <w:i w:val="0"/>
        <w:color w:val="4B4B4B"/>
        <w:sz w:val="20"/>
        <w:szCs w:val="20"/>
      </w:rPr>
    </w:lvl>
    <w:lvl w:ilvl="3">
      <w:start w:val="1"/>
      <w:numFmt w:val="bullet"/>
      <w:lvlText w:val=""/>
      <w:lvlJc w:val="left"/>
      <w:pPr>
        <w:tabs>
          <w:tab w:val="num" w:pos="2835"/>
        </w:tabs>
        <w:ind w:left="2835" w:hanging="567"/>
      </w:pPr>
      <w:rPr>
        <w:rFonts w:ascii="Symbol" w:hAnsi="Symbol" w:hint="default"/>
        <w:b w:val="0"/>
        <w:i w:val="0"/>
        <w:color w:val="auto"/>
        <w:sz w:val="22"/>
      </w:rPr>
    </w:lvl>
    <w:lvl w:ilvl="4">
      <w:start w:val="1"/>
      <w:numFmt w:val="bullet"/>
      <w:lvlText w:val="·"/>
      <w:lvlJc w:val="left"/>
      <w:pPr>
        <w:tabs>
          <w:tab w:val="num" w:pos="1418"/>
        </w:tabs>
        <w:ind w:left="1418" w:hanging="567"/>
      </w:pPr>
      <w:rPr>
        <w:rFonts w:ascii="Symbol" w:hAnsi="Symbol" w:hint="default"/>
        <w:b w:val="0"/>
        <w:i w:val="0"/>
        <w:color w:val="auto"/>
        <w:sz w:val="22"/>
      </w:rPr>
    </w:lvl>
    <w:lvl w:ilvl="5">
      <w:start w:val="1"/>
      <w:numFmt w:val="bullet"/>
      <w:lvlText w:val="·"/>
      <w:lvlJc w:val="left"/>
      <w:pPr>
        <w:tabs>
          <w:tab w:val="num" w:pos="1985"/>
        </w:tabs>
        <w:ind w:left="1985" w:hanging="567"/>
      </w:pPr>
      <w:rPr>
        <w:rFonts w:ascii="Symbol" w:hAnsi="Symbol" w:hint="default"/>
        <w:b w:val="0"/>
        <w:i w:val="0"/>
        <w:color w:val="auto"/>
        <w:sz w:val="22"/>
      </w:rPr>
    </w:lvl>
    <w:lvl w:ilvl="6">
      <w:start w:val="1"/>
      <w:numFmt w:val="bullet"/>
      <w:lvlRestart w:val="0"/>
      <w:lvlText w:val="·"/>
      <w:lvlJc w:val="left"/>
      <w:pPr>
        <w:tabs>
          <w:tab w:val="num" w:pos="851"/>
        </w:tabs>
        <w:ind w:left="851" w:hanging="851"/>
      </w:pPr>
      <w:rPr>
        <w:rFonts w:ascii="Symbol" w:hAnsi="Symbol" w:hint="default"/>
        <w:b w:val="0"/>
        <w:i w:val="0"/>
        <w:color w:val="auto"/>
        <w:sz w:val="22"/>
      </w:rPr>
    </w:lvl>
    <w:lvl w:ilvl="7">
      <w:start w:val="1"/>
      <w:numFmt w:val="bullet"/>
      <w:lvlRestart w:val="0"/>
      <w:lvlText w:val="·"/>
      <w:lvlJc w:val="left"/>
      <w:pPr>
        <w:tabs>
          <w:tab w:val="num" w:pos="1418"/>
        </w:tabs>
        <w:ind w:left="1418" w:hanging="567"/>
      </w:pPr>
      <w:rPr>
        <w:rFonts w:ascii="Symbol" w:hAnsi="Symbol" w:hint="default"/>
        <w:b w:val="0"/>
        <w:i w:val="0"/>
        <w:color w:val="auto"/>
        <w:sz w:val="22"/>
      </w:rPr>
    </w:lvl>
    <w:lvl w:ilvl="8">
      <w:start w:val="1"/>
      <w:numFmt w:val="bullet"/>
      <w:lvlText w:val="·"/>
      <w:lvlJc w:val="left"/>
      <w:pPr>
        <w:tabs>
          <w:tab w:val="num" w:pos="1985"/>
        </w:tabs>
        <w:ind w:left="1985" w:hanging="567"/>
      </w:pPr>
      <w:rPr>
        <w:rFonts w:ascii="Symbol" w:hAnsi="Symbol" w:hint="default"/>
        <w:b w:val="0"/>
        <w:i w:val="0"/>
        <w:color w:val="auto"/>
        <w:sz w:val="22"/>
      </w:rPr>
    </w:lvl>
  </w:abstractNum>
  <w:abstractNum w:abstractNumId="69" w15:restartNumberingAfterBreak="0">
    <w:nsid w:val="6D133DCA"/>
    <w:multiLevelType w:val="hybridMultilevel"/>
    <w:tmpl w:val="6320354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6E85216E"/>
    <w:multiLevelType w:val="hybridMultilevel"/>
    <w:tmpl w:val="4140A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00E2211"/>
    <w:multiLevelType w:val="hybridMultilevel"/>
    <w:tmpl w:val="5A747B5E"/>
    <w:lvl w:ilvl="0" w:tplc="37F066BE">
      <w:start w:val="1"/>
      <w:numFmt w:val="decimal"/>
      <w:pStyle w:val="TenderQuestion"/>
      <w:lvlText w:val="Q%1."/>
      <w:lvlJc w:val="left"/>
      <w:pPr>
        <w:ind w:left="720" w:hanging="360"/>
      </w:pPr>
      <w:rPr>
        <w:rFonts w:hint="default"/>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06351F7"/>
    <w:multiLevelType w:val="hybridMultilevel"/>
    <w:tmpl w:val="84040E70"/>
    <w:lvl w:ilvl="0" w:tplc="0809001B">
      <w:start w:val="1"/>
      <w:numFmt w:val="lowerRoman"/>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1FA420E"/>
    <w:multiLevelType w:val="multilevel"/>
    <w:tmpl w:val="244CD00C"/>
    <w:lvl w:ilvl="0">
      <w:start w:val="1"/>
      <w:numFmt w:val="decimal"/>
      <w:lvlText w:val="%1."/>
      <w:lvlJc w:val="left"/>
      <w:pPr>
        <w:ind w:left="567" w:hanging="567"/>
      </w:pPr>
      <w:rPr>
        <w:rFonts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5ED5E06"/>
    <w:multiLevelType w:val="hybridMultilevel"/>
    <w:tmpl w:val="99942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67825E7"/>
    <w:multiLevelType w:val="multilevel"/>
    <w:tmpl w:val="567E87DA"/>
    <w:lvl w:ilvl="0">
      <w:start w:val="1"/>
      <w:numFmt w:val="bullet"/>
      <w:pStyle w:val="hBullet1"/>
      <w:lvlText w:val="·"/>
      <w:lvlJc w:val="left"/>
      <w:pPr>
        <w:tabs>
          <w:tab w:val="num" w:pos="851"/>
        </w:tabs>
        <w:ind w:left="851" w:hanging="851"/>
      </w:pPr>
      <w:rPr>
        <w:rFonts w:ascii="Symbol" w:hAnsi="Symbol" w:hint="default"/>
        <w:color w:val="auto"/>
      </w:rPr>
    </w:lvl>
    <w:lvl w:ilvl="1">
      <w:start w:val="1"/>
      <w:numFmt w:val="bullet"/>
      <w:lvlText w:val="·"/>
      <w:lvlJc w:val="left"/>
      <w:pPr>
        <w:tabs>
          <w:tab w:val="num" w:pos="1418"/>
        </w:tabs>
        <w:ind w:left="1418" w:hanging="567"/>
      </w:pPr>
      <w:rPr>
        <w:rFonts w:ascii="Symbol" w:hAnsi="Symbol" w:hint="default"/>
        <w:color w:val="auto"/>
      </w:rPr>
    </w:lvl>
    <w:lvl w:ilvl="2">
      <w:start w:val="1"/>
      <w:numFmt w:val="bullet"/>
      <w:lvlText w:val="·"/>
      <w:lvlJc w:val="left"/>
      <w:pPr>
        <w:tabs>
          <w:tab w:val="num" w:pos="1985"/>
        </w:tabs>
        <w:ind w:left="1985" w:hanging="567"/>
      </w:pPr>
      <w:rPr>
        <w:rFonts w:ascii="Symbol" w:hAnsi="Symbol" w:hint="default"/>
        <w:color w:val="auto"/>
      </w:rPr>
    </w:lvl>
    <w:lvl w:ilvl="3">
      <w:start w:val="1"/>
      <w:numFmt w:val="bullet"/>
      <w:lvlText w:val="·"/>
      <w:lvlJc w:val="left"/>
      <w:pPr>
        <w:tabs>
          <w:tab w:val="num" w:pos="1418"/>
        </w:tabs>
        <w:ind w:left="1418" w:hanging="567"/>
      </w:pPr>
      <w:rPr>
        <w:rFonts w:ascii="Symbol" w:hAnsi="Symbol" w:hint="default"/>
        <w:color w:val="auto"/>
      </w:rPr>
    </w:lvl>
    <w:lvl w:ilvl="4">
      <w:start w:val="1"/>
      <w:numFmt w:val="bullet"/>
      <w:lvlText w:val="·"/>
      <w:lvlJc w:val="left"/>
      <w:pPr>
        <w:tabs>
          <w:tab w:val="num" w:pos="851"/>
        </w:tabs>
        <w:ind w:left="851" w:hanging="851"/>
      </w:pPr>
      <w:rPr>
        <w:rFonts w:ascii="Symbol" w:hAnsi="Symbol" w:hint="default"/>
        <w:color w:val="auto"/>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6" w15:restartNumberingAfterBreak="0">
    <w:nsid w:val="77496CBC"/>
    <w:multiLevelType w:val="hybridMultilevel"/>
    <w:tmpl w:val="71684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E803A7"/>
    <w:multiLevelType w:val="hybridMultilevel"/>
    <w:tmpl w:val="12C68C94"/>
    <w:lvl w:ilvl="0" w:tplc="E424C0AC">
      <w:start w:val="1"/>
      <w:numFmt w:val="bullet"/>
      <w:pStyle w:val="hBullet2"/>
      <w:lvlText w:val=""/>
      <w:lvlJc w:val="left"/>
      <w:pPr>
        <w:tabs>
          <w:tab w:val="num" w:pos="1418"/>
        </w:tabs>
        <w:ind w:left="1418" w:hanging="567"/>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B194FC2"/>
    <w:multiLevelType w:val="hybridMultilevel"/>
    <w:tmpl w:val="207A5F5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7B425655"/>
    <w:multiLevelType w:val="hybridMultilevel"/>
    <w:tmpl w:val="7B50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C33763A"/>
    <w:multiLevelType w:val="hybridMultilevel"/>
    <w:tmpl w:val="B5064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6"/>
  </w:num>
  <w:num w:numId="5">
    <w:abstractNumId w:val="65"/>
  </w:num>
  <w:num w:numId="6">
    <w:abstractNumId w:val="30"/>
  </w:num>
  <w:num w:numId="7">
    <w:abstractNumId w:val="27"/>
  </w:num>
  <w:num w:numId="8">
    <w:abstractNumId w:val="23"/>
  </w:num>
  <w:num w:numId="9">
    <w:abstractNumId w:val="75"/>
  </w:num>
  <w:num w:numId="10">
    <w:abstractNumId w:val="77"/>
  </w:num>
  <w:num w:numId="11">
    <w:abstractNumId w:val="16"/>
  </w:num>
  <w:num w:numId="12">
    <w:abstractNumId w:val="68"/>
  </w:num>
  <w:num w:numId="13">
    <w:abstractNumId w:val="15"/>
  </w:num>
  <w:num w:numId="14">
    <w:abstractNumId w:val="71"/>
  </w:num>
  <w:num w:numId="15">
    <w:abstractNumId w:val="11"/>
  </w:num>
  <w:num w:numId="16">
    <w:abstractNumId w:val="20"/>
  </w:num>
  <w:num w:numId="17">
    <w:abstractNumId w:val="34"/>
  </w:num>
  <w:num w:numId="18">
    <w:abstractNumId w:val="26"/>
  </w:num>
  <w:num w:numId="19">
    <w:abstractNumId w:val="50"/>
  </w:num>
  <w:num w:numId="20">
    <w:abstractNumId w:val="78"/>
  </w:num>
  <w:num w:numId="21">
    <w:abstractNumId w:val="36"/>
  </w:num>
  <w:num w:numId="22">
    <w:abstractNumId w:val="74"/>
  </w:num>
  <w:num w:numId="23">
    <w:abstractNumId w:val="29"/>
  </w:num>
  <w:num w:numId="24">
    <w:abstractNumId w:val="69"/>
  </w:num>
  <w:num w:numId="25">
    <w:abstractNumId w:val="48"/>
  </w:num>
  <w:num w:numId="26">
    <w:abstractNumId w:val="33"/>
  </w:num>
  <w:num w:numId="27">
    <w:abstractNumId w:val="17"/>
  </w:num>
  <w:num w:numId="28">
    <w:abstractNumId w:val="63"/>
  </w:num>
  <w:num w:numId="29">
    <w:abstractNumId w:val="67"/>
  </w:num>
  <w:num w:numId="30">
    <w:abstractNumId w:val="79"/>
  </w:num>
  <w:num w:numId="31">
    <w:abstractNumId w:val="49"/>
  </w:num>
  <w:num w:numId="32">
    <w:abstractNumId w:val="10"/>
  </w:num>
  <w:num w:numId="33">
    <w:abstractNumId w:val="70"/>
  </w:num>
  <w:num w:numId="34">
    <w:abstractNumId w:val="58"/>
  </w:num>
  <w:num w:numId="35">
    <w:abstractNumId w:val="47"/>
  </w:num>
  <w:num w:numId="36">
    <w:abstractNumId w:val="80"/>
  </w:num>
  <w:num w:numId="37">
    <w:abstractNumId w:val="52"/>
  </w:num>
  <w:num w:numId="38">
    <w:abstractNumId w:val="9"/>
  </w:num>
  <w:num w:numId="39">
    <w:abstractNumId w:val="21"/>
  </w:num>
  <w:num w:numId="40">
    <w:abstractNumId w:val="31"/>
  </w:num>
  <w:num w:numId="41">
    <w:abstractNumId w:val="72"/>
  </w:num>
  <w:num w:numId="42">
    <w:abstractNumId w:val="41"/>
  </w:num>
  <w:num w:numId="43">
    <w:abstractNumId w:val="73"/>
  </w:num>
  <w:num w:numId="44">
    <w:abstractNumId w:val="56"/>
  </w:num>
  <w:num w:numId="45">
    <w:abstractNumId w:val="54"/>
  </w:num>
  <w:num w:numId="46">
    <w:abstractNumId w:val="57"/>
  </w:num>
  <w:num w:numId="47">
    <w:abstractNumId w:val="61"/>
  </w:num>
  <w:num w:numId="48">
    <w:abstractNumId w:val="22"/>
  </w:num>
  <w:num w:numId="49">
    <w:abstractNumId w:val="28"/>
  </w:num>
  <w:num w:numId="50">
    <w:abstractNumId w:val="39"/>
  </w:num>
  <w:num w:numId="51">
    <w:abstractNumId w:val="59"/>
  </w:num>
  <w:num w:numId="52">
    <w:abstractNumId w:val="13"/>
  </w:num>
  <w:num w:numId="53">
    <w:abstractNumId w:val="25"/>
  </w:num>
  <w:num w:numId="54">
    <w:abstractNumId w:val="32"/>
  </w:num>
  <w:num w:numId="55">
    <w:abstractNumId w:val="53"/>
  </w:num>
  <w:num w:numId="56">
    <w:abstractNumId w:val="37"/>
  </w:num>
  <w:num w:numId="57">
    <w:abstractNumId w:val="19"/>
  </w:num>
  <w:num w:numId="58">
    <w:abstractNumId w:val="45"/>
  </w:num>
  <w:num w:numId="59">
    <w:abstractNumId w:val="42"/>
  </w:num>
  <w:num w:numId="60">
    <w:abstractNumId w:val="7"/>
  </w:num>
  <w:num w:numId="61">
    <w:abstractNumId w:val="6"/>
  </w:num>
  <w:num w:numId="62">
    <w:abstractNumId w:val="5"/>
  </w:num>
  <w:num w:numId="63">
    <w:abstractNumId w:val="4"/>
  </w:num>
  <w:num w:numId="64">
    <w:abstractNumId w:val="8"/>
  </w:num>
  <w:num w:numId="65">
    <w:abstractNumId w:val="3"/>
  </w:num>
  <w:num w:numId="66">
    <w:abstractNumId w:val="2"/>
  </w:num>
  <w:num w:numId="67">
    <w:abstractNumId w:val="1"/>
  </w:num>
  <w:num w:numId="68">
    <w:abstractNumId w:val="0"/>
  </w:num>
  <w:num w:numId="69">
    <w:abstractNumId w:val="60"/>
  </w:num>
  <w:num w:numId="70">
    <w:abstractNumId w:val="51"/>
  </w:num>
  <w:num w:numId="71">
    <w:abstractNumId w:val="55"/>
  </w:num>
  <w:num w:numId="72">
    <w:abstractNumId w:val="18"/>
  </w:num>
  <w:num w:numId="73">
    <w:abstractNumId w:val="66"/>
    <w:lvlOverride w:ilvl="0">
      <w:lvl w:ilvl="0">
        <w:start w:val="1"/>
        <w:numFmt w:val="decimal"/>
        <w:lvlText w:val="%1."/>
        <w:lvlJc w:val="left"/>
        <w:pPr>
          <w:ind w:left="567" w:hanging="567"/>
        </w:pPr>
        <w:rPr>
          <w:rFonts w:hint="default"/>
          <w:color w:val="4B4B4B"/>
          <w:sz w:val="20"/>
        </w:rPr>
      </w:lvl>
    </w:lvlOverride>
  </w:num>
  <w:num w:numId="74">
    <w:abstractNumId w:val="64"/>
  </w:num>
  <w:num w:numId="75">
    <w:abstractNumId w:val="35"/>
  </w:num>
  <w:num w:numId="76">
    <w:abstractNumId w:val="43"/>
  </w:num>
  <w:num w:numId="77">
    <w:abstractNumId w:val="24"/>
  </w:num>
  <w:num w:numId="78">
    <w:abstractNumId w:val="44"/>
  </w:num>
  <w:num w:numId="79">
    <w:abstractNumId w:val="38"/>
  </w:num>
  <w:num w:numId="80">
    <w:abstractNumId w:val="12"/>
  </w:num>
  <w:num w:numId="81">
    <w:abstractNumId w:val="40"/>
  </w:num>
  <w:num w:numId="82">
    <w:abstractNumId w:val="76"/>
  </w:num>
  <w:num w:numId="83">
    <w:abstractNumId w:val="1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drawingGridHorizontalSpacing w:val="57"/>
  <w:drawingGridVerticalSpacing w:val="181"/>
  <w:noPunctuationKerning/>
  <w:characterSpacingControl w:val="doNotCompress"/>
  <w:hdrShapeDefaults>
    <o:shapedefaults v:ext="edit" spidmax="12289">
      <o:colormru v:ext="edit" colors="#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E1D"/>
    <w:rsid w:val="00000196"/>
    <w:rsid w:val="000001A2"/>
    <w:rsid w:val="000006E6"/>
    <w:rsid w:val="000007AE"/>
    <w:rsid w:val="00000CF3"/>
    <w:rsid w:val="00000E23"/>
    <w:rsid w:val="00000E47"/>
    <w:rsid w:val="00001044"/>
    <w:rsid w:val="0000104A"/>
    <w:rsid w:val="00001CE5"/>
    <w:rsid w:val="00001F09"/>
    <w:rsid w:val="00002833"/>
    <w:rsid w:val="0000286F"/>
    <w:rsid w:val="0000443F"/>
    <w:rsid w:val="0000447E"/>
    <w:rsid w:val="000045A3"/>
    <w:rsid w:val="0000479E"/>
    <w:rsid w:val="00004C29"/>
    <w:rsid w:val="0000510B"/>
    <w:rsid w:val="00005810"/>
    <w:rsid w:val="00006182"/>
    <w:rsid w:val="00006686"/>
    <w:rsid w:val="000067E4"/>
    <w:rsid w:val="0000699F"/>
    <w:rsid w:val="0000707F"/>
    <w:rsid w:val="000071C6"/>
    <w:rsid w:val="00007245"/>
    <w:rsid w:val="0000740B"/>
    <w:rsid w:val="00007650"/>
    <w:rsid w:val="000077C4"/>
    <w:rsid w:val="00007931"/>
    <w:rsid w:val="00007B55"/>
    <w:rsid w:val="00007CE8"/>
    <w:rsid w:val="00007F68"/>
    <w:rsid w:val="00010149"/>
    <w:rsid w:val="000101D2"/>
    <w:rsid w:val="0001041C"/>
    <w:rsid w:val="00010431"/>
    <w:rsid w:val="00010690"/>
    <w:rsid w:val="00010DF2"/>
    <w:rsid w:val="00011184"/>
    <w:rsid w:val="00011419"/>
    <w:rsid w:val="00011949"/>
    <w:rsid w:val="000125D1"/>
    <w:rsid w:val="000127B7"/>
    <w:rsid w:val="00012923"/>
    <w:rsid w:val="000129FA"/>
    <w:rsid w:val="00012A33"/>
    <w:rsid w:val="000130E4"/>
    <w:rsid w:val="000132CB"/>
    <w:rsid w:val="00013302"/>
    <w:rsid w:val="0001332A"/>
    <w:rsid w:val="00014238"/>
    <w:rsid w:val="00014797"/>
    <w:rsid w:val="000149F9"/>
    <w:rsid w:val="00014A8F"/>
    <w:rsid w:val="00014B33"/>
    <w:rsid w:val="00014B34"/>
    <w:rsid w:val="00014C30"/>
    <w:rsid w:val="000150C2"/>
    <w:rsid w:val="000151A5"/>
    <w:rsid w:val="00015466"/>
    <w:rsid w:val="0001600A"/>
    <w:rsid w:val="00016132"/>
    <w:rsid w:val="0001628D"/>
    <w:rsid w:val="00016349"/>
    <w:rsid w:val="00016931"/>
    <w:rsid w:val="00016AD1"/>
    <w:rsid w:val="00016EB8"/>
    <w:rsid w:val="000170D6"/>
    <w:rsid w:val="00017198"/>
    <w:rsid w:val="000178A2"/>
    <w:rsid w:val="00017938"/>
    <w:rsid w:val="00017A80"/>
    <w:rsid w:val="00017E9D"/>
    <w:rsid w:val="0002025A"/>
    <w:rsid w:val="000204D0"/>
    <w:rsid w:val="0002074E"/>
    <w:rsid w:val="00020A0E"/>
    <w:rsid w:val="00020FD9"/>
    <w:rsid w:val="000213BB"/>
    <w:rsid w:val="000220AE"/>
    <w:rsid w:val="000227C5"/>
    <w:rsid w:val="00022A44"/>
    <w:rsid w:val="00022E08"/>
    <w:rsid w:val="00022FA5"/>
    <w:rsid w:val="00023139"/>
    <w:rsid w:val="0002369F"/>
    <w:rsid w:val="000238CA"/>
    <w:rsid w:val="000242CE"/>
    <w:rsid w:val="00024476"/>
    <w:rsid w:val="000247CA"/>
    <w:rsid w:val="00024A87"/>
    <w:rsid w:val="00024BC1"/>
    <w:rsid w:val="00024D8F"/>
    <w:rsid w:val="00025256"/>
    <w:rsid w:val="00025809"/>
    <w:rsid w:val="00026199"/>
    <w:rsid w:val="00027424"/>
    <w:rsid w:val="00027501"/>
    <w:rsid w:val="0003056C"/>
    <w:rsid w:val="00030755"/>
    <w:rsid w:val="00030B20"/>
    <w:rsid w:val="00031B04"/>
    <w:rsid w:val="00031FA6"/>
    <w:rsid w:val="0003222E"/>
    <w:rsid w:val="00032482"/>
    <w:rsid w:val="00032A6B"/>
    <w:rsid w:val="00032B34"/>
    <w:rsid w:val="00032C79"/>
    <w:rsid w:val="00032DAE"/>
    <w:rsid w:val="00032DFA"/>
    <w:rsid w:val="00033211"/>
    <w:rsid w:val="0003346D"/>
    <w:rsid w:val="000335BD"/>
    <w:rsid w:val="000337F3"/>
    <w:rsid w:val="00033ACE"/>
    <w:rsid w:val="00033EF8"/>
    <w:rsid w:val="000340F9"/>
    <w:rsid w:val="000342B6"/>
    <w:rsid w:val="0003458C"/>
    <w:rsid w:val="0003466C"/>
    <w:rsid w:val="000348CD"/>
    <w:rsid w:val="00034CC7"/>
    <w:rsid w:val="00034D12"/>
    <w:rsid w:val="00035141"/>
    <w:rsid w:val="00035DD6"/>
    <w:rsid w:val="0003676D"/>
    <w:rsid w:val="00036A73"/>
    <w:rsid w:val="00036C6F"/>
    <w:rsid w:val="00036CB3"/>
    <w:rsid w:val="00036DB4"/>
    <w:rsid w:val="00036E39"/>
    <w:rsid w:val="00037649"/>
    <w:rsid w:val="00037851"/>
    <w:rsid w:val="00037AFD"/>
    <w:rsid w:val="000404AD"/>
    <w:rsid w:val="000406C4"/>
    <w:rsid w:val="00040CB8"/>
    <w:rsid w:val="00040F71"/>
    <w:rsid w:val="00041158"/>
    <w:rsid w:val="0004122B"/>
    <w:rsid w:val="00041552"/>
    <w:rsid w:val="000416DC"/>
    <w:rsid w:val="00041768"/>
    <w:rsid w:val="000417B3"/>
    <w:rsid w:val="00041C66"/>
    <w:rsid w:val="00042380"/>
    <w:rsid w:val="00042B32"/>
    <w:rsid w:val="00042D69"/>
    <w:rsid w:val="000430C4"/>
    <w:rsid w:val="00043241"/>
    <w:rsid w:val="00043485"/>
    <w:rsid w:val="00043C20"/>
    <w:rsid w:val="00043ED7"/>
    <w:rsid w:val="0004436F"/>
    <w:rsid w:val="00044E21"/>
    <w:rsid w:val="000452D3"/>
    <w:rsid w:val="00045556"/>
    <w:rsid w:val="00045629"/>
    <w:rsid w:val="00045A09"/>
    <w:rsid w:val="000468A9"/>
    <w:rsid w:val="00046C8F"/>
    <w:rsid w:val="000473DB"/>
    <w:rsid w:val="00047992"/>
    <w:rsid w:val="00047E77"/>
    <w:rsid w:val="000503A0"/>
    <w:rsid w:val="0005046D"/>
    <w:rsid w:val="000504DC"/>
    <w:rsid w:val="0005070D"/>
    <w:rsid w:val="00050757"/>
    <w:rsid w:val="00050A1F"/>
    <w:rsid w:val="00050AE6"/>
    <w:rsid w:val="00050CDA"/>
    <w:rsid w:val="000510FE"/>
    <w:rsid w:val="000515AE"/>
    <w:rsid w:val="00051735"/>
    <w:rsid w:val="00051C4E"/>
    <w:rsid w:val="0005261F"/>
    <w:rsid w:val="00052A5B"/>
    <w:rsid w:val="00052E9A"/>
    <w:rsid w:val="00053552"/>
    <w:rsid w:val="0005380B"/>
    <w:rsid w:val="000539FA"/>
    <w:rsid w:val="00053AAC"/>
    <w:rsid w:val="00053CF6"/>
    <w:rsid w:val="0005425A"/>
    <w:rsid w:val="000544EB"/>
    <w:rsid w:val="0005464E"/>
    <w:rsid w:val="0005490E"/>
    <w:rsid w:val="00054B6D"/>
    <w:rsid w:val="00054BD3"/>
    <w:rsid w:val="00055322"/>
    <w:rsid w:val="00055330"/>
    <w:rsid w:val="000553C1"/>
    <w:rsid w:val="000557FD"/>
    <w:rsid w:val="0005653C"/>
    <w:rsid w:val="00056863"/>
    <w:rsid w:val="000569C1"/>
    <w:rsid w:val="00056D70"/>
    <w:rsid w:val="000579D1"/>
    <w:rsid w:val="00057F5E"/>
    <w:rsid w:val="000602DA"/>
    <w:rsid w:val="000605D6"/>
    <w:rsid w:val="00060739"/>
    <w:rsid w:val="00060BFE"/>
    <w:rsid w:val="000610A5"/>
    <w:rsid w:val="000613F1"/>
    <w:rsid w:val="0006147A"/>
    <w:rsid w:val="00061775"/>
    <w:rsid w:val="00061806"/>
    <w:rsid w:val="000619B9"/>
    <w:rsid w:val="00061A17"/>
    <w:rsid w:val="00062254"/>
    <w:rsid w:val="0006257D"/>
    <w:rsid w:val="000631F6"/>
    <w:rsid w:val="0006350C"/>
    <w:rsid w:val="00063649"/>
    <w:rsid w:val="00063720"/>
    <w:rsid w:val="000638FD"/>
    <w:rsid w:val="00063BF9"/>
    <w:rsid w:val="00063F2A"/>
    <w:rsid w:val="00063FC5"/>
    <w:rsid w:val="0006414F"/>
    <w:rsid w:val="000646F3"/>
    <w:rsid w:val="000649DE"/>
    <w:rsid w:val="000649F3"/>
    <w:rsid w:val="00064C5D"/>
    <w:rsid w:val="00064D76"/>
    <w:rsid w:val="00065927"/>
    <w:rsid w:val="00065A2F"/>
    <w:rsid w:val="00065EC0"/>
    <w:rsid w:val="00066452"/>
    <w:rsid w:val="00066ECC"/>
    <w:rsid w:val="00067B3F"/>
    <w:rsid w:val="00067BA9"/>
    <w:rsid w:val="00070000"/>
    <w:rsid w:val="000705D9"/>
    <w:rsid w:val="00070BB4"/>
    <w:rsid w:val="00071397"/>
    <w:rsid w:val="0007153B"/>
    <w:rsid w:val="00071E90"/>
    <w:rsid w:val="000722AE"/>
    <w:rsid w:val="00072394"/>
    <w:rsid w:val="000723B4"/>
    <w:rsid w:val="000725C1"/>
    <w:rsid w:val="000729F3"/>
    <w:rsid w:val="00072A20"/>
    <w:rsid w:val="00072C8D"/>
    <w:rsid w:val="00072E65"/>
    <w:rsid w:val="00072F96"/>
    <w:rsid w:val="0007341B"/>
    <w:rsid w:val="00073AAE"/>
    <w:rsid w:val="00074736"/>
    <w:rsid w:val="00074763"/>
    <w:rsid w:val="00074C74"/>
    <w:rsid w:val="00074FFF"/>
    <w:rsid w:val="000751E5"/>
    <w:rsid w:val="00075FE7"/>
    <w:rsid w:val="00077197"/>
    <w:rsid w:val="0007757C"/>
    <w:rsid w:val="0007775D"/>
    <w:rsid w:val="00077881"/>
    <w:rsid w:val="000778FD"/>
    <w:rsid w:val="000802AB"/>
    <w:rsid w:val="000804BC"/>
    <w:rsid w:val="0008074B"/>
    <w:rsid w:val="000808C8"/>
    <w:rsid w:val="00080BF1"/>
    <w:rsid w:val="00080C0C"/>
    <w:rsid w:val="00080D50"/>
    <w:rsid w:val="00081169"/>
    <w:rsid w:val="00081439"/>
    <w:rsid w:val="00081DB0"/>
    <w:rsid w:val="00081E4B"/>
    <w:rsid w:val="00081EF0"/>
    <w:rsid w:val="00081F6F"/>
    <w:rsid w:val="00082372"/>
    <w:rsid w:val="0008245F"/>
    <w:rsid w:val="00082EAE"/>
    <w:rsid w:val="00083196"/>
    <w:rsid w:val="0008319E"/>
    <w:rsid w:val="0008352C"/>
    <w:rsid w:val="000835E9"/>
    <w:rsid w:val="00083677"/>
    <w:rsid w:val="0008368F"/>
    <w:rsid w:val="00085843"/>
    <w:rsid w:val="00086BBD"/>
    <w:rsid w:val="00086C1A"/>
    <w:rsid w:val="00086EB9"/>
    <w:rsid w:val="000878F4"/>
    <w:rsid w:val="00087EDC"/>
    <w:rsid w:val="00090493"/>
    <w:rsid w:val="000904E7"/>
    <w:rsid w:val="00090527"/>
    <w:rsid w:val="0009060F"/>
    <w:rsid w:val="00090954"/>
    <w:rsid w:val="00090AAC"/>
    <w:rsid w:val="00090BBF"/>
    <w:rsid w:val="00090D54"/>
    <w:rsid w:val="00090F57"/>
    <w:rsid w:val="00090FD6"/>
    <w:rsid w:val="000910A0"/>
    <w:rsid w:val="0009144B"/>
    <w:rsid w:val="0009148F"/>
    <w:rsid w:val="00091D86"/>
    <w:rsid w:val="00092328"/>
    <w:rsid w:val="000927D2"/>
    <w:rsid w:val="000929BE"/>
    <w:rsid w:val="00092FDA"/>
    <w:rsid w:val="000935E7"/>
    <w:rsid w:val="000938F6"/>
    <w:rsid w:val="000947DA"/>
    <w:rsid w:val="00094EFB"/>
    <w:rsid w:val="00095198"/>
    <w:rsid w:val="00095660"/>
    <w:rsid w:val="00095CE8"/>
    <w:rsid w:val="0009611A"/>
    <w:rsid w:val="00096CFD"/>
    <w:rsid w:val="00096D24"/>
    <w:rsid w:val="00096DF1"/>
    <w:rsid w:val="00096E90"/>
    <w:rsid w:val="0009763D"/>
    <w:rsid w:val="00097876"/>
    <w:rsid w:val="00097DFD"/>
    <w:rsid w:val="00097E0A"/>
    <w:rsid w:val="00097E1E"/>
    <w:rsid w:val="00097EBB"/>
    <w:rsid w:val="000A0166"/>
    <w:rsid w:val="000A01EE"/>
    <w:rsid w:val="000A0767"/>
    <w:rsid w:val="000A09C1"/>
    <w:rsid w:val="000A13C3"/>
    <w:rsid w:val="000A14D7"/>
    <w:rsid w:val="000A1740"/>
    <w:rsid w:val="000A176B"/>
    <w:rsid w:val="000A18B1"/>
    <w:rsid w:val="000A20D6"/>
    <w:rsid w:val="000A229D"/>
    <w:rsid w:val="000A22A1"/>
    <w:rsid w:val="000A2D46"/>
    <w:rsid w:val="000A314B"/>
    <w:rsid w:val="000A393C"/>
    <w:rsid w:val="000A4124"/>
    <w:rsid w:val="000A4151"/>
    <w:rsid w:val="000A4292"/>
    <w:rsid w:val="000A4385"/>
    <w:rsid w:val="000A49DE"/>
    <w:rsid w:val="000A5013"/>
    <w:rsid w:val="000A5AC6"/>
    <w:rsid w:val="000A6748"/>
    <w:rsid w:val="000A6A64"/>
    <w:rsid w:val="000A6C3E"/>
    <w:rsid w:val="000A6F28"/>
    <w:rsid w:val="000A71A9"/>
    <w:rsid w:val="000A7552"/>
    <w:rsid w:val="000A78F8"/>
    <w:rsid w:val="000A7AFA"/>
    <w:rsid w:val="000A7D11"/>
    <w:rsid w:val="000B010B"/>
    <w:rsid w:val="000B038E"/>
    <w:rsid w:val="000B0552"/>
    <w:rsid w:val="000B05D1"/>
    <w:rsid w:val="000B08F7"/>
    <w:rsid w:val="000B1149"/>
    <w:rsid w:val="000B15FB"/>
    <w:rsid w:val="000B1723"/>
    <w:rsid w:val="000B1A77"/>
    <w:rsid w:val="000B1C3E"/>
    <w:rsid w:val="000B1DFB"/>
    <w:rsid w:val="000B2368"/>
    <w:rsid w:val="000B23FF"/>
    <w:rsid w:val="000B293E"/>
    <w:rsid w:val="000B29D2"/>
    <w:rsid w:val="000B2DFB"/>
    <w:rsid w:val="000B3378"/>
    <w:rsid w:val="000B3865"/>
    <w:rsid w:val="000B38A1"/>
    <w:rsid w:val="000B438E"/>
    <w:rsid w:val="000B452B"/>
    <w:rsid w:val="000B4A4E"/>
    <w:rsid w:val="000B4B9C"/>
    <w:rsid w:val="000B4F83"/>
    <w:rsid w:val="000B50F8"/>
    <w:rsid w:val="000B5150"/>
    <w:rsid w:val="000B5953"/>
    <w:rsid w:val="000B5E4A"/>
    <w:rsid w:val="000B5EA9"/>
    <w:rsid w:val="000B5FBE"/>
    <w:rsid w:val="000B60E6"/>
    <w:rsid w:val="000B69B8"/>
    <w:rsid w:val="000B6E8D"/>
    <w:rsid w:val="000B7B24"/>
    <w:rsid w:val="000B7CE0"/>
    <w:rsid w:val="000B7F6F"/>
    <w:rsid w:val="000C03BC"/>
    <w:rsid w:val="000C0599"/>
    <w:rsid w:val="000C07DB"/>
    <w:rsid w:val="000C097F"/>
    <w:rsid w:val="000C0981"/>
    <w:rsid w:val="000C0991"/>
    <w:rsid w:val="000C1683"/>
    <w:rsid w:val="000C17F9"/>
    <w:rsid w:val="000C1856"/>
    <w:rsid w:val="000C2144"/>
    <w:rsid w:val="000C27B6"/>
    <w:rsid w:val="000C2AC5"/>
    <w:rsid w:val="000C3479"/>
    <w:rsid w:val="000C369E"/>
    <w:rsid w:val="000C37D3"/>
    <w:rsid w:val="000C3CA3"/>
    <w:rsid w:val="000C3CDB"/>
    <w:rsid w:val="000C3E86"/>
    <w:rsid w:val="000C3F6D"/>
    <w:rsid w:val="000C41F6"/>
    <w:rsid w:val="000C4673"/>
    <w:rsid w:val="000C470F"/>
    <w:rsid w:val="000C4B79"/>
    <w:rsid w:val="000C50A0"/>
    <w:rsid w:val="000C5A1C"/>
    <w:rsid w:val="000C5DB2"/>
    <w:rsid w:val="000C5ECB"/>
    <w:rsid w:val="000C6144"/>
    <w:rsid w:val="000C6899"/>
    <w:rsid w:val="000C70CF"/>
    <w:rsid w:val="000C76BE"/>
    <w:rsid w:val="000C791A"/>
    <w:rsid w:val="000D01F7"/>
    <w:rsid w:val="000D07A2"/>
    <w:rsid w:val="000D0B25"/>
    <w:rsid w:val="000D1793"/>
    <w:rsid w:val="000D1C47"/>
    <w:rsid w:val="000D22D3"/>
    <w:rsid w:val="000D27D2"/>
    <w:rsid w:val="000D28CA"/>
    <w:rsid w:val="000D3B30"/>
    <w:rsid w:val="000D441C"/>
    <w:rsid w:val="000D661A"/>
    <w:rsid w:val="000D673A"/>
    <w:rsid w:val="000D6BD9"/>
    <w:rsid w:val="000D7343"/>
    <w:rsid w:val="000D7D17"/>
    <w:rsid w:val="000E00F9"/>
    <w:rsid w:val="000E0176"/>
    <w:rsid w:val="000E02BF"/>
    <w:rsid w:val="000E0B64"/>
    <w:rsid w:val="000E0C94"/>
    <w:rsid w:val="000E1038"/>
    <w:rsid w:val="000E114B"/>
    <w:rsid w:val="000E11CE"/>
    <w:rsid w:val="000E1334"/>
    <w:rsid w:val="000E1632"/>
    <w:rsid w:val="000E2F85"/>
    <w:rsid w:val="000E3026"/>
    <w:rsid w:val="000E33F4"/>
    <w:rsid w:val="000E352E"/>
    <w:rsid w:val="000E3730"/>
    <w:rsid w:val="000E393A"/>
    <w:rsid w:val="000E3B21"/>
    <w:rsid w:val="000E6033"/>
    <w:rsid w:val="000E642E"/>
    <w:rsid w:val="000E662D"/>
    <w:rsid w:val="000E673B"/>
    <w:rsid w:val="000E67E7"/>
    <w:rsid w:val="000E6A51"/>
    <w:rsid w:val="000E6BDF"/>
    <w:rsid w:val="000E6D7E"/>
    <w:rsid w:val="000E7176"/>
    <w:rsid w:val="000E72CA"/>
    <w:rsid w:val="000E744A"/>
    <w:rsid w:val="000E746D"/>
    <w:rsid w:val="000F0637"/>
    <w:rsid w:val="000F0781"/>
    <w:rsid w:val="000F0CCC"/>
    <w:rsid w:val="000F1271"/>
    <w:rsid w:val="000F1820"/>
    <w:rsid w:val="000F18FF"/>
    <w:rsid w:val="000F1AF8"/>
    <w:rsid w:val="000F1F35"/>
    <w:rsid w:val="000F2603"/>
    <w:rsid w:val="000F2635"/>
    <w:rsid w:val="000F2AB5"/>
    <w:rsid w:val="000F2AE8"/>
    <w:rsid w:val="000F2E29"/>
    <w:rsid w:val="000F3238"/>
    <w:rsid w:val="000F3381"/>
    <w:rsid w:val="000F372F"/>
    <w:rsid w:val="000F410E"/>
    <w:rsid w:val="000F41E5"/>
    <w:rsid w:val="000F42E8"/>
    <w:rsid w:val="000F4D67"/>
    <w:rsid w:val="000F5728"/>
    <w:rsid w:val="000F5AC8"/>
    <w:rsid w:val="000F5E8A"/>
    <w:rsid w:val="000F5F40"/>
    <w:rsid w:val="000F668D"/>
    <w:rsid w:val="000F675A"/>
    <w:rsid w:val="000F679E"/>
    <w:rsid w:val="000F683F"/>
    <w:rsid w:val="000F6DAD"/>
    <w:rsid w:val="000F6F53"/>
    <w:rsid w:val="000F7322"/>
    <w:rsid w:val="000F758C"/>
    <w:rsid w:val="000F782F"/>
    <w:rsid w:val="000F7C30"/>
    <w:rsid w:val="000F7C5C"/>
    <w:rsid w:val="000F7CD8"/>
    <w:rsid w:val="000F7E65"/>
    <w:rsid w:val="001000D9"/>
    <w:rsid w:val="0010016A"/>
    <w:rsid w:val="0010032D"/>
    <w:rsid w:val="001003FC"/>
    <w:rsid w:val="0010044F"/>
    <w:rsid w:val="00100682"/>
    <w:rsid w:val="00100A2D"/>
    <w:rsid w:val="00100F57"/>
    <w:rsid w:val="00101423"/>
    <w:rsid w:val="001018FB"/>
    <w:rsid w:val="00101C21"/>
    <w:rsid w:val="00101E8B"/>
    <w:rsid w:val="001026EC"/>
    <w:rsid w:val="00102C1A"/>
    <w:rsid w:val="0010326F"/>
    <w:rsid w:val="0010359A"/>
    <w:rsid w:val="00103BCB"/>
    <w:rsid w:val="00103C77"/>
    <w:rsid w:val="001040B6"/>
    <w:rsid w:val="0010428D"/>
    <w:rsid w:val="001042AB"/>
    <w:rsid w:val="00104C61"/>
    <w:rsid w:val="001050EC"/>
    <w:rsid w:val="00105112"/>
    <w:rsid w:val="00105166"/>
    <w:rsid w:val="00105191"/>
    <w:rsid w:val="00105214"/>
    <w:rsid w:val="001055F1"/>
    <w:rsid w:val="001056D3"/>
    <w:rsid w:val="001059E4"/>
    <w:rsid w:val="00105CC1"/>
    <w:rsid w:val="00106377"/>
    <w:rsid w:val="00106A23"/>
    <w:rsid w:val="00106F1C"/>
    <w:rsid w:val="00106FB0"/>
    <w:rsid w:val="0010712E"/>
    <w:rsid w:val="0010759E"/>
    <w:rsid w:val="001075A0"/>
    <w:rsid w:val="001076FD"/>
    <w:rsid w:val="001078CD"/>
    <w:rsid w:val="00107AEF"/>
    <w:rsid w:val="001101A8"/>
    <w:rsid w:val="001106D4"/>
    <w:rsid w:val="00110B21"/>
    <w:rsid w:val="00110DD8"/>
    <w:rsid w:val="00111518"/>
    <w:rsid w:val="00112559"/>
    <w:rsid w:val="001125E4"/>
    <w:rsid w:val="00112F4D"/>
    <w:rsid w:val="00113A49"/>
    <w:rsid w:val="00113F4E"/>
    <w:rsid w:val="0011462D"/>
    <w:rsid w:val="001146E0"/>
    <w:rsid w:val="001152CB"/>
    <w:rsid w:val="0011566B"/>
    <w:rsid w:val="0011578C"/>
    <w:rsid w:val="00115960"/>
    <w:rsid w:val="00115D99"/>
    <w:rsid w:val="00115FE9"/>
    <w:rsid w:val="0011612D"/>
    <w:rsid w:val="001169CF"/>
    <w:rsid w:val="001172EB"/>
    <w:rsid w:val="001178E0"/>
    <w:rsid w:val="00117B0C"/>
    <w:rsid w:val="00117FCB"/>
    <w:rsid w:val="00120416"/>
    <w:rsid w:val="001204D4"/>
    <w:rsid w:val="00120BE2"/>
    <w:rsid w:val="00120CF0"/>
    <w:rsid w:val="00120FC2"/>
    <w:rsid w:val="00121A89"/>
    <w:rsid w:val="00121CE3"/>
    <w:rsid w:val="00121F8D"/>
    <w:rsid w:val="00122519"/>
    <w:rsid w:val="0012267C"/>
    <w:rsid w:val="001226BC"/>
    <w:rsid w:val="00122CD7"/>
    <w:rsid w:val="001236A9"/>
    <w:rsid w:val="001237BA"/>
    <w:rsid w:val="00123896"/>
    <w:rsid w:val="001245D1"/>
    <w:rsid w:val="0012478C"/>
    <w:rsid w:val="00124806"/>
    <w:rsid w:val="00124836"/>
    <w:rsid w:val="0012484F"/>
    <w:rsid w:val="0012563B"/>
    <w:rsid w:val="001256EC"/>
    <w:rsid w:val="00125A11"/>
    <w:rsid w:val="00125DCB"/>
    <w:rsid w:val="00125F5C"/>
    <w:rsid w:val="0012647E"/>
    <w:rsid w:val="0012708A"/>
    <w:rsid w:val="00127193"/>
    <w:rsid w:val="00127819"/>
    <w:rsid w:val="00127BFB"/>
    <w:rsid w:val="00127EB4"/>
    <w:rsid w:val="00130450"/>
    <w:rsid w:val="00130669"/>
    <w:rsid w:val="00130830"/>
    <w:rsid w:val="00130897"/>
    <w:rsid w:val="00130B51"/>
    <w:rsid w:val="00130B8E"/>
    <w:rsid w:val="00130DB2"/>
    <w:rsid w:val="00130DB5"/>
    <w:rsid w:val="001310BF"/>
    <w:rsid w:val="00131C58"/>
    <w:rsid w:val="00132074"/>
    <w:rsid w:val="00132854"/>
    <w:rsid w:val="00132BBF"/>
    <w:rsid w:val="00132DB0"/>
    <w:rsid w:val="00132F3E"/>
    <w:rsid w:val="00133B47"/>
    <w:rsid w:val="00133F61"/>
    <w:rsid w:val="001340E3"/>
    <w:rsid w:val="001346A9"/>
    <w:rsid w:val="0013497F"/>
    <w:rsid w:val="00134B68"/>
    <w:rsid w:val="00134C3F"/>
    <w:rsid w:val="00134D5B"/>
    <w:rsid w:val="00134EE8"/>
    <w:rsid w:val="00134F4F"/>
    <w:rsid w:val="00135299"/>
    <w:rsid w:val="001355BC"/>
    <w:rsid w:val="00135633"/>
    <w:rsid w:val="00135B70"/>
    <w:rsid w:val="00135C9B"/>
    <w:rsid w:val="001365CE"/>
    <w:rsid w:val="001368A5"/>
    <w:rsid w:val="00136EF0"/>
    <w:rsid w:val="0013712A"/>
    <w:rsid w:val="001379A0"/>
    <w:rsid w:val="00140234"/>
    <w:rsid w:val="001403D7"/>
    <w:rsid w:val="00140600"/>
    <w:rsid w:val="00140B18"/>
    <w:rsid w:val="00140D29"/>
    <w:rsid w:val="00140F7C"/>
    <w:rsid w:val="0014168D"/>
    <w:rsid w:val="001417E4"/>
    <w:rsid w:val="001418FC"/>
    <w:rsid w:val="001419EF"/>
    <w:rsid w:val="00141B47"/>
    <w:rsid w:val="00141B52"/>
    <w:rsid w:val="00141D73"/>
    <w:rsid w:val="00142062"/>
    <w:rsid w:val="00142260"/>
    <w:rsid w:val="001426BC"/>
    <w:rsid w:val="00142ECA"/>
    <w:rsid w:val="00143208"/>
    <w:rsid w:val="00143233"/>
    <w:rsid w:val="00143735"/>
    <w:rsid w:val="00143ABA"/>
    <w:rsid w:val="00143EC2"/>
    <w:rsid w:val="00143FEF"/>
    <w:rsid w:val="0014405C"/>
    <w:rsid w:val="001445C3"/>
    <w:rsid w:val="00144C58"/>
    <w:rsid w:val="00144E18"/>
    <w:rsid w:val="00144F02"/>
    <w:rsid w:val="001452FE"/>
    <w:rsid w:val="001469A6"/>
    <w:rsid w:val="00146F3A"/>
    <w:rsid w:val="00146FF5"/>
    <w:rsid w:val="0014708F"/>
    <w:rsid w:val="0014713F"/>
    <w:rsid w:val="00147175"/>
    <w:rsid w:val="001473B3"/>
    <w:rsid w:val="00147697"/>
    <w:rsid w:val="0014777A"/>
    <w:rsid w:val="001478C5"/>
    <w:rsid w:val="00147A76"/>
    <w:rsid w:val="00147C6E"/>
    <w:rsid w:val="001500D4"/>
    <w:rsid w:val="00150666"/>
    <w:rsid w:val="00150D2D"/>
    <w:rsid w:val="00150EC1"/>
    <w:rsid w:val="001510D1"/>
    <w:rsid w:val="00151197"/>
    <w:rsid w:val="00151316"/>
    <w:rsid w:val="00151B22"/>
    <w:rsid w:val="00152034"/>
    <w:rsid w:val="00152373"/>
    <w:rsid w:val="001523A1"/>
    <w:rsid w:val="00152759"/>
    <w:rsid w:val="00152C81"/>
    <w:rsid w:val="00152DB9"/>
    <w:rsid w:val="00152F89"/>
    <w:rsid w:val="00153096"/>
    <w:rsid w:val="0015323D"/>
    <w:rsid w:val="001533D0"/>
    <w:rsid w:val="001534F1"/>
    <w:rsid w:val="00153724"/>
    <w:rsid w:val="00154052"/>
    <w:rsid w:val="0015441B"/>
    <w:rsid w:val="001544D7"/>
    <w:rsid w:val="001545CA"/>
    <w:rsid w:val="001547A7"/>
    <w:rsid w:val="00154A11"/>
    <w:rsid w:val="00154A6F"/>
    <w:rsid w:val="00154B9F"/>
    <w:rsid w:val="00154BA3"/>
    <w:rsid w:val="00154E36"/>
    <w:rsid w:val="00154F4B"/>
    <w:rsid w:val="0015500E"/>
    <w:rsid w:val="001559FA"/>
    <w:rsid w:val="00155F7C"/>
    <w:rsid w:val="0015604D"/>
    <w:rsid w:val="00156060"/>
    <w:rsid w:val="001560FB"/>
    <w:rsid w:val="00156205"/>
    <w:rsid w:val="001566DC"/>
    <w:rsid w:val="0015672F"/>
    <w:rsid w:val="00156AB6"/>
    <w:rsid w:val="001571C2"/>
    <w:rsid w:val="00160614"/>
    <w:rsid w:val="0016136E"/>
    <w:rsid w:val="001614DF"/>
    <w:rsid w:val="00161601"/>
    <w:rsid w:val="00161BCD"/>
    <w:rsid w:val="00161CDC"/>
    <w:rsid w:val="00161CE2"/>
    <w:rsid w:val="00161F36"/>
    <w:rsid w:val="0016227F"/>
    <w:rsid w:val="0016241F"/>
    <w:rsid w:val="0016250A"/>
    <w:rsid w:val="0016266A"/>
    <w:rsid w:val="00162A3C"/>
    <w:rsid w:val="00162BD7"/>
    <w:rsid w:val="0016405F"/>
    <w:rsid w:val="00164244"/>
    <w:rsid w:val="0016451A"/>
    <w:rsid w:val="0016478B"/>
    <w:rsid w:val="001648DD"/>
    <w:rsid w:val="0016499A"/>
    <w:rsid w:val="00164A60"/>
    <w:rsid w:val="00164B66"/>
    <w:rsid w:val="00164CAB"/>
    <w:rsid w:val="00165051"/>
    <w:rsid w:val="00165489"/>
    <w:rsid w:val="001654FD"/>
    <w:rsid w:val="00165582"/>
    <w:rsid w:val="00165E8E"/>
    <w:rsid w:val="001661E6"/>
    <w:rsid w:val="00166477"/>
    <w:rsid w:val="00166786"/>
    <w:rsid w:val="00166D7E"/>
    <w:rsid w:val="00166EDF"/>
    <w:rsid w:val="0016737C"/>
    <w:rsid w:val="0016746F"/>
    <w:rsid w:val="00167878"/>
    <w:rsid w:val="001678C6"/>
    <w:rsid w:val="00167B3D"/>
    <w:rsid w:val="00170062"/>
    <w:rsid w:val="00170322"/>
    <w:rsid w:val="00170778"/>
    <w:rsid w:val="00170CC7"/>
    <w:rsid w:val="00170E87"/>
    <w:rsid w:val="001710CF"/>
    <w:rsid w:val="00171115"/>
    <w:rsid w:val="00171749"/>
    <w:rsid w:val="00171AF1"/>
    <w:rsid w:val="00172186"/>
    <w:rsid w:val="00172274"/>
    <w:rsid w:val="001724F4"/>
    <w:rsid w:val="00172753"/>
    <w:rsid w:val="001730CB"/>
    <w:rsid w:val="0017324A"/>
    <w:rsid w:val="00173342"/>
    <w:rsid w:val="00173AB9"/>
    <w:rsid w:val="00173C99"/>
    <w:rsid w:val="00173EF0"/>
    <w:rsid w:val="00174135"/>
    <w:rsid w:val="0017432F"/>
    <w:rsid w:val="0017469E"/>
    <w:rsid w:val="001749EF"/>
    <w:rsid w:val="00175816"/>
    <w:rsid w:val="00175C8D"/>
    <w:rsid w:val="00176739"/>
    <w:rsid w:val="0017676A"/>
    <w:rsid w:val="001767A5"/>
    <w:rsid w:val="00176920"/>
    <w:rsid w:val="001769F9"/>
    <w:rsid w:val="0017742D"/>
    <w:rsid w:val="001774E0"/>
    <w:rsid w:val="00177950"/>
    <w:rsid w:val="00177A26"/>
    <w:rsid w:val="00177EF4"/>
    <w:rsid w:val="00180A1B"/>
    <w:rsid w:val="00180D96"/>
    <w:rsid w:val="00181527"/>
    <w:rsid w:val="00181749"/>
    <w:rsid w:val="0018218B"/>
    <w:rsid w:val="00182338"/>
    <w:rsid w:val="001829CB"/>
    <w:rsid w:val="00182F98"/>
    <w:rsid w:val="0018362E"/>
    <w:rsid w:val="00183FF3"/>
    <w:rsid w:val="0018416B"/>
    <w:rsid w:val="001842BF"/>
    <w:rsid w:val="0018452F"/>
    <w:rsid w:val="0018536C"/>
    <w:rsid w:val="001857E2"/>
    <w:rsid w:val="001857EA"/>
    <w:rsid w:val="00185AE5"/>
    <w:rsid w:val="00185F60"/>
    <w:rsid w:val="001863E2"/>
    <w:rsid w:val="00186668"/>
    <w:rsid w:val="00186BEB"/>
    <w:rsid w:val="00187526"/>
    <w:rsid w:val="00187D56"/>
    <w:rsid w:val="00187E90"/>
    <w:rsid w:val="001903CB"/>
    <w:rsid w:val="00190DFE"/>
    <w:rsid w:val="001910A2"/>
    <w:rsid w:val="0019129F"/>
    <w:rsid w:val="00191A7A"/>
    <w:rsid w:val="00191AFE"/>
    <w:rsid w:val="001922BE"/>
    <w:rsid w:val="0019238E"/>
    <w:rsid w:val="001926DC"/>
    <w:rsid w:val="00192EA2"/>
    <w:rsid w:val="00193135"/>
    <w:rsid w:val="00193BDC"/>
    <w:rsid w:val="001940E9"/>
    <w:rsid w:val="00194198"/>
    <w:rsid w:val="00194313"/>
    <w:rsid w:val="001947BB"/>
    <w:rsid w:val="00194E94"/>
    <w:rsid w:val="00195052"/>
    <w:rsid w:val="001954CC"/>
    <w:rsid w:val="0019566F"/>
    <w:rsid w:val="00195817"/>
    <w:rsid w:val="00195963"/>
    <w:rsid w:val="00195E8C"/>
    <w:rsid w:val="001961C9"/>
    <w:rsid w:val="00196501"/>
    <w:rsid w:val="00196725"/>
    <w:rsid w:val="001967AA"/>
    <w:rsid w:val="0019718A"/>
    <w:rsid w:val="0019763E"/>
    <w:rsid w:val="0019777E"/>
    <w:rsid w:val="00197C85"/>
    <w:rsid w:val="001A075D"/>
    <w:rsid w:val="001A15D9"/>
    <w:rsid w:val="001A1939"/>
    <w:rsid w:val="001A20D0"/>
    <w:rsid w:val="001A2AD9"/>
    <w:rsid w:val="001A2BED"/>
    <w:rsid w:val="001A2D4D"/>
    <w:rsid w:val="001A325F"/>
    <w:rsid w:val="001A3DED"/>
    <w:rsid w:val="001A3F84"/>
    <w:rsid w:val="001A413D"/>
    <w:rsid w:val="001A4693"/>
    <w:rsid w:val="001A47AE"/>
    <w:rsid w:val="001A47B3"/>
    <w:rsid w:val="001A4944"/>
    <w:rsid w:val="001A497E"/>
    <w:rsid w:val="001A4F13"/>
    <w:rsid w:val="001A514C"/>
    <w:rsid w:val="001A5EE3"/>
    <w:rsid w:val="001A5FE7"/>
    <w:rsid w:val="001A63CE"/>
    <w:rsid w:val="001A67AE"/>
    <w:rsid w:val="001A6D92"/>
    <w:rsid w:val="001A6E30"/>
    <w:rsid w:val="001A7785"/>
    <w:rsid w:val="001A7CAD"/>
    <w:rsid w:val="001A7EDA"/>
    <w:rsid w:val="001B01EC"/>
    <w:rsid w:val="001B0381"/>
    <w:rsid w:val="001B07D4"/>
    <w:rsid w:val="001B0832"/>
    <w:rsid w:val="001B0869"/>
    <w:rsid w:val="001B0C39"/>
    <w:rsid w:val="001B0C83"/>
    <w:rsid w:val="001B184C"/>
    <w:rsid w:val="001B1DAA"/>
    <w:rsid w:val="001B26BF"/>
    <w:rsid w:val="001B2969"/>
    <w:rsid w:val="001B297F"/>
    <w:rsid w:val="001B2A76"/>
    <w:rsid w:val="001B3060"/>
    <w:rsid w:val="001B31FF"/>
    <w:rsid w:val="001B32A4"/>
    <w:rsid w:val="001B33FF"/>
    <w:rsid w:val="001B3627"/>
    <w:rsid w:val="001B3970"/>
    <w:rsid w:val="001B3A44"/>
    <w:rsid w:val="001B3ED0"/>
    <w:rsid w:val="001B407F"/>
    <w:rsid w:val="001B4622"/>
    <w:rsid w:val="001B4E3F"/>
    <w:rsid w:val="001B4E78"/>
    <w:rsid w:val="001B5915"/>
    <w:rsid w:val="001B5D11"/>
    <w:rsid w:val="001B5DEB"/>
    <w:rsid w:val="001B6039"/>
    <w:rsid w:val="001B64D2"/>
    <w:rsid w:val="001B6660"/>
    <w:rsid w:val="001B69FB"/>
    <w:rsid w:val="001B6BFE"/>
    <w:rsid w:val="001B6DD0"/>
    <w:rsid w:val="001B6F6D"/>
    <w:rsid w:val="001B73DC"/>
    <w:rsid w:val="001B770C"/>
    <w:rsid w:val="001B788C"/>
    <w:rsid w:val="001B7894"/>
    <w:rsid w:val="001C02EC"/>
    <w:rsid w:val="001C0B7E"/>
    <w:rsid w:val="001C0FFF"/>
    <w:rsid w:val="001C10BC"/>
    <w:rsid w:val="001C11BC"/>
    <w:rsid w:val="001C1218"/>
    <w:rsid w:val="001C1345"/>
    <w:rsid w:val="001C154E"/>
    <w:rsid w:val="001C1CB8"/>
    <w:rsid w:val="001C1FC7"/>
    <w:rsid w:val="001C2011"/>
    <w:rsid w:val="001C2259"/>
    <w:rsid w:val="001C2A33"/>
    <w:rsid w:val="001C2BCD"/>
    <w:rsid w:val="001C2ED7"/>
    <w:rsid w:val="001C3B05"/>
    <w:rsid w:val="001C3C0B"/>
    <w:rsid w:val="001C3C19"/>
    <w:rsid w:val="001C4A6E"/>
    <w:rsid w:val="001C4E6F"/>
    <w:rsid w:val="001C53C9"/>
    <w:rsid w:val="001C57AC"/>
    <w:rsid w:val="001C5B7F"/>
    <w:rsid w:val="001C5E05"/>
    <w:rsid w:val="001C5FF2"/>
    <w:rsid w:val="001C61E7"/>
    <w:rsid w:val="001C63A3"/>
    <w:rsid w:val="001C687F"/>
    <w:rsid w:val="001C7147"/>
    <w:rsid w:val="001C7EAE"/>
    <w:rsid w:val="001D0291"/>
    <w:rsid w:val="001D0A5F"/>
    <w:rsid w:val="001D16B0"/>
    <w:rsid w:val="001D1807"/>
    <w:rsid w:val="001D1980"/>
    <w:rsid w:val="001D1A15"/>
    <w:rsid w:val="001D1FCC"/>
    <w:rsid w:val="001D2163"/>
    <w:rsid w:val="001D2DFD"/>
    <w:rsid w:val="001D3100"/>
    <w:rsid w:val="001D3185"/>
    <w:rsid w:val="001D3584"/>
    <w:rsid w:val="001D373D"/>
    <w:rsid w:val="001D37D6"/>
    <w:rsid w:val="001D3A19"/>
    <w:rsid w:val="001D3D28"/>
    <w:rsid w:val="001D4CD2"/>
    <w:rsid w:val="001D4D3E"/>
    <w:rsid w:val="001D4D79"/>
    <w:rsid w:val="001D4E4D"/>
    <w:rsid w:val="001D4F77"/>
    <w:rsid w:val="001D5171"/>
    <w:rsid w:val="001D5349"/>
    <w:rsid w:val="001D5403"/>
    <w:rsid w:val="001D58CB"/>
    <w:rsid w:val="001D5F3E"/>
    <w:rsid w:val="001D6279"/>
    <w:rsid w:val="001D628C"/>
    <w:rsid w:val="001D62D0"/>
    <w:rsid w:val="001D6301"/>
    <w:rsid w:val="001D6754"/>
    <w:rsid w:val="001D75AA"/>
    <w:rsid w:val="001D78E7"/>
    <w:rsid w:val="001D795A"/>
    <w:rsid w:val="001D7BEF"/>
    <w:rsid w:val="001D7C31"/>
    <w:rsid w:val="001E01A5"/>
    <w:rsid w:val="001E0CC9"/>
    <w:rsid w:val="001E0D8B"/>
    <w:rsid w:val="001E1949"/>
    <w:rsid w:val="001E25B0"/>
    <w:rsid w:val="001E298B"/>
    <w:rsid w:val="001E2B3D"/>
    <w:rsid w:val="001E3613"/>
    <w:rsid w:val="001E381E"/>
    <w:rsid w:val="001E3C38"/>
    <w:rsid w:val="001E3DC5"/>
    <w:rsid w:val="001E46BA"/>
    <w:rsid w:val="001E46F1"/>
    <w:rsid w:val="001E47CD"/>
    <w:rsid w:val="001E4B97"/>
    <w:rsid w:val="001E4C71"/>
    <w:rsid w:val="001E4EEB"/>
    <w:rsid w:val="001E5118"/>
    <w:rsid w:val="001E5295"/>
    <w:rsid w:val="001E52AC"/>
    <w:rsid w:val="001E54AB"/>
    <w:rsid w:val="001E5A8C"/>
    <w:rsid w:val="001E5ED9"/>
    <w:rsid w:val="001E6156"/>
    <w:rsid w:val="001E6552"/>
    <w:rsid w:val="001E6DA5"/>
    <w:rsid w:val="001E6F36"/>
    <w:rsid w:val="001E6F80"/>
    <w:rsid w:val="001E7162"/>
    <w:rsid w:val="001E7194"/>
    <w:rsid w:val="001E7491"/>
    <w:rsid w:val="001E76F4"/>
    <w:rsid w:val="001E7B42"/>
    <w:rsid w:val="001E7F32"/>
    <w:rsid w:val="001F100C"/>
    <w:rsid w:val="001F1663"/>
    <w:rsid w:val="001F19C7"/>
    <w:rsid w:val="001F1C13"/>
    <w:rsid w:val="001F1D65"/>
    <w:rsid w:val="001F2286"/>
    <w:rsid w:val="001F280D"/>
    <w:rsid w:val="001F299E"/>
    <w:rsid w:val="001F2D0F"/>
    <w:rsid w:val="001F3756"/>
    <w:rsid w:val="001F39EE"/>
    <w:rsid w:val="001F3FA4"/>
    <w:rsid w:val="001F43C8"/>
    <w:rsid w:val="001F460B"/>
    <w:rsid w:val="001F49C2"/>
    <w:rsid w:val="001F4B4D"/>
    <w:rsid w:val="001F4B55"/>
    <w:rsid w:val="001F4C5D"/>
    <w:rsid w:val="001F4D19"/>
    <w:rsid w:val="001F4E17"/>
    <w:rsid w:val="001F56D6"/>
    <w:rsid w:val="001F5B97"/>
    <w:rsid w:val="001F5C72"/>
    <w:rsid w:val="001F5CA2"/>
    <w:rsid w:val="001F6014"/>
    <w:rsid w:val="001F6757"/>
    <w:rsid w:val="001F746B"/>
    <w:rsid w:val="001F74D6"/>
    <w:rsid w:val="001F7E03"/>
    <w:rsid w:val="00200804"/>
    <w:rsid w:val="0020099C"/>
    <w:rsid w:val="00201415"/>
    <w:rsid w:val="00201416"/>
    <w:rsid w:val="002015EA"/>
    <w:rsid w:val="00201892"/>
    <w:rsid w:val="002025EC"/>
    <w:rsid w:val="00202739"/>
    <w:rsid w:val="002030A9"/>
    <w:rsid w:val="0020328C"/>
    <w:rsid w:val="0020370B"/>
    <w:rsid w:val="002037B7"/>
    <w:rsid w:val="00203B16"/>
    <w:rsid w:val="0020458E"/>
    <w:rsid w:val="0020546E"/>
    <w:rsid w:val="00205962"/>
    <w:rsid w:val="00205AD7"/>
    <w:rsid w:val="002065F4"/>
    <w:rsid w:val="00207845"/>
    <w:rsid w:val="00207B34"/>
    <w:rsid w:val="00207EFB"/>
    <w:rsid w:val="0021009A"/>
    <w:rsid w:val="00210286"/>
    <w:rsid w:val="00210386"/>
    <w:rsid w:val="00210758"/>
    <w:rsid w:val="00211040"/>
    <w:rsid w:val="00211D61"/>
    <w:rsid w:val="002125D7"/>
    <w:rsid w:val="00212C84"/>
    <w:rsid w:val="00212F85"/>
    <w:rsid w:val="002133DC"/>
    <w:rsid w:val="002133FC"/>
    <w:rsid w:val="00213494"/>
    <w:rsid w:val="002135D6"/>
    <w:rsid w:val="002137CE"/>
    <w:rsid w:val="00213ED4"/>
    <w:rsid w:val="00214275"/>
    <w:rsid w:val="0021478E"/>
    <w:rsid w:val="00214ABA"/>
    <w:rsid w:val="002150E4"/>
    <w:rsid w:val="0021601B"/>
    <w:rsid w:val="002163DD"/>
    <w:rsid w:val="00216D91"/>
    <w:rsid w:val="0021728D"/>
    <w:rsid w:val="00217406"/>
    <w:rsid w:val="0021741E"/>
    <w:rsid w:val="002175C5"/>
    <w:rsid w:val="00217760"/>
    <w:rsid w:val="00217D68"/>
    <w:rsid w:val="00217EE8"/>
    <w:rsid w:val="00217F5B"/>
    <w:rsid w:val="00220475"/>
    <w:rsid w:val="00220625"/>
    <w:rsid w:val="00220C50"/>
    <w:rsid w:val="0022138B"/>
    <w:rsid w:val="002218A2"/>
    <w:rsid w:val="00221B3C"/>
    <w:rsid w:val="002220C1"/>
    <w:rsid w:val="00223984"/>
    <w:rsid w:val="00223A40"/>
    <w:rsid w:val="00223E74"/>
    <w:rsid w:val="00223F57"/>
    <w:rsid w:val="002245AF"/>
    <w:rsid w:val="00224A3B"/>
    <w:rsid w:val="00224D1A"/>
    <w:rsid w:val="0022528C"/>
    <w:rsid w:val="0022547E"/>
    <w:rsid w:val="0022557A"/>
    <w:rsid w:val="00225A77"/>
    <w:rsid w:val="00225F1C"/>
    <w:rsid w:val="00226103"/>
    <w:rsid w:val="00226852"/>
    <w:rsid w:val="00226991"/>
    <w:rsid w:val="00226DAE"/>
    <w:rsid w:val="0022757D"/>
    <w:rsid w:val="002275C1"/>
    <w:rsid w:val="00227D1B"/>
    <w:rsid w:val="002301EB"/>
    <w:rsid w:val="002308E3"/>
    <w:rsid w:val="00230E99"/>
    <w:rsid w:val="00231C80"/>
    <w:rsid w:val="00231DE8"/>
    <w:rsid w:val="00231E2A"/>
    <w:rsid w:val="00231E38"/>
    <w:rsid w:val="00231FDE"/>
    <w:rsid w:val="002320B3"/>
    <w:rsid w:val="00232314"/>
    <w:rsid w:val="00232B56"/>
    <w:rsid w:val="00232B74"/>
    <w:rsid w:val="00232F94"/>
    <w:rsid w:val="0023316E"/>
    <w:rsid w:val="002334E5"/>
    <w:rsid w:val="00233565"/>
    <w:rsid w:val="002336E6"/>
    <w:rsid w:val="00233A14"/>
    <w:rsid w:val="00233D34"/>
    <w:rsid w:val="002347FC"/>
    <w:rsid w:val="00234B00"/>
    <w:rsid w:val="0023501E"/>
    <w:rsid w:val="0023587D"/>
    <w:rsid w:val="00235D02"/>
    <w:rsid w:val="00235D0E"/>
    <w:rsid w:val="00235DE2"/>
    <w:rsid w:val="00235FA1"/>
    <w:rsid w:val="0023640A"/>
    <w:rsid w:val="002364CF"/>
    <w:rsid w:val="0023672C"/>
    <w:rsid w:val="00236C97"/>
    <w:rsid w:val="00236F27"/>
    <w:rsid w:val="00237045"/>
    <w:rsid w:val="00237814"/>
    <w:rsid w:val="0023782F"/>
    <w:rsid w:val="00237DED"/>
    <w:rsid w:val="00237F89"/>
    <w:rsid w:val="00237FFA"/>
    <w:rsid w:val="002401F8"/>
    <w:rsid w:val="00240342"/>
    <w:rsid w:val="00241021"/>
    <w:rsid w:val="002417BC"/>
    <w:rsid w:val="00241B52"/>
    <w:rsid w:val="00241E21"/>
    <w:rsid w:val="00242B57"/>
    <w:rsid w:val="00242EC5"/>
    <w:rsid w:val="002432B5"/>
    <w:rsid w:val="002445F3"/>
    <w:rsid w:val="00244859"/>
    <w:rsid w:val="00244A64"/>
    <w:rsid w:val="00245097"/>
    <w:rsid w:val="002452DB"/>
    <w:rsid w:val="00245CB7"/>
    <w:rsid w:val="00245D4C"/>
    <w:rsid w:val="00245E91"/>
    <w:rsid w:val="00245F9A"/>
    <w:rsid w:val="00246609"/>
    <w:rsid w:val="00246A7E"/>
    <w:rsid w:val="00246B24"/>
    <w:rsid w:val="00246BE5"/>
    <w:rsid w:val="002473D1"/>
    <w:rsid w:val="00247842"/>
    <w:rsid w:val="002504EE"/>
    <w:rsid w:val="002507B8"/>
    <w:rsid w:val="002511DC"/>
    <w:rsid w:val="002516B5"/>
    <w:rsid w:val="002519C1"/>
    <w:rsid w:val="00251D3C"/>
    <w:rsid w:val="00252988"/>
    <w:rsid w:val="0025388F"/>
    <w:rsid w:val="002539E3"/>
    <w:rsid w:val="00253D3D"/>
    <w:rsid w:val="00253ED0"/>
    <w:rsid w:val="002542DF"/>
    <w:rsid w:val="002550CC"/>
    <w:rsid w:val="002555EC"/>
    <w:rsid w:val="002558EE"/>
    <w:rsid w:val="00255A56"/>
    <w:rsid w:val="00255A62"/>
    <w:rsid w:val="00255E58"/>
    <w:rsid w:val="002561EF"/>
    <w:rsid w:val="0025656B"/>
    <w:rsid w:val="0025663F"/>
    <w:rsid w:val="00256A5C"/>
    <w:rsid w:val="00256A68"/>
    <w:rsid w:val="00256DDA"/>
    <w:rsid w:val="0025707E"/>
    <w:rsid w:val="00257A93"/>
    <w:rsid w:val="00257C09"/>
    <w:rsid w:val="00260069"/>
    <w:rsid w:val="00260C8B"/>
    <w:rsid w:val="00260D4C"/>
    <w:rsid w:val="00260E65"/>
    <w:rsid w:val="002610D7"/>
    <w:rsid w:val="0026240C"/>
    <w:rsid w:val="00262533"/>
    <w:rsid w:val="00262E89"/>
    <w:rsid w:val="00262F4E"/>
    <w:rsid w:val="00263478"/>
    <w:rsid w:val="00263A59"/>
    <w:rsid w:val="00263B5B"/>
    <w:rsid w:val="00263F07"/>
    <w:rsid w:val="0026482B"/>
    <w:rsid w:val="00264D15"/>
    <w:rsid w:val="00264D5C"/>
    <w:rsid w:val="002653C8"/>
    <w:rsid w:val="0026549D"/>
    <w:rsid w:val="00265532"/>
    <w:rsid w:val="002655DD"/>
    <w:rsid w:val="00265842"/>
    <w:rsid w:val="0026586B"/>
    <w:rsid w:val="00265DF5"/>
    <w:rsid w:val="00265F80"/>
    <w:rsid w:val="00265FC1"/>
    <w:rsid w:val="00266455"/>
    <w:rsid w:val="0026693D"/>
    <w:rsid w:val="00266B38"/>
    <w:rsid w:val="00266C9E"/>
    <w:rsid w:val="0026743C"/>
    <w:rsid w:val="002674E7"/>
    <w:rsid w:val="00267B01"/>
    <w:rsid w:val="00267E79"/>
    <w:rsid w:val="00270031"/>
    <w:rsid w:val="002704A2"/>
    <w:rsid w:val="00270747"/>
    <w:rsid w:val="00270A1B"/>
    <w:rsid w:val="00270A23"/>
    <w:rsid w:val="0027171D"/>
    <w:rsid w:val="002719F1"/>
    <w:rsid w:val="00271CB9"/>
    <w:rsid w:val="00271E71"/>
    <w:rsid w:val="00271EA4"/>
    <w:rsid w:val="0027202B"/>
    <w:rsid w:val="00272BDF"/>
    <w:rsid w:val="00273D92"/>
    <w:rsid w:val="0027405E"/>
    <w:rsid w:val="00274840"/>
    <w:rsid w:val="00274D17"/>
    <w:rsid w:val="00274E27"/>
    <w:rsid w:val="00275696"/>
    <w:rsid w:val="002758AD"/>
    <w:rsid w:val="00275BAD"/>
    <w:rsid w:val="00275E58"/>
    <w:rsid w:val="00275F67"/>
    <w:rsid w:val="0027610A"/>
    <w:rsid w:val="002762D9"/>
    <w:rsid w:val="00276BE4"/>
    <w:rsid w:val="00276FD0"/>
    <w:rsid w:val="002770D0"/>
    <w:rsid w:val="0027724A"/>
    <w:rsid w:val="00277F44"/>
    <w:rsid w:val="0028047E"/>
    <w:rsid w:val="00280561"/>
    <w:rsid w:val="00280766"/>
    <w:rsid w:val="00280941"/>
    <w:rsid w:val="00280FFC"/>
    <w:rsid w:val="002813C1"/>
    <w:rsid w:val="00281510"/>
    <w:rsid w:val="002816D3"/>
    <w:rsid w:val="00281D17"/>
    <w:rsid w:val="0028268B"/>
    <w:rsid w:val="00283625"/>
    <w:rsid w:val="00283865"/>
    <w:rsid w:val="00284453"/>
    <w:rsid w:val="0028463C"/>
    <w:rsid w:val="00284B9B"/>
    <w:rsid w:val="00285467"/>
    <w:rsid w:val="00286021"/>
    <w:rsid w:val="002861F2"/>
    <w:rsid w:val="002864C8"/>
    <w:rsid w:val="00287ED7"/>
    <w:rsid w:val="00290236"/>
    <w:rsid w:val="002904CD"/>
    <w:rsid w:val="00290A02"/>
    <w:rsid w:val="00290E47"/>
    <w:rsid w:val="00291A1B"/>
    <w:rsid w:val="00291BE5"/>
    <w:rsid w:val="00291C88"/>
    <w:rsid w:val="00291CED"/>
    <w:rsid w:val="00291D6D"/>
    <w:rsid w:val="00291EF8"/>
    <w:rsid w:val="00291F07"/>
    <w:rsid w:val="00292160"/>
    <w:rsid w:val="0029283A"/>
    <w:rsid w:val="002929AE"/>
    <w:rsid w:val="00292B6D"/>
    <w:rsid w:val="00292CE6"/>
    <w:rsid w:val="00292DF6"/>
    <w:rsid w:val="002932DC"/>
    <w:rsid w:val="002934ED"/>
    <w:rsid w:val="002936C6"/>
    <w:rsid w:val="002936EE"/>
    <w:rsid w:val="002936FC"/>
    <w:rsid w:val="0029393E"/>
    <w:rsid w:val="002939F3"/>
    <w:rsid w:val="00293A45"/>
    <w:rsid w:val="0029413C"/>
    <w:rsid w:val="00294534"/>
    <w:rsid w:val="002946D7"/>
    <w:rsid w:val="00294B44"/>
    <w:rsid w:val="00294CE9"/>
    <w:rsid w:val="002952EF"/>
    <w:rsid w:val="00295972"/>
    <w:rsid w:val="00295F8C"/>
    <w:rsid w:val="002966B8"/>
    <w:rsid w:val="00297599"/>
    <w:rsid w:val="00297A99"/>
    <w:rsid w:val="00297D14"/>
    <w:rsid w:val="00297D80"/>
    <w:rsid w:val="002A0633"/>
    <w:rsid w:val="002A0671"/>
    <w:rsid w:val="002A0D74"/>
    <w:rsid w:val="002A1116"/>
    <w:rsid w:val="002A118C"/>
    <w:rsid w:val="002A123C"/>
    <w:rsid w:val="002A188F"/>
    <w:rsid w:val="002A19CF"/>
    <w:rsid w:val="002A1B83"/>
    <w:rsid w:val="002A23AA"/>
    <w:rsid w:val="002A2508"/>
    <w:rsid w:val="002A2644"/>
    <w:rsid w:val="002A2672"/>
    <w:rsid w:val="002A27D6"/>
    <w:rsid w:val="002A28CC"/>
    <w:rsid w:val="002A2927"/>
    <w:rsid w:val="002A2BA8"/>
    <w:rsid w:val="002A336D"/>
    <w:rsid w:val="002A3619"/>
    <w:rsid w:val="002A3905"/>
    <w:rsid w:val="002A4157"/>
    <w:rsid w:val="002A4529"/>
    <w:rsid w:val="002A4593"/>
    <w:rsid w:val="002A526F"/>
    <w:rsid w:val="002A55F4"/>
    <w:rsid w:val="002A598F"/>
    <w:rsid w:val="002A5C1B"/>
    <w:rsid w:val="002A6FC3"/>
    <w:rsid w:val="002A700F"/>
    <w:rsid w:val="002A7337"/>
    <w:rsid w:val="002A7EA1"/>
    <w:rsid w:val="002B08D6"/>
    <w:rsid w:val="002B1BDD"/>
    <w:rsid w:val="002B2293"/>
    <w:rsid w:val="002B22AD"/>
    <w:rsid w:val="002B26EA"/>
    <w:rsid w:val="002B2BBD"/>
    <w:rsid w:val="002B30CC"/>
    <w:rsid w:val="002B3494"/>
    <w:rsid w:val="002B395B"/>
    <w:rsid w:val="002B3CDC"/>
    <w:rsid w:val="002B3CE5"/>
    <w:rsid w:val="002B4190"/>
    <w:rsid w:val="002B45F1"/>
    <w:rsid w:val="002B47AA"/>
    <w:rsid w:val="002B4F42"/>
    <w:rsid w:val="002B5049"/>
    <w:rsid w:val="002B5270"/>
    <w:rsid w:val="002B5618"/>
    <w:rsid w:val="002B57A3"/>
    <w:rsid w:val="002B59C3"/>
    <w:rsid w:val="002B5E21"/>
    <w:rsid w:val="002B5FE7"/>
    <w:rsid w:val="002B64F6"/>
    <w:rsid w:val="002B672C"/>
    <w:rsid w:val="002B6C8C"/>
    <w:rsid w:val="002B7409"/>
    <w:rsid w:val="002B7D3B"/>
    <w:rsid w:val="002C0902"/>
    <w:rsid w:val="002C10AE"/>
    <w:rsid w:val="002C19B3"/>
    <w:rsid w:val="002C1B12"/>
    <w:rsid w:val="002C2393"/>
    <w:rsid w:val="002C273C"/>
    <w:rsid w:val="002C2926"/>
    <w:rsid w:val="002C2E9C"/>
    <w:rsid w:val="002C2F91"/>
    <w:rsid w:val="002C3383"/>
    <w:rsid w:val="002C36C1"/>
    <w:rsid w:val="002C373C"/>
    <w:rsid w:val="002C38A6"/>
    <w:rsid w:val="002C41B5"/>
    <w:rsid w:val="002C4BC6"/>
    <w:rsid w:val="002C4F67"/>
    <w:rsid w:val="002C5252"/>
    <w:rsid w:val="002C56A0"/>
    <w:rsid w:val="002C56B2"/>
    <w:rsid w:val="002C5AF6"/>
    <w:rsid w:val="002C5D04"/>
    <w:rsid w:val="002C6431"/>
    <w:rsid w:val="002C6532"/>
    <w:rsid w:val="002C69CB"/>
    <w:rsid w:val="002C6E58"/>
    <w:rsid w:val="002C7176"/>
    <w:rsid w:val="002C73D0"/>
    <w:rsid w:val="002C74A3"/>
    <w:rsid w:val="002C74F5"/>
    <w:rsid w:val="002C7637"/>
    <w:rsid w:val="002C7862"/>
    <w:rsid w:val="002C7A45"/>
    <w:rsid w:val="002C7B89"/>
    <w:rsid w:val="002C7CD7"/>
    <w:rsid w:val="002C7D20"/>
    <w:rsid w:val="002C7E84"/>
    <w:rsid w:val="002C7ED0"/>
    <w:rsid w:val="002D0153"/>
    <w:rsid w:val="002D017B"/>
    <w:rsid w:val="002D0507"/>
    <w:rsid w:val="002D079A"/>
    <w:rsid w:val="002D092B"/>
    <w:rsid w:val="002D0B9B"/>
    <w:rsid w:val="002D1058"/>
    <w:rsid w:val="002D115A"/>
    <w:rsid w:val="002D1C6B"/>
    <w:rsid w:val="002D21FE"/>
    <w:rsid w:val="002D2285"/>
    <w:rsid w:val="002D2887"/>
    <w:rsid w:val="002D292F"/>
    <w:rsid w:val="002D2B11"/>
    <w:rsid w:val="002D2BED"/>
    <w:rsid w:val="002D316B"/>
    <w:rsid w:val="002D379D"/>
    <w:rsid w:val="002D37ED"/>
    <w:rsid w:val="002D39CA"/>
    <w:rsid w:val="002D41FF"/>
    <w:rsid w:val="002D46D3"/>
    <w:rsid w:val="002D4B28"/>
    <w:rsid w:val="002D4CB5"/>
    <w:rsid w:val="002D4FEB"/>
    <w:rsid w:val="002D528E"/>
    <w:rsid w:val="002D52CE"/>
    <w:rsid w:val="002D5EA8"/>
    <w:rsid w:val="002D6135"/>
    <w:rsid w:val="002D6166"/>
    <w:rsid w:val="002D61D3"/>
    <w:rsid w:val="002D62F7"/>
    <w:rsid w:val="002D6420"/>
    <w:rsid w:val="002D6542"/>
    <w:rsid w:val="002D67CE"/>
    <w:rsid w:val="002D6E49"/>
    <w:rsid w:val="002D70AF"/>
    <w:rsid w:val="002D70D5"/>
    <w:rsid w:val="002D7A9F"/>
    <w:rsid w:val="002E0113"/>
    <w:rsid w:val="002E0322"/>
    <w:rsid w:val="002E10EC"/>
    <w:rsid w:val="002E1796"/>
    <w:rsid w:val="002E17F3"/>
    <w:rsid w:val="002E1A05"/>
    <w:rsid w:val="002E1B64"/>
    <w:rsid w:val="002E1C2E"/>
    <w:rsid w:val="002E1FC7"/>
    <w:rsid w:val="002E1FFF"/>
    <w:rsid w:val="002E21E4"/>
    <w:rsid w:val="002E23BF"/>
    <w:rsid w:val="002E25B3"/>
    <w:rsid w:val="002E2D35"/>
    <w:rsid w:val="002E31A2"/>
    <w:rsid w:val="002E31DB"/>
    <w:rsid w:val="002E32CF"/>
    <w:rsid w:val="002E33D7"/>
    <w:rsid w:val="002E39E5"/>
    <w:rsid w:val="002E3B38"/>
    <w:rsid w:val="002E3EA9"/>
    <w:rsid w:val="002E411D"/>
    <w:rsid w:val="002E4351"/>
    <w:rsid w:val="002E440C"/>
    <w:rsid w:val="002E4D9C"/>
    <w:rsid w:val="002E510A"/>
    <w:rsid w:val="002E521B"/>
    <w:rsid w:val="002E542F"/>
    <w:rsid w:val="002E5595"/>
    <w:rsid w:val="002E58A7"/>
    <w:rsid w:val="002E59D8"/>
    <w:rsid w:val="002E5A5F"/>
    <w:rsid w:val="002E5A8D"/>
    <w:rsid w:val="002E6259"/>
    <w:rsid w:val="002E6876"/>
    <w:rsid w:val="002E6A56"/>
    <w:rsid w:val="002E6F87"/>
    <w:rsid w:val="002E7BDA"/>
    <w:rsid w:val="002F0D40"/>
    <w:rsid w:val="002F0E70"/>
    <w:rsid w:val="002F0F77"/>
    <w:rsid w:val="002F1DDC"/>
    <w:rsid w:val="002F2011"/>
    <w:rsid w:val="002F20BA"/>
    <w:rsid w:val="002F29E0"/>
    <w:rsid w:val="002F2B48"/>
    <w:rsid w:val="002F3C51"/>
    <w:rsid w:val="002F426A"/>
    <w:rsid w:val="002F43F8"/>
    <w:rsid w:val="002F4494"/>
    <w:rsid w:val="002F46AA"/>
    <w:rsid w:val="002F5034"/>
    <w:rsid w:val="002F5541"/>
    <w:rsid w:val="002F59A5"/>
    <w:rsid w:val="002F59DB"/>
    <w:rsid w:val="002F5CAC"/>
    <w:rsid w:val="002F5D3A"/>
    <w:rsid w:val="002F64E4"/>
    <w:rsid w:val="002F674D"/>
    <w:rsid w:val="002F6777"/>
    <w:rsid w:val="002F695B"/>
    <w:rsid w:val="002F6E64"/>
    <w:rsid w:val="002F75E6"/>
    <w:rsid w:val="002F7613"/>
    <w:rsid w:val="002F7759"/>
    <w:rsid w:val="002F77BB"/>
    <w:rsid w:val="002F7C98"/>
    <w:rsid w:val="00300191"/>
    <w:rsid w:val="00300B39"/>
    <w:rsid w:val="003012D2"/>
    <w:rsid w:val="003013D2"/>
    <w:rsid w:val="00302013"/>
    <w:rsid w:val="0030268A"/>
    <w:rsid w:val="00303413"/>
    <w:rsid w:val="003038D4"/>
    <w:rsid w:val="00303D16"/>
    <w:rsid w:val="00304372"/>
    <w:rsid w:val="003044EE"/>
    <w:rsid w:val="00304C7B"/>
    <w:rsid w:val="00304F33"/>
    <w:rsid w:val="0030567B"/>
    <w:rsid w:val="00305E70"/>
    <w:rsid w:val="00306E7A"/>
    <w:rsid w:val="00307F69"/>
    <w:rsid w:val="00310177"/>
    <w:rsid w:val="003104B7"/>
    <w:rsid w:val="003106E8"/>
    <w:rsid w:val="003109D4"/>
    <w:rsid w:val="00310DBC"/>
    <w:rsid w:val="0031102E"/>
    <w:rsid w:val="00311E75"/>
    <w:rsid w:val="00311F1E"/>
    <w:rsid w:val="0031260A"/>
    <w:rsid w:val="00312B30"/>
    <w:rsid w:val="0031312E"/>
    <w:rsid w:val="00313733"/>
    <w:rsid w:val="00313939"/>
    <w:rsid w:val="00313AAD"/>
    <w:rsid w:val="00313D1B"/>
    <w:rsid w:val="00313EC1"/>
    <w:rsid w:val="0031431D"/>
    <w:rsid w:val="003144C3"/>
    <w:rsid w:val="00314583"/>
    <w:rsid w:val="00314624"/>
    <w:rsid w:val="00314967"/>
    <w:rsid w:val="00314A92"/>
    <w:rsid w:val="003150E8"/>
    <w:rsid w:val="00315389"/>
    <w:rsid w:val="0031590C"/>
    <w:rsid w:val="0031608D"/>
    <w:rsid w:val="003161FF"/>
    <w:rsid w:val="00316621"/>
    <w:rsid w:val="0031732F"/>
    <w:rsid w:val="0031738E"/>
    <w:rsid w:val="00317DB3"/>
    <w:rsid w:val="00320F6A"/>
    <w:rsid w:val="003218D0"/>
    <w:rsid w:val="00321999"/>
    <w:rsid w:val="00321BFF"/>
    <w:rsid w:val="00321E30"/>
    <w:rsid w:val="0032231F"/>
    <w:rsid w:val="0032247A"/>
    <w:rsid w:val="00322767"/>
    <w:rsid w:val="00322FD5"/>
    <w:rsid w:val="003231C6"/>
    <w:rsid w:val="003233B5"/>
    <w:rsid w:val="00323566"/>
    <w:rsid w:val="003235C5"/>
    <w:rsid w:val="00323D21"/>
    <w:rsid w:val="00323F28"/>
    <w:rsid w:val="00324161"/>
    <w:rsid w:val="003242A5"/>
    <w:rsid w:val="00324D26"/>
    <w:rsid w:val="0032593E"/>
    <w:rsid w:val="00325941"/>
    <w:rsid w:val="00325E52"/>
    <w:rsid w:val="00326B8C"/>
    <w:rsid w:val="003273B3"/>
    <w:rsid w:val="00327A02"/>
    <w:rsid w:val="00327C02"/>
    <w:rsid w:val="00327E37"/>
    <w:rsid w:val="00327F65"/>
    <w:rsid w:val="003300DC"/>
    <w:rsid w:val="003315C4"/>
    <w:rsid w:val="003319D4"/>
    <w:rsid w:val="00331CE9"/>
    <w:rsid w:val="00331DA0"/>
    <w:rsid w:val="00331E15"/>
    <w:rsid w:val="0033282A"/>
    <w:rsid w:val="003329B8"/>
    <w:rsid w:val="003336D5"/>
    <w:rsid w:val="00333A2E"/>
    <w:rsid w:val="00333C89"/>
    <w:rsid w:val="00333CDE"/>
    <w:rsid w:val="00334166"/>
    <w:rsid w:val="003355C0"/>
    <w:rsid w:val="00336187"/>
    <w:rsid w:val="00336333"/>
    <w:rsid w:val="00336441"/>
    <w:rsid w:val="003369DA"/>
    <w:rsid w:val="0033780D"/>
    <w:rsid w:val="00337C57"/>
    <w:rsid w:val="003400C3"/>
    <w:rsid w:val="00340182"/>
    <w:rsid w:val="00340187"/>
    <w:rsid w:val="003404AD"/>
    <w:rsid w:val="003404E7"/>
    <w:rsid w:val="0034072B"/>
    <w:rsid w:val="003411C0"/>
    <w:rsid w:val="0034250F"/>
    <w:rsid w:val="00342A9B"/>
    <w:rsid w:val="00342AF5"/>
    <w:rsid w:val="00342C2E"/>
    <w:rsid w:val="00342F7F"/>
    <w:rsid w:val="00342F85"/>
    <w:rsid w:val="003430F1"/>
    <w:rsid w:val="00343146"/>
    <w:rsid w:val="003436EB"/>
    <w:rsid w:val="00343AAE"/>
    <w:rsid w:val="00343E7F"/>
    <w:rsid w:val="00344229"/>
    <w:rsid w:val="00344412"/>
    <w:rsid w:val="0034471A"/>
    <w:rsid w:val="003447F7"/>
    <w:rsid w:val="00344E7B"/>
    <w:rsid w:val="003453F1"/>
    <w:rsid w:val="00345F56"/>
    <w:rsid w:val="00345F6A"/>
    <w:rsid w:val="00346357"/>
    <w:rsid w:val="003465CD"/>
    <w:rsid w:val="00346879"/>
    <w:rsid w:val="00346A65"/>
    <w:rsid w:val="003470AA"/>
    <w:rsid w:val="00347E73"/>
    <w:rsid w:val="00350B93"/>
    <w:rsid w:val="003512D7"/>
    <w:rsid w:val="00351A63"/>
    <w:rsid w:val="00351D66"/>
    <w:rsid w:val="00351F90"/>
    <w:rsid w:val="00352859"/>
    <w:rsid w:val="00352D11"/>
    <w:rsid w:val="00353009"/>
    <w:rsid w:val="003536F1"/>
    <w:rsid w:val="00354050"/>
    <w:rsid w:val="0035436E"/>
    <w:rsid w:val="003549E7"/>
    <w:rsid w:val="00354CCE"/>
    <w:rsid w:val="0035542E"/>
    <w:rsid w:val="003554A5"/>
    <w:rsid w:val="003554C2"/>
    <w:rsid w:val="00355BC3"/>
    <w:rsid w:val="003563B7"/>
    <w:rsid w:val="0035650E"/>
    <w:rsid w:val="0035688D"/>
    <w:rsid w:val="003569C4"/>
    <w:rsid w:val="00356B51"/>
    <w:rsid w:val="00356D68"/>
    <w:rsid w:val="0035706A"/>
    <w:rsid w:val="00357EEC"/>
    <w:rsid w:val="00360072"/>
    <w:rsid w:val="00360420"/>
    <w:rsid w:val="0036075A"/>
    <w:rsid w:val="00360955"/>
    <w:rsid w:val="00361244"/>
    <w:rsid w:val="003619B4"/>
    <w:rsid w:val="0036208C"/>
    <w:rsid w:val="00362256"/>
    <w:rsid w:val="00362C9B"/>
    <w:rsid w:val="00362EF5"/>
    <w:rsid w:val="0036386A"/>
    <w:rsid w:val="003642E6"/>
    <w:rsid w:val="00364AD5"/>
    <w:rsid w:val="00364AE8"/>
    <w:rsid w:val="00364FFA"/>
    <w:rsid w:val="00365655"/>
    <w:rsid w:val="00365BA8"/>
    <w:rsid w:val="00365DDC"/>
    <w:rsid w:val="00365E0D"/>
    <w:rsid w:val="00365FEC"/>
    <w:rsid w:val="0036615D"/>
    <w:rsid w:val="00366417"/>
    <w:rsid w:val="0036697A"/>
    <w:rsid w:val="00366DDE"/>
    <w:rsid w:val="0036747B"/>
    <w:rsid w:val="003675B4"/>
    <w:rsid w:val="003679F7"/>
    <w:rsid w:val="00367E0F"/>
    <w:rsid w:val="00367E55"/>
    <w:rsid w:val="003701BB"/>
    <w:rsid w:val="00370238"/>
    <w:rsid w:val="0037059D"/>
    <w:rsid w:val="00371699"/>
    <w:rsid w:val="00371851"/>
    <w:rsid w:val="0037274B"/>
    <w:rsid w:val="003733D0"/>
    <w:rsid w:val="0037363F"/>
    <w:rsid w:val="00373676"/>
    <w:rsid w:val="003737BA"/>
    <w:rsid w:val="00373A8C"/>
    <w:rsid w:val="00373B76"/>
    <w:rsid w:val="00373F1C"/>
    <w:rsid w:val="00374BC0"/>
    <w:rsid w:val="00374C59"/>
    <w:rsid w:val="00374CB2"/>
    <w:rsid w:val="003757B3"/>
    <w:rsid w:val="00375938"/>
    <w:rsid w:val="00375D21"/>
    <w:rsid w:val="003769E4"/>
    <w:rsid w:val="00376AC2"/>
    <w:rsid w:val="00376BD8"/>
    <w:rsid w:val="00376F64"/>
    <w:rsid w:val="00377020"/>
    <w:rsid w:val="00377497"/>
    <w:rsid w:val="003775B5"/>
    <w:rsid w:val="00377A4E"/>
    <w:rsid w:val="00380078"/>
    <w:rsid w:val="00380115"/>
    <w:rsid w:val="0038029E"/>
    <w:rsid w:val="003809C0"/>
    <w:rsid w:val="00380B7B"/>
    <w:rsid w:val="00380DEB"/>
    <w:rsid w:val="00380FF0"/>
    <w:rsid w:val="003815F9"/>
    <w:rsid w:val="00381638"/>
    <w:rsid w:val="0038200E"/>
    <w:rsid w:val="003824A7"/>
    <w:rsid w:val="00382808"/>
    <w:rsid w:val="00382D2D"/>
    <w:rsid w:val="00382DC7"/>
    <w:rsid w:val="00383FC8"/>
    <w:rsid w:val="00384164"/>
    <w:rsid w:val="0038429B"/>
    <w:rsid w:val="00384422"/>
    <w:rsid w:val="00384977"/>
    <w:rsid w:val="00384FC5"/>
    <w:rsid w:val="003857DE"/>
    <w:rsid w:val="00385DC6"/>
    <w:rsid w:val="00385E16"/>
    <w:rsid w:val="0038691F"/>
    <w:rsid w:val="00386AC9"/>
    <w:rsid w:val="00386C10"/>
    <w:rsid w:val="00386F84"/>
    <w:rsid w:val="00387277"/>
    <w:rsid w:val="003872A6"/>
    <w:rsid w:val="003872C5"/>
    <w:rsid w:val="0038733B"/>
    <w:rsid w:val="00387626"/>
    <w:rsid w:val="00387828"/>
    <w:rsid w:val="00387B3B"/>
    <w:rsid w:val="00387C42"/>
    <w:rsid w:val="00387D13"/>
    <w:rsid w:val="003900BF"/>
    <w:rsid w:val="00390971"/>
    <w:rsid w:val="003909DC"/>
    <w:rsid w:val="0039124B"/>
    <w:rsid w:val="003912EA"/>
    <w:rsid w:val="00391377"/>
    <w:rsid w:val="00391916"/>
    <w:rsid w:val="00391A38"/>
    <w:rsid w:val="00391D8C"/>
    <w:rsid w:val="00391F32"/>
    <w:rsid w:val="00391F7C"/>
    <w:rsid w:val="003922EF"/>
    <w:rsid w:val="00392891"/>
    <w:rsid w:val="00392C4F"/>
    <w:rsid w:val="00392C87"/>
    <w:rsid w:val="003934CB"/>
    <w:rsid w:val="00393821"/>
    <w:rsid w:val="00393F3A"/>
    <w:rsid w:val="00394043"/>
    <w:rsid w:val="003942E6"/>
    <w:rsid w:val="0039517F"/>
    <w:rsid w:val="00395204"/>
    <w:rsid w:val="00395579"/>
    <w:rsid w:val="00395B53"/>
    <w:rsid w:val="0039624C"/>
    <w:rsid w:val="00396329"/>
    <w:rsid w:val="0039654D"/>
    <w:rsid w:val="00396708"/>
    <w:rsid w:val="00397016"/>
    <w:rsid w:val="00397060"/>
    <w:rsid w:val="003978E1"/>
    <w:rsid w:val="00397D08"/>
    <w:rsid w:val="00397D8A"/>
    <w:rsid w:val="00397F4A"/>
    <w:rsid w:val="003A0251"/>
    <w:rsid w:val="003A0461"/>
    <w:rsid w:val="003A097D"/>
    <w:rsid w:val="003A0EA0"/>
    <w:rsid w:val="003A13F4"/>
    <w:rsid w:val="003A15F1"/>
    <w:rsid w:val="003A1606"/>
    <w:rsid w:val="003A1977"/>
    <w:rsid w:val="003A1ADB"/>
    <w:rsid w:val="003A1CCF"/>
    <w:rsid w:val="003A2E12"/>
    <w:rsid w:val="003A31A8"/>
    <w:rsid w:val="003A3337"/>
    <w:rsid w:val="003A333F"/>
    <w:rsid w:val="003A36AF"/>
    <w:rsid w:val="003A3702"/>
    <w:rsid w:val="003A37E5"/>
    <w:rsid w:val="003A3C98"/>
    <w:rsid w:val="003A404C"/>
    <w:rsid w:val="003A4268"/>
    <w:rsid w:val="003A456F"/>
    <w:rsid w:val="003A4A81"/>
    <w:rsid w:val="003A5C94"/>
    <w:rsid w:val="003A5E30"/>
    <w:rsid w:val="003A5F35"/>
    <w:rsid w:val="003A698F"/>
    <w:rsid w:val="003A6A41"/>
    <w:rsid w:val="003A7452"/>
    <w:rsid w:val="003A7738"/>
    <w:rsid w:val="003A7912"/>
    <w:rsid w:val="003A7C81"/>
    <w:rsid w:val="003A7E3E"/>
    <w:rsid w:val="003B0849"/>
    <w:rsid w:val="003B0905"/>
    <w:rsid w:val="003B0995"/>
    <w:rsid w:val="003B1724"/>
    <w:rsid w:val="003B1D02"/>
    <w:rsid w:val="003B23E1"/>
    <w:rsid w:val="003B2955"/>
    <w:rsid w:val="003B3A8B"/>
    <w:rsid w:val="003B3ECB"/>
    <w:rsid w:val="003B4086"/>
    <w:rsid w:val="003B4205"/>
    <w:rsid w:val="003B43EB"/>
    <w:rsid w:val="003B4430"/>
    <w:rsid w:val="003B44B9"/>
    <w:rsid w:val="003B4695"/>
    <w:rsid w:val="003B4D73"/>
    <w:rsid w:val="003B4F95"/>
    <w:rsid w:val="003B4FC6"/>
    <w:rsid w:val="003B5605"/>
    <w:rsid w:val="003B5876"/>
    <w:rsid w:val="003B5AC7"/>
    <w:rsid w:val="003B5B84"/>
    <w:rsid w:val="003B5E8E"/>
    <w:rsid w:val="003B5E95"/>
    <w:rsid w:val="003B62D9"/>
    <w:rsid w:val="003B65B7"/>
    <w:rsid w:val="003B6A2B"/>
    <w:rsid w:val="003B6BD9"/>
    <w:rsid w:val="003B6C8E"/>
    <w:rsid w:val="003B70A3"/>
    <w:rsid w:val="003B7DAF"/>
    <w:rsid w:val="003C0009"/>
    <w:rsid w:val="003C0920"/>
    <w:rsid w:val="003C0A57"/>
    <w:rsid w:val="003C0AA8"/>
    <w:rsid w:val="003C0C56"/>
    <w:rsid w:val="003C129C"/>
    <w:rsid w:val="003C1703"/>
    <w:rsid w:val="003C17C2"/>
    <w:rsid w:val="003C1A65"/>
    <w:rsid w:val="003C2206"/>
    <w:rsid w:val="003C2397"/>
    <w:rsid w:val="003C2B26"/>
    <w:rsid w:val="003C2F53"/>
    <w:rsid w:val="003C31D8"/>
    <w:rsid w:val="003C3880"/>
    <w:rsid w:val="003C3AC1"/>
    <w:rsid w:val="003C43E3"/>
    <w:rsid w:val="003C46A8"/>
    <w:rsid w:val="003C475F"/>
    <w:rsid w:val="003C4859"/>
    <w:rsid w:val="003C4A28"/>
    <w:rsid w:val="003C4F20"/>
    <w:rsid w:val="003C5293"/>
    <w:rsid w:val="003C605F"/>
    <w:rsid w:val="003C6564"/>
    <w:rsid w:val="003C666A"/>
    <w:rsid w:val="003C66DC"/>
    <w:rsid w:val="003C671F"/>
    <w:rsid w:val="003C68E1"/>
    <w:rsid w:val="003C6914"/>
    <w:rsid w:val="003C6B3E"/>
    <w:rsid w:val="003C6B84"/>
    <w:rsid w:val="003C70BD"/>
    <w:rsid w:val="003C729A"/>
    <w:rsid w:val="003C78F1"/>
    <w:rsid w:val="003C7ADE"/>
    <w:rsid w:val="003C7BEB"/>
    <w:rsid w:val="003D0682"/>
    <w:rsid w:val="003D0890"/>
    <w:rsid w:val="003D0DC5"/>
    <w:rsid w:val="003D0E5A"/>
    <w:rsid w:val="003D10AE"/>
    <w:rsid w:val="003D1407"/>
    <w:rsid w:val="003D1C73"/>
    <w:rsid w:val="003D23FE"/>
    <w:rsid w:val="003D26B6"/>
    <w:rsid w:val="003D2DBA"/>
    <w:rsid w:val="003D2DFE"/>
    <w:rsid w:val="003D2E24"/>
    <w:rsid w:val="003D3521"/>
    <w:rsid w:val="003D3F06"/>
    <w:rsid w:val="003D41CE"/>
    <w:rsid w:val="003D4E90"/>
    <w:rsid w:val="003D57D9"/>
    <w:rsid w:val="003D5B4B"/>
    <w:rsid w:val="003D5F10"/>
    <w:rsid w:val="003D64F7"/>
    <w:rsid w:val="003D6C8E"/>
    <w:rsid w:val="003D7962"/>
    <w:rsid w:val="003D7C61"/>
    <w:rsid w:val="003D7D21"/>
    <w:rsid w:val="003E0001"/>
    <w:rsid w:val="003E044C"/>
    <w:rsid w:val="003E06E5"/>
    <w:rsid w:val="003E0AB3"/>
    <w:rsid w:val="003E0DD9"/>
    <w:rsid w:val="003E0E61"/>
    <w:rsid w:val="003E0E91"/>
    <w:rsid w:val="003E13C9"/>
    <w:rsid w:val="003E1753"/>
    <w:rsid w:val="003E197A"/>
    <w:rsid w:val="003E1C3C"/>
    <w:rsid w:val="003E2609"/>
    <w:rsid w:val="003E2732"/>
    <w:rsid w:val="003E2813"/>
    <w:rsid w:val="003E2E38"/>
    <w:rsid w:val="003E329D"/>
    <w:rsid w:val="003E3409"/>
    <w:rsid w:val="003E375C"/>
    <w:rsid w:val="003E394A"/>
    <w:rsid w:val="003E3A31"/>
    <w:rsid w:val="003E3E19"/>
    <w:rsid w:val="003E4617"/>
    <w:rsid w:val="003E46DE"/>
    <w:rsid w:val="003E4701"/>
    <w:rsid w:val="003E4978"/>
    <w:rsid w:val="003E4B5C"/>
    <w:rsid w:val="003E5900"/>
    <w:rsid w:val="003E5F54"/>
    <w:rsid w:val="003E6726"/>
    <w:rsid w:val="003E67F1"/>
    <w:rsid w:val="003E6DC4"/>
    <w:rsid w:val="003E7266"/>
    <w:rsid w:val="003E767C"/>
    <w:rsid w:val="003E7B96"/>
    <w:rsid w:val="003E7EAE"/>
    <w:rsid w:val="003F0712"/>
    <w:rsid w:val="003F0726"/>
    <w:rsid w:val="003F0838"/>
    <w:rsid w:val="003F0F0F"/>
    <w:rsid w:val="003F1032"/>
    <w:rsid w:val="003F11A8"/>
    <w:rsid w:val="003F123D"/>
    <w:rsid w:val="003F152F"/>
    <w:rsid w:val="003F215E"/>
    <w:rsid w:val="003F24E3"/>
    <w:rsid w:val="003F279B"/>
    <w:rsid w:val="003F2A5B"/>
    <w:rsid w:val="003F2B4F"/>
    <w:rsid w:val="003F2B80"/>
    <w:rsid w:val="003F2CD3"/>
    <w:rsid w:val="003F32F4"/>
    <w:rsid w:val="003F3759"/>
    <w:rsid w:val="003F3E7B"/>
    <w:rsid w:val="003F3EB6"/>
    <w:rsid w:val="003F4133"/>
    <w:rsid w:val="003F44C2"/>
    <w:rsid w:val="003F44E9"/>
    <w:rsid w:val="003F472E"/>
    <w:rsid w:val="003F4C60"/>
    <w:rsid w:val="003F4FAA"/>
    <w:rsid w:val="003F55D5"/>
    <w:rsid w:val="003F573D"/>
    <w:rsid w:val="003F58B8"/>
    <w:rsid w:val="003F591B"/>
    <w:rsid w:val="003F594E"/>
    <w:rsid w:val="003F603C"/>
    <w:rsid w:val="003F6D0B"/>
    <w:rsid w:val="003F76FB"/>
    <w:rsid w:val="003F7EBD"/>
    <w:rsid w:val="00400094"/>
    <w:rsid w:val="00400BF2"/>
    <w:rsid w:val="0040154F"/>
    <w:rsid w:val="004015D2"/>
    <w:rsid w:val="00401846"/>
    <w:rsid w:val="00401B6A"/>
    <w:rsid w:val="00402772"/>
    <w:rsid w:val="00402F75"/>
    <w:rsid w:val="00403393"/>
    <w:rsid w:val="00403C6D"/>
    <w:rsid w:val="00404154"/>
    <w:rsid w:val="00404747"/>
    <w:rsid w:val="0040476F"/>
    <w:rsid w:val="004047FA"/>
    <w:rsid w:val="00404977"/>
    <w:rsid w:val="00404AD4"/>
    <w:rsid w:val="00404C30"/>
    <w:rsid w:val="00404F89"/>
    <w:rsid w:val="00404FCA"/>
    <w:rsid w:val="0040543B"/>
    <w:rsid w:val="00405627"/>
    <w:rsid w:val="004057CE"/>
    <w:rsid w:val="004058BA"/>
    <w:rsid w:val="004069CF"/>
    <w:rsid w:val="00406BD1"/>
    <w:rsid w:val="004071B3"/>
    <w:rsid w:val="00407798"/>
    <w:rsid w:val="004110D3"/>
    <w:rsid w:val="004111D7"/>
    <w:rsid w:val="004113F6"/>
    <w:rsid w:val="00411EF2"/>
    <w:rsid w:val="00412632"/>
    <w:rsid w:val="0041277B"/>
    <w:rsid w:val="00412860"/>
    <w:rsid w:val="0041338F"/>
    <w:rsid w:val="004133C8"/>
    <w:rsid w:val="00413D57"/>
    <w:rsid w:val="00414227"/>
    <w:rsid w:val="0041440C"/>
    <w:rsid w:val="00414444"/>
    <w:rsid w:val="00414790"/>
    <w:rsid w:val="00414B77"/>
    <w:rsid w:val="00414D2D"/>
    <w:rsid w:val="004150C3"/>
    <w:rsid w:val="00415655"/>
    <w:rsid w:val="0041592C"/>
    <w:rsid w:val="00415AFA"/>
    <w:rsid w:val="004161B0"/>
    <w:rsid w:val="00416507"/>
    <w:rsid w:val="0041662C"/>
    <w:rsid w:val="00416B43"/>
    <w:rsid w:val="00416BF6"/>
    <w:rsid w:val="00416F13"/>
    <w:rsid w:val="00417409"/>
    <w:rsid w:val="00417611"/>
    <w:rsid w:val="004179C6"/>
    <w:rsid w:val="00420B14"/>
    <w:rsid w:val="004210EA"/>
    <w:rsid w:val="00421372"/>
    <w:rsid w:val="00421666"/>
    <w:rsid w:val="004217B2"/>
    <w:rsid w:val="00421ACD"/>
    <w:rsid w:val="00421D63"/>
    <w:rsid w:val="00422C5D"/>
    <w:rsid w:val="00422EE4"/>
    <w:rsid w:val="004231BD"/>
    <w:rsid w:val="004232E3"/>
    <w:rsid w:val="004238D7"/>
    <w:rsid w:val="00424071"/>
    <w:rsid w:val="00424482"/>
    <w:rsid w:val="004247AD"/>
    <w:rsid w:val="00424D43"/>
    <w:rsid w:val="00424D8D"/>
    <w:rsid w:val="00424F95"/>
    <w:rsid w:val="00425016"/>
    <w:rsid w:val="00425291"/>
    <w:rsid w:val="0042589E"/>
    <w:rsid w:val="00425CFC"/>
    <w:rsid w:val="00425F63"/>
    <w:rsid w:val="00426910"/>
    <w:rsid w:val="00426EB5"/>
    <w:rsid w:val="004271CE"/>
    <w:rsid w:val="004271ED"/>
    <w:rsid w:val="004275E4"/>
    <w:rsid w:val="00427D73"/>
    <w:rsid w:val="004300BF"/>
    <w:rsid w:val="004303F1"/>
    <w:rsid w:val="004305BC"/>
    <w:rsid w:val="00430BAD"/>
    <w:rsid w:val="00430CFF"/>
    <w:rsid w:val="00431082"/>
    <w:rsid w:val="004316A6"/>
    <w:rsid w:val="00431EB0"/>
    <w:rsid w:val="004320EE"/>
    <w:rsid w:val="0043238C"/>
    <w:rsid w:val="00432C84"/>
    <w:rsid w:val="00432D1E"/>
    <w:rsid w:val="00432D8A"/>
    <w:rsid w:val="00432F36"/>
    <w:rsid w:val="00432FFB"/>
    <w:rsid w:val="004337DA"/>
    <w:rsid w:val="00433966"/>
    <w:rsid w:val="00434327"/>
    <w:rsid w:val="004343A2"/>
    <w:rsid w:val="004348F7"/>
    <w:rsid w:val="00434930"/>
    <w:rsid w:val="0043556D"/>
    <w:rsid w:val="004358EF"/>
    <w:rsid w:val="00435979"/>
    <w:rsid w:val="0043622F"/>
    <w:rsid w:val="00436279"/>
    <w:rsid w:val="0043632A"/>
    <w:rsid w:val="004363B4"/>
    <w:rsid w:val="0043681D"/>
    <w:rsid w:val="00436B23"/>
    <w:rsid w:val="00436C93"/>
    <w:rsid w:val="00436D7F"/>
    <w:rsid w:val="00437053"/>
    <w:rsid w:val="00437C40"/>
    <w:rsid w:val="00437D01"/>
    <w:rsid w:val="00437FD1"/>
    <w:rsid w:val="00440129"/>
    <w:rsid w:val="004405BA"/>
    <w:rsid w:val="0044061C"/>
    <w:rsid w:val="004407FA"/>
    <w:rsid w:val="00440ABD"/>
    <w:rsid w:val="004410D5"/>
    <w:rsid w:val="00441501"/>
    <w:rsid w:val="00441BE1"/>
    <w:rsid w:val="00442A7A"/>
    <w:rsid w:val="00442E61"/>
    <w:rsid w:val="0044346E"/>
    <w:rsid w:val="004435BA"/>
    <w:rsid w:val="00443618"/>
    <w:rsid w:val="0044364C"/>
    <w:rsid w:val="004436EA"/>
    <w:rsid w:val="00443F65"/>
    <w:rsid w:val="004441F9"/>
    <w:rsid w:val="00444332"/>
    <w:rsid w:val="00444448"/>
    <w:rsid w:val="00444523"/>
    <w:rsid w:val="004449A9"/>
    <w:rsid w:val="00444CC5"/>
    <w:rsid w:val="00444D2D"/>
    <w:rsid w:val="0044507C"/>
    <w:rsid w:val="0044508F"/>
    <w:rsid w:val="00445173"/>
    <w:rsid w:val="00445210"/>
    <w:rsid w:val="00445253"/>
    <w:rsid w:val="004453C9"/>
    <w:rsid w:val="004454A3"/>
    <w:rsid w:val="0044597F"/>
    <w:rsid w:val="00445E78"/>
    <w:rsid w:val="00446439"/>
    <w:rsid w:val="0044654F"/>
    <w:rsid w:val="00447244"/>
    <w:rsid w:val="0044785C"/>
    <w:rsid w:val="00447943"/>
    <w:rsid w:val="00447B5C"/>
    <w:rsid w:val="00450008"/>
    <w:rsid w:val="00450C69"/>
    <w:rsid w:val="0045163E"/>
    <w:rsid w:val="0045191B"/>
    <w:rsid w:val="00451D52"/>
    <w:rsid w:val="004520BD"/>
    <w:rsid w:val="00452144"/>
    <w:rsid w:val="0045254B"/>
    <w:rsid w:val="00452764"/>
    <w:rsid w:val="00452BDB"/>
    <w:rsid w:val="00452E01"/>
    <w:rsid w:val="00453105"/>
    <w:rsid w:val="00453575"/>
    <w:rsid w:val="00453890"/>
    <w:rsid w:val="0045418E"/>
    <w:rsid w:val="0045468D"/>
    <w:rsid w:val="004549EE"/>
    <w:rsid w:val="00454F8B"/>
    <w:rsid w:val="00454FA0"/>
    <w:rsid w:val="00455490"/>
    <w:rsid w:val="004556FB"/>
    <w:rsid w:val="004557EC"/>
    <w:rsid w:val="00455D6C"/>
    <w:rsid w:val="00456278"/>
    <w:rsid w:val="00456ABD"/>
    <w:rsid w:val="00456DA7"/>
    <w:rsid w:val="004570A3"/>
    <w:rsid w:val="00457557"/>
    <w:rsid w:val="00457760"/>
    <w:rsid w:val="004578FD"/>
    <w:rsid w:val="00457ED8"/>
    <w:rsid w:val="004600F7"/>
    <w:rsid w:val="004603BD"/>
    <w:rsid w:val="00460863"/>
    <w:rsid w:val="00460BF4"/>
    <w:rsid w:val="004610E5"/>
    <w:rsid w:val="004611AF"/>
    <w:rsid w:val="00461356"/>
    <w:rsid w:val="00461620"/>
    <w:rsid w:val="004617CB"/>
    <w:rsid w:val="00461B2A"/>
    <w:rsid w:val="00462AD2"/>
    <w:rsid w:val="00462D49"/>
    <w:rsid w:val="004632B2"/>
    <w:rsid w:val="004639C6"/>
    <w:rsid w:val="004641BE"/>
    <w:rsid w:val="0046428B"/>
    <w:rsid w:val="00464523"/>
    <w:rsid w:val="00465076"/>
    <w:rsid w:val="00465079"/>
    <w:rsid w:val="00465929"/>
    <w:rsid w:val="00465C95"/>
    <w:rsid w:val="00465E3E"/>
    <w:rsid w:val="0046615E"/>
    <w:rsid w:val="0046646E"/>
    <w:rsid w:val="00466662"/>
    <w:rsid w:val="00466831"/>
    <w:rsid w:val="004668CE"/>
    <w:rsid w:val="00466982"/>
    <w:rsid w:val="00466B4E"/>
    <w:rsid w:val="00466C5E"/>
    <w:rsid w:val="00466D4D"/>
    <w:rsid w:val="00467215"/>
    <w:rsid w:val="004673A9"/>
    <w:rsid w:val="00467537"/>
    <w:rsid w:val="00467798"/>
    <w:rsid w:val="00470144"/>
    <w:rsid w:val="00470F6F"/>
    <w:rsid w:val="00471289"/>
    <w:rsid w:val="004715FF"/>
    <w:rsid w:val="00471B63"/>
    <w:rsid w:val="00471EAD"/>
    <w:rsid w:val="004729E5"/>
    <w:rsid w:val="00472D73"/>
    <w:rsid w:val="00472F77"/>
    <w:rsid w:val="00473107"/>
    <w:rsid w:val="00473240"/>
    <w:rsid w:val="004735C5"/>
    <w:rsid w:val="004736F0"/>
    <w:rsid w:val="00473D64"/>
    <w:rsid w:val="00473DC8"/>
    <w:rsid w:val="00473E53"/>
    <w:rsid w:val="00474577"/>
    <w:rsid w:val="00474A64"/>
    <w:rsid w:val="00474E57"/>
    <w:rsid w:val="004757B1"/>
    <w:rsid w:val="0047584B"/>
    <w:rsid w:val="00475898"/>
    <w:rsid w:val="004758E0"/>
    <w:rsid w:val="00475A54"/>
    <w:rsid w:val="004769FE"/>
    <w:rsid w:val="00476CED"/>
    <w:rsid w:val="004772A0"/>
    <w:rsid w:val="00477343"/>
    <w:rsid w:val="004778E1"/>
    <w:rsid w:val="004801FD"/>
    <w:rsid w:val="004804BC"/>
    <w:rsid w:val="00480AD5"/>
    <w:rsid w:val="00480F7E"/>
    <w:rsid w:val="00481FA2"/>
    <w:rsid w:val="0048261E"/>
    <w:rsid w:val="004827C4"/>
    <w:rsid w:val="00482961"/>
    <w:rsid w:val="00482CB9"/>
    <w:rsid w:val="00482EB6"/>
    <w:rsid w:val="00482F6D"/>
    <w:rsid w:val="00483B4B"/>
    <w:rsid w:val="00483BB4"/>
    <w:rsid w:val="00483BFA"/>
    <w:rsid w:val="00483D46"/>
    <w:rsid w:val="004841D7"/>
    <w:rsid w:val="0048456F"/>
    <w:rsid w:val="0048458C"/>
    <w:rsid w:val="004849E5"/>
    <w:rsid w:val="004851CB"/>
    <w:rsid w:val="004854B6"/>
    <w:rsid w:val="004857F5"/>
    <w:rsid w:val="004859F5"/>
    <w:rsid w:val="00485E7B"/>
    <w:rsid w:val="00485E7E"/>
    <w:rsid w:val="00485FC6"/>
    <w:rsid w:val="00486689"/>
    <w:rsid w:val="0048712F"/>
    <w:rsid w:val="004872C9"/>
    <w:rsid w:val="004876AE"/>
    <w:rsid w:val="00487DEF"/>
    <w:rsid w:val="00487E93"/>
    <w:rsid w:val="00487FFB"/>
    <w:rsid w:val="0049095D"/>
    <w:rsid w:val="00490B29"/>
    <w:rsid w:val="004911FD"/>
    <w:rsid w:val="004912E2"/>
    <w:rsid w:val="0049152E"/>
    <w:rsid w:val="00491E56"/>
    <w:rsid w:val="00491F8A"/>
    <w:rsid w:val="004922EE"/>
    <w:rsid w:val="00492420"/>
    <w:rsid w:val="004927DB"/>
    <w:rsid w:val="00492A35"/>
    <w:rsid w:val="00492B51"/>
    <w:rsid w:val="00493010"/>
    <w:rsid w:val="00493048"/>
    <w:rsid w:val="004933CF"/>
    <w:rsid w:val="004939C1"/>
    <w:rsid w:val="00493B3B"/>
    <w:rsid w:val="00494D92"/>
    <w:rsid w:val="004954E5"/>
    <w:rsid w:val="0049558E"/>
    <w:rsid w:val="004955F8"/>
    <w:rsid w:val="0049666B"/>
    <w:rsid w:val="004967B3"/>
    <w:rsid w:val="004971C9"/>
    <w:rsid w:val="004974E1"/>
    <w:rsid w:val="004979AB"/>
    <w:rsid w:val="00497A7D"/>
    <w:rsid w:val="004A0085"/>
    <w:rsid w:val="004A00B6"/>
    <w:rsid w:val="004A03AA"/>
    <w:rsid w:val="004A0430"/>
    <w:rsid w:val="004A0486"/>
    <w:rsid w:val="004A08F6"/>
    <w:rsid w:val="004A0D38"/>
    <w:rsid w:val="004A0D47"/>
    <w:rsid w:val="004A0D63"/>
    <w:rsid w:val="004A108D"/>
    <w:rsid w:val="004A1262"/>
    <w:rsid w:val="004A16D2"/>
    <w:rsid w:val="004A1792"/>
    <w:rsid w:val="004A1B6D"/>
    <w:rsid w:val="004A247E"/>
    <w:rsid w:val="004A3158"/>
    <w:rsid w:val="004A3D4D"/>
    <w:rsid w:val="004A3F0B"/>
    <w:rsid w:val="004A3F6E"/>
    <w:rsid w:val="004A405D"/>
    <w:rsid w:val="004A4194"/>
    <w:rsid w:val="004A42EE"/>
    <w:rsid w:val="004A44CE"/>
    <w:rsid w:val="004A4521"/>
    <w:rsid w:val="004A4804"/>
    <w:rsid w:val="004A4926"/>
    <w:rsid w:val="004A4B6F"/>
    <w:rsid w:val="004A54B8"/>
    <w:rsid w:val="004A58E3"/>
    <w:rsid w:val="004A5B3C"/>
    <w:rsid w:val="004A5CF6"/>
    <w:rsid w:val="004A6376"/>
    <w:rsid w:val="004A6845"/>
    <w:rsid w:val="004A68CD"/>
    <w:rsid w:val="004A7768"/>
    <w:rsid w:val="004A7B1F"/>
    <w:rsid w:val="004A7D11"/>
    <w:rsid w:val="004B08AF"/>
    <w:rsid w:val="004B0AB8"/>
    <w:rsid w:val="004B0BCA"/>
    <w:rsid w:val="004B0ECD"/>
    <w:rsid w:val="004B15F9"/>
    <w:rsid w:val="004B16B0"/>
    <w:rsid w:val="004B1CAC"/>
    <w:rsid w:val="004B206E"/>
    <w:rsid w:val="004B2123"/>
    <w:rsid w:val="004B2345"/>
    <w:rsid w:val="004B2609"/>
    <w:rsid w:val="004B26EC"/>
    <w:rsid w:val="004B280B"/>
    <w:rsid w:val="004B2ADB"/>
    <w:rsid w:val="004B35B7"/>
    <w:rsid w:val="004B36E4"/>
    <w:rsid w:val="004B38A2"/>
    <w:rsid w:val="004B42DB"/>
    <w:rsid w:val="004B440B"/>
    <w:rsid w:val="004B4712"/>
    <w:rsid w:val="004B4A96"/>
    <w:rsid w:val="004B509B"/>
    <w:rsid w:val="004B51A5"/>
    <w:rsid w:val="004B5775"/>
    <w:rsid w:val="004B5A85"/>
    <w:rsid w:val="004B5C62"/>
    <w:rsid w:val="004B603D"/>
    <w:rsid w:val="004B6DAC"/>
    <w:rsid w:val="004B711F"/>
    <w:rsid w:val="004B7240"/>
    <w:rsid w:val="004B7A08"/>
    <w:rsid w:val="004C0040"/>
    <w:rsid w:val="004C044E"/>
    <w:rsid w:val="004C072B"/>
    <w:rsid w:val="004C0C81"/>
    <w:rsid w:val="004C0D32"/>
    <w:rsid w:val="004C19D8"/>
    <w:rsid w:val="004C247B"/>
    <w:rsid w:val="004C24BA"/>
    <w:rsid w:val="004C2681"/>
    <w:rsid w:val="004C28BA"/>
    <w:rsid w:val="004C2A63"/>
    <w:rsid w:val="004C2AE1"/>
    <w:rsid w:val="004C2C3A"/>
    <w:rsid w:val="004C2D0C"/>
    <w:rsid w:val="004C30D2"/>
    <w:rsid w:val="004C3238"/>
    <w:rsid w:val="004C33E9"/>
    <w:rsid w:val="004C341B"/>
    <w:rsid w:val="004C3A6E"/>
    <w:rsid w:val="004C4287"/>
    <w:rsid w:val="004C4295"/>
    <w:rsid w:val="004C455F"/>
    <w:rsid w:val="004C46D2"/>
    <w:rsid w:val="004C4D88"/>
    <w:rsid w:val="004C4E92"/>
    <w:rsid w:val="004C5348"/>
    <w:rsid w:val="004C5FA9"/>
    <w:rsid w:val="004C5FAB"/>
    <w:rsid w:val="004C61F2"/>
    <w:rsid w:val="004C63B9"/>
    <w:rsid w:val="004C668C"/>
    <w:rsid w:val="004C6BDC"/>
    <w:rsid w:val="004C6CE9"/>
    <w:rsid w:val="004C71EB"/>
    <w:rsid w:val="004C757C"/>
    <w:rsid w:val="004C7DAE"/>
    <w:rsid w:val="004D008A"/>
    <w:rsid w:val="004D0844"/>
    <w:rsid w:val="004D09B5"/>
    <w:rsid w:val="004D0C96"/>
    <w:rsid w:val="004D0DA6"/>
    <w:rsid w:val="004D112D"/>
    <w:rsid w:val="004D1648"/>
    <w:rsid w:val="004D1806"/>
    <w:rsid w:val="004D1AC6"/>
    <w:rsid w:val="004D28FF"/>
    <w:rsid w:val="004D2A5F"/>
    <w:rsid w:val="004D2B33"/>
    <w:rsid w:val="004D2BCD"/>
    <w:rsid w:val="004D3D5E"/>
    <w:rsid w:val="004D4320"/>
    <w:rsid w:val="004D45C2"/>
    <w:rsid w:val="004D4679"/>
    <w:rsid w:val="004D47A7"/>
    <w:rsid w:val="004D4C3B"/>
    <w:rsid w:val="004D4CFD"/>
    <w:rsid w:val="004D4D3C"/>
    <w:rsid w:val="004D51D2"/>
    <w:rsid w:val="004D51F1"/>
    <w:rsid w:val="004D520C"/>
    <w:rsid w:val="004D5AA8"/>
    <w:rsid w:val="004D5AFE"/>
    <w:rsid w:val="004D5DA9"/>
    <w:rsid w:val="004D5E7B"/>
    <w:rsid w:val="004D70F2"/>
    <w:rsid w:val="004D7221"/>
    <w:rsid w:val="004D775D"/>
    <w:rsid w:val="004D7808"/>
    <w:rsid w:val="004D7D00"/>
    <w:rsid w:val="004E06FA"/>
    <w:rsid w:val="004E120C"/>
    <w:rsid w:val="004E137A"/>
    <w:rsid w:val="004E13A6"/>
    <w:rsid w:val="004E16CF"/>
    <w:rsid w:val="004E1BA4"/>
    <w:rsid w:val="004E20B5"/>
    <w:rsid w:val="004E263E"/>
    <w:rsid w:val="004E28BE"/>
    <w:rsid w:val="004E2C0C"/>
    <w:rsid w:val="004E34C1"/>
    <w:rsid w:val="004E3654"/>
    <w:rsid w:val="004E3844"/>
    <w:rsid w:val="004E3A41"/>
    <w:rsid w:val="004E3AD0"/>
    <w:rsid w:val="004E3BA9"/>
    <w:rsid w:val="004E4D6D"/>
    <w:rsid w:val="004E5162"/>
    <w:rsid w:val="004E520C"/>
    <w:rsid w:val="004E55F7"/>
    <w:rsid w:val="004E579C"/>
    <w:rsid w:val="004E5B0F"/>
    <w:rsid w:val="004E5C7D"/>
    <w:rsid w:val="004E5E36"/>
    <w:rsid w:val="004E645A"/>
    <w:rsid w:val="004E72F1"/>
    <w:rsid w:val="004E74E9"/>
    <w:rsid w:val="004E754D"/>
    <w:rsid w:val="004E7D01"/>
    <w:rsid w:val="004F0387"/>
    <w:rsid w:val="004F115F"/>
    <w:rsid w:val="004F16FA"/>
    <w:rsid w:val="004F1773"/>
    <w:rsid w:val="004F21BD"/>
    <w:rsid w:val="004F272B"/>
    <w:rsid w:val="004F2B3D"/>
    <w:rsid w:val="004F2C01"/>
    <w:rsid w:val="004F3BEB"/>
    <w:rsid w:val="004F3F04"/>
    <w:rsid w:val="004F40EF"/>
    <w:rsid w:val="004F42F8"/>
    <w:rsid w:val="004F4DDA"/>
    <w:rsid w:val="004F4E73"/>
    <w:rsid w:val="004F5276"/>
    <w:rsid w:val="004F53D7"/>
    <w:rsid w:val="004F5684"/>
    <w:rsid w:val="004F5740"/>
    <w:rsid w:val="004F579A"/>
    <w:rsid w:val="004F5AD7"/>
    <w:rsid w:val="004F5B55"/>
    <w:rsid w:val="004F60B5"/>
    <w:rsid w:val="004F61B2"/>
    <w:rsid w:val="004F6412"/>
    <w:rsid w:val="004F6D2B"/>
    <w:rsid w:val="004F6F21"/>
    <w:rsid w:val="004F73AF"/>
    <w:rsid w:val="004F7513"/>
    <w:rsid w:val="004F771C"/>
    <w:rsid w:val="00500160"/>
    <w:rsid w:val="0050039F"/>
    <w:rsid w:val="005003BB"/>
    <w:rsid w:val="0050090C"/>
    <w:rsid w:val="005016F1"/>
    <w:rsid w:val="00501ED3"/>
    <w:rsid w:val="0050267F"/>
    <w:rsid w:val="00502FEB"/>
    <w:rsid w:val="00503CEA"/>
    <w:rsid w:val="005043B5"/>
    <w:rsid w:val="00504A23"/>
    <w:rsid w:val="00504D9B"/>
    <w:rsid w:val="00505030"/>
    <w:rsid w:val="0050533A"/>
    <w:rsid w:val="00505597"/>
    <w:rsid w:val="005055AD"/>
    <w:rsid w:val="0050589F"/>
    <w:rsid w:val="005061D1"/>
    <w:rsid w:val="00506259"/>
    <w:rsid w:val="00506325"/>
    <w:rsid w:val="005065E0"/>
    <w:rsid w:val="0050694A"/>
    <w:rsid w:val="00506DDA"/>
    <w:rsid w:val="00507004"/>
    <w:rsid w:val="00507052"/>
    <w:rsid w:val="00507179"/>
    <w:rsid w:val="005074B6"/>
    <w:rsid w:val="00507C1B"/>
    <w:rsid w:val="00510065"/>
    <w:rsid w:val="0051044A"/>
    <w:rsid w:val="005108E6"/>
    <w:rsid w:val="00510F1A"/>
    <w:rsid w:val="00510F52"/>
    <w:rsid w:val="005110CF"/>
    <w:rsid w:val="00511350"/>
    <w:rsid w:val="00511A2F"/>
    <w:rsid w:val="00512D68"/>
    <w:rsid w:val="00513438"/>
    <w:rsid w:val="00513F9B"/>
    <w:rsid w:val="00513FCD"/>
    <w:rsid w:val="005142EE"/>
    <w:rsid w:val="00514BA9"/>
    <w:rsid w:val="00514C97"/>
    <w:rsid w:val="00514D55"/>
    <w:rsid w:val="00514E97"/>
    <w:rsid w:val="00515260"/>
    <w:rsid w:val="005152A0"/>
    <w:rsid w:val="005158E1"/>
    <w:rsid w:val="00515A67"/>
    <w:rsid w:val="00515C13"/>
    <w:rsid w:val="00515EEF"/>
    <w:rsid w:val="005161D0"/>
    <w:rsid w:val="0051633A"/>
    <w:rsid w:val="005163E5"/>
    <w:rsid w:val="00516AF9"/>
    <w:rsid w:val="005171F8"/>
    <w:rsid w:val="00517207"/>
    <w:rsid w:val="0051766D"/>
    <w:rsid w:val="00517DB0"/>
    <w:rsid w:val="00517FCA"/>
    <w:rsid w:val="005209F8"/>
    <w:rsid w:val="00520F86"/>
    <w:rsid w:val="005213B0"/>
    <w:rsid w:val="00521447"/>
    <w:rsid w:val="005214E8"/>
    <w:rsid w:val="00521581"/>
    <w:rsid w:val="00521CBD"/>
    <w:rsid w:val="00522C28"/>
    <w:rsid w:val="00522F7F"/>
    <w:rsid w:val="0052345C"/>
    <w:rsid w:val="0052356D"/>
    <w:rsid w:val="0052382E"/>
    <w:rsid w:val="005238D3"/>
    <w:rsid w:val="00523B2D"/>
    <w:rsid w:val="00523BB7"/>
    <w:rsid w:val="0052450A"/>
    <w:rsid w:val="00524897"/>
    <w:rsid w:val="005249C4"/>
    <w:rsid w:val="005249F3"/>
    <w:rsid w:val="005252A0"/>
    <w:rsid w:val="005255E7"/>
    <w:rsid w:val="005265D7"/>
    <w:rsid w:val="00526B3F"/>
    <w:rsid w:val="00526C22"/>
    <w:rsid w:val="00526C2B"/>
    <w:rsid w:val="00527344"/>
    <w:rsid w:val="005273F3"/>
    <w:rsid w:val="00527511"/>
    <w:rsid w:val="0052778B"/>
    <w:rsid w:val="0052799F"/>
    <w:rsid w:val="00527F27"/>
    <w:rsid w:val="005300AB"/>
    <w:rsid w:val="005300E8"/>
    <w:rsid w:val="005304AA"/>
    <w:rsid w:val="00530A22"/>
    <w:rsid w:val="00530AA2"/>
    <w:rsid w:val="005314F1"/>
    <w:rsid w:val="005314FB"/>
    <w:rsid w:val="005329DA"/>
    <w:rsid w:val="00532A43"/>
    <w:rsid w:val="00532C8F"/>
    <w:rsid w:val="005334CD"/>
    <w:rsid w:val="00533BE6"/>
    <w:rsid w:val="00534190"/>
    <w:rsid w:val="00534619"/>
    <w:rsid w:val="005346F2"/>
    <w:rsid w:val="00535382"/>
    <w:rsid w:val="0053558D"/>
    <w:rsid w:val="00535670"/>
    <w:rsid w:val="0053568E"/>
    <w:rsid w:val="00535D83"/>
    <w:rsid w:val="005369BA"/>
    <w:rsid w:val="00536E88"/>
    <w:rsid w:val="00537482"/>
    <w:rsid w:val="00537FA6"/>
    <w:rsid w:val="00540875"/>
    <w:rsid w:val="00540D6C"/>
    <w:rsid w:val="005412F1"/>
    <w:rsid w:val="005413F0"/>
    <w:rsid w:val="00541E93"/>
    <w:rsid w:val="005421C4"/>
    <w:rsid w:val="005427A6"/>
    <w:rsid w:val="00542876"/>
    <w:rsid w:val="00542A1C"/>
    <w:rsid w:val="00542B8B"/>
    <w:rsid w:val="00542D72"/>
    <w:rsid w:val="00543079"/>
    <w:rsid w:val="005435A5"/>
    <w:rsid w:val="0054386B"/>
    <w:rsid w:val="00543926"/>
    <w:rsid w:val="00543E8E"/>
    <w:rsid w:val="00543EDD"/>
    <w:rsid w:val="00544A0B"/>
    <w:rsid w:val="0054509F"/>
    <w:rsid w:val="005453E1"/>
    <w:rsid w:val="00545E21"/>
    <w:rsid w:val="00545F8D"/>
    <w:rsid w:val="00545FA0"/>
    <w:rsid w:val="005462E0"/>
    <w:rsid w:val="00546438"/>
    <w:rsid w:val="00546D10"/>
    <w:rsid w:val="00547A3F"/>
    <w:rsid w:val="00547B40"/>
    <w:rsid w:val="00547CCF"/>
    <w:rsid w:val="00550B58"/>
    <w:rsid w:val="005515A7"/>
    <w:rsid w:val="00551626"/>
    <w:rsid w:val="0055163F"/>
    <w:rsid w:val="00551773"/>
    <w:rsid w:val="005520D4"/>
    <w:rsid w:val="00552616"/>
    <w:rsid w:val="00552A77"/>
    <w:rsid w:val="00552ABC"/>
    <w:rsid w:val="00552DF8"/>
    <w:rsid w:val="00553023"/>
    <w:rsid w:val="005540AB"/>
    <w:rsid w:val="005544A1"/>
    <w:rsid w:val="00554BD6"/>
    <w:rsid w:val="00554C6E"/>
    <w:rsid w:val="00555551"/>
    <w:rsid w:val="005558AF"/>
    <w:rsid w:val="00555B80"/>
    <w:rsid w:val="00555DCD"/>
    <w:rsid w:val="00555F4D"/>
    <w:rsid w:val="00555FE5"/>
    <w:rsid w:val="00556184"/>
    <w:rsid w:val="005562A3"/>
    <w:rsid w:val="0055662A"/>
    <w:rsid w:val="005566C1"/>
    <w:rsid w:val="005567D1"/>
    <w:rsid w:val="00556F24"/>
    <w:rsid w:val="005575C0"/>
    <w:rsid w:val="00557B35"/>
    <w:rsid w:val="005609E2"/>
    <w:rsid w:val="00560A75"/>
    <w:rsid w:val="00560CAC"/>
    <w:rsid w:val="00561970"/>
    <w:rsid w:val="00562448"/>
    <w:rsid w:val="00562B10"/>
    <w:rsid w:val="00562D4C"/>
    <w:rsid w:val="005637E2"/>
    <w:rsid w:val="00563BFA"/>
    <w:rsid w:val="00563CE0"/>
    <w:rsid w:val="00564454"/>
    <w:rsid w:val="005646B1"/>
    <w:rsid w:val="0056485E"/>
    <w:rsid w:val="00565436"/>
    <w:rsid w:val="0056577B"/>
    <w:rsid w:val="005665DB"/>
    <w:rsid w:val="00566973"/>
    <w:rsid w:val="005670A3"/>
    <w:rsid w:val="005673A3"/>
    <w:rsid w:val="00567AC0"/>
    <w:rsid w:val="00567BE9"/>
    <w:rsid w:val="00567F56"/>
    <w:rsid w:val="005701AF"/>
    <w:rsid w:val="00570358"/>
    <w:rsid w:val="005709E3"/>
    <w:rsid w:val="00570AA3"/>
    <w:rsid w:val="00570CAE"/>
    <w:rsid w:val="00570F93"/>
    <w:rsid w:val="00571286"/>
    <w:rsid w:val="00571355"/>
    <w:rsid w:val="00571DD4"/>
    <w:rsid w:val="00571EBC"/>
    <w:rsid w:val="00572213"/>
    <w:rsid w:val="005729C2"/>
    <w:rsid w:val="00572FFE"/>
    <w:rsid w:val="005731B5"/>
    <w:rsid w:val="005731FB"/>
    <w:rsid w:val="005734C4"/>
    <w:rsid w:val="0057356E"/>
    <w:rsid w:val="00573AA1"/>
    <w:rsid w:val="00573D48"/>
    <w:rsid w:val="00574F9D"/>
    <w:rsid w:val="005752B4"/>
    <w:rsid w:val="00575CB2"/>
    <w:rsid w:val="00575D9F"/>
    <w:rsid w:val="00575E09"/>
    <w:rsid w:val="00576384"/>
    <w:rsid w:val="00576418"/>
    <w:rsid w:val="00576779"/>
    <w:rsid w:val="00576806"/>
    <w:rsid w:val="00577018"/>
    <w:rsid w:val="0057767E"/>
    <w:rsid w:val="005778B2"/>
    <w:rsid w:val="00577A21"/>
    <w:rsid w:val="00580210"/>
    <w:rsid w:val="005808C5"/>
    <w:rsid w:val="00580B24"/>
    <w:rsid w:val="00580DA4"/>
    <w:rsid w:val="005816B2"/>
    <w:rsid w:val="00581D8E"/>
    <w:rsid w:val="00581DAD"/>
    <w:rsid w:val="00581E62"/>
    <w:rsid w:val="00581F52"/>
    <w:rsid w:val="00582396"/>
    <w:rsid w:val="005824FA"/>
    <w:rsid w:val="00582771"/>
    <w:rsid w:val="00582940"/>
    <w:rsid w:val="005831B1"/>
    <w:rsid w:val="005844DD"/>
    <w:rsid w:val="0058464E"/>
    <w:rsid w:val="00584A89"/>
    <w:rsid w:val="00584AB0"/>
    <w:rsid w:val="005850C9"/>
    <w:rsid w:val="005854F7"/>
    <w:rsid w:val="00586076"/>
    <w:rsid w:val="00586A05"/>
    <w:rsid w:val="005871F1"/>
    <w:rsid w:val="00587AEB"/>
    <w:rsid w:val="00587D7F"/>
    <w:rsid w:val="00587F1C"/>
    <w:rsid w:val="005904DD"/>
    <w:rsid w:val="00590DEA"/>
    <w:rsid w:val="00591675"/>
    <w:rsid w:val="00591786"/>
    <w:rsid w:val="0059195D"/>
    <w:rsid w:val="00591E4C"/>
    <w:rsid w:val="0059210A"/>
    <w:rsid w:val="0059228A"/>
    <w:rsid w:val="0059235A"/>
    <w:rsid w:val="005924C1"/>
    <w:rsid w:val="005924C9"/>
    <w:rsid w:val="00592EAE"/>
    <w:rsid w:val="0059393E"/>
    <w:rsid w:val="00593F9C"/>
    <w:rsid w:val="0059402E"/>
    <w:rsid w:val="00594AB4"/>
    <w:rsid w:val="00595030"/>
    <w:rsid w:val="005951FB"/>
    <w:rsid w:val="00595626"/>
    <w:rsid w:val="00595820"/>
    <w:rsid w:val="00595B99"/>
    <w:rsid w:val="00595D27"/>
    <w:rsid w:val="00595E0F"/>
    <w:rsid w:val="005960D8"/>
    <w:rsid w:val="0059612D"/>
    <w:rsid w:val="0059625F"/>
    <w:rsid w:val="00596A45"/>
    <w:rsid w:val="00597A3A"/>
    <w:rsid w:val="005A066A"/>
    <w:rsid w:val="005A090C"/>
    <w:rsid w:val="005A0A30"/>
    <w:rsid w:val="005A1263"/>
    <w:rsid w:val="005A137B"/>
    <w:rsid w:val="005A1849"/>
    <w:rsid w:val="005A194C"/>
    <w:rsid w:val="005A1EDB"/>
    <w:rsid w:val="005A2332"/>
    <w:rsid w:val="005A2464"/>
    <w:rsid w:val="005A2721"/>
    <w:rsid w:val="005A284E"/>
    <w:rsid w:val="005A2853"/>
    <w:rsid w:val="005A2E41"/>
    <w:rsid w:val="005A31FE"/>
    <w:rsid w:val="005A423D"/>
    <w:rsid w:val="005A42C0"/>
    <w:rsid w:val="005A4A35"/>
    <w:rsid w:val="005A4B58"/>
    <w:rsid w:val="005A4B6A"/>
    <w:rsid w:val="005A5563"/>
    <w:rsid w:val="005A57C4"/>
    <w:rsid w:val="005A58B8"/>
    <w:rsid w:val="005A647A"/>
    <w:rsid w:val="005A6B82"/>
    <w:rsid w:val="005A6C2F"/>
    <w:rsid w:val="005A70D5"/>
    <w:rsid w:val="005A791D"/>
    <w:rsid w:val="005A7A04"/>
    <w:rsid w:val="005A7C58"/>
    <w:rsid w:val="005A7D53"/>
    <w:rsid w:val="005B0113"/>
    <w:rsid w:val="005B0545"/>
    <w:rsid w:val="005B0904"/>
    <w:rsid w:val="005B09A3"/>
    <w:rsid w:val="005B0F58"/>
    <w:rsid w:val="005B0FDE"/>
    <w:rsid w:val="005B10A2"/>
    <w:rsid w:val="005B1160"/>
    <w:rsid w:val="005B1310"/>
    <w:rsid w:val="005B169C"/>
    <w:rsid w:val="005B178F"/>
    <w:rsid w:val="005B18CD"/>
    <w:rsid w:val="005B1A28"/>
    <w:rsid w:val="005B1AB7"/>
    <w:rsid w:val="005B1E3F"/>
    <w:rsid w:val="005B2797"/>
    <w:rsid w:val="005B294C"/>
    <w:rsid w:val="005B32E7"/>
    <w:rsid w:val="005B33FE"/>
    <w:rsid w:val="005B3408"/>
    <w:rsid w:val="005B4327"/>
    <w:rsid w:val="005B4A45"/>
    <w:rsid w:val="005B50EF"/>
    <w:rsid w:val="005B5906"/>
    <w:rsid w:val="005B5AE7"/>
    <w:rsid w:val="005B60FF"/>
    <w:rsid w:val="005B6C24"/>
    <w:rsid w:val="005B6F1B"/>
    <w:rsid w:val="005B7210"/>
    <w:rsid w:val="005B72CD"/>
    <w:rsid w:val="005B7386"/>
    <w:rsid w:val="005B7483"/>
    <w:rsid w:val="005B766F"/>
    <w:rsid w:val="005B7715"/>
    <w:rsid w:val="005C0071"/>
    <w:rsid w:val="005C0414"/>
    <w:rsid w:val="005C0EF4"/>
    <w:rsid w:val="005C16BE"/>
    <w:rsid w:val="005C1805"/>
    <w:rsid w:val="005C1B10"/>
    <w:rsid w:val="005C1B48"/>
    <w:rsid w:val="005C1B5D"/>
    <w:rsid w:val="005C1BDA"/>
    <w:rsid w:val="005C2F98"/>
    <w:rsid w:val="005C3268"/>
    <w:rsid w:val="005C3486"/>
    <w:rsid w:val="005C443F"/>
    <w:rsid w:val="005C44DD"/>
    <w:rsid w:val="005C50B4"/>
    <w:rsid w:val="005C5190"/>
    <w:rsid w:val="005C5327"/>
    <w:rsid w:val="005C53C5"/>
    <w:rsid w:val="005C53DC"/>
    <w:rsid w:val="005C54DA"/>
    <w:rsid w:val="005C5533"/>
    <w:rsid w:val="005C5579"/>
    <w:rsid w:val="005C5949"/>
    <w:rsid w:val="005C682A"/>
    <w:rsid w:val="005C6A31"/>
    <w:rsid w:val="005C6D45"/>
    <w:rsid w:val="005C703F"/>
    <w:rsid w:val="005C788C"/>
    <w:rsid w:val="005C7EA7"/>
    <w:rsid w:val="005D06E4"/>
    <w:rsid w:val="005D0700"/>
    <w:rsid w:val="005D0E6D"/>
    <w:rsid w:val="005D0E86"/>
    <w:rsid w:val="005D179B"/>
    <w:rsid w:val="005D1970"/>
    <w:rsid w:val="005D1DF9"/>
    <w:rsid w:val="005D23D3"/>
    <w:rsid w:val="005D27B1"/>
    <w:rsid w:val="005D27B4"/>
    <w:rsid w:val="005D284A"/>
    <w:rsid w:val="005D3395"/>
    <w:rsid w:val="005D35A9"/>
    <w:rsid w:val="005D38F0"/>
    <w:rsid w:val="005D3EDF"/>
    <w:rsid w:val="005D46F6"/>
    <w:rsid w:val="005D4D82"/>
    <w:rsid w:val="005D4E4E"/>
    <w:rsid w:val="005D5039"/>
    <w:rsid w:val="005D6348"/>
    <w:rsid w:val="005D6956"/>
    <w:rsid w:val="005D6BA2"/>
    <w:rsid w:val="005D6E63"/>
    <w:rsid w:val="005D6EA6"/>
    <w:rsid w:val="005D79DE"/>
    <w:rsid w:val="005D7C71"/>
    <w:rsid w:val="005D7F92"/>
    <w:rsid w:val="005E0247"/>
    <w:rsid w:val="005E02A8"/>
    <w:rsid w:val="005E02C0"/>
    <w:rsid w:val="005E053E"/>
    <w:rsid w:val="005E0D8D"/>
    <w:rsid w:val="005E0EF7"/>
    <w:rsid w:val="005E10B5"/>
    <w:rsid w:val="005E13F1"/>
    <w:rsid w:val="005E14CF"/>
    <w:rsid w:val="005E20D1"/>
    <w:rsid w:val="005E2489"/>
    <w:rsid w:val="005E2EEB"/>
    <w:rsid w:val="005E30A3"/>
    <w:rsid w:val="005E3327"/>
    <w:rsid w:val="005E35C8"/>
    <w:rsid w:val="005E4179"/>
    <w:rsid w:val="005E42B2"/>
    <w:rsid w:val="005E4320"/>
    <w:rsid w:val="005E4A61"/>
    <w:rsid w:val="005E4ADF"/>
    <w:rsid w:val="005E4C51"/>
    <w:rsid w:val="005E55CB"/>
    <w:rsid w:val="005E57DD"/>
    <w:rsid w:val="005E59B1"/>
    <w:rsid w:val="005E6ED2"/>
    <w:rsid w:val="005E7265"/>
    <w:rsid w:val="005E75B8"/>
    <w:rsid w:val="005E766D"/>
    <w:rsid w:val="005E7FD5"/>
    <w:rsid w:val="005F0889"/>
    <w:rsid w:val="005F0BAE"/>
    <w:rsid w:val="005F0C2A"/>
    <w:rsid w:val="005F0C6C"/>
    <w:rsid w:val="005F105D"/>
    <w:rsid w:val="005F1418"/>
    <w:rsid w:val="005F187B"/>
    <w:rsid w:val="005F1FED"/>
    <w:rsid w:val="005F2978"/>
    <w:rsid w:val="005F2C4E"/>
    <w:rsid w:val="005F2D42"/>
    <w:rsid w:val="005F2FD8"/>
    <w:rsid w:val="005F36F5"/>
    <w:rsid w:val="005F3879"/>
    <w:rsid w:val="005F391C"/>
    <w:rsid w:val="005F3DD4"/>
    <w:rsid w:val="005F45A8"/>
    <w:rsid w:val="005F46C2"/>
    <w:rsid w:val="005F48D1"/>
    <w:rsid w:val="005F4A28"/>
    <w:rsid w:val="005F527A"/>
    <w:rsid w:val="005F5494"/>
    <w:rsid w:val="005F5566"/>
    <w:rsid w:val="005F5848"/>
    <w:rsid w:val="005F5DFF"/>
    <w:rsid w:val="005F5EB7"/>
    <w:rsid w:val="005F618D"/>
    <w:rsid w:val="005F624B"/>
    <w:rsid w:val="005F6445"/>
    <w:rsid w:val="005F65E0"/>
    <w:rsid w:val="005F6671"/>
    <w:rsid w:val="005F6831"/>
    <w:rsid w:val="005F6D6B"/>
    <w:rsid w:val="005F72CB"/>
    <w:rsid w:val="005F7398"/>
    <w:rsid w:val="005F740E"/>
    <w:rsid w:val="005F75F4"/>
    <w:rsid w:val="005F7695"/>
    <w:rsid w:val="005F7AE1"/>
    <w:rsid w:val="0060096D"/>
    <w:rsid w:val="00600AEE"/>
    <w:rsid w:val="00601278"/>
    <w:rsid w:val="006017FD"/>
    <w:rsid w:val="00601B66"/>
    <w:rsid w:val="00601CA5"/>
    <w:rsid w:val="00601EC2"/>
    <w:rsid w:val="0060252B"/>
    <w:rsid w:val="00602672"/>
    <w:rsid w:val="00602708"/>
    <w:rsid w:val="00602736"/>
    <w:rsid w:val="006029A3"/>
    <w:rsid w:val="00602CC0"/>
    <w:rsid w:val="00603114"/>
    <w:rsid w:val="006038EF"/>
    <w:rsid w:val="00603DF1"/>
    <w:rsid w:val="00604F8A"/>
    <w:rsid w:val="006050BF"/>
    <w:rsid w:val="0060540D"/>
    <w:rsid w:val="006064EB"/>
    <w:rsid w:val="00606DD0"/>
    <w:rsid w:val="00606F1A"/>
    <w:rsid w:val="0060701B"/>
    <w:rsid w:val="0060712F"/>
    <w:rsid w:val="006074E1"/>
    <w:rsid w:val="00607852"/>
    <w:rsid w:val="00610062"/>
    <w:rsid w:val="006101DF"/>
    <w:rsid w:val="0061082E"/>
    <w:rsid w:val="006114EA"/>
    <w:rsid w:val="0061163E"/>
    <w:rsid w:val="00611650"/>
    <w:rsid w:val="00611AD9"/>
    <w:rsid w:val="00611C08"/>
    <w:rsid w:val="00611CEC"/>
    <w:rsid w:val="00611E89"/>
    <w:rsid w:val="006120FA"/>
    <w:rsid w:val="006121DF"/>
    <w:rsid w:val="00612257"/>
    <w:rsid w:val="006122A2"/>
    <w:rsid w:val="006124C1"/>
    <w:rsid w:val="00612846"/>
    <w:rsid w:val="00612899"/>
    <w:rsid w:val="00612B50"/>
    <w:rsid w:val="00612D06"/>
    <w:rsid w:val="006136C5"/>
    <w:rsid w:val="006139BA"/>
    <w:rsid w:val="006139BC"/>
    <w:rsid w:val="006145FA"/>
    <w:rsid w:val="006146C4"/>
    <w:rsid w:val="00614DE6"/>
    <w:rsid w:val="00614EC0"/>
    <w:rsid w:val="00615C87"/>
    <w:rsid w:val="00615F71"/>
    <w:rsid w:val="00616984"/>
    <w:rsid w:val="00616B0F"/>
    <w:rsid w:val="00616C1E"/>
    <w:rsid w:val="00617566"/>
    <w:rsid w:val="00617C24"/>
    <w:rsid w:val="00617C83"/>
    <w:rsid w:val="006201D5"/>
    <w:rsid w:val="00620383"/>
    <w:rsid w:val="006204E0"/>
    <w:rsid w:val="00620723"/>
    <w:rsid w:val="006207A1"/>
    <w:rsid w:val="0062088E"/>
    <w:rsid w:val="00620A32"/>
    <w:rsid w:val="00620A5C"/>
    <w:rsid w:val="00620B61"/>
    <w:rsid w:val="00620C88"/>
    <w:rsid w:val="00620CAF"/>
    <w:rsid w:val="00620CC1"/>
    <w:rsid w:val="00621307"/>
    <w:rsid w:val="00621449"/>
    <w:rsid w:val="006215AE"/>
    <w:rsid w:val="00621982"/>
    <w:rsid w:val="00621BF9"/>
    <w:rsid w:val="00621E66"/>
    <w:rsid w:val="00621F1F"/>
    <w:rsid w:val="0062245A"/>
    <w:rsid w:val="00622913"/>
    <w:rsid w:val="00622987"/>
    <w:rsid w:val="006229C5"/>
    <w:rsid w:val="00622D85"/>
    <w:rsid w:val="00622F20"/>
    <w:rsid w:val="006232C5"/>
    <w:rsid w:val="006244C4"/>
    <w:rsid w:val="00624DAE"/>
    <w:rsid w:val="00624F26"/>
    <w:rsid w:val="006252A3"/>
    <w:rsid w:val="006257D1"/>
    <w:rsid w:val="006258A5"/>
    <w:rsid w:val="0062598D"/>
    <w:rsid w:val="00625D0C"/>
    <w:rsid w:val="00625EED"/>
    <w:rsid w:val="00626415"/>
    <w:rsid w:val="00626509"/>
    <w:rsid w:val="006265A4"/>
    <w:rsid w:val="00626C74"/>
    <w:rsid w:val="00626FD0"/>
    <w:rsid w:val="0062752B"/>
    <w:rsid w:val="006277DD"/>
    <w:rsid w:val="006278E4"/>
    <w:rsid w:val="00627A3C"/>
    <w:rsid w:val="00627FE6"/>
    <w:rsid w:val="0063050E"/>
    <w:rsid w:val="0063074F"/>
    <w:rsid w:val="00630809"/>
    <w:rsid w:val="00630A3A"/>
    <w:rsid w:val="00630D34"/>
    <w:rsid w:val="006316B5"/>
    <w:rsid w:val="00631787"/>
    <w:rsid w:val="006318B7"/>
    <w:rsid w:val="00631936"/>
    <w:rsid w:val="00631A17"/>
    <w:rsid w:val="0063207B"/>
    <w:rsid w:val="00632F41"/>
    <w:rsid w:val="00633121"/>
    <w:rsid w:val="0063341F"/>
    <w:rsid w:val="00633702"/>
    <w:rsid w:val="00633AAE"/>
    <w:rsid w:val="006340AD"/>
    <w:rsid w:val="00634221"/>
    <w:rsid w:val="006343C1"/>
    <w:rsid w:val="00634849"/>
    <w:rsid w:val="00634C00"/>
    <w:rsid w:val="00634EAD"/>
    <w:rsid w:val="006350E2"/>
    <w:rsid w:val="006353ED"/>
    <w:rsid w:val="006357FC"/>
    <w:rsid w:val="006359D1"/>
    <w:rsid w:val="00635C9A"/>
    <w:rsid w:val="00635DC3"/>
    <w:rsid w:val="00635DFB"/>
    <w:rsid w:val="00636269"/>
    <w:rsid w:val="00636472"/>
    <w:rsid w:val="00636C25"/>
    <w:rsid w:val="006374C6"/>
    <w:rsid w:val="00637EE0"/>
    <w:rsid w:val="00640030"/>
    <w:rsid w:val="0064004F"/>
    <w:rsid w:val="00640274"/>
    <w:rsid w:val="00640434"/>
    <w:rsid w:val="006407A4"/>
    <w:rsid w:val="00641296"/>
    <w:rsid w:val="0064174A"/>
    <w:rsid w:val="006417ED"/>
    <w:rsid w:val="00641B41"/>
    <w:rsid w:val="006425AF"/>
    <w:rsid w:val="00642796"/>
    <w:rsid w:val="006429C3"/>
    <w:rsid w:val="0064394E"/>
    <w:rsid w:val="00643E08"/>
    <w:rsid w:val="00644824"/>
    <w:rsid w:val="0064529D"/>
    <w:rsid w:val="00645A73"/>
    <w:rsid w:val="00645B46"/>
    <w:rsid w:val="00645BFE"/>
    <w:rsid w:val="00645DBE"/>
    <w:rsid w:val="00646072"/>
    <w:rsid w:val="00646162"/>
    <w:rsid w:val="0064644F"/>
    <w:rsid w:val="006468BD"/>
    <w:rsid w:val="00646F32"/>
    <w:rsid w:val="0064742C"/>
    <w:rsid w:val="006475EE"/>
    <w:rsid w:val="00647935"/>
    <w:rsid w:val="00647A90"/>
    <w:rsid w:val="00647D17"/>
    <w:rsid w:val="00650286"/>
    <w:rsid w:val="0065090B"/>
    <w:rsid w:val="00650C97"/>
    <w:rsid w:val="00650D32"/>
    <w:rsid w:val="00650F37"/>
    <w:rsid w:val="00651065"/>
    <w:rsid w:val="006517FF"/>
    <w:rsid w:val="00651D98"/>
    <w:rsid w:val="00651F56"/>
    <w:rsid w:val="006522A1"/>
    <w:rsid w:val="0065261E"/>
    <w:rsid w:val="00652C7A"/>
    <w:rsid w:val="00653193"/>
    <w:rsid w:val="00653B95"/>
    <w:rsid w:val="006542D3"/>
    <w:rsid w:val="006549AF"/>
    <w:rsid w:val="00654AFF"/>
    <w:rsid w:val="00654B74"/>
    <w:rsid w:val="00654BF7"/>
    <w:rsid w:val="0065531C"/>
    <w:rsid w:val="00655D51"/>
    <w:rsid w:val="00655DEE"/>
    <w:rsid w:val="0065655F"/>
    <w:rsid w:val="00657100"/>
    <w:rsid w:val="0065770F"/>
    <w:rsid w:val="00657A75"/>
    <w:rsid w:val="00657CB2"/>
    <w:rsid w:val="0066080E"/>
    <w:rsid w:val="00660D11"/>
    <w:rsid w:val="00660E2A"/>
    <w:rsid w:val="00661225"/>
    <w:rsid w:val="006615F2"/>
    <w:rsid w:val="00662231"/>
    <w:rsid w:val="0066231E"/>
    <w:rsid w:val="00662389"/>
    <w:rsid w:val="00662734"/>
    <w:rsid w:val="00663430"/>
    <w:rsid w:val="00663553"/>
    <w:rsid w:val="0066389B"/>
    <w:rsid w:val="00664464"/>
    <w:rsid w:val="00665084"/>
    <w:rsid w:val="006654CD"/>
    <w:rsid w:val="006656D9"/>
    <w:rsid w:val="00666C80"/>
    <w:rsid w:val="00666EEA"/>
    <w:rsid w:val="00667192"/>
    <w:rsid w:val="00667403"/>
    <w:rsid w:val="0066761F"/>
    <w:rsid w:val="00667762"/>
    <w:rsid w:val="00667BCA"/>
    <w:rsid w:val="006701F9"/>
    <w:rsid w:val="00671623"/>
    <w:rsid w:val="006717C7"/>
    <w:rsid w:val="00671B74"/>
    <w:rsid w:val="00671DBF"/>
    <w:rsid w:val="006720EF"/>
    <w:rsid w:val="00672439"/>
    <w:rsid w:val="00672624"/>
    <w:rsid w:val="00672893"/>
    <w:rsid w:val="00673213"/>
    <w:rsid w:val="00673CED"/>
    <w:rsid w:val="00674282"/>
    <w:rsid w:val="00674868"/>
    <w:rsid w:val="00675588"/>
    <w:rsid w:val="00675646"/>
    <w:rsid w:val="00676153"/>
    <w:rsid w:val="0067642B"/>
    <w:rsid w:val="00676551"/>
    <w:rsid w:val="00676700"/>
    <w:rsid w:val="00677087"/>
    <w:rsid w:val="0067732E"/>
    <w:rsid w:val="00677756"/>
    <w:rsid w:val="00680094"/>
    <w:rsid w:val="00680494"/>
    <w:rsid w:val="00680636"/>
    <w:rsid w:val="006806FD"/>
    <w:rsid w:val="00680939"/>
    <w:rsid w:val="00680F65"/>
    <w:rsid w:val="0068166E"/>
    <w:rsid w:val="00682153"/>
    <w:rsid w:val="006822BB"/>
    <w:rsid w:val="0068297A"/>
    <w:rsid w:val="00682BF2"/>
    <w:rsid w:val="00682F3D"/>
    <w:rsid w:val="006830B5"/>
    <w:rsid w:val="00683957"/>
    <w:rsid w:val="00683A97"/>
    <w:rsid w:val="00683B1E"/>
    <w:rsid w:val="00683D82"/>
    <w:rsid w:val="00683E1C"/>
    <w:rsid w:val="00683ED4"/>
    <w:rsid w:val="00684174"/>
    <w:rsid w:val="006842E9"/>
    <w:rsid w:val="006844CD"/>
    <w:rsid w:val="006854EB"/>
    <w:rsid w:val="00685833"/>
    <w:rsid w:val="00685C27"/>
    <w:rsid w:val="00685F09"/>
    <w:rsid w:val="0068636B"/>
    <w:rsid w:val="00686E92"/>
    <w:rsid w:val="00687448"/>
    <w:rsid w:val="00687933"/>
    <w:rsid w:val="00687BBF"/>
    <w:rsid w:val="00687FFB"/>
    <w:rsid w:val="00690A46"/>
    <w:rsid w:val="00690E4F"/>
    <w:rsid w:val="0069127C"/>
    <w:rsid w:val="00691430"/>
    <w:rsid w:val="00692AC7"/>
    <w:rsid w:val="00692AE4"/>
    <w:rsid w:val="00692EE0"/>
    <w:rsid w:val="00692FBA"/>
    <w:rsid w:val="006930DB"/>
    <w:rsid w:val="0069312D"/>
    <w:rsid w:val="006936B8"/>
    <w:rsid w:val="00693B34"/>
    <w:rsid w:val="00693FFA"/>
    <w:rsid w:val="006942AD"/>
    <w:rsid w:val="00694539"/>
    <w:rsid w:val="00694AD3"/>
    <w:rsid w:val="00694B1B"/>
    <w:rsid w:val="00694B20"/>
    <w:rsid w:val="00694E85"/>
    <w:rsid w:val="00694EE0"/>
    <w:rsid w:val="006952E1"/>
    <w:rsid w:val="00695B4E"/>
    <w:rsid w:val="00695B63"/>
    <w:rsid w:val="00696346"/>
    <w:rsid w:val="00696489"/>
    <w:rsid w:val="006964FF"/>
    <w:rsid w:val="00696992"/>
    <w:rsid w:val="00696C9F"/>
    <w:rsid w:val="00696FF0"/>
    <w:rsid w:val="00697D87"/>
    <w:rsid w:val="00697D93"/>
    <w:rsid w:val="006A0AC6"/>
    <w:rsid w:val="006A139C"/>
    <w:rsid w:val="006A1977"/>
    <w:rsid w:val="006A1F6E"/>
    <w:rsid w:val="006A215C"/>
    <w:rsid w:val="006A22DB"/>
    <w:rsid w:val="006A2360"/>
    <w:rsid w:val="006A2C89"/>
    <w:rsid w:val="006A314E"/>
    <w:rsid w:val="006A33EF"/>
    <w:rsid w:val="006A3B1A"/>
    <w:rsid w:val="006A3D43"/>
    <w:rsid w:val="006A3E3A"/>
    <w:rsid w:val="006A3FD9"/>
    <w:rsid w:val="006A4ACF"/>
    <w:rsid w:val="006A4BCB"/>
    <w:rsid w:val="006A534A"/>
    <w:rsid w:val="006A541B"/>
    <w:rsid w:val="006A5A76"/>
    <w:rsid w:val="006A5B73"/>
    <w:rsid w:val="006A5FE6"/>
    <w:rsid w:val="006A62CC"/>
    <w:rsid w:val="006A6813"/>
    <w:rsid w:val="006A6A7E"/>
    <w:rsid w:val="006A6BAE"/>
    <w:rsid w:val="006A7381"/>
    <w:rsid w:val="006A73CE"/>
    <w:rsid w:val="006A7534"/>
    <w:rsid w:val="006A79E6"/>
    <w:rsid w:val="006A7F79"/>
    <w:rsid w:val="006B03BE"/>
    <w:rsid w:val="006B06E3"/>
    <w:rsid w:val="006B0D1B"/>
    <w:rsid w:val="006B0EAC"/>
    <w:rsid w:val="006B11E6"/>
    <w:rsid w:val="006B1307"/>
    <w:rsid w:val="006B1464"/>
    <w:rsid w:val="006B15B4"/>
    <w:rsid w:val="006B1809"/>
    <w:rsid w:val="006B1947"/>
    <w:rsid w:val="006B1DB4"/>
    <w:rsid w:val="006B20E0"/>
    <w:rsid w:val="006B22F1"/>
    <w:rsid w:val="006B23D7"/>
    <w:rsid w:val="006B26AC"/>
    <w:rsid w:val="006B271D"/>
    <w:rsid w:val="006B2C31"/>
    <w:rsid w:val="006B343A"/>
    <w:rsid w:val="006B365B"/>
    <w:rsid w:val="006B392A"/>
    <w:rsid w:val="006B3B89"/>
    <w:rsid w:val="006B3C0F"/>
    <w:rsid w:val="006B3E10"/>
    <w:rsid w:val="006B4F81"/>
    <w:rsid w:val="006B56C9"/>
    <w:rsid w:val="006B5776"/>
    <w:rsid w:val="006B5796"/>
    <w:rsid w:val="006B5AD5"/>
    <w:rsid w:val="006B5BFD"/>
    <w:rsid w:val="006B5E64"/>
    <w:rsid w:val="006B60B3"/>
    <w:rsid w:val="006B6953"/>
    <w:rsid w:val="006B6EB0"/>
    <w:rsid w:val="006B71E0"/>
    <w:rsid w:val="006B72C7"/>
    <w:rsid w:val="006B76E4"/>
    <w:rsid w:val="006B7BDB"/>
    <w:rsid w:val="006B7C97"/>
    <w:rsid w:val="006C0233"/>
    <w:rsid w:val="006C03A3"/>
    <w:rsid w:val="006C057A"/>
    <w:rsid w:val="006C0628"/>
    <w:rsid w:val="006C069E"/>
    <w:rsid w:val="006C06D7"/>
    <w:rsid w:val="006C128A"/>
    <w:rsid w:val="006C141C"/>
    <w:rsid w:val="006C152F"/>
    <w:rsid w:val="006C1C8D"/>
    <w:rsid w:val="006C2C05"/>
    <w:rsid w:val="006C3FE9"/>
    <w:rsid w:val="006C40B3"/>
    <w:rsid w:val="006C42B7"/>
    <w:rsid w:val="006C466D"/>
    <w:rsid w:val="006C4A0C"/>
    <w:rsid w:val="006C4BF4"/>
    <w:rsid w:val="006C4F34"/>
    <w:rsid w:val="006C59D8"/>
    <w:rsid w:val="006C5A63"/>
    <w:rsid w:val="006C629B"/>
    <w:rsid w:val="006C6450"/>
    <w:rsid w:val="006C6522"/>
    <w:rsid w:val="006C6AAD"/>
    <w:rsid w:val="006C6BAF"/>
    <w:rsid w:val="006C6C54"/>
    <w:rsid w:val="006C6D08"/>
    <w:rsid w:val="006C6DF0"/>
    <w:rsid w:val="006C6DF5"/>
    <w:rsid w:val="006C7082"/>
    <w:rsid w:val="006C7556"/>
    <w:rsid w:val="006C77F7"/>
    <w:rsid w:val="006C7902"/>
    <w:rsid w:val="006C7A28"/>
    <w:rsid w:val="006C7D3D"/>
    <w:rsid w:val="006C7D80"/>
    <w:rsid w:val="006C7E88"/>
    <w:rsid w:val="006C7F68"/>
    <w:rsid w:val="006D005D"/>
    <w:rsid w:val="006D0145"/>
    <w:rsid w:val="006D0388"/>
    <w:rsid w:val="006D0EDC"/>
    <w:rsid w:val="006D0F02"/>
    <w:rsid w:val="006D110A"/>
    <w:rsid w:val="006D13D8"/>
    <w:rsid w:val="006D197F"/>
    <w:rsid w:val="006D19CB"/>
    <w:rsid w:val="006D1BBF"/>
    <w:rsid w:val="006D204F"/>
    <w:rsid w:val="006D28F4"/>
    <w:rsid w:val="006D2BEF"/>
    <w:rsid w:val="006D2CED"/>
    <w:rsid w:val="006D2E5B"/>
    <w:rsid w:val="006D37E9"/>
    <w:rsid w:val="006D41AC"/>
    <w:rsid w:val="006D4769"/>
    <w:rsid w:val="006D4790"/>
    <w:rsid w:val="006D52C3"/>
    <w:rsid w:val="006D58B5"/>
    <w:rsid w:val="006D5A6E"/>
    <w:rsid w:val="006D6337"/>
    <w:rsid w:val="006D6B27"/>
    <w:rsid w:val="006D7052"/>
    <w:rsid w:val="006D70CC"/>
    <w:rsid w:val="006D7761"/>
    <w:rsid w:val="006D7B2C"/>
    <w:rsid w:val="006D7E77"/>
    <w:rsid w:val="006E0040"/>
    <w:rsid w:val="006E00B6"/>
    <w:rsid w:val="006E00FA"/>
    <w:rsid w:val="006E01F2"/>
    <w:rsid w:val="006E031A"/>
    <w:rsid w:val="006E045B"/>
    <w:rsid w:val="006E0E7D"/>
    <w:rsid w:val="006E1261"/>
    <w:rsid w:val="006E15E3"/>
    <w:rsid w:val="006E18E7"/>
    <w:rsid w:val="006E1C20"/>
    <w:rsid w:val="006E1E22"/>
    <w:rsid w:val="006E1F8F"/>
    <w:rsid w:val="006E22CF"/>
    <w:rsid w:val="006E2345"/>
    <w:rsid w:val="006E280F"/>
    <w:rsid w:val="006E28F6"/>
    <w:rsid w:val="006E2C2D"/>
    <w:rsid w:val="006E2C6A"/>
    <w:rsid w:val="006E2FF1"/>
    <w:rsid w:val="006E3AFC"/>
    <w:rsid w:val="006E4238"/>
    <w:rsid w:val="006E4B88"/>
    <w:rsid w:val="006E4BBA"/>
    <w:rsid w:val="006E50C7"/>
    <w:rsid w:val="006E548F"/>
    <w:rsid w:val="006E58B4"/>
    <w:rsid w:val="006E5B54"/>
    <w:rsid w:val="006E5D45"/>
    <w:rsid w:val="006E5E52"/>
    <w:rsid w:val="006E6E77"/>
    <w:rsid w:val="006E6F7D"/>
    <w:rsid w:val="006E72BD"/>
    <w:rsid w:val="006E7457"/>
    <w:rsid w:val="006E7572"/>
    <w:rsid w:val="006E7720"/>
    <w:rsid w:val="006E78D5"/>
    <w:rsid w:val="006E7B71"/>
    <w:rsid w:val="006E7E5C"/>
    <w:rsid w:val="006F0708"/>
    <w:rsid w:val="006F0971"/>
    <w:rsid w:val="006F124A"/>
    <w:rsid w:val="006F14D0"/>
    <w:rsid w:val="006F15D5"/>
    <w:rsid w:val="006F1E8A"/>
    <w:rsid w:val="006F1EF7"/>
    <w:rsid w:val="006F20E8"/>
    <w:rsid w:val="006F26A1"/>
    <w:rsid w:val="006F2C36"/>
    <w:rsid w:val="006F2FA4"/>
    <w:rsid w:val="006F33EA"/>
    <w:rsid w:val="006F347A"/>
    <w:rsid w:val="006F34F8"/>
    <w:rsid w:val="006F363E"/>
    <w:rsid w:val="006F36F9"/>
    <w:rsid w:val="006F38C9"/>
    <w:rsid w:val="006F396A"/>
    <w:rsid w:val="006F3E94"/>
    <w:rsid w:val="006F3F00"/>
    <w:rsid w:val="006F4648"/>
    <w:rsid w:val="006F4756"/>
    <w:rsid w:val="006F5368"/>
    <w:rsid w:val="006F54D2"/>
    <w:rsid w:val="006F5529"/>
    <w:rsid w:val="006F5952"/>
    <w:rsid w:val="006F596C"/>
    <w:rsid w:val="006F5D98"/>
    <w:rsid w:val="006F6234"/>
    <w:rsid w:val="006F648F"/>
    <w:rsid w:val="006F64E1"/>
    <w:rsid w:val="006F67F1"/>
    <w:rsid w:val="006F6E2A"/>
    <w:rsid w:val="006F75E0"/>
    <w:rsid w:val="006F75E4"/>
    <w:rsid w:val="006F792B"/>
    <w:rsid w:val="006F7CD1"/>
    <w:rsid w:val="0070015E"/>
    <w:rsid w:val="007008BA"/>
    <w:rsid w:val="00700F31"/>
    <w:rsid w:val="007012C5"/>
    <w:rsid w:val="00701550"/>
    <w:rsid w:val="00701B3B"/>
    <w:rsid w:val="00701C30"/>
    <w:rsid w:val="007022A8"/>
    <w:rsid w:val="007026BD"/>
    <w:rsid w:val="007029A6"/>
    <w:rsid w:val="00702B07"/>
    <w:rsid w:val="00702BBB"/>
    <w:rsid w:val="00702DA4"/>
    <w:rsid w:val="00703517"/>
    <w:rsid w:val="00703615"/>
    <w:rsid w:val="007037A1"/>
    <w:rsid w:val="0070386D"/>
    <w:rsid w:val="00703D2B"/>
    <w:rsid w:val="00704436"/>
    <w:rsid w:val="00704690"/>
    <w:rsid w:val="00704BB1"/>
    <w:rsid w:val="00704C6B"/>
    <w:rsid w:val="007050CD"/>
    <w:rsid w:val="007050D0"/>
    <w:rsid w:val="007051F1"/>
    <w:rsid w:val="007055BA"/>
    <w:rsid w:val="007056D7"/>
    <w:rsid w:val="00705807"/>
    <w:rsid w:val="00705808"/>
    <w:rsid w:val="007058C1"/>
    <w:rsid w:val="007058C2"/>
    <w:rsid w:val="00705D9E"/>
    <w:rsid w:val="00706693"/>
    <w:rsid w:val="0070689F"/>
    <w:rsid w:val="007071E0"/>
    <w:rsid w:val="00707228"/>
    <w:rsid w:val="00707537"/>
    <w:rsid w:val="00707ADD"/>
    <w:rsid w:val="00707C99"/>
    <w:rsid w:val="00707F69"/>
    <w:rsid w:val="00710B0A"/>
    <w:rsid w:val="0071104C"/>
    <w:rsid w:val="007118A9"/>
    <w:rsid w:val="00711B94"/>
    <w:rsid w:val="00712348"/>
    <w:rsid w:val="007128DF"/>
    <w:rsid w:val="00712D06"/>
    <w:rsid w:val="00714326"/>
    <w:rsid w:val="007143E5"/>
    <w:rsid w:val="00714D1C"/>
    <w:rsid w:val="00714E0A"/>
    <w:rsid w:val="00714FB3"/>
    <w:rsid w:val="007150BE"/>
    <w:rsid w:val="007152CB"/>
    <w:rsid w:val="007154A9"/>
    <w:rsid w:val="007156B5"/>
    <w:rsid w:val="00716255"/>
    <w:rsid w:val="00716379"/>
    <w:rsid w:val="00716408"/>
    <w:rsid w:val="007169A4"/>
    <w:rsid w:val="00716D92"/>
    <w:rsid w:val="0071705B"/>
    <w:rsid w:val="00717504"/>
    <w:rsid w:val="00717571"/>
    <w:rsid w:val="007175EE"/>
    <w:rsid w:val="00717899"/>
    <w:rsid w:val="00720340"/>
    <w:rsid w:val="00720425"/>
    <w:rsid w:val="007204B9"/>
    <w:rsid w:val="007209F7"/>
    <w:rsid w:val="00720CF0"/>
    <w:rsid w:val="00720D9A"/>
    <w:rsid w:val="00720ECA"/>
    <w:rsid w:val="00721142"/>
    <w:rsid w:val="0072156C"/>
    <w:rsid w:val="0072188A"/>
    <w:rsid w:val="00721BDC"/>
    <w:rsid w:val="00721E13"/>
    <w:rsid w:val="00721F8A"/>
    <w:rsid w:val="00722383"/>
    <w:rsid w:val="00722443"/>
    <w:rsid w:val="007228B0"/>
    <w:rsid w:val="00722990"/>
    <w:rsid w:val="00722A2C"/>
    <w:rsid w:val="00722A68"/>
    <w:rsid w:val="00723054"/>
    <w:rsid w:val="007232F5"/>
    <w:rsid w:val="00723476"/>
    <w:rsid w:val="00723F64"/>
    <w:rsid w:val="00724675"/>
    <w:rsid w:val="00724C8D"/>
    <w:rsid w:val="0072517B"/>
    <w:rsid w:val="007251F5"/>
    <w:rsid w:val="00725291"/>
    <w:rsid w:val="00725B53"/>
    <w:rsid w:val="00726235"/>
    <w:rsid w:val="00726A2C"/>
    <w:rsid w:val="007272A4"/>
    <w:rsid w:val="007272F9"/>
    <w:rsid w:val="007273D8"/>
    <w:rsid w:val="007274B1"/>
    <w:rsid w:val="00727541"/>
    <w:rsid w:val="00727893"/>
    <w:rsid w:val="00727ECC"/>
    <w:rsid w:val="007301B5"/>
    <w:rsid w:val="007307C0"/>
    <w:rsid w:val="007309D5"/>
    <w:rsid w:val="00730A9E"/>
    <w:rsid w:val="00730D7E"/>
    <w:rsid w:val="00730DD5"/>
    <w:rsid w:val="00730F07"/>
    <w:rsid w:val="00731485"/>
    <w:rsid w:val="007316EC"/>
    <w:rsid w:val="00731769"/>
    <w:rsid w:val="00731BFC"/>
    <w:rsid w:val="00731D69"/>
    <w:rsid w:val="0073210F"/>
    <w:rsid w:val="00732406"/>
    <w:rsid w:val="00732A89"/>
    <w:rsid w:val="007331DB"/>
    <w:rsid w:val="007335B8"/>
    <w:rsid w:val="0073369D"/>
    <w:rsid w:val="00733AF8"/>
    <w:rsid w:val="00733CF1"/>
    <w:rsid w:val="00733EEE"/>
    <w:rsid w:val="0073428D"/>
    <w:rsid w:val="007342DC"/>
    <w:rsid w:val="00734376"/>
    <w:rsid w:val="007344F8"/>
    <w:rsid w:val="007346DA"/>
    <w:rsid w:val="00735367"/>
    <w:rsid w:val="00735381"/>
    <w:rsid w:val="0073541B"/>
    <w:rsid w:val="0073568E"/>
    <w:rsid w:val="007356EC"/>
    <w:rsid w:val="00735722"/>
    <w:rsid w:val="00735AAE"/>
    <w:rsid w:val="00735B2A"/>
    <w:rsid w:val="00736096"/>
    <w:rsid w:val="00736193"/>
    <w:rsid w:val="00736F85"/>
    <w:rsid w:val="0073714C"/>
    <w:rsid w:val="00737215"/>
    <w:rsid w:val="00737572"/>
    <w:rsid w:val="007375C0"/>
    <w:rsid w:val="0074018F"/>
    <w:rsid w:val="007403A9"/>
    <w:rsid w:val="007403B8"/>
    <w:rsid w:val="007407F4"/>
    <w:rsid w:val="00740E0C"/>
    <w:rsid w:val="007410BA"/>
    <w:rsid w:val="00741267"/>
    <w:rsid w:val="00741E68"/>
    <w:rsid w:val="00741FE3"/>
    <w:rsid w:val="00742276"/>
    <w:rsid w:val="00742462"/>
    <w:rsid w:val="00742B9E"/>
    <w:rsid w:val="00742DD5"/>
    <w:rsid w:val="00742FE0"/>
    <w:rsid w:val="0074307D"/>
    <w:rsid w:val="007436B8"/>
    <w:rsid w:val="00743A82"/>
    <w:rsid w:val="00744055"/>
    <w:rsid w:val="00744113"/>
    <w:rsid w:val="0074446D"/>
    <w:rsid w:val="00744555"/>
    <w:rsid w:val="00744753"/>
    <w:rsid w:val="00744DA2"/>
    <w:rsid w:val="0074513B"/>
    <w:rsid w:val="0074569C"/>
    <w:rsid w:val="00745711"/>
    <w:rsid w:val="00746137"/>
    <w:rsid w:val="007461CE"/>
    <w:rsid w:val="007464A1"/>
    <w:rsid w:val="007469B4"/>
    <w:rsid w:val="00746AE0"/>
    <w:rsid w:val="00747348"/>
    <w:rsid w:val="00747DF6"/>
    <w:rsid w:val="0075036E"/>
    <w:rsid w:val="00750433"/>
    <w:rsid w:val="0075046D"/>
    <w:rsid w:val="007509E2"/>
    <w:rsid w:val="00750B8A"/>
    <w:rsid w:val="00750B9C"/>
    <w:rsid w:val="00751739"/>
    <w:rsid w:val="007517B1"/>
    <w:rsid w:val="00751A3D"/>
    <w:rsid w:val="00751AEC"/>
    <w:rsid w:val="00751D1B"/>
    <w:rsid w:val="00751E07"/>
    <w:rsid w:val="00752168"/>
    <w:rsid w:val="007524F3"/>
    <w:rsid w:val="00752EC6"/>
    <w:rsid w:val="00753041"/>
    <w:rsid w:val="00753401"/>
    <w:rsid w:val="00753622"/>
    <w:rsid w:val="007550F8"/>
    <w:rsid w:val="0075521E"/>
    <w:rsid w:val="0075525D"/>
    <w:rsid w:val="00756556"/>
    <w:rsid w:val="00756B92"/>
    <w:rsid w:val="00756EFC"/>
    <w:rsid w:val="00757798"/>
    <w:rsid w:val="00757B61"/>
    <w:rsid w:val="00757E29"/>
    <w:rsid w:val="007602FC"/>
    <w:rsid w:val="007606FB"/>
    <w:rsid w:val="00760CB8"/>
    <w:rsid w:val="007612B9"/>
    <w:rsid w:val="00761823"/>
    <w:rsid w:val="007618B6"/>
    <w:rsid w:val="00761C05"/>
    <w:rsid w:val="00761CFB"/>
    <w:rsid w:val="00762505"/>
    <w:rsid w:val="00762D14"/>
    <w:rsid w:val="00763001"/>
    <w:rsid w:val="00763259"/>
    <w:rsid w:val="00763A25"/>
    <w:rsid w:val="0076432E"/>
    <w:rsid w:val="007644CF"/>
    <w:rsid w:val="0076462B"/>
    <w:rsid w:val="00764748"/>
    <w:rsid w:val="00764940"/>
    <w:rsid w:val="00764AB9"/>
    <w:rsid w:val="00764CA0"/>
    <w:rsid w:val="00764DCE"/>
    <w:rsid w:val="00764F6D"/>
    <w:rsid w:val="00764F9D"/>
    <w:rsid w:val="007654D3"/>
    <w:rsid w:val="007654FA"/>
    <w:rsid w:val="007656AE"/>
    <w:rsid w:val="00765B10"/>
    <w:rsid w:val="007663C5"/>
    <w:rsid w:val="0076642B"/>
    <w:rsid w:val="00766986"/>
    <w:rsid w:val="00766C00"/>
    <w:rsid w:val="00766EEF"/>
    <w:rsid w:val="00766FDA"/>
    <w:rsid w:val="00767097"/>
    <w:rsid w:val="007672A4"/>
    <w:rsid w:val="00767FD6"/>
    <w:rsid w:val="007702CC"/>
    <w:rsid w:val="007703A1"/>
    <w:rsid w:val="00770944"/>
    <w:rsid w:val="00770DF3"/>
    <w:rsid w:val="007710A3"/>
    <w:rsid w:val="0077111A"/>
    <w:rsid w:val="007711AF"/>
    <w:rsid w:val="007717B0"/>
    <w:rsid w:val="00771A18"/>
    <w:rsid w:val="00771C27"/>
    <w:rsid w:val="00771DEC"/>
    <w:rsid w:val="00771E7B"/>
    <w:rsid w:val="00772342"/>
    <w:rsid w:val="00772E96"/>
    <w:rsid w:val="00773196"/>
    <w:rsid w:val="0077343D"/>
    <w:rsid w:val="00773CE3"/>
    <w:rsid w:val="00774734"/>
    <w:rsid w:val="00774782"/>
    <w:rsid w:val="00774854"/>
    <w:rsid w:val="00774C2C"/>
    <w:rsid w:val="00775282"/>
    <w:rsid w:val="0077619A"/>
    <w:rsid w:val="00776282"/>
    <w:rsid w:val="007762A9"/>
    <w:rsid w:val="007767CD"/>
    <w:rsid w:val="00777710"/>
    <w:rsid w:val="00777962"/>
    <w:rsid w:val="00777AE0"/>
    <w:rsid w:val="00777CC4"/>
    <w:rsid w:val="00777E9F"/>
    <w:rsid w:val="00780305"/>
    <w:rsid w:val="00780543"/>
    <w:rsid w:val="00780BCC"/>
    <w:rsid w:val="00780C8C"/>
    <w:rsid w:val="00780DD9"/>
    <w:rsid w:val="007810B8"/>
    <w:rsid w:val="00781A42"/>
    <w:rsid w:val="00781B07"/>
    <w:rsid w:val="00781CD5"/>
    <w:rsid w:val="00781EA3"/>
    <w:rsid w:val="007821FC"/>
    <w:rsid w:val="00782211"/>
    <w:rsid w:val="00782253"/>
    <w:rsid w:val="007827D4"/>
    <w:rsid w:val="00782A8D"/>
    <w:rsid w:val="00783AA5"/>
    <w:rsid w:val="00783F39"/>
    <w:rsid w:val="007840A2"/>
    <w:rsid w:val="00784892"/>
    <w:rsid w:val="007867ED"/>
    <w:rsid w:val="00786F3B"/>
    <w:rsid w:val="0078739C"/>
    <w:rsid w:val="0078755F"/>
    <w:rsid w:val="007875FC"/>
    <w:rsid w:val="00790563"/>
    <w:rsid w:val="0079082E"/>
    <w:rsid w:val="0079085E"/>
    <w:rsid w:val="00790E7C"/>
    <w:rsid w:val="00791030"/>
    <w:rsid w:val="0079192F"/>
    <w:rsid w:val="00791C89"/>
    <w:rsid w:val="00791CB3"/>
    <w:rsid w:val="00792CB2"/>
    <w:rsid w:val="007931D7"/>
    <w:rsid w:val="007934FE"/>
    <w:rsid w:val="00793513"/>
    <w:rsid w:val="007935FA"/>
    <w:rsid w:val="00793FB5"/>
    <w:rsid w:val="0079447C"/>
    <w:rsid w:val="0079469F"/>
    <w:rsid w:val="00794720"/>
    <w:rsid w:val="007948E3"/>
    <w:rsid w:val="0079513C"/>
    <w:rsid w:val="0079552A"/>
    <w:rsid w:val="00795618"/>
    <w:rsid w:val="00795A7C"/>
    <w:rsid w:val="00795DBD"/>
    <w:rsid w:val="00795EBB"/>
    <w:rsid w:val="00795EC4"/>
    <w:rsid w:val="0079684C"/>
    <w:rsid w:val="00796A4C"/>
    <w:rsid w:val="00796DA2"/>
    <w:rsid w:val="00797A21"/>
    <w:rsid w:val="00797D6E"/>
    <w:rsid w:val="007A0104"/>
    <w:rsid w:val="007A0470"/>
    <w:rsid w:val="007A04A9"/>
    <w:rsid w:val="007A0B7E"/>
    <w:rsid w:val="007A1549"/>
    <w:rsid w:val="007A18DD"/>
    <w:rsid w:val="007A1DC4"/>
    <w:rsid w:val="007A2366"/>
    <w:rsid w:val="007A2449"/>
    <w:rsid w:val="007A2496"/>
    <w:rsid w:val="007A272B"/>
    <w:rsid w:val="007A29D6"/>
    <w:rsid w:val="007A3158"/>
    <w:rsid w:val="007A369B"/>
    <w:rsid w:val="007A3AED"/>
    <w:rsid w:val="007A3BA0"/>
    <w:rsid w:val="007A40F3"/>
    <w:rsid w:val="007A41AA"/>
    <w:rsid w:val="007A4213"/>
    <w:rsid w:val="007A42C2"/>
    <w:rsid w:val="007A44BF"/>
    <w:rsid w:val="007A45EF"/>
    <w:rsid w:val="007A4E33"/>
    <w:rsid w:val="007A4E86"/>
    <w:rsid w:val="007A52A5"/>
    <w:rsid w:val="007A54F9"/>
    <w:rsid w:val="007A5659"/>
    <w:rsid w:val="007A56A7"/>
    <w:rsid w:val="007A5979"/>
    <w:rsid w:val="007A5EE0"/>
    <w:rsid w:val="007A6DAE"/>
    <w:rsid w:val="007A6FB2"/>
    <w:rsid w:val="007A7D44"/>
    <w:rsid w:val="007B029D"/>
    <w:rsid w:val="007B0AF7"/>
    <w:rsid w:val="007B0D3D"/>
    <w:rsid w:val="007B1231"/>
    <w:rsid w:val="007B1261"/>
    <w:rsid w:val="007B166A"/>
    <w:rsid w:val="007B181B"/>
    <w:rsid w:val="007B1C4C"/>
    <w:rsid w:val="007B1C9B"/>
    <w:rsid w:val="007B205C"/>
    <w:rsid w:val="007B2119"/>
    <w:rsid w:val="007B2313"/>
    <w:rsid w:val="007B27FE"/>
    <w:rsid w:val="007B33D1"/>
    <w:rsid w:val="007B3488"/>
    <w:rsid w:val="007B371D"/>
    <w:rsid w:val="007B3D25"/>
    <w:rsid w:val="007B46B7"/>
    <w:rsid w:val="007B4B81"/>
    <w:rsid w:val="007B4C14"/>
    <w:rsid w:val="007B52BF"/>
    <w:rsid w:val="007B579C"/>
    <w:rsid w:val="007B5A67"/>
    <w:rsid w:val="007B5BA7"/>
    <w:rsid w:val="007B5C39"/>
    <w:rsid w:val="007B6261"/>
    <w:rsid w:val="007B674B"/>
    <w:rsid w:val="007B68A3"/>
    <w:rsid w:val="007B6A9F"/>
    <w:rsid w:val="007B6B2E"/>
    <w:rsid w:val="007B7740"/>
    <w:rsid w:val="007B798D"/>
    <w:rsid w:val="007B7EB4"/>
    <w:rsid w:val="007C0577"/>
    <w:rsid w:val="007C07D6"/>
    <w:rsid w:val="007C0AAE"/>
    <w:rsid w:val="007C0C5F"/>
    <w:rsid w:val="007C11D2"/>
    <w:rsid w:val="007C12F6"/>
    <w:rsid w:val="007C1473"/>
    <w:rsid w:val="007C14EE"/>
    <w:rsid w:val="007C1873"/>
    <w:rsid w:val="007C1BDE"/>
    <w:rsid w:val="007C20FF"/>
    <w:rsid w:val="007C23A7"/>
    <w:rsid w:val="007C2416"/>
    <w:rsid w:val="007C2BCF"/>
    <w:rsid w:val="007C2BEA"/>
    <w:rsid w:val="007C3A2B"/>
    <w:rsid w:val="007C3EB7"/>
    <w:rsid w:val="007C414D"/>
    <w:rsid w:val="007C45E2"/>
    <w:rsid w:val="007C46A8"/>
    <w:rsid w:val="007C4E34"/>
    <w:rsid w:val="007C507E"/>
    <w:rsid w:val="007C5195"/>
    <w:rsid w:val="007C5248"/>
    <w:rsid w:val="007C53D3"/>
    <w:rsid w:val="007C568E"/>
    <w:rsid w:val="007C5E26"/>
    <w:rsid w:val="007C63B7"/>
    <w:rsid w:val="007C68B4"/>
    <w:rsid w:val="007C7441"/>
    <w:rsid w:val="007C7747"/>
    <w:rsid w:val="007C7759"/>
    <w:rsid w:val="007C7B7A"/>
    <w:rsid w:val="007C7BA6"/>
    <w:rsid w:val="007C7E48"/>
    <w:rsid w:val="007D0200"/>
    <w:rsid w:val="007D036B"/>
    <w:rsid w:val="007D04C4"/>
    <w:rsid w:val="007D07DD"/>
    <w:rsid w:val="007D09BC"/>
    <w:rsid w:val="007D0FFF"/>
    <w:rsid w:val="007D11AC"/>
    <w:rsid w:val="007D136B"/>
    <w:rsid w:val="007D1938"/>
    <w:rsid w:val="007D1949"/>
    <w:rsid w:val="007D1C36"/>
    <w:rsid w:val="007D1CDA"/>
    <w:rsid w:val="007D1F1B"/>
    <w:rsid w:val="007D1F3F"/>
    <w:rsid w:val="007D24D9"/>
    <w:rsid w:val="007D3A4B"/>
    <w:rsid w:val="007D3CAE"/>
    <w:rsid w:val="007D3E28"/>
    <w:rsid w:val="007D4FF3"/>
    <w:rsid w:val="007D5010"/>
    <w:rsid w:val="007D60F7"/>
    <w:rsid w:val="007D6512"/>
    <w:rsid w:val="007D65B7"/>
    <w:rsid w:val="007D661D"/>
    <w:rsid w:val="007D69BC"/>
    <w:rsid w:val="007D6A52"/>
    <w:rsid w:val="007D71C8"/>
    <w:rsid w:val="007D765F"/>
    <w:rsid w:val="007D7F3F"/>
    <w:rsid w:val="007E0150"/>
    <w:rsid w:val="007E02A1"/>
    <w:rsid w:val="007E0435"/>
    <w:rsid w:val="007E044E"/>
    <w:rsid w:val="007E0D76"/>
    <w:rsid w:val="007E11C5"/>
    <w:rsid w:val="007E1816"/>
    <w:rsid w:val="007E1C7C"/>
    <w:rsid w:val="007E1D2B"/>
    <w:rsid w:val="007E1F3D"/>
    <w:rsid w:val="007E23AC"/>
    <w:rsid w:val="007E274F"/>
    <w:rsid w:val="007E2829"/>
    <w:rsid w:val="007E28F3"/>
    <w:rsid w:val="007E294A"/>
    <w:rsid w:val="007E2E8C"/>
    <w:rsid w:val="007E3505"/>
    <w:rsid w:val="007E3ED9"/>
    <w:rsid w:val="007E4153"/>
    <w:rsid w:val="007E4349"/>
    <w:rsid w:val="007E486A"/>
    <w:rsid w:val="007E4893"/>
    <w:rsid w:val="007E4AFC"/>
    <w:rsid w:val="007E4EEB"/>
    <w:rsid w:val="007E583B"/>
    <w:rsid w:val="007E5AE4"/>
    <w:rsid w:val="007E5EF8"/>
    <w:rsid w:val="007E6286"/>
    <w:rsid w:val="007E6799"/>
    <w:rsid w:val="007E6A20"/>
    <w:rsid w:val="007E7229"/>
    <w:rsid w:val="007E72D2"/>
    <w:rsid w:val="007E7591"/>
    <w:rsid w:val="007E75B7"/>
    <w:rsid w:val="007E763A"/>
    <w:rsid w:val="007E773E"/>
    <w:rsid w:val="007E79C7"/>
    <w:rsid w:val="007E7ACE"/>
    <w:rsid w:val="007E7B71"/>
    <w:rsid w:val="007E7C1C"/>
    <w:rsid w:val="007F05A7"/>
    <w:rsid w:val="007F0813"/>
    <w:rsid w:val="007F0D88"/>
    <w:rsid w:val="007F0E66"/>
    <w:rsid w:val="007F1039"/>
    <w:rsid w:val="007F10D2"/>
    <w:rsid w:val="007F113D"/>
    <w:rsid w:val="007F11F1"/>
    <w:rsid w:val="007F1BCC"/>
    <w:rsid w:val="007F1FF4"/>
    <w:rsid w:val="007F20E9"/>
    <w:rsid w:val="007F26B2"/>
    <w:rsid w:val="007F327A"/>
    <w:rsid w:val="007F33C5"/>
    <w:rsid w:val="007F3816"/>
    <w:rsid w:val="007F3921"/>
    <w:rsid w:val="007F3AFF"/>
    <w:rsid w:val="007F4280"/>
    <w:rsid w:val="007F48A6"/>
    <w:rsid w:val="007F4A4F"/>
    <w:rsid w:val="007F4DBB"/>
    <w:rsid w:val="007F568B"/>
    <w:rsid w:val="007F571B"/>
    <w:rsid w:val="007F5791"/>
    <w:rsid w:val="007F593D"/>
    <w:rsid w:val="007F5A07"/>
    <w:rsid w:val="007F5D04"/>
    <w:rsid w:val="007F5E91"/>
    <w:rsid w:val="007F626B"/>
    <w:rsid w:val="007F688A"/>
    <w:rsid w:val="007F7015"/>
    <w:rsid w:val="007F71C4"/>
    <w:rsid w:val="007F73B7"/>
    <w:rsid w:val="007F7A80"/>
    <w:rsid w:val="007F7D71"/>
    <w:rsid w:val="00800312"/>
    <w:rsid w:val="008003B8"/>
    <w:rsid w:val="0080080E"/>
    <w:rsid w:val="00800E72"/>
    <w:rsid w:val="00801ABF"/>
    <w:rsid w:val="008025B7"/>
    <w:rsid w:val="00802AFC"/>
    <w:rsid w:val="00802B14"/>
    <w:rsid w:val="00802B17"/>
    <w:rsid w:val="00803A08"/>
    <w:rsid w:val="00803E20"/>
    <w:rsid w:val="008041CF"/>
    <w:rsid w:val="00804B52"/>
    <w:rsid w:val="00804BF6"/>
    <w:rsid w:val="008052DB"/>
    <w:rsid w:val="00805824"/>
    <w:rsid w:val="00805B26"/>
    <w:rsid w:val="00805F83"/>
    <w:rsid w:val="008063AA"/>
    <w:rsid w:val="00806BA1"/>
    <w:rsid w:val="00806D4F"/>
    <w:rsid w:val="00806DD8"/>
    <w:rsid w:val="00807159"/>
    <w:rsid w:val="00807896"/>
    <w:rsid w:val="00807959"/>
    <w:rsid w:val="008111BC"/>
    <w:rsid w:val="008119F5"/>
    <w:rsid w:val="00811DDE"/>
    <w:rsid w:val="00812274"/>
    <w:rsid w:val="008122B5"/>
    <w:rsid w:val="0081262B"/>
    <w:rsid w:val="0081287B"/>
    <w:rsid w:val="00812AC3"/>
    <w:rsid w:val="008135B5"/>
    <w:rsid w:val="008135E7"/>
    <w:rsid w:val="00813760"/>
    <w:rsid w:val="00813D0E"/>
    <w:rsid w:val="00814E0E"/>
    <w:rsid w:val="0081502D"/>
    <w:rsid w:val="00815531"/>
    <w:rsid w:val="00815B5C"/>
    <w:rsid w:val="00815BEE"/>
    <w:rsid w:val="00815D2B"/>
    <w:rsid w:val="008165E2"/>
    <w:rsid w:val="00816730"/>
    <w:rsid w:val="008167A2"/>
    <w:rsid w:val="008174D6"/>
    <w:rsid w:val="008179AD"/>
    <w:rsid w:val="00817A29"/>
    <w:rsid w:val="00817F20"/>
    <w:rsid w:val="00820097"/>
    <w:rsid w:val="008209BF"/>
    <w:rsid w:val="00820FF4"/>
    <w:rsid w:val="00821038"/>
    <w:rsid w:val="008218F6"/>
    <w:rsid w:val="0082199F"/>
    <w:rsid w:val="00821D1B"/>
    <w:rsid w:val="0082239E"/>
    <w:rsid w:val="00822945"/>
    <w:rsid w:val="00822D42"/>
    <w:rsid w:val="00822E71"/>
    <w:rsid w:val="00822FF0"/>
    <w:rsid w:val="00823057"/>
    <w:rsid w:val="00823685"/>
    <w:rsid w:val="0082386F"/>
    <w:rsid w:val="00823E8A"/>
    <w:rsid w:val="00823FF9"/>
    <w:rsid w:val="008240D6"/>
    <w:rsid w:val="00824139"/>
    <w:rsid w:val="00824474"/>
    <w:rsid w:val="008244BA"/>
    <w:rsid w:val="008251E7"/>
    <w:rsid w:val="00825271"/>
    <w:rsid w:val="008253A1"/>
    <w:rsid w:val="0082550F"/>
    <w:rsid w:val="00825850"/>
    <w:rsid w:val="0082627B"/>
    <w:rsid w:val="00826476"/>
    <w:rsid w:val="00826F82"/>
    <w:rsid w:val="00827132"/>
    <w:rsid w:val="0082798B"/>
    <w:rsid w:val="00827AF8"/>
    <w:rsid w:val="00827E85"/>
    <w:rsid w:val="00830161"/>
    <w:rsid w:val="00830613"/>
    <w:rsid w:val="00830857"/>
    <w:rsid w:val="00830A65"/>
    <w:rsid w:val="00830CC5"/>
    <w:rsid w:val="00830D68"/>
    <w:rsid w:val="0083238F"/>
    <w:rsid w:val="008326F0"/>
    <w:rsid w:val="0083304E"/>
    <w:rsid w:val="00833C14"/>
    <w:rsid w:val="00834044"/>
    <w:rsid w:val="00834E31"/>
    <w:rsid w:val="008350FD"/>
    <w:rsid w:val="008356E2"/>
    <w:rsid w:val="008356F0"/>
    <w:rsid w:val="00835C7F"/>
    <w:rsid w:val="00835C82"/>
    <w:rsid w:val="008369AC"/>
    <w:rsid w:val="00836B95"/>
    <w:rsid w:val="00837244"/>
    <w:rsid w:val="008374C5"/>
    <w:rsid w:val="00837B72"/>
    <w:rsid w:val="00837D19"/>
    <w:rsid w:val="0084099E"/>
    <w:rsid w:val="00840FDC"/>
    <w:rsid w:val="008412AB"/>
    <w:rsid w:val="00841586"/>
    <w:rsid w:val="00841778"/>
    <w:rsid w:val="00841790"/>
    <w:rsid w:val="00841F7D"/>
    <w:rsid w:val="008423AF"/>
    <w:rsid w:val="008428E4"/>
    <w:rsid w:val="00842AFD"/>
    <w:rsid w:val="00842C28"/>
    <w:rsid w:val="00842F29"/>
    <w:rsid w:val="00843015"/>
    <w:rsid w:val="0084340F"/>
    <w:rsid w:val="008434D9"/>
    <w:rsid w:val="00843763"/>
    <w:rsid w:val="00843BB5"/>
    <w:rsid w:val="00843D94"/>
    <w:rsid w:val="00843FF7"/>
    <w:rsid w:val="00844759"/>
    <w:rsid w:val="00844C8E"/>
    <w:rsid w:val="00844D5F"/>
    <w:rsid w:val="00844DB2"/>
    <w:rsid w:val="00844E4D"/>
    <w:rsid w:val="008451DF"/>
    <w:rsid w:val="008452CB"/>
    <w:rsid w:val="00845710"/>
    <w:rsid w:val="00845CE5"/>
    <w:rsid w:val="00846134"/>
    <w:rsid w:val="008467E5"/>
    <w:rsid w:val="00846920"/>
    <w:rsid w:val="00846B0A"/>
    <w:rsid w:val="00846C52"/>
    <w:rsid w:val="00847F29"/>
    <w:rsid w:val="008503AD"/>
    <w:rsid w:val="0085067F"/>
    <w:rsid w:val="0085074A"/>
    <w:rsid w:val="0085082F"/>
    <w:rsid w:val="00850CCF"/>
    <w:rsid w:val="0085104D"/>
    <w:rsid w:val="00851A1B"/>
    <w:rsid w:val="00851D38"/>
    <w:rsid w:val="0085209B"/>
    <w:rsid w:val="0085266E"/>
    <w:rsid w:val="0085294D"/>
    <w:rsid w:val="00853217"/>
    <w:rsid w:val="00853FDE"/>
    <w:rsid w:val="00854923"/>
    <w:rsid w:val="00854A6B"/>
    <w:rsid w:val="00854B70"/>
    <w:rsid w:val="00854DFF"/>
    <w:rsid w:val="008551AA"/>
    <w:rsid w:val="008553EB"/>
    <w:rsid w:val="00855918"/>
    <w:rsid w:val="0085597B"/>
    <w:rsid w:val="00855D13"/>
    <w:rsid w:val="00855D20"/>
    <w:rsid w:val="00855E20"/>
    <w:rsid w:val="00855F49"/>
    <w:rsid w:val="008565FE"/>
    <w:rsid w:val="0085666B"/>
    <w:rsid w:val="00856760"/>
    <w:rsid w:val="008567E7"/>
    <w:rsid w:val="00856B0E"/>
    <w:rsid w:val="00856CCE"/>
    <w:rsid w:val="00856FCF"/>
    <w:rsid w:val="008578E2"/>
    <w:rsid w:val="008600F6"/>
    <w:rsid w:val="0086013C"/>
    <w:rsid w:val="008602E2"/>
    <w:rsid w:val="00860483"/>
    <w:rsid w:val="0086098A"/>
    <w:rsid w:val="00860AA6"/>
    <w:rsid w:val="00860D1F"/>
    <w:rsid w:val="00860F6E"/>
    <w:rsid w:val="008612D6"/>
    <w:rsid w:val="008613F2"/>
    <w:rsid w:val="0086169C"/>
    <w:rsid w:val="00861C4E"/>
    <w:rsid w:val="00861DA1"/>
    <w:rsid w:val="00862063"/>
    <w:rsid w:val="008620F2"/>
    <w:rsid w:val="00862E4F"/>
    <w:rsid w:val="00862F46"/>
    <w:rsid w:val="008631D0"/>
    <w:rsid w:val="00863BFB"/>
    <w:rsid w:val="00863D7E"/>
    <w:rsid w:val="008644CF"/>
    <w:rsid w:val="008654CD"/>
    <w:rsid w:val="00865BC6"/>
    <w:rsid w:val="00866002"/>
    <w:rsid w:val="0086663E"/>
    <w:rsid w:val="00866843"/>
    <w:rsid w:val="00866A8C"/>
    <w:rsid w:val="00867049"/>
    <w:rsid w:val="008671FA"/>
    <w:rsid w:val="008675CC"/>
    <w:rsid w:val="008679A6"/>
    <w:rsid w:val="00867A0E"/>
    <w:rsid w:val="00870BA6"/>
    <w:rsid w:val="00870F04"/>
    <w:rsid w:val="008710DE"/>
    <w:rsid w:val="0087138B"/>
    <w:rsid w:val="00871777"/>
    <w:rsid w:val="008718FD"/>
    <w:rsid w:val="00871A6E"/>
    <w:rsid w:val="00871E7C"/>
    <w:rsid w:val="00871EFA"/>
    <w:rsid w:val="00872331"/>
    <w:rsid w:val="008724C3"/>
    <w:rsid w:val="008724CE"/>
    <w:rsid w:val="00872BBD"/>
    <w:rsid w:val="008733B4"/>
    <w:rsid w:val="008737F8"/>
    <w:rsid w:val="00873A6C"/>
    <w:rsid w:val="00873F61"/>
    <w:rsid w:val="00873F9C"/>
    <w:rsid w:val="00874017"/>
    <w:rsid w:val="0087401F"/>
    <w:rsid w:val="00874459"/>
    <w:rsid w:val="00874513"/>
    <w:rsid w:val="0087455C"/>
    <w:rsid w:val="008754AA"/>
    <w:rsid w:val="0087552E"/>
    <w:rsid w:val="00875612"/>
    <w:rsid w:val="00875655"/>
    <w:rsid w:val="00875DA0"/>
    <w:rsid w:val="00875E2A"/>
    <w:rsid w:val="00875EEE"/>
    <w:rsid w:val="008761A8"/>
    <w:rsid w:val="00876571"/>
    <w:rsid w:val="0087685A"/>
    <w:rsid w:val="00877126"/>
    <w:rsid w:val="008775AC"/>
    <w:rsid w:val="00877E15"/>
    <w:rsid w:val="00877EE8"/>
    <w:rsid w:val="00880A34"/>
    <w:rsid w:val="00881399"/>
    <w:rsid w:val="00881ABA"/>
    <w:rsid w:val="00881F9F"/>
    <w:rsid w:val="008833C5"/>
    <w:rsid w:val="00883737"/>
    <w:rsid w:val="008845AC"/>
    <w:rsid w:val="0088462D"/>
    <w:rsid w:val="00884738"/>
    <w:rsid w:val="00884794"/>
    <w:rsid w:val="00884B71"/>
    <w:rsid w:val="00884EE5"/>
    <w:rsid w:val="0088526E"/>
    <w:rsid w:val="0088569D"/>
    <w:rsid w:val="00885728"/>
    <w:rsid w:val="00885A5C"/>
    <w:rsid w:val="00885DC7"/>
    <w:rsid w:val="00886664"/>
    <w:rsid w:val="00886718"/>
    <w:rsid w:val="0088697F"/>
    <w:rsid w:val="00886B40"/>
    <w:rsid w:val="00886DD6"/>
    <w:rsid w:val="00886EB8"/>
    <w:rsid w:val="00886FB1"/>
    <w:rsid w:val="0088716E"/>
    <w:rsid w:val="00887478"/>
    <w:rsid w:val="008875D0"/>
    <w:rsid w:val="00887715"/>
    <w:rsid w:val="00887891"/>
    <w:rsid w:val="00887894"/>
    <w:rsid w:val="008878CD"/>
    <w:rsid w:val="0089033D"/>
    <w:rsid w:val="00890BD2"/>
    <w:rsid w:val="00890C9D"/>
    <w:rsid w:val="00890DF8"/>
    <w:rsid w:val="0089112C"/>
    <w:rsid w:val="00891365"/>
    <w:rsid w:val="008919C0"/>
    <w:rsid w:val="00891AB2"/>
    <w:rsid w:val="00891CC9"/>
    <w:rsid w:val="00892005"/>
    <w:rsid w:val="008925F8"/>
    <w:rsid w:val="00892752"/>
    <w:rsid w:val="00892841"/>
    <w:rsid w:val="00892BC5"/>
    <w:rsid w:val="00893109"/>
    <w:rsid w:val="00893240"/>
    <w:rsid w:val="00893BDC"/>
    <w:rsid w:val="00894A8F"/>
    <w:rsid w:val="00894DC9"/>
    <w:rsid w:val="00895095"/>
    <w:rsid w:val="0089511B"/>
    <w:rsid w:val="008951F6"/>
    <w:rsid w:val="008958B5"/>
    <w:rsid w:val="00896011"/>
    <w:rsid w:val="008963AC"/>
    <w:rsid w:val="008968ED"/>
    <w:rsid w:val="00897081"/>
    <w:rsid w:val="00897088"/>
    <w:rsid w:val="008970F7"/>
    <w:rsid w:val="00897672"/>
    <w:rsid w:val="00897941"/>
    <w:rsid w:val="00897FBB"/>
    <w:rsid w:val="008A0415"/>
    <w:rsid w:val="008A056C"/>
    <w:rsid w:val="008A05FB"/>
    <w:rsid w:val="008A0F6B"/>
    <w:rsid w:val="008A11A2"/>
    <w:rsid w:val="008A129F"/>
    <w:rsid w:val="008A12B0"/>
    <w:rsid w:val="008A15F7"/>
    <w:rsid w:val="008A1611"/>
    <w:rsid w:val="008A1810"/>
    <w:rsid w:val="008A18A0"/>
    <w:rsid w:val="008A19B7"/>
    <w:rsid w:val="008A1C19"/>
    <w:rsid w:val="008A1DCD"/>
    <w:rsid w:val="008A243D"/>
    <w:rsid w:val="008A28FE"/>
    <w:rsid w:val="008A32D7"/>
    <w:rsid w:val="008A34CC"/>
    <w:rsid w:val="008A3779"/>
    <w:rsid w:val="008A3A5B"/>
    <w:rsid w:val="008A40D9"/>
    <w:rsid w:val="008A4175"/>
    <w:rsid w:val="008A4295"/>
    <w:rsid w:val="008A42B0"/>
    <w:rsid w:val="008A5102"/>
    <w:rsid w:val="008A537B"/>
    <w:rsid w:val="008A686C"/>
    <w:rsid w:val="008A68CC"/>
    <w:rsid w:val="008A6A40"/>
    <w:rsid w:val="008A7070"/>
    <w:rsid w:val="008A75A2"/>
    <w:rsid w:val="008A7619"/>
    <w:rsid w:val="008A7AA8"/>
    <w:rsid w:val="008A7EC8"/>
    <w:rsid w:val="008B0031"/>
    <w:rsid w:val="008B118B"/>
    <w:rsid w:val="008B1C91"/>
    <w:rsid w:val="008B2748"/>
    <w:rsid w:val="008B2C05"/>
    <w:rsid w:val="008B2D0B"/>
    <w:rsid w:val="008B31D3"/>
    <w:rsid w:val="008B34AB"/>
    <w:rsid w:val="008B3939"/>
    <w:rsid w:val="008B4560"/>
    <w:rsid w:val="008B45DF"/>
    <w:rsid w:val="008B4F91"/>
    <w:rsid w:val="008B5ABC"/>
    <w:rsid w:val="008B5C28"/>
    <w:rsid w:val="008B5E95"/>
    <w:rsid w:val="008B5F26"/>
    <w:rsid w:val="008B6DEC"/>
    <w:rsid w:val="008B7460"/>
    <w:rsid w:val="008B78DE"/>
    <w:rsid w:val="008B796F"/>
    <w:rsid w:val="008B7A0F"/>
    <w:rsid w:val="008B7A1F"/>
    <w:rsid w:val="008C01C4"/>
    <w:rsid w:val="008C0834"/>
    <w:rsid w:val="008C0847"/>
    <w:rsid w:val="008C0B22"/>
    <w:rsid w:val="008C1187"/>
    <w:rsid w:val="008C12D7"/>
    <w:rsid w:val="008C16D7"/>
    <w:rsid w:val="008C1736"/>
    <w:rsid w:val="008C1742"/>
    <w:rsid w:val="008C277D"/>
    <w:rsid w:val="008C2904"/>
    <w:rsid w:val="008C2B14"/>
    <w:rsid w:val="008C2F0C"/>
    <w:rsid w:val="008C3863"/>
    <w:rsid w:val="008C3B70"/>
    <w:rsid w:val="008C3F07"/>
    <w:rsid w:val="008C4222"/>
    <w:rsid w:val="008C4306"/>
    <w:rsid w:val="008C4670"/>
    <w:rsid w:val="008C49C3"/>
    <w:rsid w:val="008C4CC1"/>
    <w:rsid w:val="008C4E1D"/>
    <w:rsid w:val="008C516C"/>
    <w:rsid w:val="008C53AB"/>
    <w:rsid w:val="008C573F"/>
    <w:rsid w:val="008C6215"/>
    <w:rsid w:val="008C636A"/>
    <w:rsid w:val="008C7389"/>
    <w:rsid w:val="008C739A"/>
    <w:rsid w:val="008C73F7"/>
    <w:rsid w:val="008C7DB0"/>
    <w:rsid w:val="008D039D"/>
    <w:rsid w:val="008D1357"/>
    <w:rsid w:val="008D1702"/>
    <w:rsid w:val="008D196A"/>
    <w:rsid w:val="008D23A7"/>
    <w:rsid w:val="008D2599"/>
    <w:rsid w:val="008D2787"/>
    <w:rsid w:val="008D2AD6"/>
    <w:rsid w:val="008D2C4F"/>
    <w:rsid w:val="008D2E17"/>
    <w:rsid w:val="008D3103"/>
    <w:rsid w:val="008D34F9"/>
    <w:rsid w:val="008D369E"/>
    <w:rsid w:val="008D3A55"/>
    <w:rsid w:val="008D4AAA"/>
    <w:rsid w:val="008D5273"/>
    <w:rsid w:val="008D5360"/>
    <w:rsid w:val="008D58A4"/>
    <w:rsid w:val="008D5A13"/>
    <w:rsid w:val="008D63FD"/>
    <w:rsid w:val="008D6489"/>
    <w:rsid w:val="008D6916"/>
    <w:rsid w:val="008D69CF"/>
    <w:rsid w:val="008D73D4"/>
    <w:rsid w:val="008D7408"/>
    <w:rsid w:val="008D78E7"/>
    <w:rsid w:val="008D7B0C"/>
    <w:rsid w:val="008E0643"/>
    <w:rsid w:val="008E0F98"/>
    <w:rsid w:val="008E181D"/>
    <w:rsid w:val="008E1A2F"/>
    <w:rsid w:val="008E1DCC"/>
    <w:rsid w:val="008E1EC6"/>
    <w:rsid w:val="008E2067"/>
    <w:rsid w:val="008E22D8"/>
    <w:rsid w:val="008E29B2"/>
    <w:rsid w:val="008E2AD7"/>
    <w:rsid w:val="008E33E1"/>
    <w:rsid w:val="008E3D17"/>
    <w:rsid w:val="008E3DA8"/>
    <w:rsid w:val="008E3F4F"/>
    <w:rsid w:val="008E430B"/>
    <w:rsid w:val="008E452F"/>
    <w:rsid w:val="008E4789"/>
    <w:rsid w:val="008E572A"/>
    <w:rsid w:val="008E7360"/>
    <w:rsid w:val="008E7879"/>
    <w:rsid w:val="008E7AA2"/>
    <w:rsid w:val="008E7C8F"/>
    <w:rsid w:val="008E7F33"/>
    <w:rsid w:val="008E7F5E"/>
    <w:rsid w:val="008F064F"/>
    <w:rsid w:val="008F0DC4"/>
    <w:rsid w:val="008F0DF3"/>
    <w:rsid w:val="008F115C"/>
    <w:rsid w:val="008F1353"/>
    <w:rsid w:val="008F14E5"/>
    <w:rsid w:val="008F1595"/>
    <w:rsid w:val="008F1CAB"/>
    <w:rsid w:val="008F1D35"/>
    <w:rsid w:val="008F1D9C"/>
    <w:rsid w:val="008F239E"/>
    <w:rsid w:val="008F2405"/>
    <w:rsid w:val="008F25EE"/>
    <w:rsid w:val="008F274B"/>
    <w:rsid w:val="008F307E"/>
    <w:rsid w:val="008F3547"/>
    <w:rsid w:val="008F38E8"/>
    <w:rsid w:val="008F393C"/>
    <w:rsid w:val="008F3F03"/>
    <w:rsid w:val="008F4662"/>
    <w:rsid w:val="008F49F4"/>
    <w:rsid w:val="008F4B0B"/>
    <w:rsid w:val="008F518F"/>
    <w:rsid w:val="008F52D3"/>
    <w:rsid w:val="008F5720"/>
    <w:rsid w:val="008F5809"/>
    <w:rsid w:val="008F5878"/>
    <w:rsid w:val="008F639B"/>
    <w:rsid w:val="008F639D"/>
    <w:rsid w:val="008F68D4"/>
    <w:rsid w:val="008F7349"/>
    <w:rsid w:val="008F7FB7"/>
    <w:rsid w:val="00900457"/>
    <w:rsid w:val="0090092B"/>
    <w:rsid w:val="009009A9"/>
    <w:rsid w:val="00900F3C"/>
    <w:rsid w:val="00900F75"/>
    <w:rsid w:val="00900FAA"/>
    <w:rsid w:val="0090120C"/>
    <w:rsid w:val="009017ED"/>
    <w:rsid w:val="00901BA6"/>
    <w:rsid w:val="00902005"/>
    <w:rsid w:val="00902305"/>
    <w:rsid w:val="009026A1"/>
    <w:rsid w:val="0090299B"/>
    <w:rsid w:val="00902AE5"/>
    <w:rsid w:val="00902AF1"/>
    <w:rsid w:val="00903014"/>
    <w:rsid w:val="009032A4"/>
    <w:rsid w:val="009033C3"/>
    <w:rsid w:val="00903D39"/>
    <w:rsid w:val="00903D69"/>
    <w:rsid w:val="00903F62"/>
    <w:rsid w:val="00904088"/>
    <w:rsid w:val="009042A0"/>
    <w:rsid w:val="009043FB"/>
    <w:rsid w:val="00904462"/>
    <w:rsid w:val="009045BD"/>
    <w:rsid w:val="0090499B"/>
    <w:rsid w:val="00904EA7"/>
    <w:rsid w:val="00905094"/>
    <w:rsid w:val="009054A3"/>
    <w:rsid w:val="00905987"/>
    <w:rsid w:val="00905E2F"/>
    <w:rsid w:val="00905EA5"/>
    <w:rsid w:val="0090650B"/>
    <w:rsid w:val="0090687D"/>
    <w:rsid w:val="00906895"/>
    <w:rsid w:val="009068AD"/>
    <w:rsid w:val="00906B85"/>
    <w:rsid w:val="00906C92"/>
    <w:rsid w:val="0090721D"/>
    <w:rsid w:val="00907B30"/>
    <w:rsid w:val="00907C47"/>
    <w:rsid w:val="00907C5B"/>
    <w:rsid w:val="00910064"/>
    <w:rsid w:val="0091044B"/>
    <w:rsid w:val="00910531"/>
    <w:rsid w:val="0091085A"/>
    <w:rsid w:val="0091094D"/>
    <w:rsid w:val="00910E93"/>
    <w:rsid w:val="009111FC"/>
    <w:rsid w:val="0091128F"/>
    <w:rsid w:val="00911859"/>
    <w:rsid w:val="00911B5C"/>
    <w:rsid w:val="00912053"/>
    <w:rsid w:val="009124E7"/>
    <w:rsid w:val="0091288A"/>
    <w:rsid w:val="00912A7E"/>
    <w:rsid w:val="00912FA6"/>
    <w:rsid w:val="009136C1"/>
    <w:rsid w:val="00914200"/>
    <w:rsid w:val="009143C0"/>
    <w:rsid w:val="00914C32"/>
    <w:rsid w:val="0091557D"/>
    <w:rsid w:val="00915586"/>
    <w:rsid w:val="009155AB"/>
    <w:rsid w:val="009159D4"/>
    <w:rsid w:val="009161B9"/>
    <w:rsid w:val="009164D9"/>
    <w:rsid w:val="0091656D"/>
    <w:rsid w:val="00916D44"/>
    <w:rsid w:val="00916E8A"/>
    <w:rsid w:val="00916F98"/>
    <w:rsid w:val="00917F68"/>
    <w:rsid w:val="009204DD"/>
    <w:rsid w:val="0092063D"/>
    <w:rsid w:val="00920C0A"/>
    <w:rsid w:val="009211F6"/>
    <w:rsid w:val="0092132E"/>
    <w:rsid w:val="009216A2"/>
    <w:rsid w:val="00921F55"/>
    <w:rsid w:val="0092201E"/>
    <w:rsid w:val="0092213A"/>
    <w:rsid w:val="009221CC"/>
    <w:rsid w:val="0092222B"/>
    <w:rsid w:val="009225B4"/>
    <w:rsid w:val="00922C51"/>
    <w:rsid w:val="00923666"/>
    <w:rsid w:val="00923692"/>
    <w:rsid w:val="00923831"/>
    <w:rsid w:val="009239E0"/>
    <w:rsid w:val="00924278"/>
    <w:rsid w:val="00924419"/>
    <w:rsid w:val="00924891"/>
    <w:rsid w:val="00924AFC"/>
    <w:rsid w:val="00924BDE"/>
    <w:rsid w:val="009252DF"/>
    <w:rsid w:val="00925B32"/>
    <w:rsid w:val="00925B4C"/>
    <w:rsid w:val="00925CFD"/>
    <w:rsid w:val="00926232"/>
    <w:rsid w:val="009268B6"/>
    <w:rsid w:val="009270E3"/>
    <w:rsid w:val="00927215"/>
    <w:rsid w:val="00927313"/>
    <w:rsid w:val="009273DA"/>
    <w:rsid w:val="009278AD"/>
    <w:rsid w:val="00927ACF"/>
    <w:rsid w:val="0093088B"/>
    <w:rsid w:val="00930D0A"/>
    <w:rsid w:val="00930DD8"/>
    <w:rsid w:val="00931B8D"/>
    <w:rsid w:val="00931BAF"/>
    <w:rsid w:val="00931D4B"/>
    <w:rsid w:val="00932257"/>
    <w:rsid w:val="0093252A"/>
    <w:rsid w:val="00932B1A"/>
    <w:rsid w:val="009330BD"/>
    <w:rsid w:val="009332F5"/>
    <w:rsid w:val="00934171"/>
    <w:rsid w:val="0093439E"/>
    <w:rsid w:val="00934AC8"/>
    <w:rsid w:val="00934C14"/>
    <w:rsid w:val="00934C92"/>
    <w:rsid w:val="00934D84"/>
    <w:rsid w:val="0093538B"/>
    <w:rsid w:val="00935459"/>
    <w:rsid w:val="0093595D"/>
    <w:rsid w:val="00935E49"/>
    <w:rsid w:val="00935FC5"/>
    <w:rsid w:val="00936256"/>
    <w:rsid w:val="00936356"/>
    <w:rsid w:val="00936706"/>
    <w:rsid w:val="00936854"/>
    <w:rsid w:val="00936C22"/>
    <w:rsid w:val="00936E2A"/>
    <w:rsid w:val="00936F1B"/>
    <w:rsid w:val="009373B5"/>
    <w:rsid w:val="0093744E"/>
    <w:rsid w:val="009376F6"/>
    <w:rsid w:val="0093774B"/>
    <w:rsid w:val="00937A54"/>
    <w:rsid w:val="00937C70"/>
    <w:rsid w:val="00937DA4"/>
    <w:rsid w:val="00937E1B"/>
    <w:rsid w:val="00940C75"/>
    <w:rsid w:val="00940E2D"/>
    <w:rsid w:val="009419A2"/>
    <w:rsid w:val="00941DA6"/>
    <w:rsid w:val="0094237F"/>
    <w:rsid w:val="00942452"/>
    <w:rsid w:val="009429B8"/>
    <w:rsid w:val="00942D69"/>
    <w:rsid w:val="00942E0F"/>
    <w:rsid w:val="00942E81"/>
    <w:rsid w:val="00942E8E"/>
    <w:rsid w:val="0094398E"/>
    <w:rsid w:val="0094484D"/>
    <w:rsid w:val="00944B35"/>
    <w:rsid w:val="0094501A"/>
    <w:rsid w:val="00945918"/>
    <w:rsid w:val="0094594E"/>
    <w:rsid w:val="00945CB2"/>
    <w:rsid w:val="00945E4B"/>
    <w:rsid w:val="00946608"/>
    <w:rsid w:val="00946FA6"/>
    <w:rsid w:val="00947293"/>
    <w:rsid w:val="00947563"/>
    <w:rsid w:val="00947593"/>
    <w:rsid w:val="009477B9"/>
    <w:rsid w:val="00947A31"/>
    <w:rsid w:val="00950187"/>
    <w:rsid w:val="009506E2"/>
    <w:rsid w:val="00950C76"/>
    <w:rsid w:val="00951423"/>
    <w:rsid w:val="00951B8A"/>
    <w:rsid w:val="00951F9C"/>
    <w:rsid w:val="00952158"/>
    <w:rsid w:val="009521A1"/>
    <w:rsid w:val="0095258E"/>
    <w:rsid w:val="00952930"/>
    <w:rsid w:val="00953750"/>
    <w:rsid w:val="009544A8"/>
    <w:rsid w:val="00954605"/>
    <w:rsid w:val="00954B9A"/>
    <w:rsid w:val="00954E56"/>
    <w:rsid w:val="00954F4A"/>
    <w:rsid w:val="0095545A"/>
    <w:rsid w:val="00955B2C"/>
    <w:rsid w:val="009560AD"/>
    <w:rsid w:val="009561EB"/>
    <w:rsid w:val="00956961"/>
    <w:rsid w:val="00956B25"/>
    <w:rsid w:val="00957101"/>
    <w:rsid w:val="00957309"/>
    <w:rsid w:val="00957739"/>
    <w:rsid w:val="009578ED"/>
    <w:rsid w:val="00957C5E"/>
    <w:rsid w:val="00957D1E"/>
    <w:rsid w:val="00957F72"/>
    <w:rsid w:val="00960001"/>
    <w:rsid w:val="0096003D"/>
    <w:rsid w:val="00961047"/>
    <w:rsid w:val="0096109B"/>
    <w:rsid w:val="0096162B"/>
    <w:rsid w:val="009617B6"/>
    <w:rsid w:val="00961EDE"/>
    <w:rsid w:val="0096259D"/>
    <w:rsid w:val="009627B1"/>
    <w:rsid w:val="00962951"/>
    <w:rsid w:val="009638A9"/>
    <w:rsid w:val="00963EB0"/>
    <w:rsid w:val="00964116"/>
    <w:rsid w:val="0096462B"/>
    <w:rsid w:val="00964B11"/>
    <w:rsid w:val="00964B1E"/>
    <w:rsid w:val="0096556D"/>
    <w:rsid w:val="00965BEB"/>
    <w:rsid w:val="00965D36"/>
    <w:rsid w:val="00965F01"/>
    <w:rsid w:val="00965F81"/>
    <w:rsid w:val="0096667B"/>
    <w:rsid w:val="00966FE1"/>
    <w:rsid w:val="0096724D"/>
    <w:rsid w:val="009672F5"/>
    <w:rsid w:val="00967459"/>
    <w:rsid w:val="009674F8"/>
    <w:rsid w:val="009677BE"/>
    <w:rsid w:val="009678F8"/>
    <w:rsid w:val="00967ED6"/>
    <w:rsid w:val="009713B0"/>
    <w:rsid w:val="00971D97"/>
    <w:rsid w:val="00971EF4"/>
    <w:rsid w:val="00972148"/>
    <w:rsid w:val="00972249"/>
    <w:rsid w:val="00972331"/>
    <w:rsid w:val="009724AC"/>
    <w:rsid w:val="009724D6"/>
    <w:rsid w:val="009726FD"/>
    <w:rsid w:val="009727C6"/>
    <w:rsid w:val="009728EC"/>
    <w:rsid w:val="00972C16"/>
    <w:rsid w:val="00973366"/>
    <w:rsid w:val="009733D0"/>
    <w:rsid w:val="00973A30"/>
    <w:rsid w:val="00973C7E"/>
    <w:rsid w:val="00973FDC"/>
    <w:rsid w:val="0097458B"/>
    <w:rsid w:val="00974C3F"/>
    <w:rsid w:val="00975884"/>
    <w:rsid w:val="009759C7"/>
    <w:rsid w:val="00975FDE"/>
    <w:rsid w:val="009760EF"/>
    <w:rsid w:val="00976227"/>
    <w:rsid w:val="00976469"/>
    <w:rsid w:val="00976719"/>
    <w:rsid w:val="0097681C"/>
    <w:rsid w:val="00976CFF"/>
    <w:rsid w:val="009771AD"/>
    <w:rsid w:val="009773AE"/>
    <w:rsid w:val="009775E2"/>
    <w:rsid w:val="00977702"/>
    <w:rsid w:val="00977935"/>
    <w:rsid w:val="00977ED5"/>
    <w:rsid w:val="00981067"/>
    <w:rsid w:val="0098119D"/>
    <w:rsid w:val="009813EC"/>
    <w:rsid w:val="009814F8"/>
    <w:rsid w:val="0098198F"/>
    <w:rsid w:val="00981CC9"/>
    <w:rsid w:val="00981FB6"/>
    <w:rsid w:val="00982269"/>
    <w:rsid w:val="0098227E"/>
    <w:rsid w:val="009822DD"/>
    <w:rsid w:val="00982849"/>
    <w:rsid w:val="009828EF"/>
    <w:rsid w:val="00982DA0"/>
    <w:rsid w:val="00982EFC"/>
    <w:rsid w:val="00982EFD"/>
    <w:rsid w:val="00982FD1"/>
    <w:rsid w:val="00983022"/>
    <w:rsid w:val="00983521"/>
    <w:rsid w:val="0098357F"/>
    <w:rsid w:val="0098379C"/>
    <w:rsid w:val="0098396C"/>
    <w:rsid w:val="00983ECC"/>
    <w:rsid w:val="009842FC"/>
    <w:rsid w:val="0098514B"/>
    <w:rsid w:val="009857EB"/>
    <w:rsid w:val="00985869"/>
    <w:rsid w:val="00985D57"/>
    <w:rsid w:val="009860AB"/>
    <w:rsid w:val="00986308"/>
    <w:rsid w:val="00986BFD"/>
    <w:rsid w:val="00987314"/>
    <w:rsid w:val="00987441"/>
    <w:rsid w:val="0098744C"/>
    <w:rsid w:val="00987660"/>
    <w:rsid w:val="0098772E"/>
    <w:rsid w:val="00987D3B"/>
    <w:rsid w:val="0099076B"/>
    <w:rsid w:val="00990998"/>
    <w:rsid w:val="00990E05"/>
    <w:rsid w:val="00990EDD"/>
    <w:rsid w:val="009914F2"/>
    <w:rsid w:val="009915F7"/>
    <w:rsid w:val="00991885"/>
    <w:rsid w:val="00991E6B"/>
    <w:rsid w:val="0099261F"/>
    <w:rsid w:val="00992B8D"/>
    <w:rsid w:val="00992E7E"/>
    <w:rsid w:val="009937AA"/>
    <w:rsid w:val="00993CAF"/>
    <w:rsid w:val="00993F05"/>
    <w:rsid w:val="0099439F"/>
    <w:rsid w:val="009948C3"/>
    <w:rsid w:val="00994988"/>
    <w:rsid w:val="009957BB"/>
    <w:rsid w:val="00995817"/>
    <w:rsid w:val="00995DFE"/>
    <w:rsid w:val="00996707"/>
    <w:rsid w:val="00996DAB"/>
    <w:rsid w:val="00996F0B"/>
    <w:rsid w:val="009970E7"/>
    <w:rsid w:val="0099763D"/>
    <w:rsid w:val="00997684"/>
    <w:rsid w:val="009978E7"/>
    <w:rsid w:val="00997AC0"/>
    <w:rsid w:val="00997D84"/>
    <w:rsid w:val="00997DF4"/>
    <w:rsid w:val="00997F82"/>
    <w:rsid w:val="009A007F"/>
    <w:rsid w:val="009A0563"/>
    <w:rsid w:val="009A05D3"/>
    <w:rsid w:val="009A0816"/>
    <w:rsid w:val="009A0A4A"/>
    <w:rsid w:val="009A0B4F"/>
    <w:rsid w:val="009A0C34"/>
    <w:rsid w:val="009A0D2D"/>
    <w:rsid w:val="009A0D96"/>
    <w:rsid w:val="009A0EB0"/>
    <w:rsid w:val="009A0F0D"/>
    <w:rsid w:val="009A1110"/>
    <w:rsid w:val="009A12F6"/>
    <w:rsid w:val="009A1566"/>
    <w:rsid w:val="009A1944"/>
    <w:rsid w:val="009A1A67"/>
    <w:rsid w:val="009A2137"/>
    <w:rsid w:val="009A22B4"/>
    <w:rsid w:val="009A2350"/>
    <w:rsid w:val="009A2FAC"/>
    <w:rsid w:val="009A309D"/>
    <w:rsid w:val="009A34F3"/>
    <w:rsid w:val="009A3522"/>
    <w:rsid w:val="009A3942"/>
    <w:rsid w:val="009A3B84"/>
    <w:rsid w:val="009A3E73"/>
    <w:rsid w:val="009A4226"/>
    <w:rsid w:val="009A4701"/>
    <w:rsid w:val="009A50D9"/>
    <w:rsid w:val="009A50DC"/>
    <w:rsid w:val="009A51DF"/>
    <w:rsid w:val="009A52B0"/>
    <w:rsid w:val="009A614D"/>
    <w:rsid w:val="009A6945"/>
    <w:rsid w:val="009A6C3D"/>
    <w:rsid w:val="009A6CE5"/>
    <w:rsid w:val="009A6DDD"/>
    <w:rsid w:val="009A7084"/>
    <w:rsid w:val="009A7148"/>
    <w:rsid w:val="009A7316"/>
    <w:rsid w:val="009A73A6"/>
    <w:rsid w:val="009A7680"/>
    <w:rsid w:val="009A7967"/>
    <w:rsid w:val="009A7A54"/>
    <w:rsid w:val="009B0147"/>
    <w:rsid w:val="009B02B9"/>
    <w:rsid w:val="009B03DC"/>
    <w:rsid w:val="009B0793"/>
    <w:rsid w:val="009B0863"/>
    <w:rsid w:val="009B0AA7"/>
    <w:rsid w:val="009B0C5D"/>
    <w:rsid w:val="009B0E8A"/>
    <w:rsid w:val="009B17D2"/>
    <w:rsid w:val="009B1814"/>
    <w:rsid w:val="009B1DCE"/>
    <w:rsid w:val="009B1DE0"/>
    <w:rsid w:val="009B1F82"/>
    <w:rsid w:val="009B1F9D"/>
    <w:rsid w:val="009B20E8"/>
    <w:rsid w:val="009B2887"/>
    <w:rsid w:val="009B2C20"/>
    <w:rsid w:val="009B2FC5"/>
    <w:rsid w:val="009B4E1C"/>
    <w:rsid w:val="009B5945"/>
    <w:rsid w:val="009B69F7"/>
    <w:rsid w:val="009B6F93"/>
    <w:rsid w:val="009B70C4"/>
    <w:rsid w:val="009B7549"/>
    <w:rsid w:val="009B758D"/>
    <w:rsid w:val="009B790E"/>
    <w:rsid w:val="009B7D46"/>
    <w:rsid w:val="009C0084"/>
    <w:rsid w:val="009C0674"/>
    <w:rsid w:val="009C0B80"/>
    <w:rsid w:val="009C0C3A"/>
    <w:rsid w:val="009C1113"/>
    <w:rsid w:val="009C13DE"/>
    <w:rsid w:val="009C1486"/>
    <w:rsid w:val="009C1A19"/>
    <w:rsid w:val="009C2827"/>
    <w:rsid w:val="009C284E"/>
    <w:rsid w:val="009C285F"/>
    <w:rsid w:val="009C2D9E"/>
    <w:rsid w:val="009C3037"/>
    <w:rsid w:val="009C33D3"/>
    <w:rsid w:val="009C36C5"/>
    <w:rsid w:val="009C3E96"/>
    <w:rsid w:val="009C40AA"/>
    <w:rsid w:val="009C4370"/>
    <w:rsid w:val="009C4A26"/>
    <w:rsid w:val="009C4A34"/>
    <w:rsid w:val="009C4A6C"/>
    <w:rsid w:val="009C4D21"/>
    <w:rsid w:val="009C4E47"/>
    <w:rsid w:val="009C5630"/>
    <w:rsid w:val="009C629E"/>
    <w:rsid w:val="009C646F"/>
    <w:rsid w:val="009C67E0"/>
    <w:rsid w:val="009C6B88"/>
    <w:rsid w:val="009C6B9C"/>
    <w:rsid w:val="009C6EBF"/>
    <w:rsid w:val="009C7471"/>
    <w:rsid w:val="009C7722"/>
    <w:rsid w:val="009C7769"/>
    <w:rsid w:val="009D0F03"/>
    <w:rsid w:val="009D0F9B"/>
    <w:rsid w:val="009D1051"/>
    <w:rsid w:val="009D2013"/>
    <w:rsid w:val="009D292F"/>
    <w:rsid w:val="009D2BBE"/>
    <w:rsid w:val="009D3693"/>
    <w:rsid w:val="009D371B"/>
    <w:rsid w:val="009D3E0C"/>
    <w:rsid w:val="009D3F67"/>
    <w:rsid w:val="009D42BD"/>
    <w:rsid w:val="009D437A"/>
    <w:rsid w:val="009D4BCD"/>
    <w:rsid w:val="009D50E6"/>
    <w:rsid w:val="009D535A"/>
    <w:rsid w:val="009D598B"/>
    <w:rsid w:val="009D5A02"/>
    <w:rsid w:val="009D5CB7"/>
    <w:rsid w:val="009D5DF7"/>
    <w:rsid w:val="009D6493"/>
    <w:rsid w:val="009D6DF7"/>
    <w:rsid w:val="009D7091"/>
    <w:rsid w:val="009D724A"/>
    <w:rsid w:val="009D732E"/>
    <w:rsid w:val="009D734F"/>
    <w:rsid w:val="009D76B1"/>
    <w:rsid w:val="009D7D87"/>
    <w:rsid w:val="009E021A"/>
    <w:rsid w:val="009E0359"/>
    <w:rsid w:val="009E0872"/>
    <w:rsid w:val="009E09C3"/>
    <w:rsid w:val="009E1B04"/>
    <w:rsid w:val="009E2072"/>
    <w:rsid w:val="009E2130"/>
    <w:rsid w:val="009E21C7"/>
    <w:rsid w:val="009E2818"/>
    <w:rsid w:val="009E299A"/>
    <w:rsid w:val="009E2F1E"/>
    <w:rsid w:val="009E34CE"/>
    <w:rsid w:val="009E3815"/>
    <w:rsid w:val="009E3E5F"/>
    <w:rsid w:val="009E45C8"/>
    <w:rsid w:val="009E4AE3"/>
    <w:rsid w:val="009E4B9F"/>
    <w:rsid w:val="009E4FB2"/>
    <w:rsid w:val="009E5116"/>
    <w:rsid w:val="009E56B6"/>
    <w:rsid w:val="009E6171"/>
    <w:rsid w:val="009E6BA1"/>
    <w:rsid w:val="009E7045"/>
    <w:rsid w:val="009E7F16"/>
    <w:rsid w:val="009F0899"/>
    <w:rsid w:val="009F0B9D"/>
    <w:rsid w:val="009F0DCB"/>
    <w:rsid w:val="009F113F"/>
    <w:rsid w:val="009F12A3"/>
    <w:rsid w:val="009F17D3"/>
    <w:rsid w:val="009F17FF"/>
    <w:rsid w:val="009F1957"/>
    <w:rsid w:val="009F1CE7"/>
    <w:rsid w:val="009F1EF2"/>
    <w:rsid w:val="009F20A9"/>
    <w:rsid w:val="009F2674"/>
    <w:rsid w:val="009F328A"/>
    <w:rsid w:val="009F32B1"/>
    <w:rsid w:val="009F3698"/>
    <w:rsid w:val="009F3CF0"/>
    <w:rsid w:val="009F40E8"/>
    <w:rsid w:val="009F40F9"/>
    <w:rsid w:val="009F421D"/>
    <w:rsid w:val="009F4303"/>
    <w:rsid w:val="009F4335"/>
    <w:rsid w:val="009F480C"/>
    <w:rsid w:val="009F4EF6"/>
    <w:rsid w:val="009F505F"/>
    <w:rsid w:val="009F5081"/>
    <w:rsid w:val="009F5596"/>
    <w:rsid w:val="009F57E1"/>
    <w:rsid w:val="009F5B1C"/>
    <w:rsid w:val="009F5F0E"/>
    <w:rsid w:val="009F622D"/>
    <w:rsid w:val="009F73B1"/>
    <w:rsid w:val="009F7439"/>
    <w:rsid w:val="00A003F4"/>
    <w:rsid w:val="00A004E8"/>
    <w:rsid w:val="00A00BF0"/>
    <w:rsid w:val="00A01496"/>
    <w:rsid w:val="00A014B6"/>
    <w:rsid w:val="00A01562"/>
    <w:rsid w:val="00A015DC"/>
    <w:rsid w:val="00A01C88"/>
    <w:rsid w:val="00A01F86"/>
    <w:rsid w:val="00A02207"/>
    <w:rsid w:val="00A02C27"/>
    <w:rsid w:val="00A02C71"/>
    <w:rsid w:val="00A02CF2"/>
    <w:rsid w:val="00A03091"/>
    <w:rsid w:val="00A03BAA"/>
    <w:rsid w:val="00A04015"/>
    <w:rsid w:val="00A041F8"/>
    <w:rsid w:val="00A0450A"/>
    <w:rsid w:val="00A047D8"/>
    <w:rsid w:val="00A04D60"/>
    <w:rsid w:val="00A04E0D"/>
    <w:rsid w:val="00A055C8"/>
    <w:rsid w:val="00A056A4"/>
    <w:rsid w:val="00A056A6"/>
    <w:rsid w:val="00A05733"/>
    <w:rsid w:val="00A05C34"/>
    <w:rsid w:val="00A06517"/>
    <w:rsid w:val="00A06552"/>
    <w:rsid w:val="00A066BE"/>
    <w:rsid w:val="00A06D44"/>
    <w:rsid w:val="00A06F40"/>
    <w:rsid w:val="00A07035"/>
    <w:rsid w:val="00A0708C"/>
    <w:rsid w:val="00A071F2"/>
    <w:rsid w:val="00A073B3"/>
    <w:rsid w:val="00A074D1"/>
    <w:rsid w:val="00A0758A"/>
    <w:rsid w:val="00A075E2"/>
    <w:rsid w:val="00A102F6"/>
    <w:rsid w:val="00A105DD"/>
    <w:rsid w:val="00A1085D"/>
    <w:rsid w:val="00A11418"/>
    <w:rsid w:val="00A1154F"/>
    <w:rsid w:val="00A1180C"/>
    <w:rsid w:val="00A1189A"/>
    <w:rsid w:val="00A11906"/>
    <w:rsid w:val="00A11BF3"/>
    <w:rsid w:val="00A11D80"/>
    <w:rsid w:val="00A1285D"/>
    <w:rsid w:val="00A1296C"/>
    <w:rsid w:val="00A12E27"/>
    <w:rsid w:val="00A13158"/>
    <w:rsid w:val="00A13A0C"/>
    <w:rsid w:val="00A13D7E"/>
    <w:rsid w:val="00A13EBA"/>
    <w:rsid w:val="00A14782"/>
    <w:rsid w:val="00A148D4"/>
    <w:rsid w:val="00A14A1E"/>
    <w:rsid w:val="00A152F8"/>
    <w:rsid w:val="00A159F2"/>
    <w:rsid w:val="00A15A9F"/>
    <w:rsid w:val="00A15C1D"/>
    <w:rsid w:val="00A162C9"/>
    <w:rsid w:val="00A16344"/>
    <w:rsid w:val="00A16524"/>
    <w:rsid w:val="00A16733"/>
    <w:rsid w:val="00A16938"/>
    <w:rsid w:val="00A174D7"/>
    <w:rsid w:val="00A17626"/>
    <w:rsid w:val="00A178FB"/>
    <w:rsid w:val="00A20999"/>
    <w:rsid w:val="00A20F3C"/>
    <w:rsid w:val="00A2137F"/>
    <w:rsid w:val="00A227F3"/>
    <w:rsid w:val="00A22815"/>
    <w:rsid w:val="00A22A84"/>
    <w:rsid w:val="00A22AF5"/>
    <w:rsid w:val="00A23258"/>
    <w:rsid w:val="00A2338D"/>
    <w:rsid w:val="00A23C2E"/>
    <w:rsid w:val="00A23F89"/>
    <w:rsid w:val="00A249BF"/>
    <w:rsid w:val="00A24FF0"/>
    <w:rsid w:val="00A266CC"/>
    <w:rsid w:val="00A26A52"/>
    <w:rsid w:val="00A27389"/>
    <w:rsid w:val="00A27A8E"/>
    <w:rsid w:val="00A27EF1"/>
    <w:rsid w:val="00A30131"/>
    <w:rsid w:val="00A30657"/>
    <w:rsid w:val="00A30FC8"/>
    <w:rsid w:val="00A312D4"/>
    <w:rsid w:val="00A31985"/>
    <w:rsid w:val="00A319BD"/>
    <w:rsid w:val="00A31F04"/>
    <w:rsid w:val="00A325D4"/>
    <w:rsid w:val="00A32837"/>
    <w:rsid w:val="00A32B15"/>
    <w:rsid w:val="00A32B23"/>
    <w:rsid w:val="00A32BBF"/>
    <w:rsid w:val="00A330E4"/>
    <w:rsid w:val="00A33666"/>
    <w:rsid w:val="00A33EB7"/>
    <w:rsid w:val="00A33F8D"/>
    <w:rsid w:val="00A3422E"/>
    <w:rsid w:val="00A345AC"/>
    <w:rsid w:val="00A3466E"/>
    <w:rsid w:val="00A347C5"/>
    <w:rsid w:val="00A34AB6"/>
    <w:rsid w:val="00A34B75"/>
    <w:rsid w:val="00A34F6C"/>
    <w:rsid w:val="00A355FF"/>
    <w:rsid w:val="00A357E1"/>
    <w:rsid w:val="00A35AFC"/>
    <w:rsid w:val="00A35B1F"/>
    <w:rsid w:val="00A3611E"/>
    <w:rsid w:val="00A36657"/>
    <w:rsid w:val="00A36B6D"/>
    <w:rsid w:val="00A36C60"/>
    <w:rsid w:val="00A36DA9"/>
    <w:rsid w:val="00A37133"/>
    <w:rsid w:val="00A3717E"/>
    <w:rsid w:val="00A3784A"/>
    <w:rsid w:val="00A37EBD"/>
    <w:rsid w:val="00A37F94"/>
    <w:rsid w:val="00A40871"/>
    <w:rsid w:val="00A4089E"/>
    <w:rsid w:val="00A408E3"/>
    <w:rsid w:val="00A40D74"/>
    <w:rsid w:val="00A40F2E"/>
    <w:rsid w:val="00A42657"/>
    <w:rsid w:val="00A428B2"/>
    <w:rsid w:val="00A42ACD"/>
    <w:rsid w:val="00A4307F"/>
    <w:rsid w:val="00A43283"/>
    <w:rsid w:val="00A43376"/>
    <w:rsid w:val="00A43701"/>
    <w:rsid w:val="00A43BC2"/>
    <w:rsid w:val="00A441A4"/>
    <w:rsid w:val="00A44666"/>
    <w:rsid w:val="00A44902"/>
    <w:rsid w:val="00A44CFD"/>
    <w:rsid w:val="00A450A1"/>
    <w:rsid w:val="00A45313"/>
    <w:rsid w:val="00A4543E"/>
    <w:rsid w:val="00A45464"/>
    <w:rsid w:val="00A45628"/>
    <w:rsid w:val="00A457F9"/>
    <w:rsid w:val="00A459FE"/>
    <w:rsid w:val="00A45C15"/>
    <w:rsid w:val="00A46028"/>
    <w:rsid w:val="00A46088"/>
    <w:rsid w:val="00A46463"/>
    <w:rsid w:val="00A46917"/>
    <w:rsid w:val="00A46D14"/>
    <w:rsid w:val="00A47331"/>
    <w:rsid w:val="00A4742A"/>
    <w:rsid w:val="00A47A55"/>
    <w:rsid w:val="00A47E6B"/>
    <w:rsid w:val="00A5022D"/>
    <w:rsid w:val="00A50ABA"/>
    <w:rsid w:val="00A50D63"/>
    <w:rsid w:val="00A50D7E"/>
    <w:rsid w:val="00A50EAE"/>
    <w:rsid w:val="00A51074"/>
    <w:rsid w:val="00A5136A"/>
    <w:rsid w:val="00A5227D"/>
    <w:rsid w:val="00A522B7"/>
    <w:rsid w:val="00A5259E"/>
    <w:rsid w:val="00A5285D"/>
    <w:rsid w:val="00A532E3"/>
    <w:rsid w:val="00A53480"/>
    <w:rsid w:val="00A5348F"/>
    <w:rsid w:val="00A53B76"/>
    <w:rsid w:val="00A53CD8"/>
    <w:rsid w:val="00A53EE4"/>
    <w:rsid w:val="00A54CD2"/>
    <w:rsid w:val="00A553A3"/>
    <w:rsid w:val="00A55B2B"/>
    <w:rsid w:val="00A55D9D"/>
    <w:rsid w:val="00A55E47"/>
    <w:rsid w:val="00A563C6"/>
    <w:rsid w:val="00A563DC"/>
    <w:rsid w:val="00A5661C"/>
    <w:rsid w:val="00A56852"/>
    <w:rsid w:val="00A578B8"/>
    <w:rsid w:val="00A57B91"/>
    <w:rsid w:val="00A57CFB"/>
    <w:rsid w:val="00A57E09"/>
    <w:rsid w:val="00A6033B"/>
    <w:rsid w:val="00A60A05"/>
    <w:rsid w:val="00A60D6A"/>
    <w:rsid w:val="00A60DB7"/>
    <w:rsid w:val="00A60DC2"/>
    <w:rsid w:val="00A60E43"/>
    <w:rsid w:val="00A61168"/>
    <w:rsid w:val="00A6177D"/>
    <w:rsid w:val="00A61963"/>
    <w:rsid w:val="00A62183"/>
    <w:rsid w:val="00A6264A"/>
    <w:rsid w:val="00A62878"/>
    <w:rsid w:val="00A62D98"/>
    <w:rsid w:val="00A6301B"/>
    <w:rsid w:val="00A630A0"/>
    <w:rsid w:val="00A6340C"/>
    <w:rsid w:val="00A63E1C"/>
    <w:rsid w:val="00A64063"/>
    <w:rsid w:val="00A6407C"/>
    <w:rsid w:val="00A64115"/>
    <w:rsid w:val="00A6471E"/>
    <w:rsid w:val="00A64C29"/>
    <w:rsid w:val="00A64E2A"/>
    <w:rsid w:val="00A65052"/>
    <w:rsid w:val="00A65703"/>
    <w:rsid w:val="00A65AAC"/>
    <w:rsid w:val="00A66FBB"/>
    <w:rsid w:val="00A673BC"/>
    <w:rsid w:val="00A673BD"/>
    <w:rsid w:val="00A678D2"/>
    <w:rsid w:val="00A67C7F"/>
    <w:rsid w:val="00A7090B"/>
    <w:rsid w:val="00A70A29"/>
    <w:rsid w:val="00A711A2"/>
    <w:rsid w:val="00A715B6"/>
    <w:rsid w:val="00A717DE"/>
    <w:rsid w:val="00A71E83"/>
    <w:rsid w:val="00A71EBB"/>
    <w:rsid w:val="00A72030"/>
    <w:rsid w:val="00A72088"/>
    <w:rsid w:val="00A72169"/>
    <w:rsid w:val="00A728DB"/>
    <w:rsid w:val="00A728F0"/>
    <w:rsid w:val="00A72E0E"/>
    <w:rsid w:val="00A73356"/>
    <w:rsid w:val="00A7357D"/>
    <w:rsid w:val="00A73B61"/>
    <w:rsid w:val="00A73CC1"/>
    <w:rsid w:val="00A74983"/>
    <w:rsid w:val="00A74A84"/>
    <w:rsid w:val="00A751E6"/>
    <w:rsid w:val="00A75A40"/>
    <w:rsid w:val="00A75AF9"/>
    <w:rsid w:val="00A75B7A"/>
    <w:rsid w:val="00A7607B"/>
    <w:rsid w:val="00A7684D"/>
    <w:rsid w:val="00A768EB"/>
    <w:rsid w:val="00A773EB"/>
    <w:rsid w:val="00A77615"/>
    <w:rsid w:val="00A778F2"/>
    <w:rsid w:val="00A77900"/>
    <w:rsid w:val="00A77FE6"/>
    <w:rsid w:val="00A80F22"/>
    <w:rsid w:val="00A82089"/>
    <w:rsid w:val="00A8239A"/>
    <w:rsid w:val="00A823E7"/>
    <w:rsid w:val="00A8247F"/>
    <w:rsid w:val="00A828C1"/>
    <w:rsid w:val="00A82EB4"/>
    <w:rsid w:val="00A833AA"/>
    <w:rsid w:val="00A839C4"/>
    <w:rsid w:val="00A83C9C"/>
    <w:rsid w:val="00A842A2"/>
    <w:rsid w:val="00A84503"/>
    <w:rsid w:val="00A84A43"/>
    <w:rsid w:val="00A84C10"/>
    <w:rsid w:val="00A84DB1"/>
    <w:rsid w:val="00A84F0F"/>
    <w:rsid w:val="00A84FD5"/>
    <w:rsid w:val="00A850AD"/>
    <w:rsid w:val="00A85547"/>
    <w:rsid w:val="00A8557D"/>
    <w:rsid w:val="00A8580D"/>
    <w:rsid w:val="00A86128"/>
    <w:rsid w:val="00A8661E"/>
    <w:rsid w:val="00A86BE3"/>
    <w:rsid w:val="00A86D50"/>
    <w:rsid w:val="00A871D8"/>
    <w:rsid w:val="00A87524"/>
    <w:rsid w:val="00A87E63"/>
    <w:rsid w:val="00A87FC1"/>
    <w:rsid w:val="00A9020F"/>
    <w:rsid w:val="00A90392"/>
    <w:rsid w:val="00A90621"/>
    <w:rsid w:val="00A9131B"/>
    <w:rsid w:val="00A91588"/>
    <w:rsid w:val="00A925CA"/>
    <w:rsid w:val="00A927C8"/>
    <w:rsid w:val="00A92C57"/>
    <w:rsid w:val="00A9319F"/>
    <w:rsid w:val="00A93335"/>
    <w:rsid w:val="00A9337B"/>
    <w:rsid w:val="00A934FB"/>
    <w:rsid w:val="00A93796"/>
    <w:rsid w:val="00A937CB"/>
    <w:rsid w:val="00A93826"/>
    <w:rsid w:val="00A93984"/>
    <w:rsid w:val="00A93BB7"/>
    <w:rsid w:val="00A94089"/>
    <w:rsid w:val="00A9427D"/>
    <w:rsid w:val="00A94385"/>
    <w:rsid w:val="00A9493D"/>
    <w:rsid w:val="00A94CCA"/>
    <w:rsid w:val="00A9505D"/>
    <w:rsid w:val="00A95341"/>
    <w:rsid w:val="00A959A7"/>
    <w:rsid w:val="00A9647D"/>
    <w:rsid w:val="00A9684E"/>
    <w:rsid w:val="00A970A7"/>
    <w:rsid w:val="00A9720C"/>
    <w:rsid w:val="00A97C38"/>
    <w:rsid w:val="00A97C7C"/>
    <w:rsid w:val="00A97FC4"/>
    <w:rsid w:val="00A97FE8"/>
    <w:rsid w:val="00AA0112"/>
    <w:rsid w:val="00AA08A3"/>
    <w:rsid w:val="00AA0B21"/>
    <w:rsid w:val="00AA1633"/>
    <w:rsid w:val="00AA1F89"/>
    <w:rsid w:val="00AA22BF"/>
    <w:rsid w:val="00AA2658"/>
    <w:rsid w:val="00AA2864"/>
    <w:rsid w:val="00AA2A8F"/>
    <w:rsid w:val="00AA2C5D"/>
    <w:rsid w:val="00AA348A"/>
    <w:rsid w:val="00AA3526"/>
    <w:rsid w:val="00AA3548"/>
    <w:rsid w:val="00AA3554"/>
    <w:rsid w:val="00AA3A09"/>
    <w:rsid w:val="00AA3B3B"/>
    <w:rsid w:val="00AA3D59"/>
    <w:rsid w:val="00AA43A1"/>
    <w:rsid w:val="00AA457D"/>
    <w:rsid w:val="00AA45A4"/>
    <w:rsid w:val="00AA4BC5"/>
    <w:rsid w:val="00AA4F50"/>
    <w:rsid w:val="00AA4F71"/>
    <w:rsid w:val="00AA501F"/>
    <w:rsid w:val="00AA5049"/>
    <w:rsid w:val="00AA55D1"/>
    <w:rsid w:val="00AA5620"/>
    <w:rsid w:val="00AA5993"/>
    <w:rsid w:val="00AA5B4E"/>
    <w:rsid w:val="00AA5EBF"/>
    <w:rsid w:val="00AA6947"/>
    <w:rsid w:val="00AA71A1"/>
    <w:rsid w:val="00AA73F6"/>
    <w:rsid w:val="00AA7A16"/>
    <w:rsid w:val="00AB17FF"/>
    <w:rsid w:val="00AB1DF1"/>
    <w:rsid w:val="00AB208F"/>
    <w:rsid w:val="00AB215B"/>
    <w:rsid w:val="00AB22D6"/>
    <w:rsid w:val="00AB23FF"/>
    <w:rsid w:val="00AB2596"/>
    <w:rsid w:val="00AB305B"/>
    <w:rsid w:val="00AB3337"/>
    <w:rsid w:val="00AB3354"/>
    <w:rsid w:val="00AB343A"/>
    <w:rsid w:val="00AB343C"/>
    <w:rsid w:val="00AB36BD"/>
    <w:rsid w:val="00AB3863"/>
    <w:rsid w:val="00AB3B3B"/>
    <w:rsid w:val="00AB3B4A"/>
    <w:rsid w:val="00AB3F46"/>
    <w:rsid w:val="00AB4814"/>
    <w:rsid w:val="00AB4E19"/>
    <w:rsid w:val="00AB51CB"/>
    <w:rsid w:val="00AB5246"/>
    <w:rsid w:val="00AB5A94"/>
    <w:rsid w:val="00AB5C46"/>
    <w:rsid w:val="00AB5D89"/>
    <w:rsid w:val="00AB6537"/>
    <w:rsid w:val="00AB68EE"/>
    <w:rsid w:val="00AB75F4"/>
    <w:rsid w:val="00AB762B"/>
    <w:rsid w:val="00AC028D"/>
    <w:rsid w:val="00AC071E"/>
    <w:rsid w:val="00AC0B4B"/>
    <w:rsid w:val="00AC0C4D"/>
    <w:rsid w:val="00AC0CC5"/>
    <w:rsid w:val="00AC0FBB"/>
    <w:rsid w:val="00AC16B8"/>
    <w:rsid w:val="00AC1DED"/>
    <w:rsid w:val="00AC1E60"/>
    <w:rsid w:val="00AC211C"/>
    <w:rsid w:val="00AC215A"/>
    <w:rsid w:val="00AC288D"/>
    <w:rsid w:val="00AC29AC"/>
    <w:rsid w:val="00AC2A11"/>
    <w:rsid w:val="00AC2EC7"/>
    <w:rsid w:val="00AC3060"/>
    <w:rsid w:val="00AC3506"/>
    <w:rsid w:val="00AC393A"/>
    <w:rsid w:val="00AC39D5"/>
    <w:rsid w:val="00AC3BB5"/>
    <w:rsid w:val="00AC3F1C"/>
    <w:rsid w:val="00AC3F7B"/>
    <w:rsid w:val="00AC4422"/>
    <w:rsid w:val="00AC470F"/>
    <w:rsid w:val="00AC487C"/>
    <w:rsid w:val="00AC5211"/>
    <w:rsid w:val="00AC52B3"/>
    <w:rsid w:val="00AC52FA"/>
    <w:rsid w:val="00AC5E89"/>
    <w:rsid w:val="00AC6A33"/>
    <w:rsid w:val="00AC6F3D"/>
    <w:rsid w:val="00AC6FC7"/>
    <w:rsid w:val="00AC7098"/>
    <w:rsid w:val="00AC7133"/>
    <w:rsid w:val="00AC7AB1"/>
    <w:rsid w:val="00AC7D8C"/>
    <w:rsid w:val="00AC7F00"/>
    <w:rsid w:val="00AD03A5"/>
    <w:rsid w:val="00AD0498"/>
    <w:rsid w:val="00AD0508"/>
    <w:rsid w:val="00AD0546"/>
    <w:rsid w:val="00AD07E0"/>
    <w:rsid w:val="00AD091B"/>
    <w:rsid w:val="00AD0D6C"/>
    <w:rsid w:val="00AD0E4D"/>
    <w:rsid w:val="00AD1648"/>
    <w:rsid w:val="00AD19E8"/>
    <w:rsid w:val="00AD19ED"/>
    <w:rsid w:val="00AD2F9E"/>
    <w:rsid w:val="00AD3728"/>
    <w:rsid w:val="00AD3AC2"/>
    <w:rsid w:val="00AD3AE4"/>
    <w:rsid w:val="00AD3BEC"/>
    <w:rsid w:val="00AD47E8"/>
    <w:rsid w:val="00AD4BC4"/>
    <w:rsid w:val="00AD4DD1"/>
    <w:rsid w:val="00AD5650"/>
    <w:rsid w:val="00AD566C"/>
    <w:rsid w:val="00AD5EEC"/>
    <w:rsid w:val="00AD6175"/>
    <w:rsid w:val="00AD6547"/>
    <w:rsid w:val="00AD70BE"/>
    <w:rsid w:val="00AD71BE"/>
    <w:rsid w:val="00AD7ABE"/>
    <w:rsid w:val="00AE0021"/>
    <w:rsid w:val="00AE093C"/>
    <w:rsid w:val="00AE0B61"/>
    <w:rsid w:val="00AE1035"/>
    <w:rsid w:val="00AE1457"/>
    <w:rsid w:val="00AE15F5"/>
    <w:rsid w:val="00AE1B84"/>
    <w:rsid w:val="00AE2426"/>
    <w:rsid w:val="00AE2E93"/>
    <w:rsid w:val="00AE30CE"/>
    <w:rsid w:val="00AE3433"/>
    <w:rsid w:val="00AE35D6"/>
    <w:rsid w:val="00AE3922"/>
    <w:rsid w:val="00AE3C21"/>
    <w:rsid w:val="00AE40C0"/>
    <w:rsid w:val="00AE4132"/>
    <w:rsid w:val="00AE4246"/>
    <w:rsid w:val="00AE4548"/>
    <w:rsid w:val="00AE474E"/>
    <w:rsid w:val="00AE48B3"/>
    <w:rsid w:val="00AE48FA"/>
    <w:rsid w:val="00AE4FD4"/>
    <w:rsid w:val="00AE52CC"/>
    <w:rsid w:val="00AE535C"/>
    <w:rsid w:val="00AE55B3"/>
    <w:rsid w:val="00AE5764"/>
    <w:rsid w:val="00AE6570"/>
    <w:rsid w:val="00AE65E8"/>
    <w:rsid w:val="00AE6807"/>
    <w:rsid w:val="00AE6CBC"/>
    <w:rsid w:val="00AE6D7E"/>
    <w:rsid w:val="00AE73E2"/>
    <w:rsid w:val="00AE75A3"/>
    <w:rsid w:val="00AE7724"/>
    <w:rsid w:val="00AE77DC"/>
    <w:rsid w:val="00AE7837"/>
    <w:rsid w:val="00AE7852"/>
    <w:rsid w:val="00AE7878"/>
    <w:rsid w:val="00AF0879"/>
    <w:rsid w:val="00AF0B9F"/>
    <w:rsid w:val="00AF0BA5"/>
    <w:rsid w:val="00AF11BD"/>
    <w:rsid w:val="00AF1233"/>
    <w:rsid w:val="00AF1832"/>
    <w:rsid w:val="00AF1A70"/>
    <w:rsid w:val="00AF1C37"/>
    <w:rsid w:val="00AF1F10"/>
    <w:rsid w:val="00AF1FE2"/>
    <w:rsid w:val="00AF21E8"/>
    <w:rsid w:val="00AF2385"/>
    <w:rsid w:val="00AF2AFE"/>
    <w:rsid w:val="00AF2E58"/>
    <w:rsid w:val="00AF2EE2"/>
    <w:rsid w:val="00AF3316"/>
    <w:rsid w:val="00AF3E5B"/>
    <w:rsid w:val="00AF49C5"/>
    <w:rsid w:val="00AF4A31"/>
    <w:rsid w:val="00AF4A32"/>
    <w:rsid w:val="00AF54BE"/>
    <w:rsid w:val="00AF5740"/>
    <w:rsid w:val="00AF5B50"/>
    <w:rsid w:val="00AF5EE4"/>
    <w:rsid w:val="00AF5F83"/>
    <w:rsid w:val="00AF6E44"/>
    <w:rsid w:val="00AF7768"/>
    <w:rsid w:val="00AF798D"/>
    <w:rsid w:val="00B01079"/>
    <w:rsid w:val="00B01869"/>
    <w:rsid w:val="00B01B1C"/>
    <w:rsid w:val="00B0288F"/>
    <w:rsid w:val="00B03556"/>
    <w:rsid w:val="00B03560"/>
    <w:rsid w:val="00B03836"/>
    <w:rsid w:val="00B039F3"/>
    <w:rsid w:val="00B04361"/>
    <w:rsid w:val="00B04E35"/>
    <w:rsid w:val="00B04F49"/>
    <w:rsid w:val="00B050A6"/>
    <w:rsid w:val="00B05387"/>
    <w:rsid w:val="00B05447"/>
    <w:rsid w:val="00B05774"/>
    <w:rsid w:val="00B05988"/>
    <w:rsid w:val="00B05B9D"/>
    <w:rsid w:val="00B0634C"/>
    <w:rsid w:val="00B063A6"/>
    <w:rsid w:val="00B065E1"/>
    <w:rsid w:val="00B06611"/>
    <w:rsid w:val="00B06DDD"/>
    <w:rsid w:val="00B07BA4"/>
    <w:rsid w:val="00B07C17"/>
    <w:rsid w:val="00B07EDE"/>
    <w:rsid w:val="00B102BB"/>
    <w:rsid w:val="00B10602"/>
    <w:rsid w:val="00B10896"/>
    <w:rsid w:val="00B10B51"/>
    <w:rsid w:val="00B1125A"/>
    <w:rsid w:val="00B117D4"/>
    <w:rsid w:val="00B11D1A"/>
    <w:rsid w:val="00B12060"/>
    <w:rsid w:val="00B1208A"/>
    <w:rsid w:val="00B12505"/>
    <w:rsid w:val="00B128E4"/>
    <w:rsid w:val="00B12A14"/>
    <w:rsid w:val="00B12C12"/>
    <w:rsid w:val="00B12EAE"/>
    <w:rsid w:val="00B12FB8"/>
    <w:rsid w:val="00B131AD"/>
    <w:rsid w:val="00B13220"/>
    <w:rsid w:val="00B13278"/>
    <w:rsid w:val="00B132F3"/>
    <w:rsid w:val="00B1340F"/>
    <w:rsid w:val="00B13613"/>
    <w:rsid w:val="00B136C5"/>
    <w:rsid w:val="00B13C9D"/>
    <w:rsid w:val="00B13E5E"/>
    <w:rsid w:val="00B14038"/>
    <w:rsid w:val="00B15475"/>
    <w:rsid w:val="00B15531"/>
    <w:rsid w:val="00B159C3"/>
    <w:rsid w:val="00B163B6"/>
    <w:rsid w:val="00B163C5"/>
    <w:rsid w:val="00B16475"/>
    <w:rsid w:val="00B16845"/>
    <w:rsid w:val="00B16A26"/>
    <w:rsid w:val="00B16E25"/>
    <w:rsid w:val="00B17182"/>
    <w:rsid w:val="00B175BE"/>
    <w:rsid w:val="00B17821"/>
    <w:rsid w:val="00B1791A"/>
    <w:rsid w:val="00B17E23"/>
    <w:rsid w:val="00B2050F"/>
    <w:rsid w:val="00B205C9"/>
    <w:rsid w:val="00B20B6F"/>
    <w:rsid w:val="00B21028"/>
    <w:rsid w:val="00B21114"/>
    <w:rsid w:val="00B213E2"/>
    <w:rsid w:val="00B220DE"/>
    <w:rsid w:val="00B2223C"/>
    <w:rsid w:val="00B225E2"/>
    <w:rsid w:val="00B22A8D"/>
    <w:rsid w:val="00B22DA8"/>
    <w:rsid w:val="00B22DFF"/>
    <w:rsid w:val="00B22EF2"/>
    <w:rsid w:val="00B23060"/>
    <w:rsid w:val="00B230C9"/>
    <w:rsid w:val="00B23A8F"/>
    <w:rsid w:val="00B2417E"/>
    <w:rsid w:val="00B24835"/>
    <w:rsid w:val="00B24907"/>
    <w:rsid w:val="00B24B22"/>
    <w:rsid w:val="00B250E9"/>
    <w:rsid w:val="00B252FA"/>
    <w:rsid w:val="00B25301"/>
    <w:rsid w:val="00B25709"/>
    <w:rsid w:val="00B25E89"/>
    <w:rsid w:val="00B25F48"/>
    <w:rsid w:val="00B25FFC"/>
    <w:rsid w:val="00B2612B"/>
    <w:rsid w:val="00B26744"/>
    <w:rsid w:val="00B26816"/>
    <w:rsid w:val="00B26986"/>
    <w:rsid w:val="00B271D7"/>
    <w:rsid w:val="00B273CC"/>
    <w:rsid w:val="00B27C95"/>
    <w:rsid w:val="00B27EB1"/>
    <w:rsid w:val="00B303E7"/>
    <w:rsid w:val="00B309C5"/>
    <w:rsid w:val="00B30C90"/>
    <w:rsid w:val="00B3110E"/>
    <w:rsid w:val="00B314D4"/>
    <w:rsid w:val="00B3178D"/>
    <w:rsid w:val="00B31A1A"/>
    <w:rsid w:val="00B31B7D"/>
    <w:rsid w:val="00B320C4"/>
    <w:rsid w:val="00B322DC"/>
    <w:rsid w:val="00B32352"/>
    <w:rsid w:val="00B324FE"/>
    <w:rsid w:val="00B32674"/>
    <w:rsid w:val="00B3268B"/>
    <w:rsid w:val="00B326F6"/>
    <w:rsid w:val="00B32CFD"/>
    <w:rsid w:val="00B3337A"/>
    <w:rsid w:val="00B33674"/>
    <w:rsid w:val="00B33FA1"/>
    <w:rsid w:val="00B34264"/>
    <w:rsid w:val="00B3565A"/>
    <w:rsid w:val="00B356EA"/>
    <w:rsid w:val="00B35CB7"/>
    <w:rsid w:val="00B35CC9"/>
    <w:rsid w:val="00B35D83"/>
    <w:rsid w:val="00B361C3"/>
    <w:rsid w:val="00B366A4"/>
    <w:rsid w:val="00B367E7"/>
    <w:rsid w:val="00B36BFE"/>
    <w:rsid w:val="00B37759"/>
    <w:rsid w:val="00B378F5"/>
    <w:rsid w:val="00B379B6"/>
    <w:rsid w:val="00B37EFE"/>
    <w:rsid w:val="00B40698"/>
    <w:rsid w:val="00B40D93"/>
    <w:rsid w:val="00B40FC5"/>
    <w:rsid w:val="00B410F2"/>
    <w:rsid w:val="00B411B3"/>
    <w:rsid w:val="00B412A3"/>
    <w:rsid w:val="00B413B0"/>
    <w:rsid w:val="00B4141F"/>
    <w:rsid w:val="00B41589"/>
    <w:rsid w:val="00B41CB4"/>
    <w:rsid w:val="00B42170"/>
    <w:rsid w:val="00B42296"/>
    <w:rsid w:val="00B4231D"/>
    <w:rsid w:val="00B4253C"/>
    <w:rsid w:val="00B42E17"/>
    <w:rsid w:val="00B42F14"/>
    <w:rsid w:val="00B430C5"/>
    <w:rsid w:val="00B4425B"/>
    <w:rsid w:val="00B444C7"/>
    <w:rsid w:val="00B445AC"/>
    <w:rsid w:val="00B447CF"/>
    <w:rsid w:val="00B44A51"/>
    <w:rsid w:val="00B44A79"/>
    <w:rsid w:val="00B45148"/>
    <w:rsid w:val="00B4531C"/>
    <w:rsid w:val="00B455C9"/>
    <w:rsid w:val="00B45665"/>
    <w:rsid w:val="00B45B19"/>
    <w:rsid w:val="00B45E26"/>
    <w:rsid w:val="00B460E9"/>
    <w:rsid w:val="00B4639C"/>
    <w:rsid w:val="00B46A54"/>
    <w:rsid w:val="00B46E65"/>
    <w:rsid w:val="00B472FF"/>
    <w:rsid w:val="00B47B11"/>
    <w:rsid w:val="00B47C9C"/>
    <w:rsid w:val="00B501B6"/>
    <w:rsid w:val="00B50318"/>
    <w:rsid w:val="00B50610"/>
    <w:rsid w:val="00B50821"/>
    <w:rsid w:val="00B50A4B"/>
    <w:rsid w:val="00B50C12"/>
    <w:rsid w:val="00B50EF8"/>
    <w:rsid w:val="00B50FF7"/>
    <w:rsid w:val="00B511C4"/>
    <w:rsid w:val="00B51C2A"/>
    <w:rsid w:val="00B51C48"/>
    <w:rsid w:val="00B521C6"/>
    <w:rsid w:val="00B52339"/>
    <w:rsid w:val="00B52474"/>
    <w:rsid w:val="00B52E64"/>
    <w:rsid w:val="00B53048"/>
    <w:rsid w:val="00B53CE6"/>
    <w:rsid w:val="00B5453A"/>
    <w:rsid w:val="00B54998"/>
    <w:rsid w:val="00B558D5"/>
    <w:rsid w:val="00B559A6"/>
    <w:rsid w:val="00B56333"/>
    <w:rsid w:val="00B568E1"/>
    <w:rsid w:val="00B56D70"/>
    <w:rsid w:val="00B56E16"/>
    <w:rsid w:val="00B56E48"/>
    <w:rsid w:val="00B56ECD"/>
    <w:rsid w:val="00B57741"/>
    <w:rsid w:val="00B57ADE"/>
    <w:rsid w:val="00B57B89"/>
    <w:rsid w:val="00B57BFA"/>
    <w:rsid w:val="00B57C5E"/>
    <w:rsid w:val="00B60EFD"/>
    <w:rsid w:val="00B61245"/>
    <w:rsid w:val="00B6154F"/>
    <w:rsid w:val="00B6160F"/>
    <w:rsid w:val="00B61761"/>
    <w:rsid w:val="00B61945"/>
    <w:rsid w:val="00B61A80"/>
    <w:rsid w:val="00B61C2E"/>
    <w:rsid w:val="00B61D89"/>
    <w:rsid w:val="00B61FB9"/>
    <w:rsid w:val="00B623A3"/>
    <w:rsid w:val="00B6290A"/>
    <w:rsid w:val="00B63166"/>
    <w:rsid w:val="00B6323B"/>
    <w:rsid w:val="00B636CA"/>
    <w:rsid w:val="00B6382A"/>
    <w:rsid w:val="00B64173"/>
    <w:rsid w:val="00B6503C"/>
    <w:rsid w:val="00B65125"/>
    <w:rsid w:val="00B653F4"/>
    <w:rsid w:val="00B65E94"/>
    <w:rsid w:val="00B664E1"/>
    <w:rsid w:val="00B6667D"/>
    <w:rsid w:val="00B66B57"/>
    <w:rsid w:val="00B66B66"/>
    <w:rsid w:val="00B66B73"/>
    <w:rsid w:val="00B6730B"/>
    <w:rsid w:val="00B7015D"/>
    <w:rsid w:val="00B705FF"/>
    <w:rsid w:val="00B7066C"/>
    <w:rsid w:val="00B70BBD"/>
    <w:rsid w:val="00B70EF0"/>
    <w:rsid w:val="00B70F35"/>
    <w:rsid w:val="00B710D3"/>
    <w:rsid w:val="00B71362"/>
    <w:rsid w:val="00B71F61"/>
    <w:rsid w:val="00B72186"/>
    <w:rsid w:val="00B724AC"/>
    <w:rsid w:val="00B73777"/>
    <w:rsid w:val="00B73A34"/>
    <w:rsid w:val="00B7402E"/>
    <w:rsid w:val="00B74036"/>
    <w:rsid w:val="00B74301"/>
    <w:rsid w:val="00B74507"/>
    <w:rsid w:val="00B7474D"/>
    <w:rsid w:val="00B74E05"/>
    <w:rsid w:val="00B75247"/>
    <w:rsid w:val="00B7528F"/>
    <w:rsid w:val="00B75436"/>
    <w:rsid w:val="00B75649"/>
    <w:rsid w:val="00B75A06"/>
    <w:rsid w:val="00B760C0"/>
    <w:rsid w:val="00B7640E"/>
    <w:rsid w:val="00B76735"/>
    <w:rsid w:val="00B769D7"/>
    <w:rsid w:val="00B76CBE"/>
    <w:rsid w:val="00B77295"/>
    <w:rsid w:val="00B775D2"/>
    <w:rsid w:val="00B778A0"/>
    <w:rsid w:val="00B77A30"/>
    <w:rsid w:val="00B77F61"/>
    <w:rsid w:val="00B80575"/>
    <w:rsid w:val="00B80A5D"/>
    <w:rsid w:val="00B80CB2"/>
    <w:rsid w:val="00B80E06"/>
    <w:rsid w:val="00B81433"/>
    <w:rsid w:val="00B81466"/>
    <w:rsid w:val="00B8185C"/>
    <w:rsid w:val="00B823C7"/>
    <w:rsid w:val="00B82910"/>
    <w:rsid w:val="00B82A63"/>
    <w:rsid w:val="00B82BB5"/>
    <w:rsid w:val="00B83016"/>
    <w:rsid w:val="00B8367A"/>
    <w:rsid w:val="00B839D1"/>
    <w:rsid w:val="00B840B9"/>
    <w:rsid w:val="00B84158"/>
    <w:rsid w:val="00B843D2"/>
    <w:rsid w:val="00B84AB9"/>
    <w:rsid w:val="00B84AEF"/>
    <w:rsid w:val="00B8514C"/>
    <w:rsid w:val="00B8532E"/>
    <w:rsid w:val="00B85608"/>
    <w:rsid w:val="00B85B32"/>
    <w:rsid w:val="00B863C9"/>
    <w:rsid w:val="00B867E7"/>
    <w:rsid w:val="00B86BDE"/>
    <w:rsid w:val="00B87015"/>
    <w:rsid w:val="00B8768A"/>
    <w:rsid w:val="00B876EE"/>
    <w:rsid w:val="00B878A0"/>
    <w:rsid w:val="00B87977"/>
    <w:rsid w:val="00B8799A"/>
    <w:rsid w:val="00B87CC2"/>
    <w:rsid w:val="00B87DBA"/>
    <w:rsid w:val="00B9101F"/>
    <w:rsid w:val="00B91225"/>
    <w:rsid w:val="00B918E7"/>
    <w:rsid w:val="00B92276"/>
    <w:rsid w:val="00B92FAA"/>
    <w:rsid w:val="00B935A5"/>
    <w:rsid w:val="00B93F00"/>
    <w:rsid w:val="00B94071"/>
    <w:rsid w:val="00B941B8"/>
    <w:rsid w:val="00B9443A"/>
    <w:rsid w:val="00B94702"/>
    <w:rsid w:val="00B94B27"/>
    <w:rsid w:val="00B951B9"/>
    <w:rsid w:val="00B95FF5"/>
    <w:rsid w:val="00B96302"/>
    <w:rsid w:val="00B969BD"/>
    <w:rsid w:val="00B97E50"/>
    <w:rsid w:val="00B97F52"/>
    <w:rsid w:val="00BA0C3A"/>
    <w:rsid w:val="00BA0E54"/>
    <w:rsid w:val="00BA11ED"/>
    <w:rsid w:val="00BA164B"/>
    <w:rsid w:val="00BA1A09"/>
    <w:rsid w:val="00BA212B"/>
    <w:rsid w:val="00BA24E8"/>
    <w:rsid w:val="00BA2CA0"/>
    <w:rsid w:val="00BA343D"/>
    <w:rsid w:val="00BA375C"/>
    <w:rsid w:val="00BA3A26"/>
    <w:rsid w:val="00BA3CEF"/>
    <w:rsid w:val="00BA3D9E"/>
    <w:rsid w:val="00BA3F3E"/>
    <w:rsid w:val="00BA4640"/>
    <w:rsid w:val="00BA4C07"/>
    <w:rsid w:val="00BA4DDB"/>
    <w:rsid w:val="00BA4E21"/>
    <w:rsid w:val="00BA50D5"/>
    <w:rsid w:val="00BA5436"/>
    <w:rsid w:val="00BA54EF"/>
    <w:rsid w:val="00BA5737"/>
    <w:rsid w:val="00BA622A"/>
    <w:rsid w:val="00BA6238"/>
    <w:rsid w:val="00BA696F"/>
    <w:rsid w:val="00BA6AB7"/>
    <w:rsid w:val="00BA6BAD"/>
    <w:rsid w:val="00BA75F1"/>
    <w:rsid w:val="00BA7C5C"/>
    <w:rsid w:val="00BA7F6B"/>
    <w:rsid w:val="00BB03DC"/>
    <w:rsid w:val="00BB0713"/>
    <w:rsid w:val="00BB079C"/>
    <w:rsid w:val="00BB0DC4"/>
    <w:rsid w:val="00BB1B40"/>
    <w:rsid w:val="00BB22BE"/>
    <w:rsid w:val="00BB2426"/>
    <w:rsid w:val="00BB2B75"/>
    <w:rsid w:val="00BB2BEE"/>
    <w:rsid w:val="00BB2EF1"/>
    <w:rsid w:val="00BB3149"/>
    <w:rsid w:val="00BB3510"/>
    <w:rsid w:val="00BB35EC"/>
    <w:rsid w:val="00BB3CC8"/>
    <w:rsid w:val="00BB3CF6"/>
    <w:rsid w:val="00BB3D1D"/>
    <w:rsid w:val="00BB3D43"/>
    <w:rsid w:val="00BB3D65"/>
    <w:rsid w:val="00BB4153"/>
    <w:rsid w:val="00BB47AE"/>
    <w:rsid w:val="00BB47AF"/>
    <w:rsid w:val="00BB4A29"/>
    <w:rsid w:val="00BB50FF"/>
    <w:rsid w:val="00BB55BD"/>
    <w:rsid w:val="00BB5767"/>
    <w:rsid w:val="00BB5A5B"/>
    <w:rsid w:val="00BB5D7F"/>
    <w:rsid w:val="00BB5FCE"/>
    <w:rsid w:val="00BB6C89"/>
    <w:rsid w:val="00BB6CB9"/>
    <w:rsid w:val="00BB6DD6"/>
    <w:rsid w:val="00BB70C4"/>
    <w:rsid w:val="00BB7C39"/>
    <w:rsid w:val="00BB7CDE"/>
    <w:rsid w:val="00BB7F53"/>
    <w:rsid w:val="00BC05C6"/>
    <w:rsid w:val="00BC0FE0"/>
    <w:rsid w:val="00BC1DC2"/>
    <w:rsid w:val="00BC1FD9"/>
    <w:rsid w:val="00BC2513"/>
    <w:rsid w:val="00BC2600"/>
    <w:rsid w:val="00BC2ACF"/>
    <w:rsid w:val="00BC31B2"/>
    <w:rsid w:val="00BC32F6"/>
    <w:rsid w:val="00BC33BC"/>
    <w:rsid w:val="00BC35BD"/>
    <w:rsid w:val="00BC3E9C"/>
    <w:rsid w:val="00BC4931"/>
    <w:rsid w:val="00BC5770"/>
    <w:rsid w:val="00BC5AB7"/>
    <w:rsid w:val="00BC5BB6"/>
    <w:rsid w:val="00BC5BB7"/>
    <w:rsid w:val="00BC5D24"/>
    <w:rsid w:val="00BC6A10"/>
    <w:rsid w:val="00BC6BC5"/>
    <w:rsid w:val="00BC7624"/>
    <w:rsid w:val="00BC7D13"/>
    <w:rsid w:val="00BD0085"/>
    <w:rsid w:val="00BD07E3"/>
    <w:rsid w:val="00BD0969"/>
    <w:rsid w:val="00BD0ACC"/>
    <w:rsid w:val="00BD0B45"/>
    <w:rsid w:val="00BD19C8"/>
    <w:rsid w:val="00BD1C9B"/>
    <w:rsid w:val="00BD2262"/>
    <w:rsid w:val="00BD2A72"/>
    <w:rsid w:val="00BD2DBE"/>
    <w:rsid w:val="00BD31AE"/>
    <w:rsid w:val="00BD324C"/>
    <w:rsid w:val="00BD3412"/>
    <w:rsid w:val="00BD34D6"/>
    <w:rsid w:val="00BD381B"/>
    <w:rsid w:val="00BD3B74"/>
    <w:rsid w:val="00BD40F1"/>
    <w:rsid w:val="00BD45CF"/>
    <w:rsid w:val="00BD524C"/>
    <w:rsid w:val="00BD53F2"/>
    <w:rsid w:val="00BD6CF6"/>
    <w:rsid w:val="00BD6F7C"/>
    <w:rsid w:val="00BD709A"/>
    <w:rsid w:val="00BD7771"/>
    <w:rsid w:val="00BE05E8"/>
    <w:rsid w:val="00BE06E2"/>
    <w:rsid w:val="00BE0A8C"/>
    <w:rsid w:val="00BE0F02"/>
    <w:rsid w:val="00BE0F56"/>
    <w:rsid w:val="00BE130A"/>
    <w:rsid w:val="00BE145D"/>
    <w:rsid w:val="00BE1EBE"/>
    <w:rsid w:val="00BE2040"/>
    <w:rsid w:val="00BE2B1B"/>
    <w:rsid w:val="00BE2DA7"/>
    <w:rsid w:val="00BE3689"/>
    <w:rsid w:val="00BE3949"/>
    <w:rsid w:val="00BE3D21"/>
    <w:rsid w:val="00BE412D"/>
    <w:rsid w:val="00BE4472"/>
    <w:rsid w:val="00BE45E6"/>
    <w:rsid w:val="00BE47EB"/>
    <w:rsid w:val="00BE4E0C"/>
    <w:rsid w:val="00BE5018"/>
    <w:rsid w:val="00BE506E"/>
    <w:rsid w:val="00BE54BF"/>
    <w:rsid w:val="00BE5585"/>
    <w:rsid w:val="00BE560B"/>
    <w:rsid w:val="00BE59D8"/>
    <w:rsid w:val="00BE59FB"/>
    <w:rsid w:val="00BE5F9C"/>
    <w:rsid w:val="00BE6228"/>
    <w:rsid w:val="00BE6237"/>
    <w:rsid w:val="00BE65E1"/>
    <w:rsid w:val="00BE730E"/>
    <w:rsid w:val="00BE76E2"/>
    <w:rsid w:val="00BE77A9"/>
    <w:rsid w:val="00BE7860"/>
    <w:rsid w:val="00BE795E"/>
    <w:rsid w:val="00BF0174"/>
    <w:rsid w:val="00BF048E"/>
    <w:rsid w:val="00BF0759"/>
    <w:rsid w:val="00BF0AD4"/>
    <w:rsid w:val="00BF0B5C"/>
    <w:rsid w:val="00BF103F"/>
    <w:rsid w:val="00BF1AED"/>
    <w:rsid w:val="00BF1C5F"/>
    <w:rsid w:val="00BF20B0"/>
    <w:rsid w:val="00BF233B"/>
    <w:rsid w:val="00BF2837"/>
    <w:rsid w:val="00BF292B"/>
    <w:rsid w:val="00BF2C96"/>
    <w:rsid w:val="00BF2DB8"/>
    <w:rsid w:val="00BF3583"/>
    <w:rsid w:val="00BF39F1"/>
    <w:rsid w:val="00BF3EE3"/>
    <w:rsid w:val="00BF43CD"/>
    <w:rsid w:val="00BF4965"/>
    <w:rsid w:val="00BF4CED"/>
    <w:rsid w:val="00BF54FA"/>
    <w:rsid w:val="00BF5631"/>
    <w:rsid w:val="00BF56E8"/>
    <w:rsid w:val="00BF5FCB"/>
    <w:rsid w:val="00BF6248"/>
    <w:rsid w:val="00BF628A"/>
    <w:rsid w:val="00BF752B"/>
    <w:rsid w:val="00BF78A8"/>
    <w:rsid w:val="00BF7DB1"/>
    <w:rsid w:val="00BF7E67"/>
    <w:rsid w:val="00C0020F"/>
    <w:rsid w:val="00C00249"/>
    <w:rsid w:val="00C00610"/>
    <w:rsid w:val="00C00EA1"/>
    <w:rsid w:val="00C00EC8"/>
    <w:rsid w:val="00C01506"/>
    <w:rsid w:val="00C0155B"/>
    <w:rsid w:val="00C018C5"/>
    <w:rsid w:val="00C01C02"/>
    <w:rsid w:val="00C01FFE"/>
    <w:rsid w:val="00C02813"/>
    <w:rsid w:val="00C02A90"/>
    <w:rsid w:val="00C02C09"/>
    <w:rsid w:val="00C02CCC"/>
    <w:rsid w:val="00C0374E"/>
    <w:rsid w:val="00C03B88"/>
    <w:rsid w:val="00C03C9B"/>
    <w:rsid w:val="00C03D7A"/>
    <w:rsid w:val="00C03E7F"/>
    <w:rsid w:val="00C03EAB"/>
    <w:rsid w:val="00C03FD8"/>
    <w:rsid w:val="00C04C11"/>
    <w:rsid w:val="00C05013"/>
    <w:rsid w:val="00C05185"/>
    <w:rsid w:val="00C051D4"/>
    <w:rsid w:val="00C057C3"/>
    <w:rsid w:val="00C057CE"/>
    <w:rsid w:val="00C05E32"/>
    <w:rsid w:val="00C06B36"/>
    <w:rsid w:val="00C07146"/>
    <w:rsid w:val="00C073C5"/>
    <w:rsid w:val="00C07937"/>
    <w:rsid w:val="00C0795C"/>
    <w:rsid w:val="00C07A71"/>
    <w:rsid w:val="00C07A7D"/>
    <w:rsid w:val="00C106A7"/>
    <w:rsid w:val="00C1082B"/>
    <w:rsid w:val="00C108E9"/>
    <w:rsid w:val="00C11529"/>
    <w:rsid w:val="00C11766"/>
    <w:rsid w:val="00C120A7"/>
    <w:rsid w:val="00C1230A"/>
    <w:rsid w:val="00C13193"/>
    <w:rsid w:val="00C1336C"/>
    <w:rsid w:val="00C1343B"/>
    <w:rsid w:val="00C13AD6"/>
    <w:rsid w:val="00C1413D"/>
    <w:rsid w:val="00C142E8"/>
    <w:rsid w:val="00C144B0"/>
    <w:rsid w:val="00C14713"/>
    <w:rsid w:val="00C14C0D"/>
    <w:rsid w:val="00C14F81"/>
    <w:rsid w:val="00C14F93"/>
    <w:rsid w:val="00C15274"/>
    <w:rsid w:val="00C152E3"/>
    <w:rsid w:val="00C15310"/>
    <w:rsid w:val="00C15521"/>
    <w:rsid w:val="00C1579F"/>
    <w:rsid w:val="00C15A1D"/>
    <w:rsid w:val="00C160C9"/>
    <w:rsid w:val="00C1658F"/>
    <w:rsid w:val="00C16A1E"/>
    <w:rsid w:val="00C16F50"/>
    <w:rsid w:val="00C16FFB"/>
    <w:rsid w:val="00C17439"/>
    <w:rsid w:val="00C17B84"/>
    <w:rsid w:val="00C17C3D"/>
    <w:rsid w:val="00C17D59"/>
    <w:rsid w:val="00C17D93"/>
    <w:rsid w:val="00C2008A"/>
    <w:rsid w:val="00C20AC4"/>
    <w:rsid w:val="00C211F3"/>
    <w:rsid w:val="00C2193A"/>
    <w:rsid w:val="00C21B72"/>
    <w:rsid w:val="00C21DEC"/>
    <w:rsid w:val="00C21E82"/>
    <w:rsid w:val="00C21F32"/>
    <w:rsid w:val="00C22039"/>
    <w:rsid w:val="00C22341"/>
    <w:rsid w:val="00C2262F"/>
    <w:rsid w:val="00C22753"/>
    <w:rsid w:val="00C22F47"/>
    <w:rsid w:val="00C23432"/>
    <w:rsid w:val="00C234D8"/>
    <w:rsid w:val="00C23A28"/>
    <w:rsid w:val="00C2422B"/>
    <w:rsid w:val="00C2429D"/>
    <w:rsid w:val="00C24B4C"/>
    <w:rsid w:val="00C253B2"/>
    <w:rsid w:val="00C25A70"/>
    <w:rsid w:val="00C25D53"/>
    <w:rsid w:val="00C25E35"/>
    <w:rsid w:val="00C25F01"/>
    <w:rsid w:val="00C25FFA"/>
    <w:rsid w:val="00C261AF"/>
    <w:rsid w:val="00C2645A"/>
    <w:rsid w:val="00C2666C"/>
    <w:rsid w:val="00C26732"/>
    <w:rsid w:val="00C26CF9"/>
    <w:rsid w:val="00C26DD4"/>
    <w:rsid w:val="00C2719A"/>
    <w:rsid w:val="00C27470"/>
    <w:rsid w:val="00C27486"/>
    <w:rsid w:val="00C276A9"/>
    <w:rsid w:val="00C27DA5"/>
    <w:rsid w:val="00C27EBA"/>
    <w:rsid w:val="00C30883"/>
    <w:rsid w:val="00C3096E"/>
    <w:rsid w:val="00C30BAF"/>
    <w:rsid w:val="00C311C0"/>
    <w:rsid w:val="00C31225"/>
    <w:rsid w:val="00C315CC"/>
    <w:rsid w:val="00C31DEC"/>
    <w:rsid w:val="00C321D5"/>
    <w:rsid w:val="00C3257F"/>
    <w:rsid w:val="00C32712"/>
    <w:rsid w:val="00C32C11"/>
    <w:rsid w:val="00C32C6D"/>
    <w:rsid w:val="00C32CC9"/>
    <w:rsid w:val="00C32D6E"/>
    <w:rsid w:val="00C32DCC"/>
    <w:rsid w:val="00C3302F"/>
    <w:rsid w:val="00C330C4"/>
    <w:rsid w:val="00C330CD"/>
    <w:rsid w:val="00C33135"/>
    <w:rsid w:val="00C33475"/>
    <w:rsid w:val="00C33543"/>
    <w:rsid w:val="00C33619"/>
    <w:rsid w:val="00C3381E"/>
    <w:rsid w:val="00C339FA"/>
    <w:rsid w:val="00C33A73"/>
    <w:rsid w:val="00C33C3A"/>
    <w:rsid w:val="00C3474C"/>
    <w:rsid w:val="00C35249"/>
    <w:rsid w:val="00C354A9"/>
    <w:rsid w:val="00C35914"/>
    <w:rsid w:val="00C35C6E"/>
    <w:rsid w:val="00C35CA7"/>
    <w:rsid w:val="00C367E5"/>
    <w:rsid w:val="00C36C43"/>
    <w:rsid w:val="00C36CFD"/>
    <w:rsid w:val="00C36FA7"/>
    <w:rsid w:val="00C372DB"/>
    <w:rsid w:val="00C3746B"/>
    <w:rsid w:val="00C37524"/>
    <w:rsid w:val="00C3793D"/>
    <w:rsid w:val="00C37E3F"/>
    <w:rsid w:val="00C407C2"/>
    <w:rsid w:val="00C40A89"/>
    <w:rsid w:val="00C40E1D"/>
    <w:rsid w:val="00C40E36"/>
    <w:rsid w:val="00C40FA9"/>
    <w:rsid w:val="00C4168B"/>
    <w:rsid w:val="00C41A73"/>
    <w:rsid w:val="00C41AB0"/>
    <w:rsid w:val="00C41B74"/>
    <w:rsid w:val="00C42881"/>
    <w:rsid w:val="00C428AB"/>
    <w:rsid w:val="00C4333D"/>
    <w:rsid w:val="00C435AF"/>
    <w:rsid w:val="00C44A1B"/>
    <w:rsid w:val="00C465D9"/>
    <w:rsid w:val="00C46603"/>
    <w:rsid w:val="00C46873"/>
    <w:rsid w:val="00C46AA7"/>
    <w:rsid w:val="00C4732C"/>
    <w:rsid w:val="00C47525"/>
    <w:rsid w:val="00C478FA"/>
    <w:rsid w:val="00C47B9B"/>
    <w:rsid w:val="00C47C14"/>
    <w:rsid w:val="00C47D04"/>
    <w:rsid w:val="00C47DA3"/>
    <w:rsid w:val="00C47F04"/>
    <w:rsid w:val="00C5019F"/>
    <w:rsid w:val="00C50497"/>
    <w:rsid w:val="00C507C5"/>
    <w:rsid w:val="00C507D1"/>
    <w:rsid w:val="00C50A65"/>
    <w:rsid w:val="00C50DFB"/>
    <w:rsid w:val="00C50E6C"/>
    <w:rsid w:val="00C522F0"/>
    <w:rsid w:val="00C52777"/>
    <w:rsid w:val="00C537F4"/>
    <w:rsid w:val="00C5384A"/>
    <w:rsid w:val="00C538B5"/>
    <w:rsid w:val="00C53A43"/>
    <w:rsid w:val="00C5456D"/>
    <w:rsid w:val="00C54E34"/>
    <w:rsid w:val="00C5561C"/>
    <w:rsid w:val="00C55B2B"/>
    <w:rsid w:val="00C55B35"/>
    <w:rsid w:val="00C55D04"/>
    <w:rsid w:val="00C5611D"/>
    <w:rsid w:val="00C561C3"/>
    <w:rsid w:val="00C564BC"/>
    <w:rsid w:val="00C5682E"/>
    <w:rsid w:val="00C56856"/>
    <w:rsid w:val="00C5691E"/>
    <w:rsid w:val="00C56C95"/>
    <w:rsid w:val="00C57101"/>
    <w:rsid w:val="00C572E9"/>
    <w:rsid w:val="00C576D6"/>
    <w:rsid w:val="00C6085B"/>
    <w:rsid w:val="00C60D4F"/>
    <w:rsid w:val="00C613D8"/>
    <w:rsid w:val="00C6167F"/>
    <w:rsid w:val="00C617D9"/>
    <w:rsid w:val="00C618FF"/>
    <w:rsid w:val="00C61A85"/>
    <w:rsid w:val="00C61D34"/>
    <w:rsid w:val="00C62900"/>
    <w:rsid w:val="00C63491"/>
    <w:rsid w:val="00C63E35"/>
    <w:rsid w:val="00C6473A"/>
    <w:rsid w:val="00C648AD"/>
    <w:rsid w:val="00C65591"/>
    <w:rsid w:val="00C6593F"/>
    <w:rsid w:val="00C6597C"/>
    <w:rsid w:val="00C65A28"/>
    <w:rsid w:val="00C65CF7"/>
    <w:rsid w:val="00C663A8"/>
    <w:rsid w:val="00C6673D"/>
    <w:rsid w:val="00C667AE"/>
    <w:rsid w:val="00C667C3"/>
    <w:rsid w:val="00C66C96"/>
    <w:rsid w:val="00C67467"/>
    <w:rsid w:val="00C674EC"/>
    <w:rsid w:val="00C67DC9"/>
    <w:rsid w:val="00C708D1"/>
    <w:rsid w:val="00C70AA3"/>
    <w:rsid w:val="00C71084"/>
    <w:rsid w:val="00C71409"/>
    <w:rsid w:val="00C715FC"/>
    <w:rsid w:val="00C7177C"/>
    <w:rsid w:val="00C71A41"/>
    <w:rsid w:val="00C71C6B"/>
    <w:rsid w:val="00C72296"/>
    <w:rsid w:val="00C722BF"/>
    <w:rsid w:val="00C72662"/>
    <w:rsid w:val="00C726FE"/>
    <w:rsid w:val="00C72A94"/>
    <w:rsid w:val="00C72CE8"/>
    <w:rsid w:val="00C73778"/>
    <w:rsid w:val="00C74036"/>
    <w:rsid w:val="00C74740"/>
    <w:rsid w:val="00C749A1"/>
    <w:rsid w:val="00C74A6B"/>
    <w:rsid w:val="00C74DA8"/>
    <w:rsid w:val="00C75454"/>
    <w:rsid w:val="00C75869"/>
    <w:rsid w:val="00C75A4A"/>
    <w:rsid w:val="00C7607E"/>
    <w:rsid w:val="00C763A6"/>
    <w:rsid w:val="00C763BB"/>
    <w:rsid w:val="00C7652B"/>
    <w:rsid w:val="00C768D3"/>
    <w:rsid w:val="00C770D6"/>
    <w:rsid w:val="00C77A43"/>
    <w:rsid w:val="00C77C27"/>
    <w:rsid w:val="00C77EC3"/>
    <w:rsid w:val="00C8050A"/>
    <w:rsid w:val="00C806C5"/>
    <w:rsid w:val="00C80974"/>
    <w:rsid w:val="00C80E96"/>
    <w:rsid w:val="00C80FDE"/>
    <w:rsid w:val="00C81466"/>
    <w:rsid w:val="00C81F66"/>
    <w:rsid w:val="00C8243A"/>
    <w:rsid w:val="00C82846"/>
    <w:rsid w:val="00C82A7D"/>
    <w:rsid w:val="00C82BC6"/>
    <w:rsid w:val="00C82CAF"/>
    <w:rsid w:val="00C830E2"/>
    <w:rsid w:val="00C83171"/>
    <w:rsid w:val="00C83B19"/>
    <w:rsid w:val="00C83BEB"/>
    <w:rsid w:val="00C843A9"/>
    <w:rsid w:val="00C84600"/>
    <w:rsid w:val="00C84EB4"/>
    <w:rsid w:val="00C84F3F"/>
    <w:rsid w:val="00C8543D"/>
    <w:rsid w:val="00C859E6"/>
    <w:rsid w:val="00C85F9F"/>
    <w:rsid w:val="00C86220"/>
    <w:rsid w:val="00C86577"/>
    <w:rsid w:val="00C86D89"/>
    <w:rsid w:val="00C87210"/>
    <w:rsid w:val="00C87B18"/>
    <w:rsid w:val="00C87C0B"/>
    <w:rsid w:val="00C900CD"/>
    <w:rsid w:val="00C9033F"/>
    <w:rsid w:val="00C90DAB"/>
    <w:rsid w:val="00C91341"/>
    <w:rsid w:val="00C9160C"/>
    <w:rsid w:val="00C92660"/>
    <w:rsid w:val="00C92A11"/>
    <w:rsid w:val="00C92C26"/>
    <w:rsid w:val="00C93393"/>
    <w:rsid w:val="00C935E0"/>
    <w:rsid w:val="00C93DDC"/>
    <w:rsid w:val="00C93E91"/>
    <w:rsid w:val="00C93EE1"/>
    <w:rsid w:val="00C9426E"/>
    <w:rsid w:val="00C94669"/>
    <w:rsid w:val="00C94942"/>
    <w:rsid w:val="00C94A01"/>
    <w:rsid w:val="00C94ACD"/>
    <w:rsid w:val="00C94BA3"/>
    <w:rsid w:val="00C94DDD"/>
    <w:rsid w:val="00C94E4B"/>
    <w:rsid w:val="00C94E94"/>
    <w:rsid w:val="00C95545"/>
    <w:rsid w:val="00C95C0B"/>
    <w:rsid w:val="00C95D65"/>
    <w:rsid w:val="00C9665F"/>
    <w:rsid w:val="00C9670A"/>
    <w:rsid w:val="00C96A59"/>
    <w:rsid w:val="00C96B1F"/>
    <w:rsid w:val="00C96CDB"/>
    <w:rsid w:val="00C9703A"/>
    <w:rsid w:val="00C97747"/>
    <w:rsid w:val="00C97EE9"/>
    <w:rsid w:val="00C97F62"/>
    <w:rsid w:val="00CA08D7"/>
    <w:rsid w:val="00CA10AE"/>
    <w:rsid w:val="00CA11BC"/>
    <w:rsid w:val="00CA15C3"/>
    <w:rsid w:val="00CA18D8"/>
    <w:rsid w:val="00CA1A5A"/>
    <w:rsid w:val="00CA1CF7"/>
    <w:rsid w:val="00CA1CFD"/>
    <w:rsid w:val="00CA2095"/>
    <w:rsid w:val="00CA2103"/>
    <w:rsid w:val="00CA2175"/>
    <w:rsid w:val="00CA2969"/>
    <w:rsid w:val="00CA3288"/>
    <w:rsid w:val="00CA377E"/>
    <w:rsid w:val="00CA3AD9"/>
    <w:rsid w:val="00CA3D60"/>
    <w:rsid w:val="00CA3DF9"/>
    <w:rsid w:val="00CA4038"/>
    <w:rsid w:val="00CA4277"/>
    <w:rsid w:val="00CA48AE"/>
    <w:rsid w:val="00CA531C"/>
    <w:rsid w:val="00CA53B3"/>
    <w:rsid w:val="00CA5492"/>
    <w:rsid w:val="00CA549F"/>
    <w:rsid w:val="00CA5CF5"/>
    <w:rsid w:val="00CA6254"/>
    <w:rsid w:val="00CA6CB8"/>
    <w:rsid w:val="00CA6CEB"/>
    <w:rsid w:val="00CA6DFB"/>
    <w:rsid w:val="00CA79A6"/>
    <w:rsid w:val="00CA7E90"/>
    <w:rsid w:val="00CB03B9"/>
    <w:rsid w:val="00CB0BD7"/>
    <w:rsid w:val="00CB0CAD"/>
    <w:rsid w:val="00CB1096"/>
    <w:rsid w:val="00CB11B1"/>
    <w:rsid w:val="00CB1948"/>
    <w:rsid w:val="00CB1C8F"/>
    <w:rsid w:val="00CB218C"/>
    <w:rsid w:val="00CB21B8"/>
    <w:rsid w:val="00CB233B"/>
    <w:rsid w:val="00CB2872"/>
    <w:rsid w:val="00CB28C8"/>
    <w:rsid w:val="00CB2AD1"/>
    <w:rsid w:val="00CB2DB4"/>
    <w:rsid w:val="00CB3724"/>
    <w:rsid w:val="00CB39D1"/>
    <w:rsid w:val="00CB3F5C"/>
    <w:rsid w:val="00CB45FD"/>
    <w:rsid w:val="00CB496D"/>
    <w:rsid w:val="00CB5DC7"/>
    <w:rsid w:val="00CB691E"/>
    <w:rsid w:val="00CB694F"/>
    <w:rsid w:val="00CB69A5"/>
    <w:rsid w:val="00CB6A71"/>
    <w:rsid w:val="00CB6C7B"/>
    <w:rsid w:val="00CB6EDA"/>
    <w:rsid w:val="00CB6EFE"/>
    <w:rsid w:val="00CB6F19"/>
    <w:rsid w:val="00CB7147"/>
    <w:rsid w:val="00CB742D"/>
    <w:rsid w:val="00CB761A"/>
    <w:rsid w:val="00CB7D6D"/>
    <w:rsid w:val="00CC06F4"/>
    <w:rsid w:val="00CC15FE"/>
    <w:rsid w:val="00CC1663"/>
    <w:rsid w:val="00CC177C"/>
    <w:rsid w:val="00CC1A11"/>
    <w:rsid w:val="00CC1B43"/>
    <w:rsid w:val="00CC1EB1"/>
    <w:rsid w:val="00CC1F52"/>
    <w:rsid w:val="00CC21BA"/>
    <w:rsid w:val="00CC2208"/>
    <w:rsid w:val="00CC2F33"/>
    <w:rsid w:val="00CC2F4D"/>
    <w:rsid w:val="00CC2FBF"/>
    <w:rsid w:val="00CC304B"/>
    <w:rsid w:val="00CC3076"/>
    <w:rsid w:val="00CC367E"/>
    <w:rsid w:val="00CC370D"/>
    <w:rsid w:val="00CC3D85"/>
    <w:rsid w:val="00CC3E51"/>
    <w:rsid w:val="00CC3E71"/>
    <w:rsid w:val="00CC3EF4"/>
    <w:rsid w:val="00CC4D34"/>
    <w:rsid w:val="00CC5164"/>
    <w:rsid w:val="00CC54A7"/>
    <w:rsid w:val="00CC6000"/>
    <w:rsid w:val="00CC65AE"/>
    <w:rsid w:val="00CC668B"/>
    <w:rsid w:val="00CC6F21"/>
    <w:rsid w:val="00CC79E1"/>
    <w:rsid w:val="00CD0021"/>
    <w:rsid w:val="00CD034C"/>
    <w:rsid w:val="00CD0945"/>
    <w:rsid w:val="00CD09C1"/>
    <w:rsid w:val="00CD0AC8"/>
    <w:rsid w:val="00CD11FC"/>
    <w:rsid w:val="00CD1617"/>
    <w:rsid w:val="00CD1698"/>
    <w:rsid w:val="00CD1B8C"/>
    <w:rsid w:val="00CD1E65"/>
    <w:rsid w:val="00CD21FC"/>
    <w:rsid w:val="00CD2331"/>
    <w:rsid w:val="00CD240B"/>
    <w:rsid w:val="00CD24D8"/>
    <w:rsid w:val="00CD26ED"/>
    <w:rsid w:val="00CD2AB4"/>
    <w:rsid w:val="00CD37E3"/>
    <w:rsid w:val="00CD3B18"/>
    <w:rsid w:val="00CD3B85"/>
    <w:rsid w:val="00CD4190"/>
    <w:rsid w:val="00CD428E"/>
    <w:rsid w:val="00CD4406"/>
    <w:rsid w:val="00CD46D6"/>
    <w:rsid w:val="00CD4DEB"/>
    <w:rsid w:val="00CD5165"/>
    <w:rsid w:val="00CD55D1"/>
    <w:rsid w:val="00CD58CD"/>
    <w:rsid w:val="00CD590C"/>
    <w:rsid w:val="00CD5926"/>
    <w:rsid w:val="00CD5AD4"/>
    <w:rsid w:val="00CD5FC3"/>
    <w:rsid w:val="00CD697C"/>
    <w:rsid w:val="00CD69AE"/>
    <w:rsid w:val="00CD69FC"/>
    <w:rsid w:val="00CD6C94"/>
    <w:rsid w:val="00CD76AD"/>
    <w:rsid w:val="00CD787D"/>
    <w:rsid w:val="00CD7AD6"/>
    <w:rsid w:val="00CE00B6"/>
    <w:rsid w:val="00CE0ED8"/>
    <w:rsid w:val="00CE0F2D"/>
    <w:rsid w:val="00CE11E6"/>
    <w:rsid w:val="00CE12C2"/>
    <w:rsid w:val="00CE1BBC"/>
    <w:rsid w:val="00CE1D55"/>
    <w:rsid w:val="00CE2587"/>
    <w:rsid w:val="00CE2843"/>
    <w:rsid w:val="00CE2929"/>
    <w:rsid w:val="00CE3DD0"/>
    <w:rsid w:val="00CE446F"/>
    <w:rsid w:val="00CE4763"/>
    <w:rsid w:val="00CE4844"/>
    <w:rsid w:val="00CE4A34"/>
    <w:rsid w:val="00CE558F"/>
    <w:rsid w:val="00CE580B"/>
    <w:rsid w:val="00CE5A77"/>
    <w:rsid w:val="00CE5EEF"/>
    <w:rsid w:val="00CE7081"/>
    <w:rsid w:val="00CE7245"/>
    <w:rsid w:val="00CF02B8"/>
    <w:rsid w:val="00CF05CC"/>
    <w:rsid w:val="00CF0637"/>
    <w:rsid w:val="00CF09E9"/>
    <w:rsid w:val="00CF09FD"/>
    <w:rsid w:val="00CF0B70"/>
    <w:rsid w:val="00CF0EE2"/>
    <w:rsid w:val="00CF0F21"/>
    <w:rsid w:val="00CF15B7"/>
    <w:rsid w:val="00CF1816"/>
    <w:rsid w:val="00CF1C50"/>
    <w:rsid w:val="00CF208E"/>
    <w:rsid w:val="00CF27F5"/>
    <w:rsid w:val="00CF36DD"/>
    <w:rsid w:val="00CF4027"/>
    <w:rsid w:val="00CF407C"/>
    <w:rsid w:val="00CF4808"/>
    <w:rsid w:val="00CF4D04"/>
    <w:rsid w:val="00CF5380"/>
    <w:rsid w:val="00CF54DB"/>
    <w:rsid w:val="00CF557D"/>
    <w:rsid w:val="00CF5CA7"/>
    <w:rsid w:val="00CF5DEF"/>
    <w:rsid w:val="00CF6422"/>
    <w:rsid w:val="00CF645A"/>
    <w:rsid w:val="00CF646D"/>
    <w:rsid w:val="00CF658D"/>
    <w:rsid w:val="00CF6779"/>
    <w:rsid w:val="00CF677B"/>
    <w:rsid w:val="00CF67C5"/>
    <w:rsid w:val="00CF6886"/>
    <w:rsid w:val="00CF6C20"/>
    <w:rsid w:val="00CF7114"/>
    <w:rsid w:val="00CF7193"/>
    <w:rsid w:val="00CF768A"/>
    <w:rsid w:val="00CF7840"/>
    <w:rsid w:val="00CF7BE9"/>
    <w:rsid w:val="00CF7F04"/>
    <w:rsid w:val="00D00193"/>
    <w:rsid w:val="00D00247"/>
    <w:rsid w:val="00D00A01"/>
    <w:rsid w:val="00D00C65"/>
    <w:rsid w:val="00D01033"/>
    <w:rsid w:val="00D010C8"/>
    <w:rsid w:val="00D010E0"/>
    <w:rsid w:val="00D015F4"/>
    <w:rsid w:val="00D01C66"/>
    <w:rsid w:val="00D01E18"/>
    <w:rsid w:val="00D0299E"/>
    <w:rsid w:val="00D02B67"/>
    <w:rsid w:val="00D02E4F"/>
    <w:rsid w:val="00D0316F"/>
    <w:rsid w:val="00D03360"/>
    <w:rsid w:val="00D036B4"/>
    <w:rsid w:val="00D04054"/>
    <w:rsid w:val="00D04536"/>
    <w:rsid w:val="00D0472A"/>
    <w:rsid w:val="00D04778"/>
    <w:rsid w:val="00D0555C"/>
    <w:rsid w:val="00D059E3"/>
    <w:rsid w:val="00D05B20"/>
    <w:rsid w:val="00D05CB9"/>
    <w:rsid w:val="00D060EB"/>
    <w:rsid w:val="00D06280"/>
    <w:rsid w:val="00D0655F"/>
    <w:rsid w:val="00D0665C"/>
    <w:rsid w:val="00D06975"/>
    <w:rsid w:val="00D069BA"/>
    <w:rsid w:val="00D0789D"/>
    <w:rsid w:val="00D07F80"/>
    <w:rsid w:val="00D1050B"/>
    <w:rsid w:val="00D106FC"/>
    <w:rsid w:val="00D10CD2"/>
    <w:rsid w:val="00D10D75"/>
    <w:rsid w:val="00D10E79"/>
    <w:rsid w:val="00D11191"/>
    <w:rsid w:val="00D11473"/>
    <w:rsid w:val="00D11512"/>
    <w:rsid w:val="00D1183E"/>
    <w:rsid w:val="00D11B97"/>
    <w:rsid w:val="00D12333"/>
    <w:rsid w:val="00D12338"/>
    <w:rsid w:val="00D1240C"/>
    <w:rsid w:val="00D12D42"/>
    <w:rsid w:val="00D1327D"/>
    <w:rsid w:val="00D133BF"/>
    <w:rsid w:val="00D13C99"/>
    <w:rsid w:val="00D13D6A"/>
    <w:rsid w:val="00D148BB"/>
    <w:rsid w:val="00D149CE"/>
    <w:rsid w:val="00D14BAE"/>
    <w:rsid w:val="00D15CE7"/>
    <w:rsid w:val="00D15E66"/>
    <w:rsid w:val="00D16DE4"/>
    <w:rsid w:val="00D16DFB"/>
    <w:rsid w:val="00D16F6D"/>
    <w:rsid w:val="00D172AF"/>
    <w:rsid w:val="00D172D7"/>
    <w:rsid w:val="00D173D3"/>
    <w:rsid w:val="00D17439"/>
    <w:rsid w:val="00D17575"/>
    <w:rsid w:val="00D17660"/>
    <w:rsid w:val="00D1799D"/>
    <w:rsid w:val="00D17B55"/>
    <w:rsid w:val="00D17EF5"/>
    <w:rsid w:val="00D2009B"/>
    <w:rsid w:val="00D20886"/>
    <w:rsid w:val="00D20EBB"/>
    <w:rsid w:val="00D21402"/>
    <w:rsid w:val="00D2144A"/>
    <w:rsid w:val="00D214FC"/>
    <w:rsid w:val="00D2160E"/>
    <w:rsid w:val="00D21676"/>
    <w:rsid w:val="00D21ADE"/>
    <w:rsid w:val="00D21D89"/>
    <w:rsid w:val="00D21F41"/>
    <w:rsid w:val="00D22356"/>
    <w:rsid w:val="00D22520"/>
    <w:rsid w:val="00D2258A"/>
    <w:rsid w:val="00D2259C"/>
    <w:rsid w:val="00D22673"/>
    <w:rsid w:val="00D228A4"/>
    <w:rsid w:val="00D22C33"/>
    <w:rsid w:val="00D22E20"/>
    <w:rsid w:val="00D231DA"/>
    <w:rsid w:val="00D2346B"/>
    <w:rsid w:val="00D234EE"/>
    <w:rsid w:val="00D23A6E"/>
    <w:rsid w:val="00D23B1F"/>
    <w:rsid w:val="00D23C35"/>
    <w:rsid w:val="00D23C5F"/>
    <w:rsid w:val="00D241FC"/>
    <w:rsid w:val="00D244E0"/>
    <w:rsid w:val="00D248CD"/>
    <w:rsid w:val="00D24B4C"/>
    <w:rsid w:val="00D25024"/>
    <w:rsid w:val="00D25140"/>
    <w:rsid w:val="00D254E5"/>
    <w:rsid w:val="00D2577C"/>
    <w:rsid w:val="00D25819"/>
    <w:rsid w:val="00D26110"/>
    <w:rsid w:val="00D26425"/>
    <w:rsid w:val="00D269D8"/>
    <w:rsid w:val="00D27686"/>
    <w:rsid w:val="00D276F6"/>
    <w:rsid w:val="00D27850"/>
    <w:rsid w:val="00D27B38"/>
    <w:rsid w:val="00D302B3"/>
    <w:rsid w:val="00D305B5"/>
    <w:rsid w:val="00D30720"/>
    <w:rsid w:val="00D307FD"/>
    <w:rsid w:val="00D30A3F"/>
    <w:rsid w:val="00D30BDC"/>
    <w:rsid w:val="00D30CC8"/>
    <w:rsid w:val="00D311B4"/>
    <w:rsid w:val="00D3156D"/>
    <w:rsid w:val="00D31D63"/>
    <w:rsid w:val="00D3200F"/>
    <w:rsid w:val="00D32222"/>
    <w:rsid w:val="00D32552"/>
    <w:rsid w:val="00D32F65"/>
    <w:rsid w:val="00D33551"/>
    <w:rsid w:val="00D33D32"/>
    <w:rsid w:val="00D341CD"/>
    <w:rsid w:val="00D34A72"/>
    <w:rsid w:val="00D34AB8"/>
    <w:rsid w:val="00D34CCB"/>
    <w:rsid w:val="00D3539E"/>
    <w:rsid w:val="00D35604"/>
    <w:rsid w:val="00D35A74"/>
    <w:rsid w:val="00D35D2F"/>
    <w:rsid w:val="00D368C9"/>
    <w:rsid w:val="00D36AFA"/>
    <w:rsid w:val="00D36C67"/>
    <w:rsid w:val="00D36CDB"/>
    <w:rsid w:val="00D37CDD"/>
    <w:rsid w:val="00D401B1"/>
    <w:rsid w:val="00D4028A"/>
    <w:rsid w:val="00D40916"/>
    <w:rsid w:val="00D40AC6"/>
    <w:rsid w:val="00D40ADF"/>
    <w:rsid w:val="00D40AF9"/>
    <w:rsid w:val="00D40BB8"/>
    <w:rsid w:val="00D40E90"/>
    <w:rsid w:val="00D40F82"/>
    <w:rsid w:val="00D41209"/>
    <w:rsid w:val="00D4127F"/>
    <w:rsid w:val="00D4144B"/>
    <w:rsid w:val="00D421CB"/>
    <w:rsid w:val="00D427B0"/>
    <w:rsid w:val="00D429B4"/>
    <w:rsid w:val="00D42E37"/>
    <w:rsid w:val="00D430A4"/>
    <w:rsid w:val="00D430A9"/>
    <w:rsid w:val="00D43718"/>
    <w:rsid w:val="00D43862"/>
    <w:rsid w:val="00D438C3"/>
    <w:rsid w:val="00D439A8"/>
    <w:rsid w:val="00D43C09"/>
    <w:rsid w:val="00D43CF7"/>
    <w:rsid w:val="00D4430D"/>
    <w:rsid w:val="00D44575"/>
    <w:rsid w:val="00D4457F"/>
    <w:rsid w:val="00D44777"/>
    <w:rsid w:val="00D45015"/>
    <w:rsid w:val="00D454D1"/>
    <w:rsid w:val="00D45777"/>
    <w:rsid w:val="00D458FB"/>
    <w:rsid w:val="00D45EFB"/>
    <w:rsid w:val="00D46611"/>
    <w:rsid w:val="00D469C1"/>
    <w:rsid w:val="00D46E5B"/>
    <w:rsid w:val="00D47617"/>
    <w:rsid w:val="00D4773D"/>
    <w:rsid w:val="00D47C98"/>
    <w:rsid w:val="00D47CBD"/>
    <w:rsid w:val="00D47E72"/>
    <w:rsid w:val="00D5042E"/>
    <w:rsid w:val="00D507B9"/>
    <w:rsid w:val="00D50866"/>
    <w:rsid w:val="00D50CBE"/>
    <w:rsid w:val="00D51363"/>
    <w:rsid w:val="00D51710"/>
    <w:rsid w:val="00D51A0F"/>
    <w:rsid w:val="00D521F3"/>
    <w:rsid w:val="00D5262D"/>
    <w:rsid w:val="00D529C6"/>
    <w:rsid w:val="00D532C6"/>
    <w:rsid w:val="00D5467C"/>
    <w:rsid w:val="00D54699"/>
    <w:rsid w:val="00D54D46"/>
    <w:rsid w:val="00D551D7"/>
    <w:rsid w:val="00D551E7"/>
    <w:rsid w:val="00D55D80"/>
    <w:rsid w:val="00D55EEF"/>
    <w:rsid w:val="00D56573"/>
    <w:rsid w:val="00D56A0D"/>
    <w:rsid w:val="00D56A48"/>
    <w:rsid w:val="00D57050"/>
    <w:rsid w:val="00D6030C"/>
    <w:rsid w:val="00D6041A"/>
    <w:rsid w:val="00D60439"/>
    <w:rsid w:val="00D60C2A"/>
    <w:rsid w:val="00D60E01"/>
    <w:rsid w:val="00D61922"/>
    <w:rsid w:val="00D61950"/>
    <w:rsid w:val="00D61A03"/>
    <w:rsid w:val="00D61DD1"/>
    <w:rsid w:val="00D61EA4"/>
    <w:rsid w:val="00D62121"/>
    <w:rsid w:val="00D630E6"/>
    <w:rsid w:val="00D6312D"/>
    <w:rsid w:val="00D63F9D"/>
    <w:rsid w:val="00D6560E"/>
    <w:rsid w:val="00D65ED6"/>
    <w:rsid w:val="00D6603A"/>
    <w:rsid w:val="00D66830"/>
    <w:rsid w:val="00D6736F"/>
    <w:rsid w:val="00D676D6"/>
    <w:rsid w:val="00D67818"/>
    <w:rsid w:val="00D678CD"/>
    <w:rsid w:val="00D6795D"/>
    <w:rsid w:val="00D70849"/>
    <w:rsid w:val="00D70AD0"/>
    <w:rsid w:val="00D70E86"/>
    <w:rsid w:val="00D71109"/>
    <w:rsid w:val="00D71BCF"/>
    <w:rsid w:val="00D72832"/>
    <w:rsid w:val="00D72AD9"/>
    <w:rsid w:val="00D72FE5"/>
    <w:rsid w:val="00D73120"/>
    <w:rsid w:val="00D73263"/>
    <w:rsid w:val="00D73654"/>
    <w:rsid w:val="00D737BC"/>
    <w:rsid w:val="00D737EC"/>
    <w:rsid w:val="00D742AB"/>
    <w:rsid w:val="00D755C6"/>
    <w:rsid w:val="00D75723"/>
    <w:rsid w:val="00D75F2D"/>
    <w:rsid w:val="00D765AB"/>
    <w:rsid w:val="00D76839"/>
    <w:rsid w:val="00D76BAC"/>
    <w:rsid w:val="00D76BDF"/>
    <w:rsid w:val="00D76D03"/>
    <w:rsid w:val="00D76ED0"/>
    <w:rsid w:val="00D76EFC"/>
    <w:rsid w:val="00D772AD"/>
    <w:rsid w:val="00D776E7"/>
    <w:rsid w:val="00D7798A"/>
    <w:rsid w:val="00D77998"/>
    <w:rsid w:val="00D800A8"/>
    <w:rsid w:val="00D80171"/>
    <w:rsid w:val="00D80532"/>
    <w:rsid w:val="00D80956"/>
    <w:rsid w:val="00D80A17"/>
    <w:rsid w:val="00D80B22"/>
    <w:rsid w:val="00D80F14"/>
    <w:rsid w:val="00D81279"/>
    <w:rsid w:val="00D81687"/>
    <w:rsid w:val="00D817C5"/>
    <w:rsid w:val="00D817E8"/>
    <w:rsid w:val="00D81884"/>
    <w:rsid w:val="00D8189A"/>
    <w:rsid w:val="00D81EB6"/>
    <w:rsid w:val="00D820BB"/>
    <w:rsid w:val="00D82455"/>
    <w:rsid w:val="00D82631"/>
    <w:rsid w:val="00D82A45"/>
    <w:rsid w:val="00D82FD3"/>
    <w:rsid w:val="00D83445"/>
    <w:rsid w:val="00D835C3"/>
    <w:rsid w:val="00D83F1B"/>
    <w:rsid w:val="00D841AC"/>
    <w:rsid w:val="00D8461A"/>
    <w:rsid w:val="00D84F36"/>
    <w:rsid w:val="00D853CF"/>
    <w:rsid w:val="00D858C7"/>
    <w:rsid w:val="00D858FE"/>
    <w:rsid w:val="00D86085"/>
    <w:rsid w:val="00D861C7"/>
    <w:rsid w:val="00D86866"/>
    <w:rsid w:val="00D86E70"/>
    <w:rsid w:val="00D878FE"/>
    <w:rsid w:val="00D87BC7"/>
    <w:rsid w:val="00D87EE8"/>
    <w:rsid w:val="00D87FB8"/>
    <w:rsid w:val="00D90156"/>
    <w:rsid w:val="00D90461"/>
    <w:rsid w:val="00D9067D"/>
    <w:rsid w:val="00D907A8"/>
    <w:rsid w:val="00D90F0E"/>
    <w:rsid w:val="00D91683"/>
    <w:rsid w:val="00D91B4B"/>
    <w:rsid w:val="00D923A6"/>
    <w:rsid w:val="00D929C8"/>
    <w:rsid w:val="00D92DED"/>
    <w:rsid w:val="00D92F94"/>
    <w:rsid w:val="00D9337C"/>
    <w:rsid w:val="00D9393C"/>
    <w:rsid w:val="00D94165"/>
    <w:rsid w:val="00D9432B"/>
    <w:rsid w:val="00D946DA"/>
    <w:rsid w:val="00D9472A"/>
    <w:rsid w:val="00D9479D"/>
    <w:rsid w:val="00D95231"/>
    <w:rsid w:val="00D95273"/>
    <w:rsid w:val="00D953CE"/>
    <w:rsid w:val="00D957CB"/>
    <w:rsid w:val="00D957F1"/>
    <w:rsid w:val="00D959C6"/>
    <w:rsid w:val="00D96027"/>
    <w:rsid w:val="00D96610"/>
    <w:rsid w:val="00D969D0"/>
    <w:rsid w:val="00D96D94"/>
    <w:rsid w:val="00D97922"/>
    <w:rsid w:val="00D97FC5"/>
    <w:rsid w:val="00DA086A"/>
    <w:rsid w:val="00DA094B"/>
    <w:rsid w:val="00DA0BC4"/>
    <w:rsid w:val="00DA12AF"/>
    <w:rsid w:val="00DA251A"/>
    <w:rsid w:val="00DA251B"/>
    <w:rsid w:val="00DA27BB"/>
    <w:rsid w:val="00DA2F3D"/>
    <w:rsid w:val="00DA30B2"/>
    <w:rsid w:val="00DA323B"/>
    <w:rsid w:val="00DA3893"/>
    <w:rsid w:val="00DA3A70"/>
    <w:rsid w:val="00DA3D51"/>
    <w:rsid w:val="00DA5039"/>
    <w:rsid w:val="00DA50E3"/>
    <w:rsid w:val="00DA5270"/>
    <w:rsid w:val="00DA5A2C"/>
    <w:rsid w:val="00DA5BB3"/>
    <w:rsid w:val="00DA635C"/>
    <w:rsid w:val="00DA65FD"/>
    <w:rsid w:val="00DA68A1"/>
    <w:rsid w:val="00DA68D3"/>
    <w:rsid w:val="00DA69D4"/>
    <w:rsid w:val="00DA6AD9"/>
    <w:rsid w:val="00DA6D30"/>
    <w:rsid w:val="00DA6EAC"/>
    <w:rsid w:val="00DA74C1"/>
    <w:rsid w:val="00DA7720"/>
    <w:rsid w:val="00DA7809"/>
    <w:rsid w:val="00DA7E90"/>
    <w:rsid w:val="00DB00B2"/>
    <w:rsid w:val="00DB0D1B"/>
    <w:rsid w:val="00DB13B0"/>
    <w:rsid w:val="00DB14E2"/>
    <w:rsid w:val="00DB1867"/>
    <w:rsid w:val="00DB19C3"/>
    <w:rsid w:val="00DB1B7A"/>
    <w:rsid w:val="00DB220A"/>
    <w:rsid w:val="00DB3144"/>
    <w:rsid w:val="00DB3291"/>
    <w:rsid w:val="00DB35D2"/>
    <w:rsid w:val="00DB37AD"/>
    <w:rsid w:val="00DB392A"/>
    <w:rsid w:val="00DB3ADB"/>
    <w:rsid w:val="00DB3F1E"/>
    <w:rsid w:val="00DB426B"/>
    <w:rsid w:val="00DB4EBE"/>
    <w:rsid w:val="00DB5225"/>
    <w:rsid w:val="00DB5500"/>
    <w:rsid w:val="00DB5585"/>
    <w:rsid w:val="00DB5626"/>
    <w:rsid w:val="00DB5903"/>
    <w:rsid w:val="00DB61F7"/>
    <w:rsid w:val="00DB65C7"/>
    <w:rsid w:val="00DB689B"/>
    <w:rsid w:val="00DB7522"/>
    <w:rsid w:val="00DC01E9"/>
    <w:rsid w:val="00DC05BD"/>
    <w:rsid w:val="00DC1082"/>
    <w:rsid w:val="00DC15C5"/>
    <w:rsid w:val="00DC1785"/>
    <w:rsid w:val="00DC19AB"/>
    <w:rsid w:val="00DC1BD9"/>
    <w:rsid w:val="00DC1C31"/>
    <w:rsid w:val="00DC23FC"/>
    <w:rsid w:val="00DC2F3D"/>
    <w:rsid w:val="00DC31B6"/>
    <w:rsid w:val="00DC31D2"/>
    <w:rsid w:val="00DC3792"/>
    <w:rsid w:val="00DC3D78"/>
    <w:rsid w:val="00DC3E8B"/>
    <w:rsid w:val="00DC3FEC"/>
    <w:rsid w:val="00DC4199"/>
    <w:rsid w:val="00DC41AE"/>
    <w:rsid w:val="00DC46F9"/>
    <w:rsid w:val="00DC49F3"/>
    <w:rsid w:val="00DC54E6"/>
    <w:rsid w:val="00DC58CC"/>
    <w:rsid w:val="00DC5DD9"/>
    <w:rsid w:val="00DC6010"/>
    <w:rsid w:val="00DC63E0"/>
    <w:rsid w:val="00DC67CF"/>
    <w:rsid w:val="00DC6E86"/>
    <w:rsid w:val="00DC7230"/>
    <w:rsid w:val="00DC770E"/>
    <w:rsid w:val="00DC787B"/>
    <w:rsid w:val="00DC79CD"/>
    <w:rsid w:val="00DC7A96"/>
    <w:rsid w:val="00DC7DA3"/>
    <w:rsid w:val="00DD00E1"/>
    <w:rsid w:val="00DD0ABC"/>
    <w:rsid w:val="00DD10E7"/>
    <w:rsid w:val="00DD1336"/>
    <w:rsid w:val="00DD193B"/>
    <w:rsid w:val="00DD1A63"/>
    <w:rsid w:val="00DD1C3B"/>
    <w:rsid w:val="00DD1C45"/>
    <w:rsid w:val="00DD2B1E"/>
    <w:rsid w:val="00DD2B2F"/>
    <w:rsid w:val="00DD2B65"/>
    <w:rsid w:val="00DD2FDD"/>
    <w:rsid w:val="00DD32F6"/>
    <w:rsid w:val="00DD3A63"/>
    <w:rsid w:val="00DD3B54"/>
    <w:rsid w:val="00DD4670"/>
    <w:rsid w:val="00DD4685"/>
    <w:rsid w:val="00DD491C"/>
    <w:rsid w:val="00DD5236"/>
    <w:rsid w:val="00DD5289"/>
    <w:rsid w:val="00DD54B4"/>
    <w:rsid w:val="00DD5943"/>
    <w:rsid w:val="00DD5CF4"/>
    <w:rsid w:val="00DD5D0D"/>
    <w:rsid w:val="00DD6402"/>
    <w:rsid w:val="00DD6709"/>
    <w:rsid w:val="00DD6985"/>
    <w:rsid w:val="00DD6CC4"/>
    <w:rsid w:val="00DD6F4B"/>
    <w:rsid w:val="00DD6FDC"/>
    <w:rsid w:val="00DD7154"/>
    <w:rsid w:val="00DD758C"/>
    <w:rsid w:val="00DE0A13"/>
    <w:rsid w:val="00DE0FD7"/>
    <w:rsid w:val="00DE10D6"/>
    <w:rsid w:val="00DE1308"/>
    <w:rsid w:val="00DE1E57"/>
    <w:rsid w:val="00DE1F23"/>
    <w:rsid w:val="00DE2165"/>
    <w:rsid w:val="00DE230A"/>
    <w:rsid w:val="00DE26C8"/>
    <w:rsid w:val="00DE2937"/>
    <w:rsid w:val="00DE2A6C"/>
    <w:rsid w:val="00DE304C"/>
    <w:rsid w:val="00DE31E6"/>
    <w:rsid w:val="00DE33B9"/>
    <w:rsid w:val="00DE3793"/>
    <w:rsid w:val="00DE37D3"/>
    <w:rsid w:val="00DE3989"/>
    <w:rsid w:val="00DE3AAF"/>
    <w:rsid w:val="00DE3BF6"/>
    <w:rsid w:val="00DE4A4B"/>
    <w:rsid w:val="00DE55A7"/>
    <w:rsid w:val="00DE5EBA"/>
    <w:rsid w:val="00DE5F31"/>
    <w:rsid w:val="00DE6050"/>
    <w:rsid w:val="00DE65D0"/>
    <w:rsid w:val="00DE6E86"/>
    <w:rsid w:val="00DE6EC6"/>
    <w:rsid w:val="00DE6F35"/>
    <w:rsid w:val="00DE702A"/>
    <w:rsid w:val="00DE73AD"/>
    <w:rsid w:val="00DE7A3D"/>
    <w:rsid w:val="00DE7B96"/>
    <w:rsid w:val="00DE7E08"/>
    <w:rsid w:val="00DF0547"/>
    <w:rsid w:val="00DF127F"/>
    <w:rsid w:val="00DF1637"/>
    <w:rsid w:val="00DF16B9"/>
    <w:rsid w:val="00DF17A1"/>
    <w:rsid w:val="00DF25A0"/>
    <w:rsid w:val="00DF2634"/>
    <w:rsid w:val="00DF2AC0"/>
    <w:rsid w:val="00DF3E44"/>
    <w:rsid w:val="00DF41AD"/>
    <w:rsid w:val="00DF4348"/>
    <w:rsid w:val="00DF45BD"/>
    <w:rsid w:val="00DF5370"/>
    <w:rsid w:val="00DF56FF"/>
    <w:rsid w:val="00DF5B92"/>
    <w:rsid w:val="00DF5D13"/>
    <w:rsid w:val="00DF68E6"/>
    <w:rsid w:val="00DF6933"/>
    <w:rsid w:val="00DF6938"/>
    <w:rsid w:val="00DF6994"/>
    <w:rsid w:val="00DF7D43"/>
    <w:rsid w:val="00DF7EE4"/>
    <w:rsid w:val="00E00083"/>
    <w:rsid w:val="00E004B9"/>
    <w:rsid w:val="00E0066C"/>
    <w:rsid w:val="00E00E85"/>
    <w:rsid w:val="00E01B6E"/>
    <w:rsid w:val="00E01D6C"/>
    <w:rsid w:val="00E01DB4"/>
    <w:rsid w:val="00E02769"/>
    <w:rsid w:val="00E0295D"/>
    <w:rsid w:val="00E02B43"/>
    <w:rsid w:val="00E02D40"/>
    <w:rsid w:val="00E032EE"/>
    <w:rsid w:val="00E035A9"/>
    <w:rsid w:val="00E03C0D"/>
    <w:rsid w:val="00E03EC7"/>
    <w:rsid w:val="00E0422D"/>
    <w:rsid w:val="00E046F7"/>
    <w:rsid w:val="00E04D81"/>
    <w:rsid w:val="00E04EAE"/>
    <w:rsid w:val="00E05336"/>
    <w:rsid w:val="00E05F55"/>
    <w:rsid w:val="00E05FF0"/>
    <w:rsid w:val="00E06301"/>
    <w:rsid w:val="00E068D9"/>
    <w:rsid w:val="00E06E43"/>
    <w:rsid w:val="00E077D3"/>
    <w:rsid w:val="00E0797F"/>
    <w:rsid w:val="00E07A53"/>
    <w:rsid w:val="00E07C8B"/>
    <w:rsid w:val="00E10250"/>
    <w:rsid w:val="00E10F54"/>
    <w:rsid w:val="00E110E8"/>
    <w:rsid w:val="00E12B10"/>
    <w:rsid w:val="00E131C4"/>
    <w:rsid w:val="00E1324A"/>
    <w:rsid w:val="00E13660"/>
    <w:rsid w:val="00E14157"/>
    <w:rsid w:val="00E14705"/>
    <w:rsid w:val="00E14771"/>
    <w:rsid w:val="00E149AD"/>
    <w:rsid w:val="00E153E9"/>
    <w:rsid w:val="00E15C29"/>
    <w:rsid w:val="00E1745B"/>
    <w:rsid w:val="00E17E8C"/>
    <w:rsid w:val="00E17EA3"/>
    <w:rsid w:val="00E20E67"/>
    <w:rsid w:val="00E210F2"/>
    <w:rsid w:val="00E218DD"/>
    <w:rsid w:val="00E22A1E"/>
    <w:rsid w:val="00E22D6C"/>
    <w:rsid w:val="00E234EA"/>
    <w:rsid w:val="00E235A5"/>
    <w:rsid w:val="00E23873"/>
    <w:rsid w:val="00E23C17"/>
    <w:rsid w:val="00E23F86"/>
    <w:rsid w:val="00E2407C"/>
    <w:rsid w:val="00E240C8"/>
    <w:rsid w:val="00E2457C"/>
    <w:rsid w:val="00E24B54"/>
    <w:rsid w:val="00E24DE3"/>
    <w:rsid w:val="00E24F62"/>
    <w:rsid w:val="00E2509B"/>
    <w:rsid w:val="00E254E3"/>
    <w:rsid w:val="00E258FA"/>
    <w:rsid w:val="00E259E7"/>
    <w:rsid w:val="00E25BC0"/>
    <w:rsid w:val="00E26075"/>
    <w:rsid w:val="00E26431"/>
    <w:rsid w:val="00E264E6"/>
    <w:rsid w:val="00E26F7D"/>
    <w:rsid w:val="00E275DC"/>
    <w:rsid w:val="00E277C9"/>
    <w:rsid w:val="00E278D2"/>
    <w:rsid w:val="00E27B92"/>
    <w:rsid w:val="00E30149"/>
    <w:rsid w:val="00E30225"/>
    <w:rsid w:val="00E30A39"/>
    <w:rsid w:val="00E30D65"/>
    <w:rsid w:val="00E312AA"/>
    <w:rsid w:val="00E31480"/>
    <w:rsid w:val="00E315D6"/>
    <w:rsid w:val="00E3189C"/>
    <w:rsid w:val="00E318B0"/>
    <w:rsid w:val="00E31F40"/>
    <w:rsid w:val="00E324D2"/>
    <w:rsid w:val="00E3268D"/>
    <w:rsid w:val="00E32969"/>
    <w:rsid w:val="00E33827"/>
    <w:rsid w:val="00E34592"/>
    <w:rsid w:val="00E346CB"/>
    <w:rsid w:val="00E3514E"/>
    <w:rsid w:val="00E35CBD"/>
    <w:rsid w:val="00E36262"/>
    <w:rsid w:val="00E36295"/>
    <w:rsid w:val="00E36327"/>
    <w:rsid w:val="00E379B5"/>
    <w:rsid w:val="00E40325"/>
    <w:rsid w:val="00E405AB"/>
    <w:rsid w:val="00E408BA"/>
    <w:rsid w:val="00E41044"/>
    <w:rsid w:val="00E41EF2"/>
    <w:rsid w:val="00E42771"/>
    <w:rsid w:val="00E42E3C"/>
    <w:rsid w:val="00E4386B"/>
    <w:rsid w:val="00E43A71"/>
    <w:rsid w:val="00E43CE7"/>
    <w:rsid w:val="00E43F8F"/>
    <w:rsid w:val="00E4444D"/>
    <w:rsid w:val="00E4457C"/>
    <w:rsid w:val="00E446AC"/>
    <w:rsid w:val="00E44B73"/>
    <w:rsid w:val="00E44E85"/>
    <w:rsid w:val="00E4521B"/>
    <w:rsid w:val="00E45332"/>
    <w:rsid w:val="00E4551D"/>
    <w:rsid w:val="00E455C1"/>
    <w:rsid w:val="00E45BC3"/>
    <w:rsid w:val="00E45C02"/>
    <w:rsid w:val="00E465D0"/>
    <w:rsid w:val="00E46D87"/>
    <w:rsid w:val="00E46E76"/>
    <w:rsid w:val="00E47079"/>
    <w:rsid w:val="00E47186"/>
    <w:rsid w:val="00E473F2"/>
    <w:rsid w:val="00E4762E"/>
    <w:rsid w:val="00E47E54"/>
    <w:rsid w:val="00E502CA"/>
    <w:rsid w:val="00E5070B"/>
    <w:rsid w:val="00E50E6A"/>
    <w:rsid w:val="00E51128"/>
    <w:rsid w:val="00E5169D"/>
    <w:rsid w:val="00E51948"/>
    <w:rsid w:val="00E51B18"/>
    <w:rsid w:val="00E51B72"/>
    <w:rsid w:val="00E52255"/>
    <w:rsid w:val="00E52685"/>
    <w:rsid w:val="00E533B0"/>
    <w:rsid w:val="00E54608"/>
    <w:rsid w:val="00E5474A"/>
    <w:rsid w:val="00E54886"/>
    <w:rsid w:val="00E54A21"/>
    <w:rsid w:val="00E54C33"/>
    <w:rsid w:val="00E54E91"/>
    <w:rsid w:val="00E5568F"/>
    <w:rsid w:val="00E55BE5"/>
    <w:rsid w:val="00E55C19"/>
    <w:rsid w:val="00E561A6"/>
    <w:rsid w:val="00E561D8"/>
    <w:rsid w:val="00E562EB"/>
    <w:rsid w:val="00E564B5"/>
    <w:rsid w:val="00E56533"/>
    <w:rsid w:val="00E5679B"/>
    <w:rsid w:val="00E56C82"/>
    <w:rsid w:val="00E56DC0"/>
    <w:rsid w:val="00E56E3C"/>
    <w:rsid w:val="00E5774E"/>
    <w:rsid w:val="00E57B8B"/>
    <w:rsid w:val="00E57FD5"/>
    <w:rsid w:val="00E60049"/>
    <w:rsid w:val="00E6067D"/>
    <w:rsid w:val="00E60775"/>
    <w:rsid w:val="00E60B40"/>
    <w:rsid w:val="00E60BE4"/>
    <w:rsid w:val="00E60CC1"/>
    <w:rsid w:val="00E61104"/>
    <w:rsid w:val="00E611A4"/>
    <w:rsid w:val="00E611F9"/>
    <w:rsid w:val="00E61363"/>
    <w:rsid w:val="00E61519"/>
    <w:rsid w:val="00E61528"/>
    <w:rsid w:val="00E61723"/>
    <w:rsid w:val="00E6179F"/>
    <w:rsid w:val="00E61AC6"/>
    <w:rsid w:val="00E61B0B"/>
    <w:rsid w:val="00E624C2"/>
    <w:rsid w:val="00E626C2"/>
    <w:rsid w:val="00E62D9A"/>
    <w:rsid w:val="00E63B38"/>
    <w:rsid w:val="00E64425"/>
    <w:rsid w:val="00E653DD"/>
    <w:rsid w:val="00E653E9"/>
    <w:rsid w:val="00E65438"/>
    <w:rsid w:val="00E65A08"/>
    <w:rsid w:val="00E66046"/>
    <w:rsid w:val="00E66401"/>
    <w:rsid w:val="00E66885"/>
    <w:rsid w:val="00E66E5D"/>
    <w:rsid w:val="00E67132"/>
    <w:rsid w:val="00E6725A"/>
    <w:rsid w:val="00E677C1"/>
    <w:rsid w:val="00E67D75"/>
    <w:rsid w:val="00E67FC9"/>
    <w:rsid w:val="00E7015A"/>
    <w:rsid w:val="00E705BE"/>
    <w:rsid w:val="00E709BB"/>
    <w:rsid w:val="00E70A52"/>
    <w:rsid w:val="00E71444"/>
    <w:rsid w:val="00E71DE7"/>
    <w:rsid w:val="00E72918"/>
    <w:rsid w:val="00E72DFC"/>
    <w:rsid w:val="00E73AED"/>
    <w:rsid w:val="00E73B49"/>
    <w:rsid w:val="00E73D3C"/>
    <w:rsid w:val="00E7443D"/>
    <w:rsid w:val="00E744E4"/>
    <w:rsid w:val="00E7461B"/>
    <w:rsid w:val="00E74D5A"/>
    <w:rsid w:val="00E75A65"/>
    <w:rsid w:val="00E75CCA"/>
    <w:rsid w:val="00E75DD0"/>
    <w:rsid w:val="00E75E40"/>
    <w:rsid w:val="00E75F1A"/>
    <w:rsid w:val="00E762C0"/>
    <w:rsid w:val="00E768E2"/>
    <w:rsid w:val="00E76A40"/>
    <w:rsid w:val="00E76C5A"/>
    <w:rsid w:val="00E76CD2"/>
    <w:rsid w:val="00E7703C"/>
    <w:rsid w:val="00E7730F"/>
    <w:rsid w:val="00E77328"/>
    <w:rsid w:val="00E777C5"/>
    <w:rsid w:val="00E77AC1"/>
    <w:rsid w:val="00E80490"/>
    <w:rsid w:val="00E80BB8"/>
    <w:rsid w:val="00E80BBD"/>
    <w:rsid w:val="00E817F9"/>
    <w:rsid w:val="00E81B7A"/>
    <w:rsid w:val="00E8246A"/>
    <w:rsid w:val="00E8254C"/>
    <w:rsid w:val="00E828CC"/>
    <w:rsid w:val="00E829A0"/>
    <w:rsid w:val="00E82A60"/>
    <w:rsid w:val="00E82A88"/>
    <w:rsid w:val="00E82DFE"/>
    <w:rsid w:val="00E82FD8"/>
    <w:rsid w:val="00E830B5"/>
    <w:rsid w:val="00E8324D"/>
    <w:rsid w:val="00E83513"/>
    <w:rsid w:val="00E83BB0"/>
    <w:rsid w:val="00E84223"/>
    <w:rsid w:val="00E84228"/>
    <w:rsid w:val="00E84296"/>
    <w:rsid w:val="00E84AD9"/>
    <w:rsid w:val="00E84D0B"/>
    <w:rsid w:val="00E84FF4"/>
    <w:rsid w:val="00E85213"/>
    <w:rsid w:val="00E854CC"/>
    <w:rsid w:val="00E85806"/>
    <w:rsid w:val="00E86270"/>
    <w:rsid w:val="00E86303"/>
    <w:rsid w:val="00E86A33"/>
    <w:rsid w:val="00E905F8"/>
    <w:rsid w:val="00E906E0"/>
    <w:rsid w:val="00E90B0A"/>
    <w:rsid w:val="00E90F2E"/>
    <w:rsid w:val="00E90F39"/>
    <w:rsid w:val="00E9137F"/>
    <w:rsid w:val="00E913E6"/>
    <w:rsid w:val="00E91434"/>
    <w:rsid w:val="00E915AC"/>
    <w:rsid w:val="00E9226E"/>
    <w:rsid w:val="00E92505"/>
    <w:rsid w:val="00E9257D"/>
    <w:rsid w:val="00E92793"/>
    <w:rsid w:val="00E92E60"/>
    <w:rsid w:val="00E92E87"/>
    <w:rsid w:val="00E93378"/>
    <w:rsid w:val="00E9370C"/>
    <w:rsid w:val="00E93C52"/>
    <w:rsid w:val="00E93DD1"/>
    <w:rsid w:val="00E93FC1"/>
    <w:rsid w:val="00E9428F"/>
    <w:rsid w:val="00E94535"/>
    <w:rsid w:val="00E952C8"/>
    <w:rsid w:val="00E95394"/>
    <w:rsid w:val="00E95488"/>
    <w:rsid w:val="00E9566E"/>
    <w:rsid w:val="00E957A0"/>
    <w:rsid w:val="00E958AF"/>
    <w:rsid w:val="00E95E40"/>
    <w:rsid w:val="00E960EF"/>
    <w:rsid w:val="00E961E8"/>
    <w:rsid w:val="00E9632C"/>
    <w:rsid w:val="00E965D7"/>
    <w:rsid w:val="00E966BA"/>
    <w:rsid w:val="00E96C33"/>
    <w:rsid w:val="00E96EEA"/>
    <w:rsid w:val="00E96F6F"/>
    <w:rsid w:val="00E97257"/>
    <w:rsid w:val="00E97415"/>
    <w:rsid w:val="00E97AF9"/>
    <w:rsid w:val="00E97F33"/>
    <w:rsid w:val="00EA00F1"/>
    <w:rsid w:val="00EA087D"/>
    <w:rsid w:val="00EA0D2E"/>
    <w:rsid w:val="00EA0DED"/>
    <w:rsid w:val="00EA0F22"/>
    <w:rsid w:val="00EA1999"/>
    <w:rsid w:val="00EA2670"/>
    <w:rsid w:val="00EA26D5"/>
    <w:rsid w:val="00EA30C3"/>
    <w:rsid w:val="00EA338A"/>
    <w:rsid w:val="00EA3546"/>
    <w:rsid w:val="00EA381A"/>
    <w:rsid w:val="00EA4350"/>
    <w:rsid w:val="00EA4BA2"/>
    <w:rsid w:val="00EA4F82"/>
    <w:rsid w:val="00EA4FD2"/>
    <w:rsid w:val="00EA52AD"/>
    <w:rsid w:val="00EA5397"/>
    <w:rsid w:val="00EA54C0"/>
    <w:rsid w:val="00EA559E"/>
    <w:rsid w:val="00EA57E6"/>
    <w:rsid w:val="00EA5CB9"/>
    <w:rsid w:val="00EA5E12"/>
    <w:rsid w:val="00EA6234"/>
    <w:rsid w:val="00EA6880"/>
    <w:rsid w:val="00EA6A6D"/>
    <w:rsid w:val="00EA6CDE"/>
    <w:rsid w:val="00EA712F"/>
    <w:rsid w:val="00EA7244"/>
    <w:rsid w:val="00EA799C"/>
    <w:rsid w:val="00EA7C01"/>
    <w:rsid w:val="00EA7C5B"/>
    <w:rsid w:val="00EB0343"/>
    <w:rsid w:val="00EB04B3"/>
    <w:rsid w:val="00EB060E"/>
    <w:rsid w:val="00EB0641"/>
    <w:rsid w:val="00EB081E"/>
    <w:rsid w:val="00EB0896"/>
    <w:rsid w:val="00EB0A11"/>
    <w:rsid w:val="00EB1621"/>
    <w:rsid w:val="00EB1AB5"/>
    <w:rsid w:val="00EB1F36"/>
    <w:rsid w:val="00EB2486"/>
    <w:rsid w:val="00EB268B"/>
    <w:rsid w:val="00EB2876"/>
    <w:rsid w:val="00EB2948"/>
    <w:rsid w:val="00EB2B61"/>
    <w:rsid w:val="00EB34B2"/>
    <w:rsid w:val="00EB4400"/>
    <w:rsid w:val="00EB4840"/>
    <w:rsid w:val="00EB547F"/>
    <w:rsid w:val="00EB578B"/>
    <w:rsid w:val="00EB6197"/>
    <w:rsid w:val="00EB637A"/>
    <w:rsid w:val="00EB639D"/>
    <w:rsid w:val="00EB6F73"/>
    <w:rsid w:val="00EB6FDA"/>
    <w:rsid w:val="00EB7491"/>
    <w:rsid w:val="00EB7899"/>
    <w:rsid w:val="00EB7F27"/>
    <w:rsid w:val="00EC07DE"/>
    <w:rsid w:val="00EC0C56"/>
    <w:rsid w:val="00EC1200"/>
    <w:rsid w:val="00EC1557"/>
    <w:rsid w:val="00EC1892"/>
    <w:rsid w:val="00EC1A94"/>
    <w:rsid w:val="00EC216F"/>
    <w:rsid w:val="00EC2669"/>
    <w:rsid w:val="00EC286F"/>
    <w:rsid w:val="00EC2929"/>
    <w:rsid w:val="00EC2B20"/>
    <w:rsid w:val="00EC30EC"/>
    <w:rsid w:val="00EC370B"/>
    <w:rsid w:val="00EC3731"/>
    <w:rsid w:val="00EC3C75"/>
    <w:rsid w:val="00EC3EFC"/>
    <w:rsid w:val="00EC4162"/>
    <w:rsid w:val="00EC41B3"/>
    <w:rsid w:val="00EC5467"/>
    <w:rsid w:val="00EC5F19"/>
    <w:rsid w:val="00EC67C9"/>
    <w:rsid w:val="00EC6F9F"/>
    <w:rsid w:val="00EC7543"/>
    <w:rsid w:val="00EC7F0A"/>
    <w:rsid w:val="00ED0188"/>
    <w:rsid w:val="00ED02F2"/>
    <w:rsid w:val="00ED055B"/>
    <w:rsid w:val="00ED058B"/>
    <w:rsid w:val="00ED1F40"/>
    <w:rsid w:val="00ED23CA"/>
    <w:rsid w:val="00ED2C96"/>
    <w:rsid w:val="00ED2FA9"/>
    <w:rsid w:val="00ED3214"/>
    <w:rsid w:val="00ED33A5"/>
    <w:rsid w:val="00ED396D"/>
    <w:rsid w:val="00ED3B87"/>
    <w:rsid w:val="00ED3C32"/>
    <w:rsid w:val="00ED3C88"/>
    <w:rsid w:val="00ED40C6"/>
    <w:rsid w:val="00ED413F"/>
    <w:rsid w:val="00ED4276"/>
    <w:rsid w:val="00ED4923"/>
    <w:rsid w:val="00ED4D4B"/>
    <w:rsid w:val="00ED59E9"/>
    <w:rsid w:val="00ED6649"/>
    <w:rsid w:val="00ED66DA"/>
    <w:rsid w:val="00ED672C"/>
    <w:rsid w:val="00ED7289"/>
    <w:rsid w:val="00ED7363"/>
    <w:rsid w:val="00ED741F"/>
    <w:rsid w:val="00ED7608"/>
    <w:rsid w:val="00ED76D0"/>
    <w:rsid w:val="00ED7800"/>
    <w:rsid w:val="00ED7CE9"/>
    <w:rsid w:val="00ED7F0A"/>
    <w:rsid w:val="00ED7F4C"/>
    <w:rsid w:val="00EE075E"/>
    <w:rsid w:val="00EE0B56"/>
    <w:rsid w:val="00EE105B"/>
    <w:rsid w:val="00EE1566"/>
    <w:rsid w:val="00EE16E9"/>
    <w:rsid w:val="00EE183C"/>
    <w:rsid w:val="00EE189E"/>
    <w:rsid w:val="00EE1BAE"/>
    <w:rsid w:val="00EE1D32"/>
    <w:rsid w:val="00EE2119"/>
    <w:rsid w:val="00EE2146"/>
    <w:rsid w:val="00EE265E"/>
    <w:rsid w:val="00EE2825"/>
    <w:rsid w:val="00EE2A5A"/>
    <w:rsid w:val="00EE3320"/>
    <w:rsid w:val="00EE3987"/>
    <w:rsid w:val="00EE3BB5"/>
    <w:rsid w:val="00EE4169"/>
    <w:rsid w:val="00EE4969"/>
    <w:rsid w:val="00EE4AC6"/>
    <w:rsid w:val="00EE4F5B"/>
    <w:rsid w:val="00EE4FDF"/>
    <w:rsid w:val="00EE51DD"/>
    <w:rsid w:val="00EE5840"/>
    <w:rsid w:val="00EE5864"/>
    <w:rsid w:val="00EE5B2E"/>
    <w:rsid w:val="00EE5C23"/>
    <w:rsid w:val="00EE6056"/>
    <w:rsid w:val="00EE6158"/>
    <w:rsid w:val="00EE651C"/>
    <w:rsid w:val="00EE6E3A"/>
    <w:rsid w:val="00EE7336"/>
    <w:rsid w:val="00EE75C0"/>
    <w:rsid w:val="00EE7BC1"/>
    <w:rsid w:val="00EF0253"/>
    <w:rsid w:val="00EF0425"/>
    <w:rsid w:val="00EF15BE"/>
    <w:rsid w:val="00EF199E"/>
    <w:rsid w:val="00EF1AE2"/>
    <w:rsid w:val="00EF217C"/>
    <w:rsid w:val="00EF22B5"/>
    <w:rsid w:val="00EF247D"/>
    <w:rsid w:val="00EF3023"/>
    <w:rsid w:val="00EF36C6"/>
    <w:rsid w:val="00EF4A7B"/>
    <w:rsid w:val="00EF4B3A"/>
    <w:rsid w:val="00EF4C49"/>
    <w:rsid w:val="00EF5497"/>
    <w:rsid w:val="00EF57E2"/>
    <w:rsid w:val="00EF5EFA"/>
    <w:rsid w:val="00EF606A"/>
    <w:rsid w:val="00EF60EE"/>
    <w:rsid w:val="00EF6777"/>
    <w:rsid w:val="00EF6BDF"/>
    <w:rsid w:val="00EF71E5"/>
    <w:rsid w:val="00EF78AB"/>
    <w:rsid w:val="00F002E7"/>
    <w:rsid w:val="00F0059D"/>
    <w:rsid w:val="00F00751"/>
    <w:rsid w:val="00F00A0E"/>
    <w:rsid w:val="00F01435"/>
    <w:rsid w:val="00F016D7"/>
    <w:rsid w:val="00F01D30"/>
    <w:rsid w:val="00F022D1"/>
    <w:rsid w:val="00F02398"/>
    <w:rsid w:val="00F02481"/>
    <w:rsid w:val="00F02489"/>
    <w:rsid w:val="00F025EC"/>
    <w:rsid w:val="00F0274F"/>
    <w:rsid w:val="00F02C20"/>
    <w:rsid w:val="00F0345D"/>
    <w:rsid w:val="00F03901"/>
    <w:rsid w:val="00F039C5"/>
    <w:rsid w:val="00F03C22"/>
    <w:rsid w:val="00F03D08"/>
    <w:rsid w:val="00F03F1C"/>
    <w:rsid w:val="00F0475A"/>
    <w:rsid w:val="00F05076"/>
    <w:rsid w:val="00F054A0"/>
    <w:rsid w:val="00F0590C"/>
    <w:rsid w:val="00F05AA1"/>
    <w:rsid w:val="00F0628C"/>
    <w:rsid w:val="00F065E1"/>
    <w:rsid w:val="00F065E5"/>
    <w:rsid w:val="00F06F99"/>
    <w:rsid w:val="00F0718F"/>
    <w:rsid w:val="00F10117"/>
    <w:rsid w:val="00F102E5"/>
    <w:rsid w:val="00F10603"/>
    <w:rsid w:val="00F10DFE"/>
    <w:rsid w:val="00F11038"/>
    <w:rsid w:val="00F110E0"/>
    <w:rsid w:val="00F111A0"/>
    <w:rsid w:val="00F111B6"/>
    <w:rsid w:val="00F11411"/>
    <w:rsid w:val="00F116F7"/>
    <w:rsid w:val="00F11964"/>
    <w:rsid w:val="00F11F2A"/>
    <w:rsid w:val="00F12608"/>
    <w:rsid w:val="00F12AD1"/>
    <w:rsid w:val="00F12D01"/>
    <w:rsid w:val="00F132F7"/>
    <w:rsid w:val="00F1341C"/>
    <w:rsid w:val="00F135A6"/>
    <w:rsid w:val="00F1373A"/>
    <w:rsid w:val="00F14A17"/>
    <w:rsid w:val="00F14AB8"/>
    <w:rsid w:val="00F14AF2"/>
    <w:rsid w:val="00F14F91"/>
    <w:rsid w:val="00F150F9"/>
    <w:rsid w:val="00F15382"/>
    <w:rsid w:val="00F15447"/>
    <w:rsid w:val="00F155BD"/>
    <w:rsid w:val="00F15839"/>
    <w:rsid w:val="00F15F83"/>
    <w:rsid w:val="00F160E0"/>
    <w:rsid w:val="00F17362"/>
    <w:rsid w:val="00F17564"/>
    <w:rsid w:val="00F204EB"/>
    <w:rsid w:val="00F20C35"/>
    <w:rsid w:val="00F20E4D"/>
    <w:rsid w:val="00F21484"/>
    <w:rsid w:val="00F215C6"/>
    <w:rsid w:val="00F217C4"/>
    <w:rsid w:val="00F21D30"/>
    <w:rsid w:val="00F21F9E"/>
    <w:rsid w:val="00F2209B"/>
    <w:rsid w:val="00F220E2"/>
    <w:rsid w:val="00F22243"/>
    <w:rsid w:val="00F22356"/>
    <w:rsid w:val="00F2284D"/>
    <w:rsid w:val="00F22962"/>
    <w:rsid w:val="00F22BEF"/>
    <w:rsid w:val="00F22F5E"/>
    <w:rsid w:val="00F232FC"/>
    <w:rsid w:val="00F238AD"/>
    <w:rsid w:val="00F23948"/>
    <w:rsid w:val="00F24622"/>
    <w:rsid w:val="00F24E3B"/>
    <w:rsid w:val="00F2505F"/>
    <w:rsid w:val="00F254F9"/>
    <w:rsid w:val="00F2565B"/>
    <w:rsid w:val="00F25681"/>
    <w:rsid w:val="00F25F2A"/>
    <w:rsid w:val="00F2615D"/>
    <w:rsid w:val="00F261C7"/>
    <w:rsid w:val="00F26375"/>
    <w:rsid w:val="00F26401"/>
    <w:rsid w:val="00F2679A"/>
    <w:rsid w:val="00F26928"/>
    <w:rsid w:val="00F26CDC"/>
    <w:rsid w:val="00F27281"/>
    <w:rsid w:val="00F2746E"/>
    <w:rsid w:val="00F27533"/>
    <w:rsid w:val="00F27602"/>
    <w:rsid w:val="00F27706"/>
    <w:rsid w:val="00F27954"/>
    <w:rsid w:val="00F301E0"/>
    <w:rsid w:val="00F30411"/>
    <w:rsid w:val="00F3057B"/>
    <w:rsid w:val="00F3067C"/>
    <w:rsid w:val="00F30C0C"/>
    <w:rsid w:val="00F31364"/>
    <w:rsid w:val="00F31402"/>
    <w:rsid w:val="00F314D7"/>
    <w:rsid w:val="00F31606"/>
    <w:rsid w:val="00F31EAA"/>
    <w:rsid w:val="00F31FDA"/>
    <w:rsid w:val="00F33077"/>
    <w:rsid w:val="00F33765"/>
    <w:rsid w:val="00F33C2A"/>
    <w:rsid w:val="00F34108"/>
    <w:rsid w:val="00F343CB"/>
    <w:rsid w:val="00F3574D"/>
    <w:rsid w:val="00F35BAA"/>
    <w:rsid w:val="00F35BFD"/>
    <w:rsid w:val="00F361C4"/>
    <w:rsid w:val="00F36331"/>
    <w:rsid w:val="00F365D8"/>
    <w:rsid w:val="00F36C28"/>
    <w:rsid w:val="00F37427"/>
    <w:rsid w:val="00F3756A"/>
    <w:rsid w:val="00F379FA"/>
    <w:rsid w:val="00F37FA6"/>
    <w:rsid w:val="00F40131"/>
    <w:rsid w:val="00F4084D"/>
    <w:rsid w:val="00F40894"/>
    <w:rsid w:val="00F412DA"/>
    <w:rsid w:val="00F418C2"/>
    <w:rsid w:val="00F41A89"/>
    <w:rsid w:val="00F41E3F"/>
    <w:rsid w:val="00F41EF2"/>
    <w:rsid w:val="00F422B6"/>
    <w:rsid w:val="00F42584"/>
    <w:rsid w:val="00F4275B"/>
    <w:rsid w:val="00F42822"/>
    <w:rsid w:val="00F42955"/>
    <w:rsid w:val="00F429D5"/>
    <w:rsid w:val="00F42CD8"/>
    <w:rsid w:val="00F43040"/>
    <w:rsid w:val="00F43BF8"/>
    <w:rsid w:val="00F43D1A"/>
    <w:rsid w:val="00F43D50"/>
    <w:rsid w:val="00F43D90"/>
    <w:rsid w:val="00F44337"/>
    <w:rsid w:val="00F456BA"/>
    <w:rsid w:val="00F45808"/>
    <w:rsid w:val="00F462F8"/>
    <w:rsid w:val="00F46E9B"/>
    <w:rsid w:val="00F47051"/>
    <w:rsid w:val="00F47690"/>
    <w:rsid w:val="00F47A3D"/>
    <w:rsid w:val="00F47AC9"/>
    <w:rsid w:val="00F47B4D"/>
    <w:rsid w:val="00F47B6F"/>
    <w:rsid w:val="00F47BE5"/>
    <w:rsid w:val="00F47D02"/>
    <w:rsid w:val="00F503A2"/>
    <w:rsid w:val="00F50452"/>
    <w:rsid w:val="00F50941"/>
    <w:rsid w:val="00F510C1"/>
    <w:rsid w:val="00F51181"/>
    <w:rsid w:val="00F51471"/>
    <w:rsid w:val="00F5165E"/>
    <w:rsid w:val="00F516B8"/>
    <w:rsid w:val="00F51729"/>
    <w:rsid w:val="00F51A8C"/>
    <w:rsid w:val="00F51C2D"/>
    <w:rsid w:val="00F52256"/>
    <w:rsid w:val="00F5228D"/>
    <w:rsid w:val="00F52304"/>
    <w:rsid w:val="00F52544"/>
    <w:rsid w:val="00F52BD0"/>
    <w:rsid w:val="00F52CF1"/>
    <w:rsid w:val="00F52D68"/>
    <w:rsid w:val="00F52DD7"/>
    <w:rsid w:val="00F52E8C"/>
    <w:rsid w:val="00F5355A"/>
    <w:rsid w:val="00F53DE9"/>
    <w:rsid w:val="00F54481"/>
    <w:rsid w:val="00F54B5B"/>
    <w:rsid w:val="00F54F65"/>
    <w:rsid w:val="00F553D7"/>
    <w:rsid w:val="00F5559A"/>
    <w:rsid w:val="00F5685C"/>
    <w:rsid w:val="00F5735A"/>
    <w:rsid w:val="00F577CA"/>
    <w:rsid w:val="00F577EE"/>
    <w:rsid w:val="00F57F79"/>
    <w:rsid w:val="00F600ED"/>
    <w:rsid w:val="00F60398"/>
    <w:rsid w:val="00F604C4"/>
    <w:rsid w:val="00F61501"/>
    <w:rsid w:val="00F618E0"/>
    <w:rsid w:val="00F61AF2"/>
    <w:rsid w:val="00F61F22"/>
    <w:rsid w:val="00F6232E"/>
    <w:rsid w:val="00F6268F"/>
    <w:rsid w:val="00F628A8"/>
    <w:rsid w:val="00F6387E"/>
    <w:rsid w:val="00F63EDD"/>
    <w:rsid w:val="00F64191"/>
    <w:rsid w:val="00F64DAC"/>
    <w:rsid w:val="00F6528A"/>
    <w:rsid w:val="00F65311"/>
    <w:rsid w:val="00F653CD"/>
    <w:rsid w:val="00F65679"/>
    <w:rsid w:val="00F66013"/>
    <w:rsid w:val="00F665AB"/>
    <w:rsid w:val="00F66649"/>
    <w:rsid w:val="00F66723"/>
    <w:rsid w:val="00F667F0"/>
    <w:rsid w:val="00F668C0"/>
    <w:rsid w:val="00F70363"/>
    <w:rsid w:val="00F703F6"/>
    <w:rsid w:val="00F70518"/>
    <w:rsid w:val="00F7051B"/>
    <w:rsid w:val="00F70AA2"/>
    <w:rsid w:val="00F712B6"/>
    <w:rsid w:val="00F71314"/>
    <w:rsid w:val="00F71716"/>
    <w:rsid w:val="00F71BC5"/>
    <w:rsid w:val="00F720BD"/>
    <w:rsid w:val="00F724CD"/>
    <w:rsid w:val="00F7268B"/>
    <w:rsid w:val="00F726DF"/>
    <w:rsid w:val="00F727DC"/>
    <w:rsid w:val="00F73C69"/>
    <w:rsid w:val="00F73DEF"/>
    <w:rsid w:val="00F740DD"/>
    <w:rsid w:val="00F75185"/>
    <w:rsid w:val="00F75440"/>
    <w:rsid w:val="00F755EE"/>
    <w:rsid w:val="00F75645"/>
    <w:rsid w:val="00F756D9"/>
    <w:rsid w:val="00F7576A"/>
    <w:rsid w:val="00F75B6E"/>
    <w:rsid w:val="00F7613F"/>
    <w:rsid w:val="00F770C8"/>
    <w:rsid w:val="00F773EA"/>
    <w:rsid w:val="00F77445"/>
    <w:rsid w:val="00F778C4"/>
    <w:rsid w:val="00F7796A"/>
    <w:rsid w:val="00F77EBD"/>
    <w:rsid w:val="00F77EE5"/>
    <w:rsid w:val="00F80112"/>
    <w:rsid w:val="00F80250"/>
    <w:rsid w:val="00F805C2"/>
    <w:rsid w:val="00F808D0"/>
    <w:rsid w:val="00F80A35"/>
    <w:rsid w:val="00F80E32"/>
    <w:rsid w:val="00F80F5E"/>
    <w:rsid w:val="00F81407"/>
    <w:rsid w:val="00F8183E"/>
    <w:rsid w:val="00F81F56"/>
    <w:rsid w:val="00F82864"/>
    <w:rsid w:val="00F82CB1"/>
    <w:rsid w:val="00F8418D"/>
    <w:rsid w:val="00F84401"/>
    <w:rsid w:val="00F84DC8"/>
    <w:rsid w:val="00F84EB0"/>
    <w:rsid w:val="00F84ED2"/>
    <w:rsid w:val="00F84EF6"/>
    <w:rsid w:val="00F850AB"/>
    <w:rsid w:val="00F8550D"/>
    <w:rsid w:val="00F8558F"/>
    <w:rsid w:val="00F85EA2"/>
    <w:rsid w:val="00F85FA6"/>
    <w:rsid w:val="00F85FF3"/>
    <w:rsid w:val="00F8680F"/>
    <w:rsid w:val="00F86825"/>
    <w:rsid w:val="00F86830"/>
    <w:rsid w:val="00F869C2"/>
    <w:rsid w:val="00F86B85"/>
    <w:rsid w:val="00F87411"/>
    <w:rsid w:val="00F90206"/>
    <w:rsid w:val="00F906EB"/>
    <w:rsid w:val="00F90846"/>
    <w:rsid w:val="00F90899"/>
    <w:rsid w:val="00F9091C"/>
    <w:rsid w:val="00F91097"/>
    <w:rsid w:val="00F9158E"/>
    <w:rsid w:val="00F91998"/>
    <w:rsid w:val="00F91CEE"/>
    <w:rsid w:val="00F91DC6"/>
    <w:rsid w:val="00F922DB"/>
    <w:rsid w:val="00F92999"/>
    <w:rsid w:val="00F92E74"/>
    <w:rsid w:val="00F93458"/>
    <w:rsid w:val="00F93F8D"/>
    <w:rsid w:val="00F9481C"/>
    <w:rsid w:val="00F94BF8"/>
    <w:rsid w:val="00F94DBB"/>
    <w:rsid w:val="00F94F62"/>
    <w:rsid w:val="00F94FE5"/>
    <w:rsid w:val="00F95173"/>
    <w:rsid w:val="00F95A83"/>
    <w:rsid w:val="00F95DA3"/>
    <w:rsid w:val="00F96227"/>
    <w:rsid w:val="00F962B5"/>
    <w:rsid w:val="00F96564"/>
    <w:rsid w:val="00F96BB7"/>
    <w:rsid w:val="00F96E28"/>
    <w:rsid w:val="00F96F57"/>
    <w:rsid w:val="00F9712E"/>
    <w:rsid w:val="00F9727A"/>
    <w:rsid w:val="00F97803"/>
    <w:rsid w:val="00F979C7"/>
    <w:rsid w:val="00F97BD5"/>
    <w:rsid w:val="00F97BE3"/>
    <w:rsid w:val="00FA081C"/>
    <w:rsid w:val="00FA0F0E"/>
    <w:rsid w:val="00FA18F5"/>
    <w:rsid w:val="00FA1BEA"/>
    <w:rsid w:val="00FA20EC"/>
    <w:rsid w:val="00FA224B"/>
    <w:rsid w:val="00FA2C5E"/>
    <w:rsid w:val="00FA3610"/>
    <w:rsid w:val="00FA3802"/>
    <w:rsid w:val="00FA3A42"/>
    <w:rsid w:val="00FA3FBF"/>
    <w:rsid w:val="00FA40A7"/>
    <w:rsid w:val="00FA413A"/>
    <w:rsid w:val="00FA445E"/>
    <w:rsid w:val="00FA4565"/>
    <w:rsid w:val="00FA45D2"/>
    <w:rsid w:val="00FA4B2D"/>
    <w:rsid w:val="00FA4B9F"/>
    <w:rsid w:val="00FA50FF"/>
    <w:rsid w:val="00FA5DB2"/>
    <w:rsid w:val="00FA5E8E"/>
    <w:rsid w:val="00FA6084"/>
    <w:rsid w:val="00FA6340"/>
    <w:rsid w:val="00FA634A"/>
    <w:rsid w:val="00FA638A"/>
    <w:rsid w:val="00FA63B8"/>
    <w:rsid w:val="00FA6758"/>
    <w:rsid w:val="00FA6A76"/>
    <w:rsid w:val="00FA6BED"/>
    <w:rsid w:val="00FA6ED3"/>
    <w:rsid w:val="00FA7200"/>
    <w:rsid w:val="00FA751A"/>
    <w:rsid w:val="00FB003F"/>
    <w:rsid w:val="00FB0484"/>
    <w:rsid w:val="00FB0507"/>
    <w:rsid w:val="00FB0597"/>
    <w:rsid w:val="00FB1074"/>
    <w:rsid w:val="00FB13B4"/>
    <w:rsid w:val="00FB1915"/>
    <w:rsid w:val="00FB191D"/>
    <w:rsid w:val="00FB244D"/>
    <w:rsid w:val="00FB260A"/>
    <w:rsid w:val="00FB2AC9"/>
    <w:rsid w:val="00FB2C4C"/>
    <w:rsid w:val="00FB2DBD"/>
    <w:rsid w:val="00FB2F86"/>
    <w:rsid w:val="00FB338E"/>
    <w:rsid w:val="00FB35D1"/>
    <w:rsid w:val="00FB37A9"/>
    <w:rsid w:val="00FB3AA8"/>
    <w:rsid w:val="00FB41F5"/>
    <w:rsid w:val="00FB42FC"/>
    <w:rsid w:val="00FB43F2"/>
    <w:rsid w:val="00FB4C51"/>
    <w:rsid w:val="00FB582C"/>
    <w:rsid w:val="00FB5933"/>
    <w:rsid w:val="00FB6468"/>
    <w:rsid w:val="00FB74B5"/>
    <w:rsid w:val="00FB77C5"/>
    <w:rsid w:val="00FB7870"/>
    <w:rsid w:val="00FB7E5A"/>
    <w:rsid w:val="00FC00BE"/>
    <w:rsid w:val="00FC0227"/>
    <w:rsid w:val="00FC02E3"/>
    <w:rsid w:val="00FC03B0"/>
    <w:rsid w:val="00FC0585"/>
    <w:rsid w:val="00FC0704"/>
    <w:rsid w:val="00FC0A60"/>
    <w:rsid w:val="00FC0CE4"/>
    <w:rsid w:val="00FC19D2"/>
    <w:rsid w:val="00FC1D29"/>
    <w:rsid w:val="00FC1DA1"/>
    <w:rsid w:val="00FC1DB9"/>
    <w:rsid w:val="00FC205F"/>
    <w:rsid w:val="00FC248E"/>
    <w:rsid w:val="00FC28B9"/>
    <w:rsid w:val="00FC36E7"/>
    <w:rsid w:val="00FC37D2"/>
    <w:rsid w:val="00FC39EE"/>
    <w:rsid w:val="00FC3E5B"/>
    <w:rsid w:val="00FC3FE4"/>
    <w:rsid w:val="00FC445B"/>
    <w:rsid w:val="00FC44CE"/>
    <w:rsid w:val="00FC4B23"/>
    <w:rsid w:val="00FC4DF0"/>
    <w:rsid w:val="00FC5A3F"/>
    <w:rsid w:val="00FC5CE5"/>
    <w:rsid w:val="00FC5FAA"/>
    <w:rsid w:val="00FC6268"/>
    <w:rsid w:val="00FC662C"/>
    <w:rsid w:val="00FC6791"/>
    <w:rsid w:val="00FC68CE"/>
    <w:rsid w:val="00FC69DB"/>
    <w:rsid w:val="00FC6AD3"/>
    <w:rsid w:val="00FC7276"/>
    <w:rsid w:val="00FC7289"/>
    <w:rsid w:val="00FC7309"/>
    <w:rsid w:val="00FC7362"/>
    <w:rsid w:val="00FC76F0"/>
    <w:rsid w:val="00FC7B06"/>
    <w:rsid w:val="00FC7E04"/>
    <w:rsid w:val="00FD08D7"/>
    <w:rsid w:val="00FD0CEB"/>
    <w:rsid w:val="00FD0D2D"/>
    <w:rsid w:val="00FD19B9"/>
    <w:rsid w:val="00FD1BFE"/>
    <w:rsid w:val="00FD1D23"/>
    <w:rsid w:val="00FD249E"/>
    <w:rsid w:val="00FD24F8"/>
    <w:rsid w:val="00FD273F"/>
    <w:rsid w:val="00FD2AEA"/>
    <w:rsid w:val="00FD343C"/>
    <w:rsid w:val="00FD3523"/>
    <w:rsid w:val="00FD3B19"/>
    <w:rsid w:val="00FD3DF0"/>
    <w:rsid w:val="00FD406B"/>
    <w:rsid w:val="00FD4353"/>
    <w:rsid w:val="00FD4409"/>
    <w:rsid w:val="00FD4EAD"/>
    <w:rsid w:val="00FD4F54"/>
    <w:rsid w:val="00FD51D0"/>
    <w:rsid w:val="00FD520F"/>
    <w:rsid w:val="00FD56D1"/>
    <w:rsid w:val="00FD5CB9"/>
    <w:rsid w:val="00FD604C"/>
    <w:rsid w:val="00FD6110"/>
    <w:rsid w:val="00FD63A1"/>
    <w:rsid w:val="00FD643B"/>
    <w:rsid w:val="00FD645E"/>
    <w:rsid w:val="00FD6727"/>
    <w:rsid w:val="00FD73A2"/>
    <w:rsid w:val="00FD7BC9"/>
    <w:rsid w:val="00FE06C5"/>
    <w:rsid w:val="00FE0858"/>
    <w:rsid w:val="00FE0BFF"/>
    <w:rsid w:val="00FE0E6B"/>
    <w:rsid w:val="00FE0F98"/>
    <w:rsid w:val="00FE123B"/>
    <w:rsid w:val="00FE146C"/>
    <w:rsid w:val="00FE1513"/>
    <w:rsid w:val="00FE178C"/>
    <w:rsid w:val="00FE17CC"/>
    <w:rsid w:val="00FE1AE9"/>
    <w:rsid w:val="00FE1AEE"/>
    <w:rsid w:val="00FE1B0A"/>
    <w:rsid w:val="00FE1B25"/>
    <w:rsid w:val="00FE1B96"/>
    <w:rsid w:val="00FE1BC3"/>
    <w:rsid w:val="00FE1DA9"/>
    <w:rsid w:val="00FE224D"/>
    <w:rsid w:val="00FE292D"/>
    <w:rsid w:val="00FE354A"/>
    <w:rsid w:val="00FE35E9"/>
    <w:rsid w:val="00FE3706"/>
    <w:rsid w:val="00FE3710"/>
    <w:rsid w:val="00FE396B"/>
    <w:rsid w:val="00FE42EF"/>
    <w:rsid w:val="00FE4850"/>
    <w:rsid w:val="00FE49E2"/>
    <w:rsid w:val="00FE4F6A"/>
    <w:rsid w:val="00FE5470"/>
    <w:rsid w:val="00FE597E"/>
    <w:rsid w:val="00FE647F"/>
    <w:rsid w:val="00FE6A30"/>
    <w:rsid w:val="00FE75EC"/>
    <w:rsid w:val="00FE7621"/>
    <w:rsid w:val="00FE7707"/>
    <w:rsid w:val="00FE7CE3"/>
    <w:rsid w:val="00FF03BD"/>
    <w:rsid w:val="00FF0467"/>
    <w:rsid w:val="00FF04CB"/>
    <w:rsid w:val="00FF08D9"/>
    <w:rsid w:val="00FF0947"/>
    <w:rsid w:val="00FF0EB4"/>
    <w:rsid w:val="00FF0FE5"/>
    <w:rsid w:val="00FF13C2"/>
    <w:rsid w:val="00FF1692"/>
    <w:rsid w:val="00FF17D1"/>
    <w:rsid w:val="00FF18AA"/>
    <w:rsid w:val="00FF2152"/>
    <w:rsid w:val="00FF254F"/>
    <w:rsid w:val="00FF282E"/>
    <w:rsid w:val="00FF293E"/>
    <w:rsid w:val="00FF29D2"/>
    <w:rsid w:val="00FF2AC3"/>
    <w:rsid w:val="00FF31A8"/>
    <w:rsid w:val="00FF31C7"/>
    <w:rsid w:val="00FF3482"/>
    <w:rsid w:val="00FF3811"/>
    <w:rsid w:val="00FF3D23"/>
    <w:rsid w:val="00FF409C"/>
    <w:rsid w:val="00FF4611"/>
    <w:rsid w:val="00FF4669"/>
    <w:rsid w:val="00FF4CC6"/>
    <w:rsid w:val="00FF50B4"/>
    <w:rsid w:val="00FF527C"/>
    <w:rsid w:val="00FF5EF3"/>
    <w:rsid w:val="00FF61A6"/>
    <w:rsid w:val="00FF6273"/>
    <w:rsid w:val="00FF62D4"/>
    <w:rsid w:val="00FF66FF"/>
    <w:rsid w:val="00FF6959"/>
    <w:rsid w:val="00FF69F9"/>
    <w:rsid w:val="00FF6BF4"/>
    <w:rsid w:val="00FF6D67"/>
    <w:rsid w:val="00FF6E93"/>
    <w:rsid w:val="00FF6FD0"/>
    <w:rsid w:val="00FF7057"/>
    <w:rsid w:val="00FF76D8"/>
    <w:rsid w:val="00FF7B30"/>
    <w:rsid w:val="00FF7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cff"/>
    </o:shapedefaults>
    <o:shapelayout v:ext="edit">
      <o:idmap v:ext="edit" data="1"/>
    </o:shapelayout>
  </w:shapeDefaults>
  <w:decimalSymbol w:val="."/>
  <w:listSeparator w:val=","/>
  <w14:docId w14:val="48BA2EAE"/>
  <w15:docId w15:val="{51DFB548-D21E-4958-9765-44252B451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 w:unhideWhenUsed="1" w:qFormat="1"/>
    <w:lsdException w:name="toc 3" w:semiHidden="1" w:uiPriority="3" w:unhideWhenUsed="1" w:qFormat="1"/>
    <w:lsdException w:name="toc 4" w:semiHidden="1" w:uiPriority="3"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4"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3" w:unhideWhenUsed="1"/>
    <w:lsdException w:name="endnote reference" w:semiHidden="1" w:unhideWhenUsed="1"/>
    <w:lsdException w:name="endnote text" w:semiHidden="1" w:uiPriority="99" w:unhideWhenUsed="1"/>
    <w:lsdException w:name="table of authorities" w:semiHidden="1" w:uiPriority="99" w:unhideWhenUsed="1"/>
    <w:lsdException w:name="macro" w:uiPriority="99"/>
    <w:lsdException w:name="toa heading" w:semiHidden="1" w:uiPriority="99" w:unhideWhenUsed="1"/>
    <w:lsdException w:name="List" w:semiHidden="1" w:uiPriority="99" w:unhideWhenUsed="1"/>
    <w:lsdException w:name="List Bullet" w:uiPriority="99"/>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3"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uiPriority="99"/>
    <w:lsdException w:name="List Continue 4" w:uiPriority="99"/>
    <w:lsdException w:name="List Continue 5" w:uiPriority="99"/>
    <w:lsdException w:name="Message Header" w:uiPriority="99"/>
    <w:lsdException w:name="Subtitle" w:uiPriority="1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95D"/>
    <w:rPr>
      <w:sz w:val="24"/>
      <w:szCs w:val="24"/>
    </w:rPr>
  </w:style>
  <w:style w:type="paragraph" w:styleId="Heading1">
    <w:name w:val="heading 1"/>
    <w:next w:val="BodyTextGrey"/>
    <w:link w:val="Heading1Char"/>
    <w:qFormat/>
    <w:rsid w:val="00F02489"/>
    <w:pPr>
      <w:keepNext/>
      <w:keepLines/>
      <w:spacing w:before="140" w:after="140" w:line="360" w:lineRule="atLeast"/>
      <w:outlineLvl w:val="0"/>
    </w:pPr>
    <w:rPr>
      <w:rFonts w:ascii="Arial" w:hAnsi="Arial"/>
      <w:color w:val="3FA6CC"/>
      <w:kern w:val="28"/>
      <w:sz w:val="36"/>
      <w:lang w:eastAsia="en-US"/>
    </w:rPr>
  </w:style>
  <w:style w:type="paragraph" w:styleId="Heading2">
    <w:name w:val="heading 2"/>
    <w:next w:val="BodyTextGrey"/>
    <w:link w:val="Heading2Char"/>
    <w:qFormat/>
    <w:rsid w:val="00F02489"/>
    <w:pPr>
      <w:keepNext/>
      <w:keepLines/>
      <w:spacing w:line="280" w:lineRule="atLeast"/>
      <w:outlineLvl w:val="1"/>
    </w:pPr>
    <w:rPr>
      <w:rFonts w:ascii="Arial" w:hAnsi="Arial" w:cs="Arial"/>
      <w:b/>
      <w:iCs/>
      <w:color w:val="F06A00"/>
      <w:lang w:eastAsia="en-US"/>
    </w:rPr>
  </w:style>
  <w:style w:type="paragraph" w:styleId="Heading3">
    <w:name w:val="heading 3"/>
    <w:next w:val="BodyTextGrey"/>
    <w:link w:val="Heading3Char"/>
    <w:qFormat/>
    <w:rsid w:val="00F02489"/>
    <w:pPr>
      <w:keepNext/>
      <w:keepLines/>
      <w:spacing w:before="20" w:after="20" w:line="280" w:lineRule="atLeast"/>
      <w:outlineLvl w:val="2"/>
    </w:pPr>
    <w:rPr>
      <w:rFonts w:ascii="Arial" w:hAnsi="Arial" w:cs="Arial"/>
      <w:b/>
      <w:iCs/>
      <w:color w:val="3FA6CC"/>
      <w:lang w:eastAsia="en-US"/>
    </w:rPr>
  </w:style>
  <w:style w:type="paragraph" w:styleId="Heading4">
    <w:name w:val="heading 4"/>
    <w:basedOn w:val="Normal"/>
    <w:next w:val="Normal"/>
    <w:link w:val="Heading4Char"/>
    <w:qFormat/>
    <w:rsid w:val="00F02489"/>
    <w:pPr>
      <w:keepNext/>
      <w:spacing w:before="240" w:after="60"/>
      <w:outlineLvl w:val="3"/>
    </w:pPr>
    <w:rPr>
      <w:b/>
      <w:bCs/>
      <w:sz w:val="28"/>
      <w:szCs w:val="28"/>
      <w:lang w:eastAsia="en-US"/>
    </w:rPr>
  </w:style>
  <w:style w:type="paragraph" w:styleId="Heading5">
    <w:name w:val="heading 5"/>
    <w:aliases w:val="Briefing note heading"/>
    <w:basedOn w:val="Normal"/>
    <w:next w:val="Normal"/>
    <w:link w:val="Heading5Char"/>
    <w:uiPriority w:val="4"/>
    <w:qFormat/>
    <w:rsid w:val="00F02489"/>
    <w:pPr>
      <w:keepNext/>
      <w:jc w:val="both"/>
      <w:outlineLvl w:val="4"/>
    </w:pPr>
    <w:rPr>
      <w:rFonts w:ascii="Myriad Pro" w:hAnsi="Myriad Pro"/>
      <w:b/>
      <w:bCs/>
      <w:sz w:val="20"/>
      <w:szCs w:val="20"/>
      <w:lang w:eastAsia="en-US"/>
    </w:rPr>
  </w:style>
  <w:style w:type="paragraph" w:styleId="Heading6">
    <w:name w:val="heading 6"/>
    <w:basedOn w:val="Normal"/>
    <w:next w:val="Normal"/>
    <w:link w:val="Heading6Char"/>
    <w:uiPriority w:val="4"/>
    <w:qFormat/>
    <w:rsid w:val="00F02489"/>
    <w:pPr>
      <w:spacing w:before="240" w:after="60"/>
      <w:outlineLvl w:val="5"/>
    </w:pPr>
    <w:rPr>
      <w:b/>
      <w:bCs/>
      <w:sz w:val="22"/>
      <w:szCs w:val="22"/>
      <w:lang w:eastAsia="en-US"/>
    </w:rPr>
  </w:style>
  <w:style w:type="paragraph" w:styleId="Heading7">
    <w:name w:val="heading 7"/>
    <w:basedOn w:val="Normal"/>
    <w:next w:val="Normal"/>
    <w:link w:val="Heading7Char"/>
    <w:uiPriority w:val="4"/>
    <w:unhideWhenUsed/>
    <w:qFormat/>
    <w:rsid w:val="006C6450"/>
    <w:pPr>
      <w:spacing w:before="240" w:after="60"/>
      <w:outlineLvl w:val="6"/>
    </w:pPr>
    <w:rPr>
      <w:rFonts w:ascii="Calibri" w:hAnsi="Calibri"/>
    </w:rPr>
  </w:style>
  <w:style w:type="paragraph" w:styleId="Heading8">
    <w:name w:val="heading 8"/>
    <w:basedOn w:val="Normal"/>
    <w:next w:val="Normal"/>
    <w:link w:val="Heading8Char"/>
    <w:qFormat/>
    <w:rsid w:val="00F02489"/>
    <w:pPr>
      <w:spacing w:before="240" w:after="60"/>
      <w:outlineLvl w:val="7"/>
    </w:pPr>
    <w:rPr>
      <w:i/>
      <w:iCs/>
      <w:lang w:eastAsia="en-US"/>
    </w:rPr>
  </w:style>
  <w:style w:type="paragraph" w:styleId="Heading9">
    <w:name w:val="heading 9"/>
    <w:basedOn w:val="Normal"/>
    <w:next w:val="Normal"/>
    <w:link w:val="Heading9Char"/>
    <w:qFormat/>
    <w:rsid w:val="00F02489"/>
    <w:p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0E1D"/>
    <w:rPr>
      <w:color w:val="0000FF"/>
      <w:u w:val="single"/>
    </w:rPr>
  </w:style>
  <w:style w:type="paragraph" w:styleId="BodyText">
    <w:name w:val="Body Text"/>
    <w:link w:val="BodyTextChar"/>
    <w:qFormat/>
    <w:rsid w:val="00F02489"/>
    <w:pPr>
      <w:spacing w:before="20" w:after="200" w:line="280" w:lineRule="atLeast"/>
    </w:pPr>
    <w:rPr>
      <w:rFonts w:ascii="Arial" w:hAnsi="Arial" w:cs="Arial"/>
      <w:iCs/>
      <w:color w:val="4B4B4B"/>
      <w:lang w:eastAsia="en-US"/>
    </w:rPr>
  </w:style>
  <w:style w:type="character" w:customStyle="1" w:styleId="Heading2Char">
    <w:name w:val="Heading 2 Char"/>
    <w:link w:val="Heading2"/>
    <w:rsid w:val="00F02489"/>
    <w:rPr>
      <w:rFonts w:ascii="Arial" w:hAnsi="Arial" w:cs="Arial"/>
      <w:b/>
      <w:iCs/>
      <w:color w:val="F06A00"/>
      <w:lang w:val="en-GB" w:eastAsia="en-US" w:bidi="ar-SA"/>
    </w:rPr>
  </w:style>
  <w:style w:type="character" w:customStyle="1" w:styleId="Heading3Char">
    <w:name w:val="Heading 3 Char"/>
    <w:link w:val="Heading3"/>
    <w:rsid w:val="00F02489"/>
    <w:rPr>
      <w:rFonts w:ascii="Arial" w:hAnsi="Arial" w:cs="Arial"/>
      <w:b/>
      <w:iCs/>
      <w:color w:val="3FA6CC"/>
      <w:lang w:val="en-GB" w:eastAsia="en-US" w:bidi="ar-SA"/>
    </w:rPr>
  </w:style>
  <w:style w:type="character" w:customStyle="1" w:styleId="BodyTextChar">
    <w:name w:val="Body Text Char"/>
    <w:link w:val="BodyText"/>
    <w:uiPriority w:val="1"/>
    <w:rsid w:val="00F02489"/>
    <w:rPr>
      <w:rFonts w:ascii="Arial" w:hAnsi="Arial" w:cs="Arial"/>
      <w:iCs/>
      <w:color w:val="4B4B4B"/>
      <w:lang w:val="en-GB" w:eastAsia="en-US" w:bidi="ar-SA"/>
    </w:rPr>
  </w:style>
  <w:style w:type="paragraph" w:customStyle="1" w:styleId="BodyTextGrey">
    <w:name w:val="Body Text Grey"/>
    <w:basedOn w:val="BodyText"/>
    <w:link w:val="BodyTextGreyChar"/>
    <w:qFormat/>
    <w:rsid w:val="00F02489"/>
    <w:rPr>
      <w:rFonts w:cs="Times New Roman"/>
      <w:lang w:val="x-none"/>
    </w:rPr>
  </w:style>
  <w:style w:type="numbering" w:customStyle="1" w:styleId="HRBullet">
    <w:name w:val="HR Bullet"/>
    <w:uiPriority w:val="99"/>
    <w:rsid w:val="00F02489"/>
    <w:pPr>
      <w:numPr>
        <w:numId w:val="1"/>
      </w:numPr>
    </w:pPr>
  </w:style>
  <w:style w:type="paragraph" w:customStyle="1" w:styleId="BulletHymans">
    <w:name w:val="Bullet Hymans"/>
    <w:link w:val="BulletHymansChar"/>
    <w:uiPriority w:val="2"/>
    <w:qFormat/>
    <w:rsid w:val="00F02489"/>
    <w:pPr>
      <w:numPr>
        <w:numId w:val="1"/>
      </w:numPr>
      <w:spacing w:before="20" w:after="140" w:line="280" w:lineRule="exact"/>
    </w:pPr>
    <w:rPr>
      <w:rFonts w:ascii="Arial" w:hAnsi="Arial" w:cs="Arial"/>
      <w:iCs/>
      <w:color w:val="4B4B4B"/>
      <w:lang w:eastAsia="en-US"/>
    </w:rPr>
  </w:style>
  <w:style w:type="character" w:customStyle="1" w:styleId="BodyTextGreyChar">
    <w:name w:val="Body Text Grey Char"/>
    <w:link w:val="BodyTextGrey"/>
    <w:rsid w:val="00F02489"/>
    <w:rPr>
      <w:rFonts w:ascii="Arial" w:hAnsi="Arial"/>
      <w:iCs/>
      <w:color w:val="4B4B4B"/>
      <w:lang w:val="x-none" w:eastAsia="en-US" w:bidi="ar-SA"/>
    </w:rPr>
  </w:style>
  <w:style w:type="paragraph" w:styleId="BodyTextIndent">
    <w:name w:val="Body Text Indent"/>
    <w:basedOn w:val="Normal"/>
    <w:link w:val="BodyTextIndentChar"/>
    <w:rsid w:val="00F02489"/>
    <w:pPr>
      <w:spacing w:after="120"/>
      <w:ind w:left="283"/>
    </w:pPr>
  </w:style>
  <w:style w:type="character" w:customStyle="1" w:styleId="Heading5Char">
    <w:name w:val="Heading 5 Char"/>
    <w:aliases w:val="Briefing note heading Char"/>
    <w:link w:val="Heading5"/>
    <w:uiPriority w:val="4"/>
    <w:locked/>
    <w:rsid w:val="00F02489"/>
    <w:rPr>
      <w:rFonts w:ascii="Myriad Pro" w:hAnsi="Myriad Pro"/>
      <w:b/>
      <w:bCs/>
      <w:lang w:val="en-GB" w:eastAsia="en-US" w:bidi="ar-SA"/>
    </w:rPr>
  </w:style>
  <w:style w:type="paragraph" w:styleId="NormalWeb">
    <w:name w:val="Normal (Web)"/>
    <w:basedOn w:val="Normal"/>
    <w:uiPriority w:val="99"/>
    <w:rsid w:val="00F02489"/>
    <w:pPr>
      <w:spacing w:before="100" w:beforeAutospacing="1" w:after="100" w:afterAutospacing="1"/>
    </w:pPr>
    <w:rPr>
      <w:rFonts w:eastAsia="SimSun"/>
      <w:lang w:eastAsia="zh-CN"/>
    </w:rPr>
  </w:style>
  <w:style w:type="paragraph" w:styleId="BalloonText">
    <w:name w:val="Balloon Text"/>
    <w:basedOn w:val="Normal"/>
    <w:link w:val="BalloonTextChar"/>
    <w:uiPriority w:val="99"/>
    <w:semiHidden/>
    <w:rsid w:val="00F02489"/>
    <w:rPr>
      <w:rFonts w:ascii="Tahoma" w:hAnsi="Tahoma" w:cs="Tahoma"/>
      <w:sz w:val="16"/>
      <w:szCs w:val="16"/>
      <w:lang w:eastAsia="en-US"/>
    </w:rPr>
  </w:style>
  <w:style w:type="paragraph" w:customStyle="1" w:styleId="NormalNoteText">
    <w:name w:val="Normal Note Text"/>
    <w:basedOn w:val="Normal"/>
    <w:rsid w:val="00F02489"/>
    <w:pPr>
      <w:spacing w:after="240"/>
      <w:ind w:left="567"/>
      <w:jc w:val="both"/>
    </w:pPr>
    <w:rPr>
      <w:sz w:val="20"/>
      <w:szCs w:val="20"/>
      <w:lang w:eastAsia="en-US"/>
    </w:rPr>
  </w:style>
  <w:style w:type="paragraph" w:styleId="Header">
    <w:name w:val="header"/>
    <w:basedOn w:val="Normal"/>
    <w:link w:val="HeaderChar"/>
    <w:rsid w:val="00F02489"/>
    <w:pPr>
      <w:tabs>
        <w:tab w:val="center" w:pos="4153"/>
        <w:tab w:val="right" w:pos="8306"/>
      </w:tabs>
    </w:pPr>
    <w:rPr>
      <w:sz w:val="20"/>
      <w:szCs w:val="20"/>
      <w:lang w:eastAsia="en-US"/>
    </w:rPr>
  </w:style>
  <w:style w:type="character" w:styleId="PageNumber">
    <w:name w:val="page number"/>
    <w:uiPriority w:val="3"/>
    <w:rsid w:val="00F02489"/>
    <w:rPr>
      <w:rFonts w:cs="Times New Roman"/>
    </w:rPr>
  </w:style>
  <w:style w:type="paragraph" w:styleId="Footer">
    <w:name w:val="footer"/>
    <w:basedOn w:val="Normal"/>
    <w:link w:val="FooterChar"/>
    <w:uiPriority w:val="99"/>
    <w:rsid w:val="00F02489"/>
    <w:pPr>
      <w:tabs>
        <w:tab w:val="center" w:pos="4153"/>
        <w:tab w:val="right" w:pos="8306"/>
      </w:tabs>
    </w:pPr>
    <w:rPr>
      <w:sz w:val="20"/>
      <w:szCs w:val="20"/>
      <w:lang w:eastAsia="en-US"/>
    </w:rPr>
  </w:style>
  <w:style w:type="character" w:customStyle="1" w:styleId="FooterChar">
    <w:name w:val="Footer Char"/>
    <w:link w:val="Footer"/>
    <w:uiPriority w:val="99"/>
    <w:locked/>
    <w:rsid w:val="00F02489"/>
    <w:rPr>
      <w:lang w:val="en-GB" w:eastAsia="en-US" w:bidi="ar-SA"/>
    </w:rPr>
  </w:style>
  <w:style w:type="paragraph" w:customStyle="1" w:styleId="Default">
    <w:name w:val="Default"/>
    <w:rsid w:val="00F02489"/>
    <w:pPr>
      <w:widowControl w:val="0"/>
      <w:autoSpaceDE w:val="0"/>
      <w:autoSpaceDN w:val="0"/>
      <w:adjustRightInd w:val="0"/>
    </w:pPr>
    <w:rPr>
      <w:rFonts w:ascii="Arial" w:hAnsi="Arial" w:cs="Arial"/>
      <w:color w:val="000000"/>
      <w:sz w:val="24"/>
      <w:szCs w:val="24"/>
      <w:lang w:val="en-US" w:eastAsia="en-US"/>
    </w:rPr>
  </w:style>
  <w:style w:type="paragraph" w:styleId="FootnoteText">
    <w:name w:val="footnote text"/>
    <w:basedOn w:val="Normal"/>
    <w:link w:val="FootnoteTextChar"/>
    <w:semiHidden/>
    <w:rsid w:val="00F02489"/>
    <w:pPr>
      <w:tabs>
        <w:tab w:val="num" w:pos="360"/>
      </w:tabs>
    </w:pPr>
    <w:rPr>
      <w:sz w:val="20"/>
      <w:szCs w:val="20"/>
      <w:lang w:eastAsia="en-US"/>
    </w:rPr>
  </w:style>
  <w:style w:type="character" w:customStyle="1" w:styleId="FootnoteTextChar">
    <w:name w:val="Footnote Text Char"/>
    <w:link w:val="FootnoteText"/>
    <w:semiHidden/>
    <w:locked/>
    <w:rsid w:val="00F02489"/>
    <w:rPr>
      <w:lang w:eastAsia="en-US"/>
    </w:rPr>
  </w:style>
  <w:style w:type="paragraph" w:customStyle="1" w:styleId="MainText">
    <w:name w:val="Main Text"/>
    <w:basedOn w:val="Normal"/>
    <w:rsid w:val="00F02489"/>
    <w:pPr>
      <w:spacing w:after="240"/>
      <w:jc w:val="both"/>
    </w:pPr>
    <w:rPr>
      <w:sz w:val="20"/>
      <w:szCs w:val="20"/>
      <w:lang w:eastAsia="en-US"/>
    </w:rPr>
  </w:style>
  <w:style w:type="paragraph" w:customStyle="1" w:styleId="IndentBullet">
    <w:name w:val="Indent Bullet"/>
    <w:basedOn w:val="Normal"/>
    <w:rsid w:val="00F02489"/>
    <w:pPr>
      <w:tabs>
        <w:tab w:val="num" w:pos="-360"/>
        <w:tab w:val="left" w:pos="2282"/>
        <w:tab w:val="left" w:pos="4049"/>
        <w:tab w:val="left" w:pos="5215"/>
        <w:tab w:val="left" w:pos="6614"/>
        <w:tab w:val="left" w:pos="7670"/>
        <w:tab w:val="left" w:pos="9070"/>
      </w:tabs>
      <w:spacing w:after="120"/>
      <w:ind w:left="-360" w:hanging="360"/>
      <w:jc w:val="both"/>
    </w:pPr>
    <w:rPr>
      <w:color w:val="000000"/>
      <w:sz w:val="20"/>
      <w:szCs w:val="20"/>
      <w:lang w:eastAsia="en-US"/>
    </w:rPr>
  </w:style>
  <w:style w:type="paragraph" w:styleId="Caption">
    <w:name w:val="caption"/>
    <w:basedOn w:val="Normal"/>
    <w:next w:val="Normal"/>
    <w:uiPriority w:val="4"/>
    <w:qFormat/>
    <w:rsid w:val="00F02489"/>
    <w:pPr>
      <w:spacing w:before="120" w:after="240"/>
      <w:ind w:firstLine="482"/>
      <w:jc w:val="both"/>
    </w:pPr>
    <w:rPr>
      <w:bCs/>
      <w:szCs w:val="20"/>
      <w:lang w:eastAsia="en-US"/>
    </w:rPr>
  </w:style>
  <w:style w:type="paragraph" w:styleId="BodyTextIndent2">
    <w:name w:val="Body Text Indent 2"/>
    <w:basedOn w:val="Normal"/>
    <w:link w:val="BodyTextIndent2Char"/>
    <w:uiPriority w:val="99"/>
    <w:rsid w:val="00F02489"/>
    <w:pPr>
      <w:ind w:left="768" w:hanging="768"/>
    </w:pPr>
    <w:rPr>
      <w:sz w:val="20"/>
      <w:szCs w:val="20"/>
      <w:lang w:eastAsia="en-US"/>
    </w:rPr>
  </w:style>
  <w:style w:type="paragraph" w:customStyle="1" w:styleId="Letteredbullet">
    <w:name w:val="Lettered bullet"/>
    <w:basedOn w:val="Normal"/>
    <w:rsid w:val="00F02489"/>
    <w:pPr>
      <w:spacing w:after="240"/>
      <w:jc w:val="both"/>
    </w:pPr>
    <w:rPr>
      <w:sz w:val="20"/>
      <w:szCs w:val="20"/>
      <w:lang w:eastAsia="en-US"/>
    </w:rPr>
  </w:style>
  <w:style w:type="paragraph" w:styleId="ListBullet">
    <w:name w:val="List Bullet"/>
    <w:basedOn w:val="Normal"/>
    <w:uiPriority w:val="99"/>
    <w:rsid w:val="00F02489"/>
    <w:pPr>
      <w:tabs>
        <w:tab w:val="num" w:pos="360"/>
      </w:tabs>
      <w:ind w:left="360" w:hanging="360"/>
    </w:pPr>
    <w:rPr>
      <w:lang w:eastAsia="en-US"/>
    </w:rPr>
  </w:style>
  <w:style w:type="paragraph" w:customStyle="1" w:styleId="xl25">
    <w:name w:val="xl25"/>
    <w:basedOn w:val="Normal"/>
    <w:rsid w:val="00F02489"/>
    <w:pPr>
      <w:spacing w:before="100" w:beforeAutospacing="1" w:after="100" w:afterAutospacing="1"/>
    </w:pPr>
    <w:rPr>
      <w:rFonts w:ascii="Arial" w:eastAsia="Arial Unicode MS" w:hAnsi="Arial" w:cs="Arial"/>
      <w:b/>
      <w:bCs/>
      <w:lang w:eastAsia="en-US"/>
    </w:rPr>
  </w:style>
  <w:style w:type="paragraph" w:styleId="TOC2">
    <w:name w:val="toc 2"/>
    <w:basedOn w:val="Normal"/>
    <w:next w:val="Normal"/>
    <w:autoRedefine/>
    <w:uiPriority w:val="3"/>
    <w:qFormat/>
    <w:rsid w:val="00F02489"/>
    <w:pPr>
      <w:tabs>
        <w:tab w:val="right" w:leader="dot" w:pos="9720"/>
      </w:tabs>
      <w:spacing w:line="460" w:lineRule="atLeast"/>
      <w:ind w:left="1077" w:right="794"/>
      <w:jc w:val="both"/>
    </w:pPr>
    <w:rPr>
      <w:rFonts w:ascii="Myriad Pro" w:hAnsi="Myriad Pro"/>
      <w:noProof/>
      <w:position w:val="-6"/>
      <w:sz w:val="20"/>
      <w:szCs w:val="32"/>
      <w:lang w:eastAsia="en-US"/>
    </w:rPr>
  </w:style>
  <w:style w:type="paragraph" w:customStyle="1" w:styleId="Mainbullet">
    <w:name w:val="Main bullet"/>
    <w:basedOn w:val="Normal"/>
    <w:rsid w:val="00F02489"/>
    <w:pPr>
      <w:tabs>
        <w:tab w:val="num" w:pos="360"/>
      </w:tabs>
      <w:spacing w:after="240"/>
      <w:ind w:left="360" w:hanging="360"/>
      <w:jc w:val="both"/>
    </w:pPr>
    <w:rPr>
      <w:sz w:val="20"/>
      <w:szCs w:val="20"/>
      <w:lang w:eastAsia="en-US"/>
    </w:rPr>
  </w:style>
  <w:style w:type="paragraph" w:customStyle="1" w:styleId="SideHeading">
    <w:name w:val="Side Heading"/>
    <w:basedOn w:val="MainText"/>
    <w:rsid w:val="00F02489"/>
    <w:rPr>
      <w:b/>
      <w:bCs/>
      <w:sz w:val="24"/>
    </w:rPr>
  </w:style>
  <w:style w:type="paragraph" w:styleId="BodyText2">
    <w:name w:val="Body Text 2"/>
    <w:basedOn w:val="Normal"/>
    <w:link w:val="BodyText2Char"/>
    <w:uiPriority w:val="99"/>
    <w:rsid w:val="00F02489"/>
    <w:pPr>
      <w:spacing w:after="120" w:line="480" w:lineRule="auto"/>
    </w:pPr>
    <w:rPr>
      <w:lang w:eastAsia="en-US"/>
    </w:rPr>
  </w:style>
  <w:style w:type="paragraph" w:styleId="TOC1">
    <w:name w:val="toc 1"/>
    <w:basedOn w:val="Normal"/>
    <w:next w:val="Normal"/>
    <w:autoRedefine/>
    <w:uiPriority w:val="39"/>
    <w:qFormat/>
    <w:rsid w:val="00386C10"/>
    <w:pPr>
      <w:tabs>
        <w:tab w:val="left" w:pos="5565"/>
      </w:tabs>
      <w:ind w:left="1757" w:right="1219"/>
    </w:pPr>
    <w:rPr>
      <w:rFonts w:ascii="Myriad Pro" w:hAnsi="Myriad Pro"/>
      <w:w w:val="105"/>
      <w:lang w:eastAsia="en-US"/>
    </w:rPr>
  </w:style>
  <w:style w:type="paragraph" w:customStyle="1" w:styleId="NumberedBullets">
    <w:name w:val="Numbered Bullets"/>
    <w:basedOn w:val="Normal"/>
    <w:autoRedefine/>
    <w:rsid w:val="00F02489"/>
    <w:pPr>
      <w:keepNext/>
      <w:keepLines/>
      <w:tabs>
        <w:tab w:val="left" w:pos="540"/>
      </w:tabs>
      <w:ind w:right="-79"/>
      <w:jc w:val="right"/>
    </w:pPr>
    <w:rPr>
      <w:rFonts w:ascii="Myriad Pro" w:hAnsi="Myriad Pro"/>
      <w:sz w:val="20"/>
      <w:szCs w:val="20"/>
      <w:lang w:eastAsia="en-US"/>
    </w:rPr>
  </w:style>
  <w:style w:type="paragraph" w:customStyle="1" w:styleId="xl31">
    <w:name w:val="xl31"/>
    <w:basedOn w:val="Normal"/>
    <w:rsid w:val="00F02489"/>
    <w:pPr>
      <w:spacing w:before="100" w:beforeAutospacing="1" w:after="100" w:afterAutospacing="1"/>
      <w:jc w:val="right"/>
      <w:textAlignment w:val="top"/>
    </w:pPr>
    <w:rPr>
      <w:rFonts w:eastAsia="Arial Unicode MS"/>
      <w:lang w:eastAsia="en-US"/>
    </w:rPr>
  </w:style>
  <w:style w:type="paragraph" w:customStyle="1" w:styleId="BodyText1">
    <w:name w:val="Body Text1"/>
    <w:basedOn w:val="Normal"/>
    <w:rsid w:val="00F02489"/>
    <w:pPr>
      <w:spacing w:before="140" w:after="140"/>
      <w:ind w:left="397"/>
    </w:pPr>
    <w:rPr>
      <w:rFonts w:ascii="Arial" w:hAnsi="Arial"/>
    </w:rPr>
  </w:style>
  <w:style w:type="paragraph" w:customStyle="1" w:styleId="xl28">
    <w:name w:val="xl28"/>
    <w:basedOn w:val="Normal"/>
    <w:rsid w:val="00F02489"/>
    <w:pPr>
      <w:spacing w:before="100" w:beforeAutospacing="1" w:after="100" w:afterAutospacing="1"/>
      <w:jc w:val="right"/>
    </w:pPr>
    <w:rPr>
      <w:rFonts w:ascii="Arial" w:eastAsia="Arial Unicode MS" w:hAnsi="Arial" w:cs="Arial"/>
      <w:b/>
      <w:bCs/>
      <w:lang w:eastAsia="en-US"/>
    </w:rPr>
  </w:style>
  <w:style w:type="paragraph" w:styleId="Title">
    <w:name w:val="Title"/>
    <w:basedOn w:val="Normal"/>
    <w:link w:val="TitleChar"/>
    <w:uiPriority w:val="3"/>
    <w:qFormat/>
    <w:rsid w:val="00F02489"/>
    <w:pPr>
      <w:jc w:val="center"/>
    </w:pPr>
    <w:rPr>
      <w:b/>
      <w:bCs/>
      <w:sz w:val="28"/>
      <w:u w:val="single"/>
      <w:lang w:eastAsia="en-US"/>
    </w:rPr>
  </w:style>
  <w:style w:type="paragraph" w:customStyle="1" w:styleId="xl24">
    <w:name w:val="xl24"/>
    <w:basedOn w:val="Normal"/>
    <w:rsid w:val="00F02489"/>
    <w:pPr>
      <w:spacing w:before="100" w:beforeAutospacing="1" w:after="100" w:afterAutospacing="1"/>
    </w:pPr>
    <w:rPr>
      <w:rFonts w:ascii="Arial" w:eastAsia="Arial Unicode MS" w:hAnsi="Arial" w:cs="Arial"/>
      <w:b/>
      <w:bCs/>
      <w:sz w:val="22"/>
      <w:szCs w:val="22"/>
      <w:u w:val="single"/>
      <w:lang w:eastAsia="en-US"/>
    </w:rPr>
  </w:style>
  <w:style w:type="paragraph" w:styleId="ListParagraph">
    <w:name w:val="List Paragraph"/>
    <w:aliases w:val="Paragraph,F5 List Paragraph,List Paragraph1"/>
    <w:basedOn w:val="Normal"/>
    <w:link w:val="ListParagraphChar"/>
    <w:uiPriority w:val="34"/>
    <w:qFormat/>
    <w:rsid w:val="00F02489"/>
    <w:pPr>
      <w:ind w:left="720"/>
      <w:contextualSpacing/>
    </w:pPr>
    <w:rPr>
      <w:rFonts w:ascii="Myriad Pro" w:hAnsi="Myriad Pro"/>
      <w:sz w:val="22"/>
      <w:lang w:eastAsia="en-US"/>
    </w:rPr>
  </w:style>
  <w:style w:type="paragraph" w:customStyle="1" w:styleId="BulletSideHeading">
    <w:name w:val="Bullet Side Heading"/>
    <w:basedOn w:val="Normal"/>
    <w:rsid w:val="00F02489"/>
    <w:pPr>
      <w:tabs>
        <w:tab w:val="num" w:pos="-360"/>
      </w:tabs>
      <w:spacing w:after="120"/>
      <w:ind w:left="-360" w:hanging="360"/>
      <w:jc w:val="both"/>
    </w:pPr>
    <w:rPr>
      <w:b/>
      <w:szCs w:val="20"/>
      <w:lang w:eastAsia="en-US"/>
    </w:rPr>
  </w:style>
  <w:style w:type="paragraph" w:customStyle="1" w:styleId="inlinenormal">
    <w:name w:val="inlinenormal"/>
    <w:basedOn w:val="Normal"/>
    <w:rsid w:val="00F02489"/>
    <w:pPr>
      <w:autoSpaceDN w:val="0"/>
      <w:spacing w:before="120" w:after="60" w:line="264" w:lineRule="auto"/>
    </w:pPr>
    <w:rPr>
      <w:rFonts w:ascii="Arial" w:hAnsi="Arial" w:cs="Arial"/>
    </w:rPr>
  </w:style>
  <w:style w:type="character" w:styleId="Strong">
    <w:name w:val="Strong"/>
    <w:qFormat/>
    <w:rsid w:val="00F02489"/>
    <w:rPr>
      <w:rFonts w:cs="Times New Roman"/>
      <w:b/>
      <w:bCs/>
    </w:rPr>
  </w:style>
  <w:style w:type="character" w:styleId="Emphasis">
    <w:name w:val="Emphasis"/>
    <w:qFormat/>
    <w:rsid w:val="00F02489"/>
    <w:rPr>
      <w:rFonts w:cs="Times New Roman"/>
      <w:i/>
      <w:iCs/>
    </w:rPr>
  </w:style>
  <w:style w:type="table" w:styleId="TableGrid">
    <w:name w:val="Table Grid"/>
    <w:basedOn w:val="TableNormal"/>
    <w:rsid w:val="00F02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F02489"/>
  </w:style>
  <w:style w:type="character" w:styleId="CommentReference">
    <w:name w:val="annotation reference"/>
    <w:uiPriority w:val="99"/>
    <w:rsid w:val="00F02489"/>
    <w:rPr>
      <w:sz w:val="16"/>
      <w:szCs w:val="16"/>
    </w:rPr>
  </w:style>
  <w:style w:type="paragraph" w:styleId="CommentText">
    <w:name w:val="annotation text"/>
    <w:basedOn w:val="Normal"/>
    <w:link w:val="CommentTextChar"/>
    <w:uiPriority w:val="99"/>
    <w:rsid w:val="00F02489"/>
    <w:rPr>
      <w:sz w:val="20"/>
      <w:szCs w:val="20"/>
      <w:lang w:eastAsia="en-US"/>
    </w:rPr>
  </w:style>
  <w:style w:type="character" w:customStyle="1" w:styleId="CommentTextChar">
    <w:name w:val="Comment Text Char"/>
    <w:link w:val="CommentText"/>
    <w:uiPriority w:val="99"/>
    <w:rsid w:val="00F02489"/>
    <w:rPr>
      <w:lang w:val="en-GB" w:eastAsia="en-US" w:bidi="ar-SA"/>
    </w:rPr>
  </w:style>
  <w:style w:type="paragraph" w:styleId="CommentSubject">
    <w:name w:val="annotation subject"/>
    <w:basedOn w:val="CommentText"/>
    <w:next w:val="CommentText"/>
    <w:link w:val="CommentSubjectChar"/>
    <w:uiPriority w:val="99"/>
    <w:rsid w:val="00F02489"/>
    <w:rPr>
      <w:b/>
      <w:bCs/>
    </w:rPr>
  </w:style>
  <w:style w:type="character" w:customStyle="1" w:styleId="CommentSubjectChar">
    <w:name w:val="Comment Subject Char"/>
    <w:link w:val="CommentSubject"/>
    <w:uiPriority w:val="99"/>
    <w:rsid w:val="00F02489"/>
    <w:rPr>
      <w:b/>
      <w:bCs/>
      <w:lang w:val="en-GB" w:eastAsia="en-US" w:bidi="ar-SA"/>
    </w:rPr>
  </w:style>
  <w:style w:type="character" w:customStyle="1" w:styleId="HeaderChar">
    <w:name w:val="Header Char"/>
    <w:link w:val="Header"/>
    <w:rsid w:val="008754AA"/>
    <w:rPr>
      <w:lang w:eastAsia="en-US"/>
    </w:rPr>
  </w:style>
  <w:style w:type="character" w:customStyle="1" w:styleId="BalloonTextChar">
    <w:name w:val="Balloon Text Char"/>
    <w:link w:val="BalloonText"/>
    <w:uiPriority w:val="99"/>
    <w:semiHidden/>
    <w:rsid w:val="008754AA"/>
    <w:rPr>
      <w:rFonts w:ascii="Tahoma" w:hAnsi="Tahoma" w:cs="Tahoma"/>
      <w:sz w:val="16"/>
      <w:szCs w:val="16"/>
      <w:lang w:eastAsia="en-US"/>
    </w:rPr>
  </w:style>
  <w:style w:type="character" w:customStyle="1" w:styleId="Heading7Char">
    <w:name w:val="Heading 7 Char"/>
    <w:link w:val="Heading7"/>
    <w:uiPriority w:val="4"/>
    <w:semiHidden/>
    <w:rsid w:val="006C6450"/>
    <w:rPr>
      <w:rFonts w:ascii="Calibri" w:eastAsia="Times New Roman" w:hAnsi="Calibri" w:cs="Times New Roman"/>
      <w:sz w:val="24"/>
      <w:szCs w:val="24"/>
    </w:rPr>
  </w:style>
  <w:style w:type="paragraph" w:styleId="BodyText3">
    <w:name w:val="Body Text 3"/>
    <w:basedOn w:val="Normal"/>
    <w:link w:val="BodyText3Char"/>
    <w:uiPriority w:val="99"/>
    <w:rsid w:val="006C6450"/>
    <w:pPr>
      <w:spacing w:after="120"/>
    </w:pPr>
    <w:rPr>
      <w:sz w:val="16"/>
      <w:szCs w:val="16"/>
    </w:rPr>
  </w:style>
  <w:style w:type="character" w:customStyle="1" w:styleId="BodyText3Char">
    <w:name w:val="Body Text 3 Char"/>
    <w:link w:val="BodyText3"/>
    <w:uiPriority w:val="99"/>
    <w:rsid w:val="006C6450"/>
    <w:rPr>
      <w:sz w:val="16"/>
      <w:szCs w:val="16"/>
    </w:rPr>
  </w:style>
  <w:style w:type="paragraph" w:styleId="BodyTextIndent3">
    <w:name w:val="Body Text Indent 3"/>
    <w:basedOn w:val="Normal"/>
    <w:link w:val="BodyTextIndent3Char"/>
    <w:uiPriority w:val="99"/>
    <w:rsid w:val="006C6450"/>
    <w:pPr>
      <w:spacing w:after="120"/>
      <w:ind w:left="283"/>
    </w:pPr>
    <w:rPr>
      <w:sz w:val="16"/>
      <w:szCs w:val="16"/>
    </w:rPr>
  </w:style>
  <w:style w:type="character" w:customStyle="1" w:styleId="BodyTextIndent3Char">
    <w:name w:val="Body Text Indent 3 Char"/>
    <w:link w:val="BodyTextIndent3"/>
    <w:uiPriority w:val="99"/>
    <w:rsid w:val="006C6450"/>
    <w:rPr>
      <w:sz w:val="16"/>
      <w:szCs w:val="16"/>
    </w:rPr>
  </w:style>
  <w:style w:type="table" w:customStyle="1" w:styleId="TableGrid1">
    <w:name w:val="Table Grid1"/>
    <w:basedOn w:val="TableNormal"/>
    <w:next w:val="TableGrid"/>
    <w:uiPriority w:val="59"/>
    <w:rsid w:val="00EF24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F24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24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24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24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3"/>
    <w:qFormat/>
    <w:rsid w:val="00AB5A94"/>
    <w:rPr>
      <w:rFonts w:ascii="Calibri" w:eastAsia="MS Mincho" w:hAnsi="Calibri" w:cs="Arial"/>
      <w:sz w:val="22"/>
      <w:szCs w:val="22"/>
      <w:lang w:val="en-US" w:eastAsia="ja-JP"/>
    </w:rPr>
  </w:style>
  <w:style w:type="character" w:customStyle="1" w:styleId="NoSpacingChar">
    <w:name w:val="No Spacing Char"/>
    <w:link w:val="NoSpacing"/>
    <w:uiPriority w:val="1"/>
    <w:rsid w:val="00AB5A94"/>
    <w:rPr>
      <w:rFonts w:ascii="Calibri" w:eastAsia="MS Mincho" w:hAnsi="Calibri" w:cs="Arial"/>
      <w:sz w:val="22"/>
      <w:szCs w:val="22"/>
      <w:lang w:val="en-US" w:eastAsia="ja-JP"/>
    </w:rPr>
  </w:style>
  <w:style w:type="numbering" w:customStyle="1" w:styleId="NoList1">
    <w:name w:val="No List1"/>
    <w:next w:val="NoList"/>
    <w:uiPriority w:val="99"/>
    <w:semiHidden/>
    <w:unhideWhenUsed/>
    <w:rsid w:val="00AB5A94"/>
  </w:style>
  <w:style w:type="character" w:customStyle="1" w:styleId="Heading1Char">
    <w:name w:val="Heading 1 Char"/>
    <w:link w:val="Heading1"/>
    <w:rsid w:val="00AB5A94"/>
    <w:rPr>
      <w:rFonts w:ascii="Arial" w:hAnsi="Arial"/>
      <w:color w:val="3FA6CC"/>
      <w:kern w:val="28"/>
      <w:sz w:val="36"/>
      <w:lang w:eastAsia="en-US"/>
    </w:rPr>
  </w:style>
  <w:style w:type="character" w:customStyle="1" w:styleId="Heading4Char">
    <w:name w:val="Heading 4 Char"/>
    <w:link w:val="Heading4"/>
    <w:rsid w:val="00AB5A94"/>
    <w:rPr>
      <w:b/>
      <w:bCs/>
      <w:sz w:val="28"/>
      <w:szCs w:val="28"/>
      <w:lang w:eastAsia="en-US"/>
    </w:rPr>
  </w:style>
  <w:style w:type="character" w:customStyle="1" w:styleId="Heading6Char">
    <w:name w:val="Heading 6 Char"/>
    <w:link w:val="Heading6"/>
    <w:uiPriority w:val="4"/>
    <w:rsid w:val="00AB5A94"/>
    <w:rPr>
      <w:b/>
      <w:bCs/>
      <w:sz w:val="22"/>
      <w:szCs w:val="22"/>
      <w:lang w:eastAsia="en-US"/>
    </w:rPr>
  </w:style>
  <w:style w:type="character" w:customStyle="1" w:styleId="Heading8Char">
    <w:name w:val="Heading 8 Char"/>
    <w:link w:val="Heading8"/>
    <w:rsid w:val="00AB5A94"/>
    <w:rPr>
      <w:i/>
      <w:iCs/>
      <w:sz w:val="24"/>
      <w:szCs w:val="24"/>
      <w:lang w:eastAsia="en-US"/>
    </w:rPr>
  </w:style>
  <w:style w:type="character" w:customStyle="1" w:styleId="Heading9Char">
    <w:name w:val="Heading 9 Char"/>
    <w:link w:val="Heading9"/>
    <w:rsid w:val="00AB5A94"/>
    <w:rPr>
      <w:rFonts w:ascii="Arial" w:hAnsi="Arial" w:cs="Arial"/>
      <w:sz w:val="22"/>
      <w:szCs w:val="22"/>
      <w:lang w:eastAsia="en-US"/>
    </w:rPr>
  </w:style>
  <w:style w:type="numbering" w:customStyle="1" w:styleId="NoList11">
    <w:name w:val="No List11"/>
    <w:next w:val="NoList"/>
    <w:semiHidden/>
    <w:rsid w:val="00AB5A94"/>
  </w:style>
  <w:style w:type="character" w:customStyle="1" w:styleId="BodyTextIndentChar">
    <w:name w:val="Body Text Indent Char"/>
    <w:link w:val="BodyTextIndent"/>
    <w:rsid w:val="00AB5A94"/>
    <w:rPr>
      <w:sz w:val="24"/>
      <w:szCs w:val="24"/>
    </w:rPr>
  </w:style>
  <w:style w:type="character" w:customStyle="1" w:styleId="BodyTextIndent2Char">
    <w:name w:val="Body Text Indent 2 Char"/>
    <w:link w:val="BodyTextIndent2"/>
    <w:uiPriority w:val="99"/>
    <w:rsid w:val="00AB5A94"/>
    <w:rPr>
      <w:lang w:eastAsia="en-US"/>
    </w:rPr>
  </w:style>
  <w:style w:type="character" w:customStyle="1" w:styleId="BodyText2Char">
    <w:name w:val="Body Text 2 Char"/>
    <w:link w:val="BodyText2"/>
    <w:uiPriority w:val="99"/>
    <w:rsid w:val="00AB5A94"/>
    <w:rPr>
      <w:sz w:val="24"/>
      <w:szCs w:val="24"/>
      <w:lang w:eastAsia="en-US"/>
    </w:rPr>
  </w:style>
  <w:style w:type="paragraph" w:customStyle="1" w:styleId="BodyText11">
    <w:name w:val="Body Text11"/>
    <w:basedOn w:val="Normal"/>
    <w:rsid w:val="00AB5A94"/>
    <w:pPr>
      <w:spacing w:before="140" w:after="140"/>
      <w:ind w:left="397"/>
    </w:pPr>
    <w:rPr>
      <w:rFonts w:ascii="Arial" w:hAnsi="Arial"/>
    </w:rPr>
  </w:style>
  <w:style w:type="character" w:customStyle="1" w:styleId="TitleChar">
    <w:name w:val="Title Char"/>
    <w:link w:val="Title"/>
    <w:uiPriority w:val="3"/>
    <w:rsid w:val="00AB5A94"/>
    <w:rPr>
      <w:b/>
      <w:bCs/>
      <w:sz w:val="28"/>
      <w:szCs w:val="24"/>
      <w:u w:val="single"/>
      <w:lang w:eastAsia="en-US"/>
    </w:rPr>
  </w:style>
  <w:style w:type="table" w:customStyle="1" w:styleId="TableGrid6">
    <w:name w:val="Table Grid6"/>
    <w:basedOn w:val="TableNormal"/>
    <w:next w:val="TableGrid"/>
    <w:uiPriority w:val="59"/>
    <w:rsid w:val="00AB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B5A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B5A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B5A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B5A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B5A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B5A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
    <w:name w:val="annex"/>
    <w:basedOn w:val="Heading2"/>
    <w:rsid w:val="00DB3291"/>
    <w:pPr>
      <w:keepNext w:val="0"/>
      <w:keepLines w:val="0"/>
      <w:spacing w:after="240" w:line="240" w:lineRule="auto"/>
      <w:ind w:right="-692"/>
      <w:jc w:val="right"/>
    </w:pPr>
    <w:rPr>
      <w:bCs/>
      <w:iCs w:val="0"/>
      <w:color w:val="009999"/>
      <w:sz w:val="24"/>
      <w:szCs w:val="24"/>
    </w:rPr>
  </w:style>
  <w:style w:type="paragraph" w:customStyle="1" w:styleId="HRsub2">
    <w:name w:val="HRsub2"/>
    <w:basedOn w:val="Normal"/>
    <w:next w:val="BodyText"/>
    <w:rsid w:val="00DB3291"/>
    <w:pPr>
      <w:spacing w:before="240" w:after="240"/>
    </w:pPr>
    <w:rPr>
      <w:rFonts w:ascii="Arial" w:hAnsi="Arial"/>
      <w:b/>
      <w:i/>
      <w:color w:val="00257E"/>
      <w:sz w:val="20"/>
      <w:szCs w:val="20"/>
      <w:lang w:eastAsia="en-US"/>
    </w:rPr>
  </w:style>
  <w:style w:type="paragraph" w:customStyle="1" w:styleId="HRsub1">
    <w:name w:val="HRsub1"/>
    <w:basedOn w:val="Heading3"/>
    <w:next w:val="BodyText"/>
    <w:rsid w:val="00DB3291"/>
    <w:pPr>
      <w:keepNext w:val="0"/>
      <w:keepLines w:val="0"/>
      <w:spacing w:before="240" w:after="240" w:line="240" w:lineRule="auto"/>
      <w:outlineLvl w:val="9"/>
    </w:pPr>
    <w:rPr>
      <w:rFonts w:cs="Times New Roman"/>
      <w:iCs w:val="0"/>
      <w:color w:val="00257E"/>
      <w:sz w:val="22"/>
    </w:rPr>
  </w:style>
  <w:style w:type="character" w:customStyle="1" w:styleId="BulletHymansChar">
    <w:name w:val="Bullet Hymans Char"/>
    <w:link w:val="BulletHymans"/>
    <w:uiPriority w:val="2"/>
    <w:rsid w:val="00841F7D"/>
    <w:rPr>
      <w:rFonts w:ascii="Arial" w:hAnsi="Arial" w:cs="Arial"/>
      <w:iCs/>
      <w:color w:val="4B4B4B"/>
      <w:lang w:eastAsia="en-US"/>
    </w:rPr>
  </w:style>
  <w:style w:type="paragraph" w:styleId="EndnoteText">
    <w:name w:val="endnote text"/>
    <w:basedOn w:val="Normal"/>
    <w:link w:val="EndnoteTextChar"/>
    <w:uiPriority w:val="99"/>
    <w:rsid w:val="005B0F58"/>
    <w:rPr>
      <w:sz w:val="20"/>
      <w:szCs w:val="20"/>
    </w:rPr>
  </w:style>
  <w:style w:type="character" w:customStyle="1" w:styleId="EndnoteTextChar">
    <w:name w:val="Endnote Text Char"/>
    <w:basedOn w:val="DefaultParagraphFont"/>
    <w:link w:val="EndnoteText"/>
    <w:uiPriority w:val="99"/>
    <w:rsid w:val="005B0F58"/>
  </w:style>
  <w:style w:type="character" w:styleId="EndnoteReference">
    <w:name w:val="endnote reference"/>
    <w:rsid w:val="005B0F58"/>
    <w:rPr>
      <w:vertAlign w:val="superscript"/>
    </w:rPr>
  </w:style>
  <w:style w:type="paragraph" w:customStyle="1" w:styleId="BodySingle">
    <w:name w:val="Body Single"/>
    <w:basedOn w:val="BodyText"/>
    <w:link w:val="BodySingleChar"/>
    <w:uiPriority w:val="1"/>
    <w:qFormat/>
    <w:rsid w:val="00F52BD0"/>
    <w:pPr>
      <w:spacing w:before="0" w:after="0" w:line="240" w:lineRule="auto"/>
    </w:pPr>
    <w:rPr>
      <w:rFonts w:ascii="Georgia" w:hAnsi="Georgia" w:cs="Georgia"/>
      <w:iCs w:val="0"/>
      <w:color w:val="auto"/>
      <w:sz w:val="18"/>
      <w:szCs w:val="18"/>
      <w:lang w:eastAsia="en-GB"/>
    </w:rPr>
  </w:style>
  <w:style w:type="character" w:customStyle="1" w:styleId="BodySingleChar">
    <w:name w:val="Body Single Char"/>
    <w:link w:val="BodySingle"/>
    <w:uiPriority w:val="1"/>
    <w:locked/>
    <w:rsid w:val="00F52BD0"/>
    <w:rPr>
      <w:rFonts w:ascii="Georgia" w:hAnsi="Georgia" w:cs="Georgia"/>
      <w:sz w:val="18"/>
      <w:szCs w:val="18"/>
    </w:rPr>
  </w:style>
  <w:style w:type="paragraph" w:customStyle="1" w:styleId="SignatureBefore">
    <w:name w:val="SignatureBefore"/>
    <w:basedOn w:val="BodySingle"/>
    <w:uiPriority w:val="99"/>
    <w:qFormat/>
    <w:rsid w:val="00F52BD0"/>
    <w:pPr>
      <w:spacing w:before="960"/>
    </w:pPr>
  </w:style>
  <w:style w:type="paragraph" w:customStyle="1" w:styleId="LetteredFootnote">
    <w:name w:val="LetteredFootnote"/>
    <w:basedOn w:val="BodyText"/>
    <w:qFormat/>
    <w:rsid w:val="00F52BD0"/>
    <w:pPr>
      <w:tabs>
        <w:tab w:val="num" w:pos="360"/>
      </w:tabs>
      <w:spacing w:before="0" w:after="120" w:line="240" w:lineRule="auto"/>
    </w:pPr>
    <w:rPr>
      <w:rFonts w:ascii="Georgia" w:hAnsi="Georgia" w:cs="Georgia"/>
      <w:iCs w:val="0"/>
      <w:color w:val="auto"/>
      <w:sz w:val="18"/>
      <w:szCs w:val="18"/>
      <w:lang w:eastAsia="en-GB"/>
    </w:rPr>
  </w:style>
  <w:style w:type="paragraph" w:customStyle="1" w:styleId="ReportTitle">
    <w:name w:val="Report Title"/>
    <w:basedOn w:val="Heading1First"/>
    <w:qFormat/>
    <w:rsid w:val="00F52BD0"/>
    <w:pPr>
      <w:spacing w:after="360"/>
    </w:pPr>
    <w:rPr>
      <w:i/>
      <w:sz w:val="32"/>
      <w:szCs w:val="32"/>
    </w:rPr>
  </w:style>
  <w:style w:type="paragraph" w:customStyle="1" w:styleId="Heading1First">
    <w:name w:val="Heading 1 First"/>
    <w:basedOn w:val="Heading1"/>
    <w:qFormat/>
    <w:rsid w:val="00F52BD0"/>
    <w:pPr>
      <w:spacing w:before="0" w:after="120" w:line="240" w:lineRule="auto"/>
    </w:pPr>
    <w:rPr>
      <w:rFonts w:ascii="Georgia" w:hAnsi="Georgia" w:cs="Georgia"/>
      <w:b/>
      <w:color w:val="auto"/>
      <w:kern w:val="0"/>
      <w:sz w:val="28"/>
      <w:szCs w:val="28"/>
      <w:lang w:eastAsia="en-GB"/>
    </w:rPr>
  </w:style>
  <w:style w:type="paragraph" w:customStyle="1" w:styleId="Heading1no2">
    <w:name w:val="Heading 1 no 2"/>
    <w:basedOn w:val="Heading1"/>
    <w:qFormat/>
    <w:rsid w:val="0028463C"/>
    <w:pPr>
      <w:pBdr>
        <w:top w:val="single" w:sz="8" w:space="6" w:color="FFB600"/>
        <w:bottom w:val="single" w:sz="8" w:space="6" w:color="FFB600"/>
      </w:pBdr>
      <w:spacing w:before="0" w:after="120" w:line="240" w:lineRule="auto"/>
    </w:pPr>
    <w:rPr>
      <w:rFonts w:ascii="Georgia" w:hAnsi="Georgia" w:cs="Georgia"/>
      <w:b/>
      <w:color w:val="auto"/>
      <w:kern w:val="0"/>
      <w:sz w:val="28"/>
      <w:szCs w:val="28"/>
      <w:lang w:eastAsia="en-GB"/>
    </w:rPr>
  </w:style>
  <w:style w:type="table" w:customStyle="1" w:styleId="TableGrid8">
    <w:name w:val="Table Grid8"/>
    <w:basedOn w:val="TableNormal"/>
    <w:next w:val="TableGrid"/>
    <w:uiPriority w:val="59"/>
    <w:rsid w:val="0028463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28463C"/>
    <w:rPr>
      <w:vertAlign w:val="superscript"/>
    </w:rPr>
  </w:style>
  <w:style w:type="character" w:styleId="FollowedHyperlink">
    <w:name w:val="FollowedHyperlink"/>
    <w:uiPriority w:val="99"/>
    <w:rsid w:val="0028463C"/>
    <w:rPr>
      <w:color w:val="800080"/>
      <w:u w:val="single"/>
    </w:rPr>
  </w:style>
  <w:style w:type="paragraph" w:styleId="PlainText">
    <w:name w:val="Plain Text"/>
    <w:basedOn w:val="Normal"/>
    <w:link w:val="PlainTextChar"/>
    <w:uiPriority w:val="99"/>
    <w:unhideWhenUsed/>
    <w:rsid w:val="0028463C"/>
    <w:rPr>
      <w:rFonts w:ascii="Calibri" w:eastAsia="Calibri" w:hAnsi="Calibri" w:cs="Consolas"/>
      <w:sz w:val="22"/>
      <w:szCs w:val="21"/>
      <w:lang w:eastAsia="en-US"/>
    </w:rPr>
  </w:style>
  <w:style w:type="character" w:customStyle="1" w:styleId="PlainTextChar">
    <w:name w:val="Plain Text Char"/>
    <w:link w:val="PlainText"/>
    <w:uiPriority w:val="99"/>
    <w:rsid w:val="0028463C"/>
    <w:rPr>
      <w:rFonts w:ascii="Calibri" w:eastAsia="Calibri" w:hAnsi="Calibri" w:cs="Consolas"/>
      <w:sz w:val="22"/>
      <w:szCs w:val="21"/>
      <w:lang w:eastAsia="en-US"/>
    </w:rPr>
  </w:style>
  <w:style w:type="table" w:customStyle="1" w:styleId="TableGrid9">
    <w:name w:val="Table Grid9"/>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67E0F"/>
  </w:style>
  <w:style w:type="table" w:customStyle="1" w:styleId="TableGrid10">
    <w:name w:val="Table Grid10"/>
    <w:basedOn w:val="TableNormal"/>
    <w:next w:val="TableGrid"/>
    <w:uiPriority w:val="59"/>
    <w:rsid w:val="00367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67E0F"/>
  </w:style>
  <w:style w:type="numbering" w:customStyle="1" w:styleId="NoList111">
    <w:name w:val="No List111"/>
    <w:next w:val="NoList"/>
    <w:semiHidden/>
    <w:rsid w:val="00367E0F"/>
  </w:style>
  <w:style w:type="table" w:customStyle="1" w:styleId="TableGrid61">
    <w:name w:val="Table Grid61"/>
    <w:basedOn w:val="TableNormal"/>
    <w:next w:val="TableGrid"/>
    <w:rsid w:val="00367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67E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
    <w:qFormat/>
    <w:rsid w:val="00C35914"/>
    <w:pPr>
      <w:ind w:left="480"/>
    </w:pPr>
  </w:style>
  <w:style w:type="paragraph" w:customStyle="1" w:styleId="TableParagraph">
    <w:name w:val="Table Paragraph"/>
    <w:basedOn w:val="Normal"/>
    <w:uiPriority w:val="1"/>
    <w:qFormat/>
    <w:rsid w:val="00C35914"/>
    <w:pPr>
      <w:widowControl w:val="0"/>
    </w:pPr>
    <w:rPr>
      <w:rFonts w:ascii="Calibri" w:eastAsia="Calibri" w:hAnsi="Calibri"/>
      <w:sz w:val="22"/>
      <w:szCs w:val="22"/>
      <w:lang w:val="en-US" w:eastAsia="en-US"/>
    </w:rPr>
  </w:style>
  <w:style w:type="paragraph" w:customStyle="1" w:styleId="Appendix1">
    <w:name w:val="Appendix 1"/>
    <w:basedOn w:val="Heading1"/>
    <w:next w:val="BodyTextGrey"/>
    <w:uiPriority w:val="3"/>
    <w:qFormat/>
    <w:rsid w:val="004E3BA9"/>
    <w:pPr>
      <w:pageBreakBefore/>
    </w:pPr>
  </w:style>
  <w:style w:type="paragraph" w:customStyle="1" w:styleId="Appendix2">
    <w:name w:val="Appendix 2"/>
    <w:basedOn w:val="Heading2"/>
    <w:next w:val="BodyTextGrey"/>
    <w:uiPriority w:val="3"/>
    <w:qFormat/>
    <w:rsid w:val="004E3BA9"/>
    <w:rPr>
      <w:color w:val="4F81BD" w:themeColor="accent1"/>
      <w:szCs w:val="22"/>
    </w:rPr>
  </w:style>
  <w:style w:type="paragraph" w:customStyle="1" w:styleId="Appendix3">
    <w:name w:val="Appendix 3"/>
    <w:basedOn w:val="Heading3"/>
    <w:next w:val="BodyTextGrey"/>
    <w:uiPriority w:val="3"/>
    <w:qFormat/>
    <w:rsid w:val="004E3BA9"/>
    <w:rPr>
      <w:color w:val="000000" w:themeColor="text1"/>
    </w:rPr>
  </w:style>
  <w:style w:type="paragraph" w:customStyle="1" w:styleId="FooterText">
    <w:name w:val="Footer Text"/>
    <w:basedOn w:val="Normal"/>
    <w:uiPriority w:val="4"/>
    <w:rsid w:val="004E3BA9"/>
    <w:pPr>
      <w:keepLines/>
      <w:pBdr>
        <w:top w:val="single" w:sz="2" w:space="4" w:color="646464"/>
      </w:pBdr>
      <w:spacing w:before="20" w:line="280" w:lineRule="atLeast"/>
      <w:ind w:left="-425"/>
    </w:pPr>
    <w:rPr>
      <w:rFonts w:ascii="Arial" w:hAnsi="Arial" w:cs="Arial"/>
      <w:iCs/>
      <w:color w:val="4B4B4B"/>
      <w:sz w:val="20"/>
      <w:szCs w:val="20"/>
    </w:rPr>
  </w:style>
  <w:style w:type="paragraph" w:customStyle="1" w:styleId="FreedomHeading">
    <w:name w:val="Freedom Heading"/>
    <w:basedOn w:val="Heading1"/>
    <w:next w:val="Normal"/>
    <w:uiPriority w:val="4"/>
    <w:rsid w:val="004E3BA9"/>
    <w:rPr>
      <w:caps/>
      <w:color w:val="40A6CC"/>
    </w:rPr>
  </w:style>
  <w:style w:type="paragraph" w:customStyle="1" w:styleId="hBullet1">
    <w:name w:val="hBullet1"/>
    <w:basedOn w:val="Normal"/>
    <w:uiPriority w:val="3"/>
    <w:rsid w:val="004E3BA9"/>
    <w:pPr>
      <w:widowControl w:val="0"/>
      <w:numPr>
        <w:numId w:val="9"/>
      </w:numPr>
      <w:spacing w:before="120" w:after="120" w:line="280" w:lineRule="atLeast"/>
    </w:pPr>
    <w:rPr>
      <w:rFonts w:ascii="Arial" w:hAnsi="Arial"/>
      <w:sz w:val="20"/>
    </w:rPr>
  </w:style>
  <w:style w:type="paragraph" w:customStyle="1" w:styleId="hBullet2">
    <w:name w:val="hBullet2"/>
    <w:basedOn w:val="Normal"/>
    <w:uiPriority w:val="3"/>
    <w:rsid w:val="004E3BA9"/>
    <w:pPr>
      <w:widowControl w:val="0"/>
      <w:numPr>
        <w:numId w:val="10"/>
      </w:numPr>
      <w:spacing w:before="120" w:after="120" w:line="280" w:lineRule="atLeast"/>
    </w:pPr>
    <w:rPr>
      <w:rFonts w:ascii="Arial" w:hAnsi="Arial"/>
      <w:sz w:val="20"/>
    </w:rPr>
  </w:style>
  <w:style w:type="paragraph" w:customStyle="1" w:styleId="hBullet3">
    <w:name w:val="hBullet3"/>
    <w:basedOn w:val="Normal"/>
    <w:uiPriority w:val="3"/>
    <w:rsid w:val="004E3BA9"/>
    <w:pPr>
      <w:widowControl w:val="0"/>
      <w:numPr>
        <w:numId w:val="11"/>
      </w:numPr>
      <w:spacing w:before="120" w:after="120" w:line="280" w:lineRule="atLeast"/>
    </w:pPr>
    <w:rPr>
      <w:rFonts w:ascii="Arial" w:hAnsi="Arial"/>
      <w:sz w:val="20"/>
    </w:rPr>
  </w:style>
  <w:style w:type="paragraph" w:customStyle="1" w:styleId="hBullets">
    <w:name w:val="hBullets"/>
    <w:uiPriority w:val="3"/>
    <w:rsid w:val="004E3BA9"/>
    <w:pPr>
      <w:numPr>
        <w:numId w:val="12"/>
      </w:numPr>
      <w:spacing w:before="20" w:after="20" w:line="280" w:lineRule="atLeast"/>
    </w:pPr>
    <w:rPr>
      <w:rFonts w:ascii="Arial" w:hAnsi="Arial"/>
      <w:color w:val="4B4B4B"/>
      <w:szCs w:val="24"/>
    </w:rPr>
  </w:style>
  <w:style w:type="paragraph" w:customStyle="1" w:styleId="Heading1Num">
    <w:name w:val="Heading 1 Num"/>
    <w:basedOn w:val="Heading1"/>
    <w:next w:val="BodyTextGrey"/>
    <w:uiPriority w:val="1"/>
    <w:qFormat/>
    <w:rsid w:val="004E3BA9"/>
    <w:pPr>
      <w:numPr>
        <w:numId w:val="15"/>
      </w:numPr>
    </w:pPr>
  </w:style>
  <w:style w:type="paragraph" w:customStyle="1" w:styleId="Heading2Num">
    <w:name w:val="Heading 2 Num"/>
    <w:basedOn w:val="Heading2"/>
    <w:next w:val="BodyTextGrey"/>
    <w:link w:val="Heading2NumChar"/>
    <w:uiPriority w:val="1"/>
    <w:qFormat/>
    <w:rsid w:val="004E3BA9"/>
    <w:pPr>
      <w:numPr>
        <w:ilvl w:val="1"/>
        <w:numId w:val="15"/>
      </w:numPr>
    </w:pPr>
    <w:rPr>
      <w:color w:val="4F81BD" w:themeColor="accent1"/>
    </w:rPr>
  </w:style>
  <w:style w:type="paragraph" w:customStyle="1" w:styleId="Heading3Num">
    <w:name w:val="Heading 3 Num"/>
    <w:basedOn w:val="Heading3"/>
    <w:next w:val="BodyTextGrey"/>
    <w:uiPriority w:val="1"/>
    <w:qFormat/>
    <w:rsid w:val="004E3BA9"/>
    <w:pPr>
      <w:numPr>
        <w:ilvl w:val="2"/>
        <w:numId w:val="15"/>
      </w:numPr>
    </w:pPr>
    <w:rPr>
      <w:color w:val="000000" w:themeColor="text1"/>
    </w:rPr>
  </w:style>
  <w:style w:type="paragraph" w:customStyle="1" w:styleId="hNumber1">
    <w:name w:val="hNumber1"/>
    <w:rsid w:val="004E3BA9"/>
    <w:pPr>
      <w:widowControl w:val="0"/>
      <w:numPr>
        <w:numId w:val="13"/>
      </w:numPr>
      <w:spacing w:before="20" w:after="20" w:line="280" w:lineRule="atLeast"/>
    </w:pPr>
    <w:rPr>
      <w:rFonts w:ascii="Arial" w:hAnsi="Arial"/>
      <w:color w:val="4B4B4B"/>
      <w:szCs w:val="24"/>
    </w:rPr>
  </w:style>
  <w:style w:type="numbering" w:customStyle="1" w:styleId="HRNumber">
    <w:name w:val="HR Number"/>
    <w:uiPriority w:val="99"/>
    <w:rsid w:val="004E3BA9"/>
    <w:pPr>
      <w:numPr>
        <w:numId w:val="8"/>
      </w:numPr>
    </w:pPr>
  </w:style>
  <w:style w:type="paragraph" w:customStyle="1" w:styleId="HymanHeader">
    <w:name w:val="HymanHeader"/>
    <w:basedOn w:val="Normal"/>
    <w:uiPriority w:val="3"/>
    <w:rsid w:val="004E3BA9"/>
    <w:pPr>
      <w:pBdr>
        <w:top w:val="single" w:sz="2" w:space="4" w:color="646464"/>
      </w:pBdr>
      <w:spacing w:before="20" w:after="200" w:line="280" w:lineRule="atLeast"/>
      <w:ind w:left="-425"/>
    </w:pPr>
    <w:rPr>
      <w:rFonts w:ascii="Arial" w:hAnsi="Arial" w:cs="Arial"/>
      <w:iCs/>
      <w:color w:val="4B4B4B"/>
      <w:sz w:val="20"/>
      <w:szCs w:val="20"/>
      <w:lang w:val="fr-FR"/>
    </w:rPr>
  </w:style>
  <w:style w:type="paragraph" w:customStyle="1" w:styleId="LetterDate">
    <w:name w:val="Letter Date"/>
    <w:basedOn w:val="Normal"/>
    <w:uiPriority w:val="3"/>
    <w:rsid w:val="004E3BA9"/>
    <w:pPr>
      <w:spacing w:before="480" w:after="480" w:line="280" w:lineRule="atLeast"/>
    </w:pPr>
    <w:rPr>
      <w:rFonts w:ascii="Arial" w:hAnsi="Arial"/>
      <w:iCs/>
      <w:color w:val="646464"/>
      <w:sz w:val="20"/>
      <w:szCs w:val="28"/>
    </w:rPr>
  </w:style>
  <w:style w:type="paragraph" w:customStyle="1" w:styleId="ListBullet-Hymans">
    <w:name w:val="List Bullet - Hymans"/>
    <w:basedOn w:val="Normal"/>
    <w:uiPriority w:val="3"/>
    <w:rsid w:val="004E3BA9"/>
    <w:pPr>
      <w:tabs>
        <w:tab w:val="num" w:pos="360"/>
      </w:tabs>
      <w:spacing w:before="20" w:line="280" w:lineRule="atLeast"/>
      <w:ind w:left="360" w:hanging="360"/>
      <w:jc w:val="both"/>
    </w:pPr>
    <w:rPr>
      <w:rFonts w:ascii="Arial" w:hAnsi="Arial" w:cs="Arial"/>
      <w:iCs/>
      <w:color w:val="000000" w:themeColor="text1"/>
      <w:sz w:val="20"/>
      <w:szCs w:val="20"/>
    </w:rPr>
  </w:style>
  <w:style w:type="paragraph" w:customStyle="1" w:styleId="NormalLeft">
    <w:name w:val="Normal Left"/>
    <w:basedOn w:val="Normal"/>
    <w:uiPriority w:val="3"/>
    <w:rsid w:val="004E3BA9"/>
    <w:pPr>
      <w:spacing w:before="20" w:line="280" w:lineRule="atLeast"/>
      <w:ind w:left="-400"/>
      <w:jc w:val="both"/>
    </w:pPr>
    <w:rPr>
      <w:rFonts w:ascii="Arial" w:hAnsi="Arial"/>
      <w:iCs/>
      <w:color w:val="000000" w:themeColor="text1"/>
      <w:sz w:val="20"/>
      <w:szCs w:val="20"/>
    </w:rPr>
  </w:style>
  <w:style w:type="paragraph" w:customStyle="1" w:styleId="Signatory">
    <w:name w:val="Signatory"/>
    <w:basedOn w:val="Normal"/>
    <w:uiPriority w:val="3"/>
    <w:rsid w:val="004E3BA9"/>
    <w:pPr>
      <w:spacing w:before="20" w:after="200" w:line="280" w:lineRule="atLeast"/>
    </w:pPr>
    <w:rPr>
      <w:rFonts w:ascii="Arial" w:hAnsi="Arial" w:cs="Arial"/>
      <w:iCs/>
      <w:sz w:val="16"/>
      <w:szCs w:val="20"/>
    </w:rPr>
  </w:style>
  <w:style w:type="paragraph" w:customStyle="1" w:styleId="StyleLeft45cm">
    <w:name w:val="Style Left:  4.5 cm"/>
    <w:basedOn w:val="Normal"/>
    <w:uiPriority w:val="3"/>
    <w:rsid w:val="004E3BA9"/>
    <w:pPr>
      <w:spacing w:before="20" w:line="280" w:lineRule="atLeast"/>
      <w:ind w:left="2552"/>
      <w:jc w:val="both"/>
    </w:pPr>
    <w:rPr>
      <w:rFonts w:ascii="Arial" w:hAnsi="Arial"/>
      <w:iCs/>
      <w:color w:val="000000" w:themeColor="text1"/>
      <w:sz w:val="20"/>
      <w:szCs w:val="20"/>
    </w:rPr>
  </w:style>
  <w:style w:type="paragraph" w:customStyle="1" w:styleId="StyleTenderVerticalSmallLeftBefore1ptAfter1pt">
    <w:name w:val="Style Tender Vertical Small + Left Before:  1 pt After:  1 pt"/>
    <w:basedOn w:val="TenderVerticalSmall"/>
    <w:uiPriority w:val="3"/>
    <w:rsid w:val="004E3BA9"/>
    <w:pPr>
      <w:spacing w:after="20"/>
      <w:jc w:val="left"/>
    </w:pPr>
    <w:rPr>
      <w:rFonts w:cs="Times New Roman"/>
      <w:iCs w:val="0"/>
      <w:szCs w:val="20"/>
    </w:rPr>
  </w:style>
  <w:style w:type="paragraph" w:customStyle="1" w:styleId="TableColumn1">
    <w:name w:val="Table Column1"/>
    <w:basedOn w:val="TableHeader"/>
    <w:autoRedefine/>
    <w:uiPriority w:val="3"/>
    <w:rsid w:val="004E3BA9"/>
  </w:style>
  <w:style w:type="paragraph" w:customStyle="1" w:styleId="TableHeader">
    <w:name w:val="Table Header"/>
    <w:basedOn w:val="TableText"/>
    <w:uiPriority w:val="3"/>
    <w:rsid w:val="004E3BA9"/>
    <w:pPr>
      <w:spacing w:after="20"/>
    </w:pPr>
    <w:rPr>
      <w:color w:val="FFFFFF"/>
    </w:rPr>
  </w:style>
  <w:style w:type="paragraph" w:customStyle="1" w:styleId="TableText">
    <w:name w:val="Table Text"/>
    <w:basedOn w:val="Normal"/>
    <w:uiPriority w:val="3"/>
    <w:rsid w:val="004E3BA9"/>
    <w:pPr>
      <w:spacing w:before="20" w:after="200" w:line="280" w:lineRule="atLeast"/>
    </w:pPr>
    <w:rPr>
      <w:rFonts w:ascii="Arial" w:hAnsi="Arial" w:cs="Arial"/>
      <w:iCs/>
      <w:sz w:val="20"/>
      <w:szCs w:val="20"/>
    </w:rPr>
  </w:style>
  <w:style w:type="paragraph" w:customStyle="1" w:styleId="TableHeaderText-Hymans">
    <w:name w:val="TableHeaderText - Hymans"/>
    <w:basedOn w:val="Normal"/>
    <w:uiPriority w:val="3"/>
    <w:rsid w:val="004E3BA9"/>
    <w:pPr>
      <w:spacing w:before="20" w:line="280" w:lineRule="atLeast"/>
      <w:jc w:val="both"/>
    </w:pPr>
    <w:rPr>
      <w:iCs/>
      <w:color w:val="000000" w:themeColor="text1"/>
    </w:rPr>
  </w:style>
  <w:style w:type="paragraph" w:customStyle="1" w:styleId="TableSpacer">
    <w:name w:val="TableSpacer"/>
    <w:basedOn w:val="Normal"/>
    <w:next w:val="Heading2"/>
    <w:uiPriority w:val="3"/>
    <w:rsid w:val="004E3BA9"/>
    <w:pPr>
      <w:spacing w:before="240" w:line="280" w:lineRule="atLeast"/>
      <w:jc w:val="both"/>
    </w:pPr>
    <w:rPr>
      <w:rFonts w:ascii="Arial" w:hAnsi="Arial" w:cs="Arial"/>
      <w:iCs/>
      <w:color w:val="FFFFFF"/>
      <w:szCs w:val="20"/>
    </w:rPr>
  </w:style>
  <w:style w:type="paragraph" w:customStyle="1" w:styleId="TableText-Hymans">
    <w:name w:val="TableText - Hymans"/>
    <w:basedOn w:val="Normal"/>
    <w:uiPriority w:val="3"/>
    <w:rsid w:val="004E3BA9"/>
    <w:pPr>
      <w:spacing w:before="20" w:line="280" w:lineRule="atLeast"/>
      <w:jc w:val="both"/>
    </w:pPr>
    <w:rPr>
      <w:iCs/>
      <w:color w:val="000000" w:themeColor="text1"/>
    </w:rPr>
  </w:style>
  <w:style w:type="paragraph" w:customStyle="1" w:styleId="TenderAppendix">
    <w:name w:val="Tender Appendix"/>
    <w:next w:val="Normal"/>
    <w:uiPriority w:val="3"/>
    <w:rsid w:val="004E3BA9"/>
    <w:pPr>
      <w:keepNext/>
      <w:keepLines/>
      <w:spacing w:before="20"/>
    </w:pPr>
    <w:rPr>
      <w:rFonts w:ascii="Arial" w:hAnsi="Arial"/>
      <w:caps/>
      <w:color w:val="40A6CC"/>
      <w:sz w:val="36"/>
    </w:rPr>
  </w:style>
  <w:style w:type="paragraph" w:customStyle="1" w:styleId="TenderBluetext">
    <w:name w:val="Tender Blue text"/>
    <w:basedOn w:val="Normal"/>
    <w:rsid w:val="004E3BA9"/>
    <w:pPr>
      <w:tabs>
        <w:tab w:val="right" w:pos="6271"/>
      </w:tabs>
      <w:spacing w:before="120" w:line="280" w:lineRule="atLeast"/>
    </w:pPr>
    <w:rPr>
      <w:rFonts w:ascii="Arial" w:hAnsi="Arial"/>
      <w:color w:val="3FA6CC"/>
      <w:sz w:val="20"/>
      <w:szCs w:val="20"/>
    </w:rPr>
  </w:style>
  <w:style w:type="paragraph" w:customStyle="1" w:styleId="TenderBullet">
    <w:name w:val="Tender Bullet"/>
    <w:basedOn w:val="Normal"/>
    <w:uiPriority w:val="3"/>
    <w:rsid w:val="004E3BA9"/>
    <w:pPr>
      <w:tabs>
        <w:tab w:val="num" w:pos="360"/>
      </w:tabs>
      <w:spacing w:before="20" w:after="240" w:line="280" w:lineRule="atLeast"/>
      <w:ind w:left="360" w:right="-3" w:hanging="360"/>
      <w:jc w:val="both"/>
    </w:pPr>
    <w:rPr>
      <w:rFonts w:ascii="Arial" w:hAnsi="Arial" w:cs="Arial"/>
      <w:b/>
      <w:iCs/>
      <w:color w:val="000000" w:themeColor="text1"/>
      <w:sz w:val="20"/>
      <w:szCs w:val="20"/>
    </w:rPr>
  </w:style>
  <w:style w:type="paragraph" w:customStyle="1" w:styleId="TenderH1">
    <w:name w:val="Tender H1"/>
    <w:next w:val="Normal"/>
    <w:uiPriority w:val="3"/>
    <w:rsid w:val="004E3BA9"/>
    <w:pPr>
      <w:keepNext/>
      <w:keepLines/>
      <w:tabs>
        <w:tab w:val="num" w:pos="0"/>
      </w:tabs>
      <w:spacing w:before="20" w:after="360"/>
      <w:ind w:hanging="403"/>
    </w:pPr>
    <w:rPr>
      <w:rFonts w:ascii="Arial" w:hAnsi="Arial"/>
      <w:caps/>
      <w:color w:val="40A6CC"/>
      <w:sz w:val="36"/>
    </w:rPr>
  </w:style>
  <w:style w:type="paragraph" w:customStyle="1" w:styleId="TenderH2">
    <w:name w:val="Tender H2"/>
    <w:basedOn w:val="Normal"/>
    <w:next w:val="Normal"/>
    <w:uiPriority w:val="3"/>
    <w:rsid w:val="004E3BA9"/>
    <w:pPr>
      <w:keepNext/>
      <w:keepLines/>
      <w:tabs>
        <w:tab w:val="num" w:pos="0"/>
      </w:tabs>
      <w:spacing w:before="20" w:line="280" w:lineRule="atLeast"/>
      <w:jc w:val="both"/>
    </w:pPr>
    <w:rPr>
      <w:rFonts w:ascii="Arial" w:hAnsi="Arial" w:cs="Arial"/>
      <w:iCs/>
      <w:caps/>
      <w:color w:val="F06A00"/>
      <w:sz w:val="20"/>
      <w:szCs w:val="20"/>
    </w:rPr>
  </w:style>
  <w:style w:type="paragraph" w:customStyle="1" w:styleId="TenderIntro">
    <w:name w:val="Tender Intro"/>
    <w:uiPriority w:val="3"/>
    <w:rsid w:val="004E3BA9"/>
    <w:pPr>
      <w:spacing w:before="20" w:after="360"/>
      <w:ind w:left="-403"/>
    </w:pPr>
    <w:rPr>
      <w:rFonts w:ascii="Arial" w:hAnsi="Arial"/>
      <w:caps/>
      <w:color w:val="40A6CC"/>
      <w:sz w:val="36"/>
    </w:rPr>
  </w:style>
  <w:style w:type="paragraph" w:customStyle="1" w:styleId="TenderQuestion">
    <w:name w:val="Tender Question"/>
    <w:next w:val="BodyTextGrey"/>
    <w:qFormat/>
    <w:rsid w:val="004E3BA9"/>
    <w:pPr>
      <w:numPr>
        <w:numId w:val="14"/>
      </w:numPr>
      <w:tabs>
        <w:tab w:val="left" w:pos="567"/>
      </w:tabs>
      <w:spacing w:before="20" w:after="20"/>
    </w:pPr>
    <w:rPr>
      <w:rFonts w:ascii="Arial" w:hAnsi="Arial" w:cs="Arial"/>
      <w:iCs/>
      <w:color w:val="3FA6CC"/>
      <w:lang w:eastAsia="en-US"/>
    </w:rPr>
  </w:style>
  <w:style w:type="paragraph" w:customStyle="1" w:styleId="TenderTableHeader">
    <w:name w:val="Tender Table Header"/>
    <w:basedOn w:val="Normal"/>
    <w:uiPriority w:val="3"/>
    <w:rsid w:val="004E3BA9"/>
    <w:pPr>
      <w:spacing w:before="20" w:line="280" w:lineRule="atLeast"/>
      <w:jc w:val="both"/>
    </w:pPr>
    <w:rPr>
      <w:rFonts w:ascii="Arial" w:hAnsi="Arial" w:cs="Arial"/>
      <w:iCs/>
      <w:color w:val="FFFFFF"/>
      <w:sz w:val="20"/>
      <w:szCs w:val="20"/>
    </w:rPr>
  </w:style>
  <w:style w:type="paragraph" w:customStyle="1" w:styleId="TenderVerticalBigBlue">
    <w:name w:val="Tender Vertical Big Blue"/>
    <w:uiPriority w:val="3"/>
    <w:rsid w:val="004E3BA9"/>
    <w:pPr>
      <w:tabs>
        <w:tab w:val="right" w:pos="9180"/>
      </w:tabs>
      <w:spacing w:before="20" w:line="280" w:lineRule="atLeast"/>
    </w:pPr>
    <w:rPr>
      <w:rFonts w:ascii="Arial" w:hAnsi="Arial" w:cs="Arial"/>
      <w:iCs/>
      <w:caps/>
      <w:color w:val="40A6CC"/>
      <w:sz w:val="112"/>
      <w:szCs w:val="112"/>
    </w:rPr>
  </w:style>
  <w:style w:type="paragraph" w:customStyle="1" w:styleId="TenderVerticalSmall">
    <w:name w:val="Tender Vertical Small"/>
    <w:basedOn w:val="Normal"/>
    <w:uiPriority w:val="3"/>
    <w:rsid w:val="004E3BA9"/>
    <w:pPr>
      <w:tabs>
        <w:tab w:val="right" w:pos="9180"/>
      </w:tabs>
      <w:spacing w:before="20" w:line="280" w:lineRule="atLeast"/>
      <w:jc w:val="both"/>
    </w:pPr>
    <w:rPr>
      <w:rFonts w:ascii="Arial" w:hAnsi="Arial" w:cs="Arial"/>
      <w:iCs/>
      <w:caps/>
      <w:color w:val="646464"/>
      <w:sz w:val="36"/>
      <w:szCs w:val="36"/>
    </w:rPr>
  </w:style>
  <w:style w:type="paragraph" w:customStyle="1" w:styleId="TitleLogo">
    <w:name w:val="Title Logo"/>
    <w:basedOn w:val="Normal"/>
    <w:uiPriority w:val="3"/>
    <w:rsid w:val="004E3BA9"/>
    <w:pPr>
      <w:spacing w:before="1200" w:after="1560" w:line="280" w:lineRule="atLeast"/>
      <w:jc w:val="both"/>
    </w:pPr>
    <w:rPr>
      <w:rFonts w:ascii="Arial" w:hAnsi="Arial" w:cs="Arial"/>
      <w:b/>
      <w:iCs/>
      <w:color w:val="000000" w:themeColor="text1"/>
      <w:sz w:val="56"/>
      <w:szCs w:val="20"/>
    </w:rPr>
  </w:style>
  <w:style w:type="paragraph" w:customStyle="1" w:styleId="Action">
    <w:name w:val="Action"/>
    <w:basedOn w:val="Normal"/>
    <w:link w:val="ActionChar"/>
    <w:uiPriority w:val="3"/>
    <w:rsid w:val="004E3BA9"/>
    <w:pPr>
      <w:spacing w:before="20" w:after="200" w:line="280" w:lineRule="atLeast"/>
    </w:pPr>
    <w:rPr>
      <w:rFonts w:ascii="Arial" w:hAnsi="Arial" w:cs="Arial"/>
      <w:iCs/>
      <w:color w:val="3FA6CC"/>
      <w:sz w:val="20"/>
      <w:szCs w:val="20"/>
    </w:rPr>
  </w:style>
  <w:style w:type="character" w:customStyle="1" w:styleId="ActionChar">
    <w:name w:val="Action Char"/>
    <w:basedOn w:val="DefaultParagraphFont"/>
    <w:link w:val="Action"/>
    <w:uiPriority w:val="3"/>
    <w:rsid w:val="004E3BA9"/>
    <w:rPr>
      <w:rFonts w:ascii="Arial" w:hAnsi="Arial" w:cs="Arial"/>
      <w:iCs/>
      <w:color w:val="3FA6CC"/>
    </w:rPr>
  </w:style>
  <w:style w:type="table" w:customStyle="1" w:styleId="LightShading-Accent11">
    <w:name w:val="Light Shading - Accent 11"/>
    <w:aliases w:val="serena"/>
    <w:basedOn w:val="TableNormal"/>
    <w:uiPriority w:val="60"/>
    <w:rsid w:val="004E3BA9"/>
    <w:pPr>
      <w:spacing w:before="2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cPr>
      <w:shd w:val="clear" w:color="auto" w:fill="auto"/>
    </w:tcPr>
    <w:tblStylePr w:type="firstRow">
      <w:pPr>
        <w:spacing w:before="0" w:after="0" w:line="240" w:lineRule="auto"/>
      </w:pPr>
      <w:rPr>
        <w:b/>
        <w:bCs/>
        <w:color w:val="auto"/>
      </w:rPr>
      <w:tblPr/>
      <w:tcPr>
        <w:shd w:val="clear" w:color="auto" w:fill="0F243E" w:themeFill="text2" w:themeFillShade="80"/>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4E3BA9"/>
    <w:pPr>
      <w:spacing w:before="2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odyTextNum">
    <w:name w:val="Body Text Num"/>
    <w:basedOn w:val="Normal"/>
    <w:uiPriority w:val="3"/>
    <w:rsid w:val="004E3BA9"/>
    <w:pPr>
      <w:spacing w:before="20" w:after="200" w:line="280" w:lineRule="atLeast"/>
    </w:pPr>
    <w:rPr>
      <w:rFonts w:ascii="Arial" w:hAnsi="Arial" w:cs="Arial"/>
      <w:iCs/>
      <w:sz w:val="20"/>
      <w:szCs w:val="20"/>
    </w:rPr>
  </w:style>
  <w:style w:type="paragraph" w:customStyle="1" w:styleId="ByLine">
    <w:name w:val="ByLine"/>
    <w:basedOn w:val="Normal"/>
    <w:uiPriority w:val="3"/>
    <w:rsid w:val="004E3BA9"/>
    <w:pPr>
      <w:framePr w:w="7042" w:h="2448" w:hRule="exact" w:hSpace="187" w:wrap="around" w:hAnchor="page" w:x="3889" w:y="8641" w:anchorLock="1"/>
      <w:spacing w:before="240"/>
      <w:ind w:left="864"/>
    </w:pPr>
    <w:rPr>
      <w:rFonts w:ascii="Arial" w:hAnsi="Arial" w:cs="Arial"/>
      <w:b/>
      <w:sz w:val="20"/>
      <w:szCs w:val="20"/>
    </w:rPr>
  </w:style>
  <w:style w:type="paragraph" w:customStyle="1" w:styleId="OrangeTitle">
    <w:name w:val="OrangeTitle"/>
    <w:basedOn w:val="Normal"/>
    <w:uiPriority w:val="3"/>
    <w:rsid w:val="004E3BA9"/>
    <w:pPr>
      <w:spacing w:before="20" w:after="60" w:line="280" w:lineRule="atLeast"/>
    </w:pPr>
    <w:rPr>
      <w:rFonts w:ascii="Arial" w:hAnsi="Arial" w:cs="Arial"/>
      <w:iCs/>
      <w:caps/>
      <w:color w:val="F06A00"/>
      <w:sz w:val="20"/>
      <w:szCs w:val="20"/>
    </w:rPr>
  </w:style>
  <w:style w:type="paragraph" w:customStyle="1" w:styleId="ReportDate">
    <w:name w:val="ReportDate"/>
    <w:basedOn w:val="Normal"/>
    <w:next w:val="Normal"/>
    <w:uiPriority w:val="3"/>
    <w:rsid w:val="004E3BA9"/>
    <w:pPr>
      <w:framePr w:w="2030" w:hSpace="187" w:wrap="auto" w:vAnchor="page" w:hAnchor="page" w:x="8699" w:y="13249" w:anchorLock="1"/>
      <w:spacing w:before="20"/>
      <w:jc w:val="right"/>
    </w:pPr>
    <w:rPr>
      <w:rFonts w:ascii="Arial" w:hAnsi="Arial" w:cs="Arial"/>
      <w:b/>
      <w:noProof/>
      <w:sz w:val="18"/>
      <w:szCs w:val="20"/>
    </w:rPr>
  </w:style>
  <w:style w:type="paragraph" w:styleId="TableofFigures">
    <w:name w:val="table of figures"/>
    <w:basedOn w:val="Normal"/>
    <w:next w:val="Normal"/>
    <w:rsid w:val="004E3BA9"/>
    <w:pPr>
      <w:spacing w:before="20" w:line="280" w:lineRule="atLeast"/>
      <w:jc w:val="both"/>
    </w:pPr>
    <w:rPr>
      <w:rFonts w:ascii="Arial" w:hAnsi="Arial" w:cs="Arial"/>
      <w:iCs/>
      <w:color w:val="000000" w:themeColor="text1"/>
      <w:sz w:val="20"/>
      <w:szCs w:val="20"/>
    </w:rPr>
  </w:style>
  <w:style w:type="paragraph" w:styleId="TOC4">
    <w:name w:val="toc 4"/>
    <w:basedOn w:val="Normal"/>
    <w:next w:val="Normal"/>
    <w:uiPriority w:val="3"/>
    <w:rsid w:val="004E3BA9"/>
    <w:pPr>
      <w:tabs>
        <w:tab w:val="right" w:pos="8648"/>
      </w:tabs>
      <w:spacing w:before="20" w:line="280" w:lineRule="atLeast"/>
      <w:ind w:left="400"/>
      <w:jc w:val="both"/>
    </w:pPr>
    <w:rPr>
      <w:rFonts w:cs="Arial"/>
      <w:b/>
      <w:iCs/>
      <w:color w:val="000000" w:themeColor="text1"/>
      <w:sz w:val="20"/>
      <w:szCs w:val="20"/>
    </w:rPr>
  </w:style>
  <w:style w:type="paragraph" w:styleId="TOC5">
    <w:name w:val="toc 5"/>
    <w:basedOn w:val="Normal"/>
    <w:next w:val="Normal"/>
    <w:rsid w:val="004E3BA9"/>
    <w:pPr>
      <w:tabs>
        <w:tab w:val="right" w:pos="8648"/>
      </w:tabs>
      <w:spacing w:before="20" w:line="280" w:lineRule="atLeast"/>
      <w:ind w:left="600"/>
      <w:jc w:val="both"/>
    </w:pPr>
    <w:rPr>
      <w:rFonts w:cs="Arial"/>
      <w:b/>
      <w:iCs/>
      <w:color w:val="000000" w:themeColor="text1"/>
      <w:sz w:val="20"/>
      <w:szCs w:val="20"/>
    </w:rPr>
  </w:style>
  <w:style w:type="paragraph" w:styleId="TOC6">
    <w:name w:val="toc 6"/>
    <w:basedOn w:val="Normal"/>
    <w:next w:val="Normal"/>
    <w:rsid w:val="004E3BA9"/>
    <w:pPr>
      <w:tabs>
        <w:tab w:val="right" w:pos="8648"/>
      </w:tabs>
      <w:spacing w:before="20" w:line="280" w:lineRule="atLeast"/>
      <w:ind w:left="800"/>
      <w:jc w:val="both"/>
    </w:pPr>
    <w:rPr>
      <w:rFonts w:cs="Arial"/>
      <w:b/>
      <w:iCs/>
      <w:color w:val="000000" w:themeColor="text1"/>
      <w:sz w:val="20"/>
      <w:szCs w:val="20"/>
    </w:rPr>
  </w:style>
  <w:style w:type="paragraph" w:styleId="TOC7">
    <w:name w:val="toc 7"/>
    <w:basedOn w:val="Normal"/>
    <w:next w:val="Normal"/>
    <w:rsid w:val="004E3BA9"/>
    <w:pPr>
      <w:tabs>
        <w:tab w:val="right" w:pos="8648"/>
      </w:tabs>
      <w:spacing w:before="20" w:line="280" w:lineRule="atLeast"/>
      <w:ind w:left="1000"/>
      <w:jc w:val="both"/>
    </w:pPr>
    <w:rPr>
      <w:rFonts w:cs="Arial"/>
      <w:b/>
      <w:iCs/>
      <w:color w:val="000000" w:themeColor="text1"/>
      <w:sz w:val="20"/>
      <w:szCs w:val="20"/>
    </w:rPr>
  </w:style>
  <w:style w:type="paragraph" w:styleId="TOC8">
    <w:name w:val="toc 8"/>
    <w:basedOn w:val="Normal"/>
    <w:next w:val="Normal"/>
    <w:rsid w:val="004E3BA9"/>
    <w:pPr>
      <w:tabs>
        <w:tab w:val="right" w:pos="8648"/>
      </w:tabs>
      <w:spacing w:before="20" w:line="280" w:lineRule="atLeast"/>
      <w:ind w:left="1200"/>
      <w:jc w:val="both"/>
    </w:pPr>
    <w:rPr>
      <w:rFonts w:cs="Arial"/>
      <w:b/>
      <w:iCs/>
      <w:color w:val="000000" w:themeColor="text1"/>
      <w:sz w:val="20"/>
      <w:szCs w:val="20"/>
    </w:rPr>
  </w:style>
  <w:style w:type="paragraph" w:styleId="TOC9">
    <w:name w:val="toc 9"/>
    <w:basedOn w:val="Normal"/>
    <w:next w:val="Normal"/>
    <w:rsid w:val="004E3BA9"/>
    <w:pPr>
      <w:tabs>
        <w:tab w:val="right" w:pos="8648"/>
      </w:tabs>
      <w:spacing w:before="20" w:line="280" w:lineRule="atLeast"/>
      <w:ind w:left="1400"/>
      <w:jc w:val="both"/>
    </w:pPr>
    <w:rPr>
      <w:rFonts w:cs="Arial"/>
      <w:b/>
      <w:iCs/>
      <w:color w:val="000000" w:themeColor="text1"/>
      <w:sz w:val="20"/>
      <w:szCs w:val="20"/>
    </w:rPr>
  </w:style>
  <w:style w:type="table" w:styleId="MediumGrid3-Accent2">
    <w:name w:val="Medium Grid 3 Accent 2"/>
    <w:basedOn w:val="TableNormal"/>
    <w:uiPriority w:val="69"/>
    <w:rsid w:val="004E3BA9"/>
    <w:pPr>
      <w:spacing w:before="2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4">
    <w:name w:val="Medium Shading 1 Accent 4"/>
    <w:basedOn w:val="TableNormal"/>
    <w:uiPriority w:val="63"/>
    <w:rsid w:val="004E3BA9"/>
    <w:pPr>
      <w:spacing w:before="2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E3BA9"/>
    <w:pPr>
      <w:spacing w:before="2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rFonts w:ascii="Arial" w:hAnsi="Arial"/>
        <w:b/>
        <w:bCs/>
        <w:i w:val="0"/>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E3BA9"/>
    <w:pPr>
      <w:spacing w:before="2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4E3BA9"/>
    <w:pPr>
      <w:spacing w:before="2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3">
    <w:name w:val="Dark List Accent 3"/>
    <w:basedOn w:val="TableNormal"/>
    <w:uiPriority w:val="70"/>
    <w:rsid w:val="004E3BA9"/>
    <w:pPr>
      <w:spacing w:before="2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LightList-Accent11">
    <w:name w:val="Light List - Accent 11"/>
    <w:basedOn w:val="TableNormal"/>
    <w:uiPriority w:val="61"/>
    <w:rsid w:val="004E3BA9"/>
    <w:pPr>
      <w:spacing w:before="2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4E3BA9"/>
    <w:pPr>
      <w:spacing w:before="2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val="0"/>
        <w:bCs/>
        <w:color w:val="FFFFFF" w:themeColor="background1"/>
      </w:rPr>
      <w:tblPr/>
      <w:tcPr>
        <w:shd w:val="clear" w:color="auto" w:fill="C6D9F1" w:themeFill="text2" w:themeFillTint="33"/>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val="0"/>
        <w:bCs/>
        <w:i w:val="0"/>
      </w:rPr>
    </w:tblStylePr>
    <w:tblStylePr w:type="lastCol">
      <w:rPr>
        <w:b w:val="0"/>
        <w:bCs/>
        <w:i w:val="0"/>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color w:val="000000" w:themeColor="text1"/>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rPr>
        <w:color w:val="000000" w:themeColor="text1"/>
      </w:rPr>
    </w:tblStylePr>
  </w:style>
  <w:style w:type="table" w:customStyle="1" w:styleId="LightShading1">
    <w:name w:val="Light Shading1"/>
    <w:basedOn w:val="TableNormal"/>
    <w:uiPriority w:val="60"/>
    <w:rsid w:val="004E3BA9"/>
    <w:pPr>
      <w:spacing w:before="2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4E3BA9"/>
    <w:pPr>
      <w:spacing w:before="2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E3BA9"/>
    <w:pPr>
      <w:spacing w:before="2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E3BA9"/>
    <w:pPr>
      <w:spacing w:before="2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2">
    <w:name w:val="Light List Accent 2"/>
    <w:basedOn w:val="TableNormal"/>
    <w:uiPriority w:val="61"/>
    <w:rsid w:val="004E3BA9"/>
    <w:pPr>
      <w:spacing w:before="2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E3BA9"/>
    <w:pPr>
      <w:spacing w:before="2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11">
    <w:name w:val="Medium Shading 1 - Accent 11"/>
    <w:basedOn w:val="TableNormal"/>
    <w:uiPriority w:val="63"/>
    <w:rsid w:val="004E3BA9"/>
    <w:pPr>
      <w:spacing w:before="2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White">
    <w:name w:val="White"/>
    <w:basedOn w:val="BodyText"/>
    <w:next w:val="BodyTextGrey"/>
    <w:uiPriority w:val="2"/>
    <w:qFormat/>
    <w:rsid w:val="004E3BA9"/>
    <w:rPr>
      <w:color w:val="FFFFFF" w:themeColor="background1"/>
    </w:rPr>
  </w:style>
  <w:style w:type="paragraph" w:customStyle="1" w:styleId="Orange">
    <w:name w:val="Orange"/>
    <w:basedOn w:val="Normal"/>
    <w:next w:val="BodyTextGrey"/>
    <w:uiPriority w:val="2"/>
    <w:qFormat/>
    <w:rsid w:val="004E3BA9"/>
    <w:pPr>
      <w:spacing w:before="20" w:after="200" w:line="280" w:lineRule="atLeast"/>
    </w:pPr>
    <w:rPr>
      <w:rFonts w:ascii="Arial" w:hAnsi="Arial" w:cs="Arial"/>
      <w:iCs/>
      <w:color w:val="4F81BD" w:themeColor="accent1"/>
      <w:sz w:val="20"/>
      <w:szCs w:val="20"/>
      <w:lang w:eastAsia="en-US"/>
    </w:rPr>
  </w:style>
  <w:style w:type="paragraph" w:customStyle="1" w:styleId="Blue">
    <w:name w:val="Blue"/>
    <w:basedOn w:val="BodyText"/>
    <w:next w:val="BodyTextGrey"/>
    <w:uiPriority w:val="2"/>
    <w:qFormat/>
    <w:rsid w:val="004E3BA9"/>
    <w:rPr>
      <w:color w:val="000000" w:themeColor="text1"/>
    </w:rPr>
  </w:style>
  <w:style w:type="paragraph" w:customStyle="1" w:styleId="HRTest18">
    <w:name w:val="HRTest18"/>
    <w:basedOn w:val="Normal"/>
    <w:uiPriority w:val="3"/>
    <w:rsid w:val="004E3BA9"/>
    <w:pPr>
      <w:spacing w:before="20" w:after="20" w:line="280" w:lineRule="atLeast"/>
      <w:ind w:left="200"/>
      <w:jc w:val="both"/>
    </w:pPr>
    <w:rPr>
      <w:rFonts w:ascii="Arial" w:hAnsi="Arial" w:cs="Arial"/>
      <w:iCs/>
      <w:caps/>
      <w:color w:val="FF9900"/>
      <w:sz w:val="20"/>
      <w:szCs w:val="20"/>
    </w:rPr>
  </w:style>
  <w:style w:type="table" w:styleId="LightList-Accent4">
    <w:name w:val="Light List Accent 4"/>
    <w:basedOn w:val="TableNormal"/>
    <w:uiPriority w:val="61"/>
    <w:rsid w:val="004E3BA9"/>
    <w:pPr>
      <w:spacing w:before="2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MeetingHeader">
    <w:name w:val="MeetingHeader"/>
    <w:basedOn w:val="Normal"/>
    <w:uiPriority w:val="3"/>
    <w:rsid w:val="004E3BA9"/>
    <w:pPr>
      <w:spacing w:before="20" w:after="20" w:line="280" w:lineRule="atLeast"/>
      <w:jc w:val="both"/>
    </w:pPr>
    <w:rPr>
      <w:rFonts w:ascii="Arial" w:hAnsi="Arial" w:cs="Arial"/>
      <w:color w:val="4B4B4B"/>
      <w:sz w:val="20"/>
      <w:szCs w:val="20"/>
    </w:rPr>
  </w:style>
  <w:style w:type="paragraph" w:customStyle="1" w:styleId="MeetingHeaderCaps">
    <w:name w:val="MeetingHeaderCaps"/>
    <w:basedOn w:val="Normal"/>
    <w:uiPriority w:val="3"/>
    <w:rsid w:val="004E3BA9"/>
    <w:pPr>
      <w:spacing w:before="20" w:after="20" w:line="280" w:lineRule="atLeast"/>
      <w:jc w:val="both"/>
    </w:pPr>
    <w:rPr>
      <w:rFonts w:ascii="Arial" w:hAnsi="Arial" w:cs="Arial"/>
      <w:caps/>
      <w:color w:val="4B4B4B"/>
      <w:sz w:val="20"/>
      <w:szCs w:val="20"/>
    </w:rPr>
  </w:style>
  <w:style w:type="paragraph" w:customStyle="1" w:styleId="MeetingTitle">
    <w:name w:val="MeetingTitle"/>
    <w:basedOn w:val="MeetingHeaderCaps"/>
    <w:next w:val="MeetingHeaderCaps"/>
    <w:uiPriority w:val="3"/>
    <w:rsid w:val="004E3BA9"/>
  </w:style>
  <w:style w:type="character" w:customStyle="1" w:styleId="Style1">
    <w:name w:val="Style1"/>
    <w:uiPriority w:val="1"/>
    <w:rsid w:val="004E3BA9"/>
  </w:style>
  <w:style w:type="character" w:styleId="SubtleEmphasis">
    <w:name w:val="Subtle Emphasis"/>
    <w:basedOn w:val="DefaultParagraphFont"/>
    <w:uiPriority w:val="19"/>
    <w:rsid w:val="004E3BA9"/>
    <w:rPr>
      <w:i/>
      <w:iCs/>
      <w:color w:val="808080" w:themeColor="text1" w:themeTint="7F"/>
    </w:rPr>
  </w:style>
  <w:style w:type="paragraph" w:customStyle="1" w:styleId="StyleTenderVerticalBigBlue48ptLeft02cmRight02">
    <w:name w:val="Style Tender Vertical Big Blue + 48 pt Left:  0.2 cm Right:  0.2 ..."/>
    <w:basedOn w:val="TenderVerticalBigBlue"/>
    <w:rsid w:val="004E3BA9"/>
    <w:pPr>
      <w:spacing w:after="20"/>
      <w:ind w:left="113" w:right="113"/>
    </w:pPr>
    <w:rPr>
      <w:rFonts w:cs="Times New Roman"/>
      <w:iCs w:val="0"/>
      <w:caps w:val="0"/>
    </w:rPr>
  </w:style>
  <w:style w:type="paragraph" w:customStyle="1" w:styleId="NumberHymans">
    <w:name w:val="Number Hymans"/>
    <w:uiPriority w:val="2"/>
    <w:qFormat/>
    <w:rsid w:val="004E3BA9"/>
    <w:pPr>
      <w:numPr>
        <w:numId w:val="8"/>
      </w:numPr>
      <w:spacing w:before="20" w:after="140" w:line="280" w:lineRule="exact"/>
    </w:pPr>
    <w:rPr>
      <w:rFonts w:ascii="Arial" w:hAnsi="Arial" w:cs="Arial"/>
      <w:iCs/>
      <w:color w:val="4B4B4B"/>
      <w:lang w:eastAsia="en-US"/>
    </w:rPr>
  </w:style>
  <w:style w:type="paragraph" w:customStyle="1" w:styleId="StyleTenderBluetextBefore1pt">
    <w:name w:val="Style Tender Blue text + Before:  1 pt"/>
    <w:basedOn w:val="TenderBluetext"/>
    <w:rsid w:val="004E3BA9"/>
    <w:pPr>
      <w:spacing w:before="20"/>
    </w:pPr>
    <w:rPr>
      <w:caps/>
    </w:rPr>
  </w:style>
  <w:style w:type="paragraph" w:customStyle="1" w:styleId="Filepath">
    <w:name w:val="Filepath"/>
    <w:uiPriority w:val="3"/>
    <w:rsid w:val="004E3BA9"/>
    <w:pPr>
      <w:spacing w:before="20" w:after="20" w:line="280" w:lineRule="atLeast"/>
      <w:ind w:left="-425"/>
    </w:pPr>
    <w:rPr>
      <w:rFonts w:ascii="Arial" w:hAnsi="Arial" w:cs="Arial"/>
      <w:color w:val="4B4B4B"/>
      <w:sz w:val="14"/>
    </w:rPr>
  </w:style>
  <w:style w:type="paragraph" w:customStyle="1" w:styleId="Pa11">
    <w:name w:val="Pa11"/>
    <w:basedOn w:val="Default"/>
    <w:next w:val="Default"/>
    <w:uiPriority w:val="99"/>
    <w:rsid w:val="00090BBF"/>
    <w:pPr>
      <w:widowControl/>
      <w:spacing w:line="281" w:lineRule="atLeast"/>
    </w:pPr>
    <w:rPr>
      <w:rFonts w:ascii="FS Lola" w:eastAsiaTheme="minorHAnsi" w:hAnsi="FS Lola" w:cstheme="minorBidi"/>
      <w:color w:val="auto"/>
      <w:lang w:val="en-GB"/>
    </w:rPr>
  </w:style>
  <w:style w:type="paragraph" w:customStyle="1" w:styleId="Pa8">
    <w:name w:val="Pa8"/>
    <w:basedOn w:val="Default"/>
    <w:next w:val="Default"/>
    <w:uiPriority w:val="99"/>
    <w:rsid w:val="00090BBF"/>
    <w:pPr>
      <w:widowControl/>
      <w:spacing w:line="231" w:lineRule="atLeast"/>
    </w:pPr>
    <w:rPr>
      <w:rFonts w:ascii="FS Lola" w:eastAsiaTheme="minorHAnsi" w:hAnsi="FS Lola" w:cstheme="minorBidi"/>
      <w:color w:val="auto"/>
      <w:lang w:val="en-GB"/>
    </w:rPr>
  </w:style>
  <w:style w:type="paragraph" w:customStyle="1" w:styleId="Pa23">
    <w:name w:val="Pa23"/>
    <w:basedOn w:val="Default"/>
    <w:next w:val="Default"/>
    <w:uiPriority w:val="99"/>
    <w:rsid w:val="00090BBF"/>
    <w:pPr>
      <w:widowControl/>
      <w:spacing w:line="231" w:lineRule="atLeast"/>
    </w:pPr>
    <w:rPr>
      <w:rFonts w:ascii="FS Lola" w:eastAsiaTheme="minorHAnsi" w:hAnsi="FS Lola" w:cstheme="minorBidi"/>
      <w:color w:val="auto"/>
      <w:lang w:val="en-GB"/>
    </w:rPr>
  </w:style>
  <w:style w:type="character" w:customStyle="1" w:styleId="ListParagraphChar">
    <w:name w:val="List Paragraph Char"/>
    <w:aliases w:val="Paragraph Char,F5 List Paragraph Char,List Paragraph1 Char"/>
    <w:link w:val="ListParagraph"/>
    <w:uiPriority w:val="34"/>
    <w:locked/>
    <w:rsid w:val="00A047D8"/>
    <w:rPr>
      <w:rFonts w:ascii="Myriad Pro" w:hAnsi="Myriad Pro"/>
      <w:sz w:val="22"/>
      <w:szCs w:val="24"/>
      <w:lang w:eastAsia="en-US"/>
    </w:rPr>
  </w:style>
  <w:style w:type="paragraph" w:customStyle="1" w:styleId="FootnoteText1">
    <w:name w:val="Footnote Text1"/>
    <w:basedOn w:val="Normal"/>
    <w:next w:val="FootnoteText"/>
    <w:uiPriority w:val="99"/>
    <w:semiHidden/>
    <w:rsid w:val="00A047D8"/>
    <w:pPr>
      <w:widowControl w:val="0"/>
    </w:pPr>
    <w:rPr>
      <w:rFonts w:asciiTheme="minorHAnsi" w:eastAsiaTheme="minorHAnsi" w:hAnsiTheme="minorHAnsi" w:cstheme="minorBidi"/>
      <w:sz w:val="20"/>
      <w:szCs w:val="20"/>
      <w:lang w:eastAsia="en-US"/>
    </w:rPr>
  </w:style>
  <w:style w:type="character" w:customStyle="1" w:styleId="FootnoteTextChar1">
    <w:name w:val="Footnote Text Char1"/>
    <w:basedOn w:val="DefaultParagraphFont"/>
    <w:uiPriority w:val="99"/>
    <w:semiHidden/>
    <w:locked/>
    <w:rsid w:val="00A047D8"/>
    <w:rPr>
      <w:rFonts w:asciiTheme="minorHAnsi" w:eastAsiaTheme="minorHAnsi" w:hAnsiTheme="minorHAnsi" w:cstheme="minorBidi"/>
      <w:lang w:eastAsia="en-US"/>
    </w:rPr>
  </w:style>
  <w:style w:type="table" w:styleId="MediumList1-Accent2">
    <w:name w:val="Medium List 1 Accent 2"/>
    <w:basedOn w:val="TableNormal"/>
    <w:uiPriority w:val="65"/>
    <w:rsid w:val="00A047D8"/>
    <w:pPr>
      <w:widowControl w:val="0"/>
    </w:pPr>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21">
    <w:name w:val="Medium List 1 - Accent 21"/>
    <w:basedOn w:val="TableNormal"/>
    <w:uiPriority w:val="65"/>
    <w:rsid w:val="00A047D8"/>
    <w:rPr>
      <w:rFonts w:asciiTheme="minorHAnsi" w:eastAsiaTheme="minorHAnsi" w:hAnsiTheme="minorHAnsi" w:cstheme="minorBidi"/>
      <w:color w:val="000000"/>
      <w:sz w:val="22"/>
      <w:szCs w:val="22"/>
      <w:lang w:val="en-US" w:eastAsia="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styleId="UnresolvedMention">
    <w:name w:val="Unresolved Mention"/>
    <w:basedOn w:val="DefaultParagraphFont"/>
    <w:uiPriority w:val="99"/>
    <w:semiHidden/>
    <w:unhideWhenUsed/>
    <w:rsid w:val="00F15447"/>
    <w:rPr>
      <w:color w:val="808080"/>
      <w:shd w:val="clear" w:color="auto" w:fill="E6E6E6"/>
    </w:rPr>
  </w:style>
  <w:style w:type="table" w:customStyle="1" w:styleId="TableGrid0">
    <w:name w:val="TableGrid"/>
    <w:rsid w:val="001E511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ibliography">
    <w:name w:val="Bibliography"/>
    <w:basedOn w:val="Normal"/>
    <w:next w:val="Normal"/>
    <w:uiPriority w:val="37"/>
    <w:semiHidden/>
    <w:unhideWhenUsed/>
    <w:rsid w:val="00D80956"/>
    <w:pPr>
      <w:widowControl w:val="0"/>
    </w:pPr>
    <w:rPr>
      <w:rFonts w:asciiTheme="minorHAnsi" w:eastAsiaTheme="minorHAnsi" w:hAnsiTheme="minorHAnsi" w:cstheme="minorBidi"/>
      <w:sz w:val="22"/>
      <w:szCs w:val="22"/>
      <w:lang w:eastAsia="en-US"/>
    </w:rPr>
  </w:style>
  <w:style w:type="paragraph" w:styleId="BlockText">
    <w:name w:val="Block Text"/>
    <w:basedOn w:val="Normal"/>
    <w:uiPriority w:val="99"/>
    <w:semiHidden/>
    <w:unhideWhenUsed/>
    <w:rsid w:val="00D80956"/>
    <w:pPr>
      <w:widowControl w:val="0"/>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sz w:val="22"/>
      <w:szCs w:val="22"/>
      <w:lang w:eastAsia="en-US"/>
    </w:rPr>
  </w:style>
  <w:style w:type="paragraph" w:styleId="BodyTextFirstIndent">
    <w:name w:val="Body Text First Indent"/>
    <w:basedOn w:val="BodyText"/>
    <w:link w:val="BodyTextFirstIndentChar"/>
    <w:uiPriority w:val="99"/>
    <w:semiHidden/>
    <w:unhideWhenUsed/>
    <w:rsid w:val="00D80956"/>
    <w:pPr>
      <w:widowControl w:val="0"/>
      <w:spacing w:before="0" w:after="0" w:line="240" w:lineRule="auto"/>
      <w:ind w:firstLine="360"/>
    </w:pPr>
    <w:rPr>
      <w:rFonts w:asciiTheme="minorHAnsi" w:eastAsiaTheme="minorHAnsi" w:hAnsiTheme="minorHAnsi" w:cstheme="minorBidi"/>
      <w:iCs w:val="0"/>
      <w:color w:val="auto"/>
      <w:sz w:val="22"/>
      <w:szCs w:val="22"/>
    </w:rPr>
  </w:style>
  <w:style w:type="character" w:customStyle="1" w:styleId="BodyTextFirstIndentChar">
    <w:name w:val="Body Text First Indent Char"/>
    <w:basedOn w:val="BodyTextChar"/>
    <w:link w:val="BodyTextFirstIndent"/>
    <w:uiPriority w:val="99"/>
    <w:semiHidden/>
    <w:rsid w:val="00D80956"/>
    <w:rPr>
      <w:rFonts w:asciiTheme="minorHAnsi" w:eastAsiaTheme="minorHAnsi" w:hAnsiTheme="minorHAnsi" w:cstheme="minorBidi"/>
      <w:iCs w:val="0"/>
      <w:color w:val="4B4B4B"/>
      <w:sz w:val="22"/>
      <w:szCs w:val="22"/>
      <w:lang w:val="en-GB" w:eastAsia="en-US" w:bidi="ar-SA"/>
    </w:rPr>
  </w:style>
  <w:style w:type="paragraph" w:styleId="BodyTextFirstIndent2">
    <w:name w:val="Body Text First Indent 2"/>
    <w:basedOn w:val="BodyTextIndent"/>
    <w:link w:val="BodyTextFirstIndent2Char"/>
    <w:uiPriority w:val="99"/>
    <w:semiHidden/>
    <w:unhideWhenUsed/>
    <w:rsid w:val="00D80956"/>
    <w:pPr>
      <w:widowControl w:val="0"/>
      <w:spacing w:after="0"/>
      <w:ind w:left="360" w:firstLine="360"/>
    </w:pPr>
    <w:rPr>
      <w:rFonts w:asciiTheme="minorHAnsi" w:eastAsiaTheme="minorHAnsi" w:hAnsiTheme="minorHAnsi" w:cstheme="minorBidi"/>
      <w:sz w:val="22"/>
      <w:szCs w:val="22"/>
      <w:lang w:eastAsia="en-US"/>
    </w:rPr>
  </w:style>
  <w:style w:type="character" w:customStyle="1" w:styleId="BodyTextFirstIndent2Char">
    <w:name w:val="Body Text First Indent 2 Char"/>
    <w:basedOn w:val="BodyTextIndentChar"/>
    <w:link w:val="BodyTextFirstIndent2"/>
    <w:uiPriority w:val="99"/>
    <w:semiHidden/>
    <w:rsid w:val="00D80956"/>
    <w:rPr>
      <w:rFonts w:asciiTheme="minorHAnsi" w:eastAsiaTheme="minorHAnsi" w:hAnsiTheme="minorHAnsi" w:cstheme="minorBidi"/>
      <w:sz w:val="22"/>
      <w:szCs w:val="22"/>
      <w:lang w:eastAsia="en-US"/>
    </w:rPr>
  </w:style>
  <w:style w:type="paragraph" w:styleId="Closing">
    <w:name w:val="Closing"/>
    <w:basedOn w:val="Normal"/>
    <w:link w:val="ClosingChar"/>
    <w:uiPriority w:val="99"/>
    <w:semiHidden/>
    <w:unhideWhenUsed/>
    <w:rsid w:val="00D80956"/>
    <w:pPr>
      <w:widowControl w:val="0"/>
      <w:ind w:left="4252"/>
    </w:pPr>
    <w:rPr>
      <w:rFonts w:asciiTheme="minorHAnsi" w:eastAsiaTheme="minorHAnsi" w:hAnsiTheme="minorHAnsi" w:cstheme="minorBidi"/>
      <w:sz w:val="22"/>
      <w:szCs w:val="22"/>
      <w:lang w:eastAsia="en-US"/>
    </w:rPr>
  </w:style>
  <w:style w:type="character" w:customStyle="1" w:styleId="ClosingChar">
    <w:name w:val="Closing Char"/>
    <w:basedOn w:val="DefaultParagraphFont"/>
    <w:link w:val="Closing"/>
    <w:uiPriority w:val="99"/>
    <w:semiHidden/>
    <w:rsid w:val="00D80956"/>
    <w:rPr>
      <w:rFonts w:asciiTheme="minorHAnsi" w:eastAsiaTheme="minorHAnsi" w:hAnsiTheme="minorHAnsi" w:cstheme="minorBidi"/>
      <w:sz w:val="22"/>
      <w:szCs w:val="22"/>
      <w:lang w:eastAsia="en-US"/>
    </w:rPr>
  </w:style>
  <w:style w:type="paragraph" w:styleId="Date">
    <w:name w:val="Date"/>
    <w:basedOn w:val="Normal"/>
    <w:next w:val="Normal"/>
    <w:link w:val="DateChar"/>
    <w:uiPriority w:val="99"/>
    <w:semiHidden/>
    <w:unhideWhenUsed/>
    <w:rsid w:val="00D80956"/>
    <w:pPr>
      <w:widowControl w:val="0"/>
    </w:pPr>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semiHidden/>
    <w:rsid w:val="00D80956"/>
    <w:rPr>
      <w:rFonts w:asciiTheme="minorHAnsi" w:eastAsiaTheme="minorHAnsi" w:hAnsiTheme="minorHAnsi" w:cstheme="minorBidi"/>
      <w:sz w:val="22"/>
      <w:szCs w:val="22"/>
      <w:lang w:eastAsia="en-US"/>
    </w:rPr>
  </w:style>
  <w:style w:type="paragraph" w:styleId="DocumentMap">
    <w:name w:val="Document Map"/>
    <w:basedOn w:val="Normal"/>
    <w:link w:val="DocumentMapChar"/>
    <w:uiPriority w:val="99"/>
    <w:semiHidden/>
    <w:unhideWhenUsed/>
    <w:rsid w:val="00D80956"/>
    <w:pPr>
      <w:widowControl w:val="0"/>
    </w:pPr>
    <w:rPr>
      <w:rFonts w:ascii="Segoe UI" w:eastAsiaTheme="minorHAnsi" w:hAnsi="Segoe UI" w:cs="Segoe UI"/>
      <w:sz w:val="16"/>
      <w:szCs w:val="16"/>
      <w:lang w:eastAsia="en-US"/>
    </w:rPr>
  </w:style>
  <w:style w:type="character" w:customStyle="1" w:styleId="DocumentMapChar">
    <w:name w:val="Document Map Char"/>
    <w:basedOn w:val="DefaultParagraphFont"/>
    <w:link w:val="DocumentMap"/>
    <w:uiPriority w:val="99"/>
    <w:semiHidden/>
    <w:rsid w:val="00D80956"/>
    <w:rPr>
      <w:rFonts w:ascii="Segoe UI" w:eastAsiaTheme="minorHAnsi" w:hAnsi="Segoe UI" w:cs="Segoe UI"/>
      <w:sz w:val="16"/>
      <w:szCs w:val="16"/>
      <w:lang w:eastAsia="en-US"/>
    </w:rPr>
  </w:style>
  <w:style w:type="paragraph" w:styleId="E-mailSignature">
    <w:name w:val="E-mail Signature"/>
    <w:basedOn w:val="Normal"/>
    <w:link w:val="E-mailSignatureChar"/>
    <w:uiPriority w:val="99"/>
    <w:semiHidden/>
    <w:unhideWhenUsed/>
    <w:rsid w:val="00D80956"/>
    <w:pPr>
      <w:widowControl w:val="0"/>
    </w:pPr>
    <w:rPr>
      <w:rFonts w:asciiTheme="minorHAnsi" w:eastAsiaTheme="minorHAnsi" w:hAnsiTheme="minorHAnsi" w:cstheme="minorBidi"/>
      <w:sz w:val="22"/>
      <w:szCs w:val="22"/>
      <w:lang w:eastAsia="en-US"/>
    </w:rPr>
  </w:style>
  <w:style w:type="character" w:customStyle="1" w:styleId="E-mailSignatureChar">
    <w:name w:val="E-mail Signature Char"/>
    <w:basedOn w:val="DefaultParagraphFont"/>
    <w:link w:val="E-mailSignature"/>
    <w:uiPriority w:val="99"/>
    <w:semiHidden/>
    <w:rsid w:val="00D80956"/>
    <w:rPr>
      <w:rFonts w:asciiTheme="minorHAnsi" w:eastAsiaTheme="minorHAnsi" w:hAnsiTheme="minorHAnsi" w:cstheme="minorBidi"/>
      <w:sz w:val="22"/>
      <w:szCs w:val="22"/>
      <w:lang w:eastAsia="en-US"/>
    </w:rPr>
  </w:style>
  <w:style w:type="paragraph" w:styleId="EnvelopeAddress">
    <w:name w:val="envelope address"/>
    <w:basedOn w:val="Normal"/>
    <w:uiPriority w:val="99"/>
    <w:semiHidden/>
    <w:unhideWhenUsed/>
    <w:rsid w:val="00D80956"/>
    <w:pPr>
      <w:framePr w:w="7920" w:h="1980" w:hRule="exact" w:hSpace="180" w:wrap="auto" w:hAnchor="page" w:xAlign="center" w:yAlign="bottom"/>
      <w:widowControl w:val="0"/>
      <w:ind w:left="2880"/>
    </w:pPr>
    <w:rPr>
      <w:rFonts w:asciiTheme="majorHAnsi" w:eastAsiaTheme="majorEastAsia" w:hAnsiTheme="majorHAnsi" w:cstheme="majorBidi"/>
      <w:lang w:eastAsia="en-US"/>
    </w:rPr>
  </w:style>
  <w:style w:type="paragraph" w:styleId="EnvelopeReturn">
    <w:name w:val="envelope return"/>
    <w:basedOn w:val="Normal"/>
    <w:uiPriority w:val="99"/>
    <w:semiHidden/>
    <w:unhideWhenUsed/>
    <w:rsid w:val="00D80956"/>
    <w:pPr>
      <w:widowControl w:val="0"/>
    </w:pPr>
    <w:rPr>
      <w:rFonts w:asciiTheme="majorHAnsi" w:eastAsiaTheme="majorEastAsia" w:hAnsiTheme="majorHAnsi" w:cstheme="majorBidi"/>
      <w:sz w:val="20"/>
      <w:szCs w:val="20"/>
      <w:lang w:eastAsia="en-US"/>
    </w:rPr>
  </w:style>
  <w:style w:type="paragraph" w:styleId="HTMLAddress">
    <w:name w:val="HTML Address"/>
    <w:basedOn w:val="Normal"/>
    <w:link w:val="HTMLAddressChar"/>
    <w:uiPriority w:val="99"/>
    <w:semiHidden/>
    <w:unhideWhenUsed/>
    <w:rsid w:val="00D80956"/>
    <w:pPr>
      <w:widowControl w:val="0"/>
    </w:pPr>
    <w:rPr>
      <w:rFonts w:asciiTheme="minorHAnsi" w:eastAsiaTheme="minorHAnsi" w:hAnsiTheme="minorHAnsi" w:cstheme="minorBidi"/>
      <w:i/>
      <w:iCs/>
      <w:sz w:val="22"/>
      <w:szCs w:val="22"/>
      <w:lang w:eastAsia="en-US"/>
    </w:rPr>
  </w:style>
  <w:style w:type="character" w:customStyle="1" w:styleId="HTMLAddressChar">
    <w:name w:val="HTML Address Char"/>
    <w:basedOn w:val="DefaultParagraphFont"/>
    <w:link w:val="HTMLAddress"/>
    <w:uiPriority w:val="99"/>
    <w:semiHidden/>
    <w:rsid w:val="00D80956"/>
    <w:rPr>
      <w:rFonts w:asciiTheme="minorHAnsi" w:eastAsiaTheme="minorHAnsi" w:hAnsiTheme="minorHAnsi" w:cstheme="minorBidi"/>
      <w:i/>
      <w:iCs/>
      <w:sz w:val="22"/>
      <w:szCs w:val="22"/>
      <w:lang w:eastAsia="en-US"/>
    </w:rPr>
  </w:style>
  <w:style w:type="paragraph" w:styleId="HTMLPreformatted">
    <w:name w:val="HTML Preformatted"/>
    <w:basedOn w:val="Normal"/>
    <w:link w:val="HTMLPreformattedChar"/>
    <w:uiPriority w:val="99"/>
    <w:semiHidden/>
    <w:unhideWhenUsed/>
    <w:rsid w:val="00D80956"/>
    <w:pPr>
      <w:widowControl w:val="0"/>
    </w:pPr>
    <w:rPr>
      <w:rFonts w:ascii="Consolas" w:eastAsiaTheme="minorHAnsi" w:hAnsi="Consolas" w:cstheme="minorBidi"/>
      <w:sz w:val="20"/>
      <w:szCs w:val="20"/>
      <w:lang w:eastAsia="en-US"/>
    </w:rPr>
  </w:style>
  <w:style w:type="character" w:customStyle="1" w:styleId="HTMLPreformattedChar">
    <w:name w:val="HTML Preformatted Char"/>
    <w:basedOn w:val="DefaultParagraphFont"/>
    <w:link w:val="HTMLPreformatted"/>
    <w:uiPriority w:val="99"/>
    <w:semiHidden/>
    <w:rsid w:val="00D80956"/>
    <w:rPr>
      <w:rFonts w:ascii="Consolas" w:eastAsiaTheme="minorHAnsi" w:hAnsi="Consolas" w:cstheme="minorBidi"/>
      <w:lang w:eastAsia="en-US"/>
    </w:rPr>
  </w:style>
  <w:style w:type="paragraph" w:styleId="Index1">
    <w:name w:val="index 1"/>
    <w:basedOn w:val="Normal"/>
    <w:next w:val="Normal"/>
    <w:autoRedefine/>
    <w:uiPriority w:val="99"/>
    <w:semiHidden/>
    <w:unhideWhenUsed/>
    <w:rsid w:val="00D80956"/>
    <w:pPr>
      <w:widowControl w:val="0"/>
      <w:ind w:left="220" w:hanging="220"/>
    </w:pPr>
    <w:rPr>
      <w:rFonts w:asciiTheme="minorHAnsi" w:eastAsiaTheme="minorHAnsi" w:hAnsiTheme="minorHAnsi" w:cstheme="minorBidi"/>
      <w:sz w:val="22"/>
      <w:szCs w:val="22"/>
      <w:lang w:eastAsia="en-US"/>
    </w:rPr>
  </w:style>
  <w:style w:type="paragraph" w:styleId="Index2">
    <w:name w:val="index 2"/>
    <w:basedOn w:val="Normal"/>
    <w:next w:val="Normal"/>
    <w:autoRedefine/>
    <w:uiPriority w:val="99"/>
    <w:semiHidden/>
    <w:unhideWhenUsed/>
    <w:rsid w:val="00D80956"/>
    <w:pPr>
      <w:widowControl w:val="0"/>
      <w:ind w:left="440" w:hanging="220"/>
    </w:pPr>
    <w:rPr>
      <w:rFonts w:asciiTheme="minorHAnsi" w:eastAsiaTheme="minorHAnsi" w:hAnsiTheme="minorHAnsi" w:cstheme="minorBidi"/>
      <w:sz w:val="22"/>
      <w:szCs w:val="22"/>
      <w:lang w:eastAsia="en-US"/>
    </w:rPr>
  </w:style>
  <w:style w:type="paragraph" w:styleId="Index3">
    <w:name w:val="index 3"/>
    <w:basedOn w:val="Normal"/>
    <w:next w:val="Normal"/>
    <w:autoRedefine/>
    <w:uiPriority w:val="99"/>
    <w:semiHidden/>
    <w:unhideWhenUsed/>
    <w:rsid w:val="00D80956"/>
    <w:pPr>
      <w:widowControl w:val="0"/>
      <w:ind w:left="660" w:hanging="220"/>
    </w:pPr>
    <w:rPr>
      <w:rFonts w:asciiTheme="minorHAnsi" w:eastAsiaTheme="minorHAnsi" w:hAnsiTheme="minorHAnsi" w:cstheme="minorBidi"/>
      <w:sz w:val="22"/>
      <w:szCs w:val="22"/>
      <w:lang w:eastAsia="en-US"/>
    </w:rPr>
  </w:style>
  <w:style w:type="paragraph" w:styleId="Index4">
    <w:name w:val="index 4"/>
    <w:basedOn w:val="Normal"/>
    <w:next w:val="Normal"/>
    <w:autoRedefine/>
    <w:uiPriority w:val="99"/>
    <w:semiHidden/>
    <w:unhideWhenUsed/>
    <w:rsid w:val="00D80956"/>
    <w:pPr>
      <w:widowControl w:val="0"/>
      <w:ind w:left="880" w:hanging="220"/>
    </w:pPr>
    <w:rPr>
      <w:rFonts w:asciiTheme="minorHAnsi" w:eastAsiaTheme="minorHAnsi" w:hAnsiTheme="minorHAnsi" w:cstheme="minorBidi"/>
      <w:sz w:val="22"/>
      <w:szCs w:val="22"/>
      <w:lang w:eastAsia="en-US"/>
    </w:rPr>
  </w:style>
  <w:style w:type="paragraph" w:styleId="Index5">
    <w:name w:val="index 5"/>
    <w:basedOn w:val="Normal"/>
    <w:next w:val="Normal"/>
    <w:autoRedefine/>
    <w:uiPriority w:val="99"/>
    <w:semiHidden/>
    <w:unhideWhenUsed/>
    <w:rsid w:val="00D80956"/>
    <w:pPr>
      <w:widowControl w:val="0"/>
      <w:ind w:left="1100" w:hanging="220"/>
    </w:pPr>
    <w:rPr>
      <w:rFonts w:asciiTheme="minorHAnsi" w:eastAsiaTheme="minorHAnsi" w:hAnsiTheme="minorHAnsi" w:cstheme="minorBidi"/>
      <w:sz w:val="22"/>
      <w:szCs w:val="22"/>
      <w:lang w:eastAsia="en-US"/>
    </w:rPr>
  </w:style>
  <w:style w:type="paragraph" w:styleId="Index6">
    <w:name w:val="index 6"/>
    <w:basedOn w:val="Normal"/>
    <w:next w:val="Normal"/>
    <w:autoRedefine/>
    <w:uiPriority w:val="99"/>
    <w:semiHidden/>
    <w:unhideWhenUsed/>
    <w:rsid w:val="00D80956"/>
    <w:pPr>
      <w:widowControl w:val="0"/>
      <w:ind w:left="1320" w:hanging="220"/>
    </w:pPr>
    <w:rPr>
      <w:rFonts w:asciiTheme="minorHAnsi" w:eastAsiaTheme="minorHAnsi" w:hAnsiTheme="minorHAnsi" w:cstheme="minorBidi"/>
      <w:sz w:val="22"/>
      <w:szCs w:val="22"/>
      <w:lang w:eastAsia="en-US"/>
    </w:rPr>
  </w:style>
  <w:style w:type="paragraph" w:styleId="Index7">
    <w:name w:val="index 7"/>
    <w:basedOn w:val="Normal"/>
    <w:next w:val="Normal"/>
    <w:autoRedefine/>
    <w:uiPriority w:val="99"/>
    <w:semiHidden/>
    <w:unhideWhenUsed/>
    <w:rsid w:val="00D80956"/>
    <w:pPr>
      <w:widowControl w:val="0"/>
      <w:ind w:left="1540" w:hanging="220"/>
    </w:pPr>
    <w:rPr>
      <w:rFonts w:asciiTheme="minorHAnsi" w:eastAsiaTheme="minorHAnsi" w:hAnsiTheme="minorHAnsi" w:cstheme="minorBidi"/>
      <w:sz w:val="22"/>
      <w:szCs w:val="22"/>
      <w:lang w:eastAsia="en-US"/>
    </w:rPr>
  </w:style>
  <w:style w:type="paragraph" w:styleId="Index8">
    <w:name w:val="index 8"/>
    <w:basedOn w:val="Normal"/>
    <w:next w:val="Normal"/>
    <w:autoRedefine/>
    <w:uiPriority w:val="99"/>
    <w:semiHidden/>
    <w:unhideWhenUsed/>
    <w:rsid w:val="00D80956"/>
    <w:pPr>
      <w:widowControl w:val="0"/>
      <w:ind w:left="1760" w:hanging="220"/>
    </w:pPr>
    <w:rPr>
      <w:rFonts w:asciiTheme="minorHAnsi" w:eastAsiaTheme="minorHAnsi" w:hAnsiTheme="minorHAnsi" w:cstheme="minorBidi"/>
      <w:sz w:val="22"/>
      <w:szCs w:val="22"/>
      <w:lang w:eastAsia="en-US"/>
    </w:rPr>
  </w:style>
  <w:style w:type="paragraph" w:styleId="Index9">
    <w:name w:val="index 9"/>
    <w:basedOn w:val="Normal"/>
    <w:next w:val="Normal"/>
    <w:autoRedefine/>
    <w:uiPriority w:val="99"/>
    <w:semiHidden/>
    <w:unhideWhenUsed/>
    <w:rsid w:val="00D80956"/>
    <w:pPr>
      <w:widowControl w:val="0"/>
      <w:ind w:left="1980" w:hanging="220"/>
    </w:pPr>
    <w:rPr>
      <w:rFonts w:asciiTheme="minorHAnsi" w:eastAsiaTheme="minorHAnsi" w:hAnsiTheme="minorHAnsi" w:cstheme="minorBidi"/>
      <w:sz w:val="22"/>
      <w:szCs w:val="22"/>
      <w:lang w:eastAsia="en-US"/>
    </w:rPr>
  </w:style>
  <w:style w:type="paragraph" w:styleId="IndexHeading">
    <w:name w:val="index heading"/>
    <w:basedOn w:val="Normal"/>
    <w:next w:val="Index1"/>
    <w:uiPriority w:val="99"/>
    <w:semiHidden/>
    <w:unhideWhenUsed/>
    <w:rsid w:val="00D80956"/>
    <w:pPr>
      <w:widowControl w:val="0"/>
    </w:pPr>
    <w:rPr>
      <w:rFonts w:asciiTheme="majorHAnsi" w:eastAsiaTheme="majorEastAsia" w:hAnsiTheme="majorHAnsi" w:cstheme="majorBidi"/>
      <w:b/>
      <w:bCs/>
      <w:sz w:val="22"/>
      <w:szCs w:val="22"/>
      <w:lang w:eastAsia="en-US"/>
    </w:rPr>
  </w:style>
  <w:style w:type="paragraph" w:styleId="IntenseQuote">
    <w:name w:val="Intense Quote"/>
    <w:basedOn w:val="Normal"/>
    <w:next w:val="Normal"/>
    <w:link w:val="IntenseQuoteChar"/>
    <w:uiPriority w:val="30"/>
    <w:qFormat/>
    <w:rsid w:val="00D80956"/>
    <w:pPr>
      <w:widowControl w:val="0"/>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D80956"/>
    <w:rPr>
      <w:rFonts w:asciiTheme="minorHAnsi" w:eastAsiaTheme="minorHAnsi" w:hAnsiTheme="minorHAnsi" w:cstheme="minorBidi"/>
      <w:i/>
      <w:iCs/>
      <w:color w:val="4F81BD" w:themeColor="accent1"/>
      <w:sz w:val="22"/>
      <w:szCs w:val="22"/>
      <w:lang w:eastAsia="en-US"/>
    </w:rPr>
  </w:style>
  <w:style w:type="paragraph" w:styleId="List">
    <w:name w:val="List"/>
    <w:basedOn w:val="Normal"/>
    <w:uiPriority w:val="99"/>
    <w:semiHidden/>
    <w:unhideWhenUsed/>
    <w:rsid w:val="00D80956"/>
    <w:pPr>
      <w:widowControl w:val="0"/>
      <w:ind w:left="283" w:hanging="283"/>
      <w:contextualSpacing/>
    </w:pPr>
    <w:rPr>
      <w:rFonts w:asciiTheme="minorHAnsi" w:eastAsiaTheme="minorHAnsi" w:hAnsiTheme="minorHAnsi" w:cstheme="minorBidi"/>
      <w:sz w:val="22"/>
      <w:szCs w:val="22"/>
      <w:lang w:eastAsia="en-US"/>
    </w:rPr>
  </w:style>
  <w:style w:type="paragraph" w:styleId="List2">
    <w:name w:val="List 2"/>
    <w:basedOn w:val="Normal"/>
    <w:uiPriority w:val="99"/>
    <w:semiHidden/>
    <w:unhideWhenUsed/>
    <w:rsid w:val="00D80956"/>
    <w:pPr>
      <w:widowControl w:val="0"/>
      <w:ind w:left="566" w:hanging="283"/>
      <w:contextualSpacing/>
    </w:pPr>
    <w:rPr>
      <w:rFonts w:asciiTheme="minorHAnsi" w:eastAsiaTheme="minorHAnsi" w:hAnsiTheme="minorHAnsi" w:cstheme="minorBidi"/>
      <w:sz w:val="22"/>
      <w:szCs w:val="22"/>
      <w:lang w:eastAsia="en-US"/>
    </w:rPr>
  </w:style>
  <w:style w:type="paragraph" w:styleId="List3">
    <w:name w:val="List 3"/>
    <w:basedOn w:val="Normal"/>
    <w:uiPriority w:val="99"/>
    <w:semiHidden/>
    <w:unhideWhenUsed/>
    <w:rsid w:val="00D80956"/>
    <w:pPr>
      <w:widowControl w:val="0"/>
      <w:ind w:left="849" w:hanging="283"/>
      <w:contextualSpacing/>
    </w:pPr>
    <w:rPr>
      <w:rFonts w:asciiTheme="minorHAnsi" w:eastAsiaTheme="minorHAnsi" w:hAnsiTheme="minorHAnsi" w:cstheme="minorBidi"/>
      <w:sz w:val="22"/>
      <w:szCs w:val="22"/>
      <w:lang w:eastAsia="en-US"/>
    </w:rPr>
  </w:style>
  <w:style w:type="paragraph" w:styleId="List4">
    <w:name w:val="List 4"/>
    <w:basedOn w:val="Normal"/>
    <w:uiPriority w:val="99"/>
    <w:semiHidden/>
    <w:unhideWhenUsed/>
    <w:rsid w:val="00D80956"/>
    <w:pPr>
      <w:widowControl w:val="0"/>
      <w:ind w:left="1132" w:hanging="283"/>
      <w:contextualSpacing/>
    </w:pPr>
    <w:rPr>
      <w:rFonts w:asciiTheme="minorHAnsi" w:eastAsiaTheme="minorHAnsi" w:hAnsiTheme="minorHAnsi" w:cstheme="minorBidi"/>
      <w:sz w:val="22"/>
      <w:szCs w:val="22"/>
      <w:lang w:eastAsia="en-US"/>
    </w:rPr>
  </w:style>
  <w:style w:type="paragraph" w:styleId="List5">
    <w:name w:val="List 5"/>
    <w:basedOn w:val="Normal"/>
    <w:uiPriority w:val="99"/>
    <w:semiHidden/>
    <w:unhideWhenUsed/>
    <w:rsid w:val="00D80956"/>
    <w:pPr>
      <w:widowControl w:val="0"/>
      <w:ind w:left="1415" w:hanging="283"/>
      <w:contextualSpacing/>
    </w:pPr>
    <w:rPr>
      <w:rFonts w:asciiTheme="minorHAnsi" w:eastAsiaTheme="minorHAnsi" w:hAnsiTheme="minorHAnsi" w:cstheme="minorBidi"/>
      <w:sz w:val="22"/>
      <w:szCs w:val="22"/>
      <w:lang w:eastAsia="en-US"/>
    </w:rPr>
  </w:style>
  <w:style w:type="paragraph" w:styleId="ListBullet2">
    <w:name w:val="List Bullet 2"/>
    <w:basedOn w:val="Normal"/>
    <w:uiPriority w:val="99"/>
    <w:semiHidden/>
    <w:unhideWhenUsed/>
    <w:rsid w:val="00D80956"/>
    <w:pPr>
      <w:widowControl w:val="0"/>
      <w:numPr>
        <w:numId w:val="60"/>
      </w:numPr>
      <w:contextualSpacing/>
    </w:pPr>
    <w:rPr>
      <w:rFonts w:asciiTheme="minorHAnsi" w:eastAsiaTheme="minorHAnsi" w:hAnsiTheme="minorHAnsi" w:cstheme="minorBidi"/>
      <w:sz w:val="22"/>
      <w:szCs w:val="22"/>
      <w:lang w:eastAsia="en-US"/>
    </w:rPr>
  </w:style>
  <w:style w:type="paragraph" w:styleId="ListBullet3">
    <w:name w:val="List Bullet 3"/>
    <w:basedOn w:val="Normal"/>
    <w:uiPriority w:val="99"/>
    <w:semiHidden/>
    <w:unhideWhenUsed/>
    <w:rsid w:val="00D80956"/>
    <w:pPr>
      <w:widowControl w:val="0"/>
      <w:numPr>
        <w:numId w:val="61"/>
      </w:numPr>
      <w:contextualSpacing/>
    </w:pPr>
    <w:rPr>
      <w:rFonts w:asciiTheme="minorHAnsi" w:eastAsiaTheme="minorHAnsi" w:hAnsiTheme="minorHAnsi" w:cstheme="minorBidi"/>
      <w:sz w:val="22"/>
      <w:szCs w:val="22"/>
      <w:lang w:eastAsia="en-US"/>
    </w:rPr>
  </w:style>
  <w:style w:type="paragraph" w:styleId="ListBullet4">
    <w:name w:val="List Bullet 4"/>
    <w:basedOn w:val="Normal"/>
    <w:uiPriority w:val="99"/>
    <w:semiHidden/>
    <w:unhideWhenUsed/>
    <w:rsid w:val="00D80956"/>
    <w:pPr>
      <w:widowControl w:val="0"/>
      <w:numPr>
        <w:numId w:val="62"/>
      </w:numPr>
      <w:contextualSpacing/>
    </w:pPr>
    <w:rPr>
      <w:rFonts w:asciiTheme="minorHAnsi" w:eastAsiaTheme="minorHAnsi" w:hAnsiTheme="minorHAnsi" w:cstheme="minorBidi"/>
      <w:sz w:val="22"/>
      <w:szCs w:val="22"/>
      <w:lang w:eastAsia="en-US"/>
    </w:rPr>
  </w:style>
  <w:style w:type="paragraph" w:styleId="ListBullet5">
    <w:name w:val="List Bullet 5"/>
    <w:basedOn w:val="Normal"/>
    <w:uiPriority w:val="99"/>
    <w:semiHidden/>
    <w:unhideWhenUsed/>
    <w:rsid w:val="00D80956"/>
    <w:pPr>
      <w:widowControl w:val="0"/>
      <w:numPr>
        <w:numId w:val="63"/>
      </w:numPr>
      <w:contextualSpacing/>
    </w:pPr>
    <w:rPr>
      <w:rFonts w:asciiTheme="minorHAnsi" w:eastAsiaTheme="minorHAnsi" w:hAnsiTheme="minorHAnsi" w:cstheme="minorBidi"/>
      <w:sz w:val="22"/>
      <w:szCs w:val="22"/>
      <w:lang w:eastAsia="en-US"/>
    </w:rPr>
  </w:style>
  <w:style w:type="paragraph" w:styleId="ListContinue">
    <w:name w:val="List Continue"/>
    <w:basedOn w:val="Normal"/>
    <w:uiPriority w:val="99"/>
    <w:semiHidden/>
    <w:unhideWhenUsed/>
    <w:rsid w:val="00D80956"/>
    <w:pPr>
      <w:widowControl w:val="0"/>
      <w:spacing w:after="120"/>
      <w:ind w:left="283"/>
      <w:contextualSpacing/>
    </w:pPr>
    <w:rPr>
      <w:rFonts w:asciiTheme="minorHAnsi" w:eastAsiaTheme="minorHAnsi" w:hAnsiTheme="minorHAnsi" w:cstheme="minorBidi"/>
      <w:sz w:val="22"/>
      <w:szCs w:val="22"/>
      <w:lang w:eastAsia="en-US"/>
    </w:rPr>
  </w:style>
  <w:style w:type="paragraph" w:styleId="ListContinue2">
    <w:name w:val="List Continue 2"/>
    <w:basedOn w:val="Normal"/>
    <w:uiPriority w:val="99"/>
    <w:semiHidden/>
    <w:unhideWhenUsed/>
    <w:rsid w:val="00D80956"/>
    <w:pPr>
      <w:widowControl w:val="0"/>
      <w:spacing w:after="120"/>
      <w:ind w:left="566"/>
      <w:contextualSpacing/>
    </w:pPr>
    <w:rPr>
      <w:rFonts w:asciiTheme="minorHAnsi" w:eastAsiaTheme="minorHAnsi" w:hAnsiTheme="minorHAnsi" w:cstheme="minorBidi"/>
      <w:sz w:val="22"/>
      <w:szCs w:val="22"/>
      <w:lang w:eastAsia="en-US"/>
    </w:rPr>
  </w:style>
  <w:style w:type="paragraph" w:styleId="ListContinue3">
    <w:name w:val="List Continue 3"/>
    <w:basedOn w:val="Normal"/>
    <w:uiPriority w:val="99"/>
    <w:unhideWhenUsed/>
    <w:rsid w:val="00D80956"/>
    <w:pPr>
      <w:widowControl w:val="0"/>
      <w:spacing w:after="120"/>
      <w:ind w:left="849"/>
      <w:contextualSpacing/>
    </w:pPr>
    <w:rPr>
      <w:rFonts w:asciiTheme="minorHAnsi" w:eastAsiaTheme="minorHAnsi" w:hAnsiTheme="minorHAnsi" w:cstheme="minorBidi"/>
      <w:sz w:val="22"/>
      <w:szCs w:val="22"/>
      <w:lang w:eastAsia="en-US"/>
    </w:rPr>
  </w:style>
  <w:style w:type="paragraph" w:styleId="ListContinue4">
    <w:name w:val="List Continue 4"/>
    <w:basedOn w:val="Normal"/>
    <w:uiPriority w:val="99"/>
    <w:unhideWhenUsed/>
    <w:rsid w:val="00D80956"/>
    <w:pPr>
      <w:widowControl w:val="0"/>
      <w:spacing w:after="120"/>
      <w:ind w:left="1132"/>
      <w:contextualSpacing/>
    </w:pPr>
    <w:rPr>
      <w:rFonts w:asciiTheme="minorHAnsi" w:eastAsiaTheme="minorHAnsi" w:hAnsiTheme="minorHAnsi" w:cstheme="minorBidi"/>
      <w:sz w:val="22"/>
      <w:szCs w:val="22"/>
      <w:lang w:eastAsia="en-US"/>
    </w:rPr>
  </w:style>
  <w:style w:type="paragraph" w:styleId="ListContinue5">
    <w:name w:val="List Continue 5"/>
    <w:basedOn w:val="Normal"/>
    <w:uiPriority w:val="99"/>
    <w:unhideWhenUsed/>
    <w:rsid w:val="00D80956"/>
    <w:pPr>
      <w:widowControl w:val="0"/>
      <w:spacing w:after="120"/>
      <w:ind w:left="1415"/>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9"/>
    <w:unhideWhenUsed/>
    <w:rsid w:val="00D80956"/>
    <w:pPr>
      <w:widowControl w:val="0"/>
      <w:numPr>
        <w:numId w:val="64"/>
      </w:numPr>
      <w:contextualSpacing/>
    </w:pPr>
    <w:rPr>
      <w:rFonts w:asciiTheme="minorHAnsi" w:eastAsiaTheme="minorHAnsi" w:hAnsiTheme="minorHAnsi" w:cstheme="minorBidi"/>
      <w:sz w:val="22"/>
      <w:szCs w:val="22"/>
      <w:lang w:eastAsia="en-US"/>
    </w:rPr>
  </w:style>
  <w:style w:type="paragraph" w:styleId="ListNumber2">
    <w:name w:val="List Number 2"/>
    <w:basedOn w:val="Normal"/>
    <w:uiPriority w:val="99"/>
    <w:semiHidden/>
    <w:unhideWhenUsed/>
    <w:rsid w:val="00D80956"/>
    <w:pPr>
      <w:widowControl w:val="0"/>
      <w:numPr>
        <w:numId w:val="65"/>
      </w:numPr>
      <w:contextualSpacing/>
    </w:pPr>
    <w:rPr>
      <w:rFonts w:asciiTheme="minorHAnsi" w:eastAsiaTheme="minorHAnsi" w:hAnsiTheme="minorHAnsi" w:cstheme="minorBidi"/>
      <w:sz w:val="22"/>
      <w:szCs w:val="22"/>
      <w:lang w:eastAsia="en-US"/>
    </w:rPr>
  </w:style>
  <w:style w:type="paragraph" w:styleId="ListNumber3">
    <w:name w:val="List Number 3"/>
    <w:basedOn w:val="Normal"/>
    <w:uiPriority w:val="99"/>
    <w:semiHidden/>
    <w:unhideWhenUsed/>
    <w:rsid w:val="00D80956"/>
    <w:pPr>
      <w:widowControl w:val="0"/>
      <w:numPr>
        <w:numId w:val="66"/>
      </w:numPr>
      <w:contextualSpacing/>
    </w:pPr>
    <w:rPr>
      <w:rFonts w:asciiTheme="minorHAnsi" w:eastAsiaTheme="minorHAnsi" w:hAnsiTheme="minorHAnsi" w:cstheme="minorBidi"/>
      <w:sz w:val="22"/>
      <w:szCs w:val="22"/>
      <w:lang w:eastAsia="en-US"/>
    </w:rPr>
  </w:style>
  <w:style w:type="paragraph" w:styleId="ListNumber4">
    <w:name w:val="List Number 4"/>
    <w:basedOn w:val="Normal"/>
    <w:uiPriority w:val="99"/>
    <w:semiHidden/>
    <w:unhideWhenUsed/>
    <w:rsid w:val="00D80956"/>
    <w:pPr>
      <w:widowControl w:val="0"/>
      <w:numPr>
        <w:numId w:val="67"/>
      </w:numPr>
      <w:contextualSpacing/>
    </w:pPr>
    <w:rPr>
      <w:rFonts w:asciiTheme="minorHAnsi" w:eastAsiaTheme="minorHAnsi" w:hAnsiTheme="minorHAnsi" w:cstheme="minorBidi"/>
      <w:sz w:val="22"/>
      <w:szCs w:val="22"/>
      <w:lang w:eastAsia="en-US"/>
    </w:rPr>
  </w:style>
  <w:style w:type="paragraph" w:styleId="ListNumber5">
    <w:name w:val="List Number 5"/>
    <w:basedOn w:val="Normal"/>
    <w:uiPriority w:val="99"/>
    <w:semiHidden/>
    <w:unhideWhenUsed/>
    <w:rsid w:val="00D80956"/>
    <w:pPr>
      <w:widowControl w:val="0"/>
      <w:numPr>
        <w:numId w:val="68"/>
      </w:numPr>
      <w:contextualSpacing/>
    </w:pPr>
    <w:rPr>
      <w:rFonts w:asciiTheme="minorHAnsi" w:eastAsiaTheme="minorHAnsi" w:hAnsiTheme="minorHAnsi" w:cstheme="minorBidi"/>
      <w:sz w:val="22"/>
      <w:szCs w:val="22"/>
      <w:lang w:eastAsia="en-US"/>
    </w:rPr>
  </w:style>
  <w:style w:type="paragraph" w:styleId="MacroText">
    <w:name w:val="macro"/>
    <w:link w:val="MacroTextChar"/>
    <w:uiPriority w:val="99"/>
    <w:unhideWhenUsed/>
    <w:rsid w:val="00D80956"/>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lang w:eastAsia="en-US"/>
    </w:rPr>
  </w:style>
  <w:style w:type="character" w:customStyle="1" w:styleId="MacroTextChar">
    <w:name w:val="Macro Text Char"/>
    <w:basedOn w:val="DefaultParagraphFont"/>
    <w:link w:val="MacroText"/>
    <w:uiPriority w:val="99"/>
    <w:rsid w:val="00D80956"/>
    <w:rPr>
      <w:rFonts w:ascii="Consolas" w:eastAsiaTheme="minorHAnsi" w:hAnsi="Consolas" w:cstheme="minorBidi"/>
      <w:lang w:eastAsia="en-US"/>
    </w:rPr>
  </w:style>
  <w:style w:type="paragraph" w:styleId="MessageHeader">
    <w:name w:val="Message Header"/>
    <w:basedOn w:val="Normal"/>
    <w:link w:val="MessageHeaderChar"/>
    <w:uiPriority w:val="99"/>
    <w:unhideWhenUsed/>
    <w:rsid w:val="00D80956"/>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US"/>
    </w:rPr>
  </w:style>
  <w:style w:type="character" w:customStyle="1" w:styleId="MessageHeaderChar">
    <w:name w:val="Message Header Char"/>
    <w:basedOn w:val="DefaultParagraphFont"/>
    <w:link w:val="MessageHeader"/>
    <w:uiPriority w:val="99"/>
    <w:rsid w:val="00D8095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D80956"/>
    <w:pPr>
      <w:widowControl w:val="0"/>
      <w:ind w:left="720"/>
    </w:pPr>
    <w:rPr>
      <w:rFonts w:asciiTheme="minorHAnsi" w:eastAsiaTheme="minorHAnsi" w:hAnsiTheme="minorHAnsi" w:cstheme="minorBidi"/>
      <w:sz w:val="22"/>
      <w:szCs w:val="22"/>
      <w:lang w:eastAsia="en-US"/>
    </w:rPr>
  </w:style>
  <w:style w:type="paragraph" w:styleId="NoteHeading">
    <w:name w:val="Note Heading"/>
    <w:basedOn w:val="Normal"/>
    <w:next w:val="Normal"/>
    <w:link w:val="NoteHeadingChar"/>
    <w:uiPriority w:val="99"/>
    <w:semiHidden/>
    <w:unhideWhenUsed/>
    <w:rsid w:val="00D80956"/>
    <w:pPr>
      <w:widowControl w:val="0"/>
    </w:pPr>
    <w:rPr>
      <w:rFonts w:asciiTheme="minorHAnsi" w:eastAsiaTheme="minorHAnsi" w:hAnsiTheme="minorHAnsi" w:cstheme="minorBidi"/>
      <w:sz w:val="22"/>
      <w:szCs w:val="22"/>
      <w:lang w:eastAsia="en-US"/>
    </w:rPr>
  </w:style>
  <w:style w:type="character" w:customStyle="1" w:styleId="NoteHeadingChar">
    <w:name w:val="Note Heading Char"/>
    <w:basedOn w:val="DefaultParagraphFont"/>
    <w:link w:val="NoteHeading"/>
    <w:uiPriority w:val="99"/>
    <w:semiHidden/>
    <w:rsid w:val="00D80956"/>
    <w:rPr>
      <w:rFonts w:asciiTheme="minorHAnsi" w:eastAsiaTheme="minorHAnsi" w:hAnsiTheme="minorHAnsi" w:cstheme="minorBidi"/>
      <w:sz w:val="22"/>
      <w:szCs w:val="22"/>
      <w:lang w:eastAsia="en-US"/>
    </w:rPr>
  </w:style>
  <w:style w:type="paragraph" w:styleId="Quote">
    <w:name w:val="Quote"/>
    <w:basedOn w:val="Normal"/>
    <w:next w:val="Normal"/>
    <w:link w:val="QuoteChar"/>
    <w:uiPriority w:val="29"/>
    <w:qFormat/>
    <w:rsid w:val="00D80956"/>
    <w:pPr>
      <w:widowControl w:val="0"/>
      <w:spacing w:before="200" w:after="160"/>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QuoteChar">
    <w:name w:val="Quote Char"/>
    <w:basedOn w:val="DefaultParagraphFont"/>
    <w:link w:val="Quote"/>
    <w:uiPriority w:val="29"/>
    <w:rsid w:val="00D80956"/>
    <w:rPr>
      <w:rFonts w:asciiTheme="minorHAnsi" w:eastAsiaTheme="minorHAnsi" w:hAnsiTheme="minorHAnsi" w:cstheme="minorBidi"/>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D80956"/>
    <w:pPr>
      <w:widowControl w:val="0"/>
    </w:pPr>
    <w:rPr>
      <w:rFonts w:asciiTheme="minorHAnsi" w:eastAsiaTheme="minorHAnsi" w:hAnsiTheme="minorHAnsi" w:cstheme="minorBidi"/>
      <w:sz w:val="22"/>
      <w:szCs w:val="22"/>
      <w:lang w:eastAsia="en-US"/>
    </w:rPr>
  </w:style>
  <w:style w:type="character" w:customStyle="1" w:styleId="SalutationChar">
    <w:name w:val="Salutation Char"/>
    <w:basedOn w:val="DefaultParagraphFont"/>
    <w:link w:val="Salutation"/>
    <w:uiPriority w:val="99"/>
    <w:semiHidden/>
    <w:rsid w:val="00D80956"/>
    <w:rPr>
      <w:rFonts w:asciiTheme="minorHAnsi" w:eastAsiaTheme="minorHAnsi" w:hAnsiTheme="minorHAnsi" w:cstheme="minorBidi"/>
      <w:sz w:val="22"/>
      <w:szCs w:val="22"/>
      <w:lang w:eastAsia="en-US"/>
    </w:rPr>
  </w:style>
  <w:style w:type="paragraph" w:styleId="Signature">
    <w:name w:val="Signature"/>
    <w:basedOn w:val="Normal"/>
    <w:link w:val="SignatureChar"/>
    <w:uiPriority w:val="99"/>
    <w:semiHidden/>
    <w:unhideWhenUsed/>
    <w:rsid w:val="00D80956"/>
    <w:pPr>
      <w:widowControl w:val="0"/>
      <w:ind w:left="4252"/>
    </w:pPr>
    <w:rPr>
      <w:rFonts w:asciiTheme="minorHAnsi" w:eastAsiaTheme="minorHAnsi" w:hAnsiTheme="minorHAnsi" w:cstheme="minorBidi"/>
      <w:sz w:val="22"/>
      <w:szCs w:val="22"/>
      <w:lang w:eastAsia="en-US"/>
    </w:rPr>
  </w:style>
  <w:style w:type="character" w:customStyle="1" w:styleId="SignatureChar">
    <w:name w:val="Signature Char"/>
    <w:basedOn w:val="DefaultParagraphFont"/>
    <w:link w:val="Signature"/>
    <w:uiPriority w:val="99"/>
    <w:semiHidden/>
    <w:rsid w:val="00D80956"/>
    <w:rPr>
      <w:rFonts w:asciiTheme="minorHAnsi" w:eastAsiaTheme="minorHAnsi" w:hAnsiTheme="minorHAnsi" w:cstheme="minorBidi"/>
      <w:sz w:val="22"/>
      <w:szCs w:val="22"/>
      <w:lang w:eastAsia="en-US"/>
    </w:rPr>
  </w:style>
  <w:style w:type="paragraph" w:styleId="Subtitle">
    <w:name w:val="Subtitle"/>
    <w:basedOn w:val="Normal"/>
    <w:next w:val="Normal"/>
    <w:link w:val="SubtitleChar"/>
    <w:uiPriority w:val="11"/>
    <w:qFormat/>
    <w:rsid w:val="00D80956"/>
    <w:pPr>
      <w:widowControl w:val="0"/>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D80956"/>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D80956"/>
    <w:pPr>
      <w:widowControl w:val="0"/>
      <w:ind w:left="220" w:hanging="220"/>
    </w:pPr>
    <w:rPr>
      <w:rFonts w:asciiTheme="minorHAnsi" w:eastAsiaTheme="minorHAnsi" w:hAnsiTheme="minorHAnsi" w:cstheme="minorBidi"/>
      <w:sz w:val="22"/>
      <w:szCs w:val="22"/>
      <w:lang w:eastAsia="en-US"/>
    </w:rPr>
  </w:style>
  <w:style w:type="paragraph" w:styleId="TOAHeading">
    <w:name w:val="toa heading"/>
    <w:basedOn w:val="Normal"/>
    <w:next w:val="Normal"/>
    <w:uiPriority w:val="99"/>
    <w:semiHidden/>
    <w:unhideWhenUsed/>
    <w:rsid w:val="00D80956"/>
    <w:pPr>
      <w:widowControl w:val="0"/>
      <w:spacing w:before="120"/>
    </w:pPr>
    <w:rPr>
      <w:rFonts w:asciiTheme="majorHAnsi" w:eastAsiaTheme="majorEastAsia" w:hAnsiTheme="majorHAnsi" w:cstheme="majorBidi"/>
      <w:b/>
      <w:bCs/>
      <w:lang w:eastAsia="en-US"/>
    </w:rPr>
  </w:style>
  <w:style w:type="paragraph" w:styleId="TOCHeading">
    <w:name w:val="TOC Heading"/>
    <w:basedOn w:val="Heading1"/>
    <w:next w:val="Normal"/>
    <w:uiPriority w:val="39"/>
    <w:semiHidden/>
    <w:unhideWhenUsed/>
    <w:qFormat/>
    <w:rsid w:val="00D80956"/>
    <w:pPr>
      <w:widowControl w:val="0"/>
      <w:spacing w:before="240" w:after="0" w:line="240" w:lineRule="auto"/>
      <w:outlineLvl w:val="9"/>
    </w:pPr>
    <w:rPr>
      <w:rFonts w:asciiTheme="majorHAnsi" w:eastAsiaTheme="majorEastAsia" w:hAnsiTheme="majorHAnsi" w:cstheme="majorBidi"/>
      <w:color w:val="365F91" w:themeColor="accent1" w:themeShade="BF"/>
      <w:kern w:val="0"/>
      <w:sz w:val="32"/>
      <w:szCs w:val="32"/>
    </w:rPr>
  </w:style>
  <w:style w:type="table" w:styleId="GridTable2-Accent4">
    <w:name w:val="Grid Table 2 Accent 4"/>
    <w:basedOn w:val="TableNormal"/>
    <w:uiPriority w:val="47"/>
    <w:rsid w:val="00D80956"/>
    <w:rPr>
      <w:rFonts w:asciiTheme="minorHAnsi" w:eastAsiaTheme="minorHAnsi" w:hAnsiTheme="minorHAnsi" w:cstheme="minorBidi"/>
      <w:sz w:val="22"/>
      <w:szCs w:val="22"/>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D80956"/>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Style1Char">
    <w:name w:val="Style1 Char"/>
    <w:basedOn w:val="Heading5Char"/>
    <w:uiPriority w:val="1"/>
    <w:rsid w:val="00D80956"/>
    <w:rPr>
      <w:rFonts w:ascii="Myriad Pro" w:eastAsia="Myriad Pro" w:hAnsi="Myriad Pro"/>
      <w:b/>
      <w:bCs/>
      <w:sz w:val="24"/>
      <w:szCs w:val="24"/>
      <w:lang w:val="en-GB" w:eastAsia="en-US" w:bidi="ar-SA"/>
    </w:rPr>
  </w:style>
  <w:style w:type="character" w:customStyle="1" w:styleId="UnresolvedMention1">
    <w:name w:val="Unresolved Mention1"/>
    <w:basedOn w:val="DefaultParagraphFont"/>
    <w:uiPriority w:val="99"/>
    <w:semiHidden/>
    <w:unhideWhenUsed/>
    <w:rsid w:val="009F5596"/>
    <w:rPr>
      <w:color w:val="808080"/>
      <w:shd w:val="clear" w:color="auto" w:fill="E6E6E6"/>
    </w:rPr>
  </w:style>
  <w:style w:type="table" w:customStyle="1" w:styleId="GridTable2-Accent41">
    <w:name w:val="Grid Table 2 - Accent 41"/>
    <w:basedOn w:val="TableNormal"/>
    <w:uiPriority w:val="47"/>
    <w:rsid w:val="009F5596"/>
    <w:rPr>
      <w:rFonts w:asciiTheme="minorHAnsi" w:eastAsiaTheme="minorHAnsi" w:hAnsiTheme="minorHAnsi" w:cstheme="minorBidi"/>
      <w:sz w:val="22"/>
      <w:szCs w:val="22"/>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3-Accent41">
    <w:name w:val="Grid Table 3 - Accent 41"/>
    <w:basedOn w:val="TableNormal"/>
    <w:uiPriority w:val="48"/>
    <w:rsid w:val="009F5596"/>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paragraph" w:customStyle="1" w:styleId="EYBodytextwithparaspace">
    <w:name w:val="EY Body text (with para space)"/>
    <w:basedOn w:val="Normal"/>
    <w:link w:val="EYBodytextwithparaspaceChar"/>
    <w:rsid w:val="009F5596"/>
    <w:pPr>
      <w:suppressAutoHyphens/>
      <w:spacing w:after="240"/>
    </w:pPr>
    <w:rPr>
      <w:rFonts w:ascii="Arial" w:hAnsi="Arial"/>
      <w:kern w:val="12"/>
      <w:sz w:val="20"/>
      <w:lang w:eastAsia="en-US"/>
    </w:rPr>
  </w:style>
  <w:style w:type="character" w:customStyle="1" w:styleId="EYBodytextwithparaspaceChar">
    <w:name w:val="EY Body text (with para space) Char"/>
    <w:basedOn w:val="DefaultParagraphFont"/>
    <w:link w:val="EYBodytextwithparaspace"/>
    <w:rsid w:val="009F5596"/>
    <w:rPr>
      <w:rFonts w:ascii="Arial" w:hAnsi="Arial"/>
      <w:kern w:val="12"/>
      <w:szCs w:val="24"/>
      <w:lang w:eastAsia="en-US"/>
    </w:rPr>
  </w:style>
  <w:style w:type="table" w:customStyle="1" w:styleId="GridTable2-Accent42">
    <w:name w:val="Grid Table 2 - Accent 42"/>
    <w:basedOn w:val="TableNormal"/>
    <w:uiPriority w:val="47"/>
    <w:rsid w:val="009F5596"/>
    <w:rPr>
      <w:rFonts w:asciiTheme="minorHAnsi" w:eastAsiaTheme="minorHAnsi" w:hAnsiTheme="minorHAnsi" w:cstheme="minorBidi"/>
      <w:sz w:val="22"/>
      <w:szCs w:val="22"/>
      <w:lang w:eastAsia="en-US"/>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3-Accent42">
    <w:name w:val="Grid Table 3 - Accent 42"/>
    <w:basedOn w:val="TableNormal"/>
    <w:uiPriority w:val="48"/>
    <w:rsid w:val="009F5596"/>
    <w:rPr>
      <w:rFonts w:asciiTheme="minorHAnsi" w:eastAsiaTheme="minorHAnsi" w:hAnsiTheme="minorHAnsi" w:cstheme="minorBidi"/>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character" w:customStyle="1" w:styleId="Heading2NumChar">
    <w:name w:val="Heading 2 Num Char"/>
    <w:basedOn w:val="DefaultParagraphFont"/>
    <w:link w:val="Heading2Num"/>
    <w:uiPriority w:val="1"/>
    <w:locked/>
    <w:rsid w:val="00AA08A3"/>
    <w:rPr>
      <w:rFonts w:ascii="Arial" w:hAnsi="Arial" w:cs="Arial"/>
      <w:b/>
      <w:iCs/>
      <w:color w:val="4F81BD" w:themeColor="accent1"/>
      <w:lang w:eastAsia="en-US"/>
    </w:rPr>
  </w:style>
  <w:style w:type="paragraph" w:styleId="Revision">
    <w:name w:val="Revision"/>
    <w:hidden/>
    <w:uiPriority w:val="99"/>
    <w:semiHidden/>
    <w:rsid w:val="00AA08A3"/>
    <w:rPr>
      <w:rFonts w:ascii="Arial" w:hAnsi="Arial" w:cs="Arial"/>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85859">
      <w:bodyDiv w:val="1"/>
      <w:marLeft w:val="0"/>
      <w:marRight w:val="0"/>
      <w:marTop w:val="0"/>
      <w:marBottom w:val="0"/>
      <w:divBdr>
        <w:top w:val="none" w:sz="0" w:space="0" w:color="auto"/>
        <w:left w:val="none" w:sz="0" w:space="0" w:color="auto"/>
        <w:bottom w:val="none" w:sz="0" w:space="0" w:color="auto"/>
        <w:right w:val="none" w:sz="0" w:space="0" w:color="auto"/>
      </w:divBdr>
    </w:div>
    <w:div w:id="188032863">
      <w:bodyDiv w:val="1"/>
      <w:marLeft w:val="0"/>
      <w:marRight w:val="0"/>
      <w:marTop w:val="0"/>
      <w:marBottom w:val="0"/>
      <w:divBdr>
        <w:top w:val="none" w:sz="0" w:space="0" w:color="auto"/>
        <w:left w:val="none" w:sz="0" w:space="0" w:color="auto"/>
        <w:bottom w:val="none" w:sz="0" w:space="0" w:color="auto"/>
        <w:right w:val="none" w:sz="0" w:space="0" w:color="auto"/>
      </w:divBdr>
    </w:div>
    <w:div w:id="259342436">
      <w:bodyDiv w:val="1"/>
      <w:marLeft w:val="0"/>
      <w:marRight w:val="0"/>
      <w:marTop w:val="0"/>
      <w:marBottom w:val="0"/>
      <w:divBdr>
        <w:top w:val="none" w:sz="0" w:space="0" w:color="auto"/>
        <w:left w:val="none" w:sz="0" w:space="0" w:color="auto"/>
        <w:bottom w:val="none" w:sz="0" w:space="0" w:color="auto"/>
        <w:right w:val="none" w:sz="0" w:space="0" w:color="auto"/>
      </w:divBdr>
    </w:div>
    <w:div w:id="324631722">
      <w:bodyDiv w:val="1"/>
      <w:marLeft w:val="0"/>
      <w:marRight w:val="0"/>
      <w:marTop w:val="0"/>
      <w:marBottom w:val="0"/>
      <w:divBdr>
        <w:top w:val="none" w:sz="0" w:space="0" w:color="auto"/>
        <w:left w:val="none" w:sz="0" w:space="0" w:color="auto"/>
        <w:bottom w:val="none" w:sz="0" w:space="0" w:color="auto"/>
        <w:right w:val="none" w:sz="0" w:space="0" w:color="auto"/>
      </w:divBdr>
    </w:div>
    <w:div w:id="345642840">
      <w:bodyDiv w:val="1"/>
      <w:marLeft w:val="0"/>
      <w:marRight w:val="0"/>
      <w:marTop w:val="0"/>
      <w:marBottom w:val="0"/>
      <w:divBdr>
        <w:top w:val="none" w:sz="0" w:space="0" w:color="auto"/>
        <w:left w:val="none" w:sz="0" w:space="0" w:color="auto"/>
        <w:bottom w:val="none" w:sz="0" w:space="0" w:color="auto"/>
        <w:right w:val="none" w:sz="0" w:space="0" w:color="auto"/>
      </w:divBdr>
    </w:div>
    <w:div w:id="383915731">
      <w:bodyDiv w:val="1"/>
      <w:marLeft w:val="0"/>
      <w:marRight w:val="0"/>
      <w:marTop w:val="0"/>
      <w:marBottom w:val="0"/>
      <w:divBdr>
        <w:top w:val="none" w:sz="0" w:space="0" w:color="auto"/>
        <w:left w:val="none" w:sz="0" w:space="0" w:color="auto"/>
        <w:bottom w:val="none" w:sz="0" w:space="0" w:color="auto"/>
        <w:right w:val="none" w:sz="0" w:space="0" w:color="auto"/>
      </w:divBdr>
    </w:div>
    <w:div w:id="406150986">
      <w:bodyDiv w:val="1"/>
      <w:marLeft w:val="0"/>
      <w:marRight w:val="0"/>
      <w:marTop w:val="0"/>
      <w:marBottom w:val="0"/>
      <w:divBdr>
        <w:top w:val="none" w:sz="0" w:space="0" w:color="auto"/>
        <w:left w:val="none" w:sz="0" w:space="0" w:color="auto"/>
        <w:bottom w:val="none" w:sz="0" w:space="0" w:color="auto"/>
        <w:right w:val="none" w:sz="0" w:space="0" w:color="auto"/>
      </w:divBdr>
    </w:div>
    <w:div w:id="450515584">
      <w:bodyDiv w:val="1"/>
      <w:marLeft w:val="0"/>
      <w:marRight w:val="0"/>
      <w:marTop w:val="0"/>
      <w:marBottom w:val="0"/>
      <w:divBdr>
        <w:top w:val="none" w:sz="0" w:space="0" w:color="auto"/>
        <w:left w:val="none" w:sz="0" w:space="0" w:color="auto"/>
        <w:bottom w:val="none" w:sz="0" w:space="0" w:color="auto"/>
        <w:right w:val="none" w:sz="0" w:space="0" w:color="auto"/>
      </w:divBdr>
    </w:div>
    <w:div w:id="452746155">
      <w:bodyDiv w:val="1"/>
      <w:marLeft w:val="0"/>
      <w:marRight w:val="0"/>
      <w:marTop w:val="0"/>
      <w:marBottom w:val="0"/>
      <w:divBdr>
        <w:top w:val="none" w:sz="0" w:space="0" w:color="auto"/>
        <w:left w:val="none" w:sz="0" w:space="0" w:color="auto"/>
        <w:bottom w:val="none" w:sz="0" w:space="0" w:color="auto"/>
        <w:right w:val="none" w:sz="0" w:space="0" w:color="auto"/>
      </w:divBdr>
    </w:div>
    <w:div w:id="502399361">
      <w:bodyDiv w:val="1"/>
      <w:marLeft w:val="0"/>
      <w:marRight w:val="0"/>
      <w:marTop w:val="0"/>
      <w:marBottom w:val="0"/>
      <w:divBdr>
        <w:top w:val="none" w:sz="0" w:space="0" w:color="auto"/>
        <w:left w:val="none" w:sz="0" w:space="0" w:color="auto"/>
        <w:bottom w:val="none" w:sz="0" w:space="0" w:color="auto"/>
        <w:right w:val="none" w:sz="0" w:space="0" w:color="auto"/>
      </w:divBdr>
    </w:div>
    <w:div w:id="679048769">
      <w:bodyDiv w:val="1"/>
      <w:marLeft w:val="0"/>
      <w:marRight w:val="0"/>
      <w:marTop w:val="0"/>
      <w:marBottom w:val="0"/>
      <w:divBdr>
        <w:top w:val="none" w:sz="0" w:space="0" w:color="auto"/>
        <w:left w:val="none" w:sz="0" w:space="0" w:color="auto"/>
        <w:bottom w:val="none" w:sz="0" w:space="0" w:color="auto"/>
        <w:right w:val="none" w:sz="0" w:space="0" w:color="auto"/>
      </w:divBdr>
    </w:div>
    <w:div w:id="989598327">
      <w:bodyDiv w:val="1"/>
      <w:marLeft w:val="0"/>
      <w:marRight w:val="0"/>
      <w:marTop w:val="0"/>
      <w:marBottom w:val="0"/>
      <w:divBdr>
        <w:top w:val="none" w:sz="0" w:space="0" w:color="auto"/>
        <w:left w:val="none" w:sz="0" w:space="0" w:color="auto"/>
        <w:bottom w:val="none" w:sz="0" w:space="0" w:color="auto"/>
        <w:right w:val="none" w:sz="0" w:space="0" w:color="auto"/>
      </w:divBdr>
    </w:div>
    <w:div w:id="990060607">
      <w:bodyDiv w:val="1"/>
      <w:marLeft w:val="0"/>
      <w:marRight w:val="0"/>
      <w:marTop w:val="0"/>
      <w:marBottom w:val="0"/>
      <w:divBdr>
        <w:top w:val="none" w:sz="0" w:space="0" w:color="auto"/>
        <w:left w:val="none" w:sz="0" w:space="0" w:color="auto"/>
        <w:bottom w:val="none" w:sz="0" w:space="0" w:color="auto"/>
        <w:right w:val="none" w:sz="0" w:space="0" w:color="auto"/>
      </w:divBdr>
    </w:div>
    <w:div w:id="994918571">
      <w:bodyDiv w:val="1"/>
      <w:marLeft w:val="0"/>
      <w:marRight w:val="0"/>
      <w:marTop w:val="0"/>
      <w:marBottom w:val="0"/>
      <w:divBdr>
        <w:top w:val="none" w:sz="0" w:space="0" w:color="auto"/>
        <w:left w:val="none" w:sz="0" w:space="0" w:color="auto"/>
        <w:bottom w:val="none" w:sz="0" w:space="0" w:color="auto"/>
        <w:right w:val="none" w:sz="0" w:space="0" w:color="auto"/>
      </w:divBdr>
    </w:div>
    <w:div w:id="1008092578">
      <w:bodyDiv w:val="1"/>
      <w:marLeft w:val="0"/>
      <w:marRight w:val="0"/>
      <w:marTop w:val="0"/>
      <w:marBottom w:val="0"/>
      <w:divBdr>
        <w:top w:val="none" w:sz="0" w:space="0" w:color="auto"/>
        <w:left w:val="none" w:sz="0" w:space="0" w:color="auto"/>
        <w:bottom w:val="none" w:sz="0" w:space="0" w:color="auto"/>
        <w:right w:val="none" w:sz="0" w:space="0" w:color="auto"/>
      </w:divBdr>
    </w:div>
    <w:div w:id="1021395691">
      <w:bodyDiv w:val="1"/>
      <w:marLeft w:val="0"/>
      <w:marRight w:val="0"/>
      <w:marTop w:val="0"/>
      <w:marBottom w:val="0"/>
      <w:divBdr>
        <w:top w:val="none" w:sz="0" w:space="0" w:color="auto"/>
        <w:left w:val="none" w:sz="0" w:space="0" w:color="auto"/>
        <w:bottom w:val="none" w:sz="0" w:space="0" w:color="auto"/>
        <w:right w:val="none" w:sz="0" w:space="0" w:color="auto"/>
      </w:divBdr>
    </w:div>
    <w:div w:id="1043409618">
      <w:bodyDiv w:val="1"/>
      <w:marLeft w:val="0"/>
      <w:marRight w:val="0"/>
      <w:marTop w:val="0"/>
      <w:marBottom w:val="0"/>
      <w:divBdr>
        <w:top w:val="none" w:sz="0" w:space="0" w:color="auto"/>
        <w:left w:val="none" w:sz="0" w:space="0" w:color="auto"/>
        <w:bottom w:val="none" w:sz="0" w:space="0" w:color="auto"/>
        <w:right w:val="none" w:sz="0" w:space="0" w:color="auto"/>
      </w:divBdr>
    </w:div>
    <w:div w:id="1051927068">
      <w:bodyDiv w:val="1"/>
      <w:marLeft w:val="0"/>
      <w:marRight w:val="0"/>
      <w:marTop w:val="0"/>
      <w:marBottom w:val="0"/>
      <w:divBdr>
        <w:top w:val="none" w:sz="0" w:space="0" w:color="auto"/>
        <w:left w:val="none" w:sz="0" w:space="0" w:color="auto"/>
        <w:bottom w:val="none" w:sz="0" w:space="0" w:color="auto"/>
        <w:right w:val="none" w:sz="0" w:space="0" w:color="auto"/>
      </w:divBdr>
    </w:div>
    <w:div w:id="1100219360">
      <w:bodyDiv w:val="1"/>
      <w:marLeft w:val="0"/>
      <w:marRight w:val="0"/>
      <w:marTop w:val="0"/>
      <w:marBottom w:val="0"/>
      <w:divBdr>
        <w:top w:val="none" w:sz="0" w:space="0" w:color="auto"/>
        <w:left w:val="none" w:sz="0" w:space="0" w:color="auto"/>
        <w:bottom w:val="none" w:sz="0" w:space="0" w:color="auto"/>
        <w:right w:val="none" w:sz="0" w:space="0" w:color="auto"/>
      </w:divBdr>
    </w:div>
    <w:div w:id="1117485882">
      <w:bodyDiv w:val="1"/>
      <w:marLeft w:val="0"/>
      <w:marRight w:val="0"/>
      <w:marTop w:val="0"/>
      <w:marBottom w:val="0"/>
      <w:divBdr>
        <w:top w:val="none" w:sz="0" w:space="0" w:color="auto"/>
        <w:left w:val="none" w:sz="0" w:space="0" w:color="auto"/>
        <w:bottom w:val="none" w:sz="0" w:space="0" w:color="auto"/>
        <w:right w:val="none" w:sz="0" w:space="0" w:color="auto"/>
      </w:divBdr>
    </w:div>
    <w:div w:id="1338773473">
      <w:bodyDiv w:val="1"/>
      <w:marLeft w:val="0"/>
      <w:marRight w:val="0"/>
      <w:marTop w:val="0"/>
      <w:marBottom w:val="0"/>
      <w:divBdr>
        <w:top w:val="none" w:sz="0" w:space="0" w:color="auto"/>
        <w:left w:val="none" w:sz="0" w:space="0" w:color="auto"/>
        <w:bottom w:val="none" w:sz="0" w:space="0" w:color="auto"/>
        <w:right w:val="none" w:sz="0" w:space="0" w:color="auto"/>
      </w:divBdr>
    </w:div>
    <w:div w:id="1354915195">
      <w:bodyDiv w:val="1"/>
      <w:marLeft w:val="0"/>
      <w:marRight w:val="0"/>
      <w:marTop w:val="0"/>
      <w:marBottom w:val="0"/>
      <w:divBdr>
        <w:top w:val="none" w:sz="0" w:space="0" w:color="auto"/>
        <w:left w:val="none" w:sz="0" w:space="0" w:color="auto"/>
        <w:bottom w:val="none" w:sz="0" w:space="0" w:color="auto"/>
        <w:right w:val="none" w:sz="0" w:space="0" w:color="auto"/>
      </w:divBdr>
    </w:div>
    <w:div w:id="1402606032">
      <w:bodyDiv w:val="1"/>
      <w:marLeft w:val="0"/>
      <w:marRight w:val="0"/>
      <w:marTop w:val="0"/>
      <w:marBottom w:val="0"/>
      <w:divBdr>
        <w:top w:val="none" w:sz="0" w:space="0" w:color="auto"/>
        <w:left w:val="none" w:sz="0" w:space="0" w:color="auto"/>
        <w:bottom w:val="none" w:sz="0" w:space="0" w:color="auto"/>
        <w:right w:val="none" w:sz="0" w:space="0" w:color="auto"/>
      </w:divBdr>
    </w:div>
    <w:div w:id="1453018435">
      <w:bodyDiv w:val="1"/>
      <w:marLeft w:val="0"/>
      <w:marRight w:val="0"/>
      <w:marTop w:val="0"/>
      <w:marBottom w:val="0"/>
      <w:divBdr>
        <w:top w:val="none" w:sz="0" w:space="0" w:color="auto"/>
        <w:left w:val="none" w:sz="0" w:space="0" w:color="auto"/>
        <w:bottom w:val="none" w:sz="0" w:space="0" w:color="auto"/>
        <w:right w:val="none" w:sz="0" w:space="0" w:color="auto"/>
      </w:divBdr>
    </w:div>
    <w:div w:id="1582832463">
      <w:bodyDiv w:val="1"/>
      <w:marLeft w:val="0"/>
      <w:marRight w:val="0"/>
      <w:marTop w:val="0"/>
      <w:marBottom w:val="0"/>
      <w:divBdr>
        <w:top w:val="none" w:sz="0" w:space="0" w:color="auto"/>
        <w:left w:val="none" w:sz="0" w:space="0" w:color="auto"/>
        <w:bottom w:val="none" w:sz="0" w:space="0" w:color="auto"/>
        <w:right w:val="none" w:sz="0" w:space="0" w:color="auto"/>
      </w:divBdr>
    </w:div>
    <w:div w:id="1592542913">
      <w:bodyDiv w:val="1"/>
      <w:marLeft w:val="0"/>
      <w:marRight w:val="0"/>
      <w:marTop w:val="0"/>
      <w:marBottom w:val="0"/>
      <w:divBdr>
        <w:top w:val="none" w:sz="0" w:space="0" w:color="auto"/>
        <w:left w:val="none" w:sz="0" w:space="0" w:color="auto"/>
        <w:bottom w:val="none" w:sz="0" w:space="0" w:color="auto"/>
        <w:right w:val="none" w:sz="0" w:space="0" w:color="auto"/>
      </w:divBdr>
    </w:div>
    <w:div w:id="1629583480">
      <w:bodyDiv w:val="1"/>
      <w:marLeft w:val="0"/>
      <w:marRight w:val="0"/>
      <w:marTop w:val="0"/>
      <w:marBottom w:val="0"/>
      <w:divBdr>
        <w:top w:val="none" w:sz="0" w:space="0" w:color="auto"/>
        <w:left w:val="none" w:sz="0" w:space="0" w:color="auto"/>
        <w:bottom w:val="none" w:sz="0" w:space="0" w:color="auto"/>
        <w:right w:val="none" w:sz="0" w:space="0" w:color="auto"/>
      </w:divBdr>
    </w:div>
    <w:div w:id="1729373633">
      <w:bodyDiv w:val="1"/>
      <w:marLeft w:val="0"/>
      <w:marRight w:val="0"/>
      <w:marTop w:val="0"/>
      <w:marBottom w:val="0"/>
      <w:divBdr>
        <w:top w:val="none" w:sz="0" w:space="0" w:color="auto"/>
        <w:left w:val="none" w:sz="0" w:space="0" w:color="auto"/>
        <w:bottom w:val="none" w:sz="0" w:space="0" w:color="auto"/>
        <w:right w:val="none" w:sz="0" w:space="0" w:color="auto"/>
      </w:divBdr>
    </w:div>
    <w:div w:id="1753161865">
      <w:bodyDiv w:val="1"/>
      <w:marLeft w:val="0"/>
      <w:marRight w:val="0"/>
      <w:marTop w:val="0"/>
      <w:marBottom w:val="0"/>
      <w:divBdr>
        <w:top w:val="none" w:sz="0" w:space="0" w:color="auto"/>
        <w:left w:val="none" w:sz="0" w:space="0" w:color="auto"/>
        <w:bottom w:val="none" w:sz="0" w:space="0" w:color="auto"/>
        <w:right w:val="none" w:sz="0" w:space="0" w:color="auto"/>
      </w:divBdr>
    </w:div>
    <w:div w:id="1757046900">
      <w:bodyDiv w:val="1"/>
      <w:marLeft w:val="0"/>
      <w:marRight w:val="0"/>
      <w:marTop w:val="0"/>
      <w:marBottom w:val="0"/>
      <w:divBdr>
        <w:top w:val="none" w:sz="0" w:space="0" w:color="auto"/>
        <w:left w:val="none" w:sz="0" w:space="0" w:color="auto"/>
        <w:bottom w:val="none" w:sz="0" w:space="0" w:color="auto"/>
        <w:right w:val="none" w:sz="0" w:space="0" w:color="auto"/>
      </w:divBdr>
    </w:div>
    <w:div w:id="1833521254">
      <w:bodyDiv w:val="1"/>
      <w:marLeft w:val="0"/>
      <w:marRight w:val="0"/>
      <w:marTop w:val="0"/>
      <w:marBottom w:val="0"/>
      <w:divBdr>
        <w:top w:val="none" w:sz="0" w:space="0" w:color="auto"/>
        <w:left w:val="none" w:sz="0" w:space="0" w:color="auto"/>
        <w:bottom w:val="none" w:sz="0" w:space="0" w:color="auto"/>
        <w:right w:val="none" w:sz="0" w:space="0" w:color="auto"/>
      </w:divBdr>
    </w:div>
    <w:div w:id="1882862328">
      <w:bodyDiv w:val="1"/>
      <w:marLeft w:val="0"/>
      <w:marRight w:val="0"/>
      <w:marTop w:val="0"/>
      <w:marBottom w:val="0"/>
      <w:divBdr>
        <w:top w:val="none" w:sz="0" w:space="0" w:color="auto"/>
        <w:left w:val="none" w:sz="0" w:space="0" w:color="auto"/>
        <w:bottom w:val="none" w:sz="0" w:space="0" w:color="auto"/>
        <w:right w:val="none" w:sz="0" w:space="0" w:color="auto"/>
      </w:divBdr>
    </w:div>
    <w:div w:id="1940217822">
      <w:bodyDiv w:val="1"/>
      <w:marLeft w:val="0"/>
      <w:marRight w:val="0"/>
      <w:marTop w:val="0"/>
      <w:marBottom w:val="0"/>
      <w:divBdr>
        <w:top w:val="none" w:sz="0" w:space="0" w:color="auto"/>
        <w:left w:val="none" w:sz="0" w:space="0" w:color="auto"/>
        <w:bottom w:val="none" w:sz="0" w:space="0" w:color="auto"/>
        <w:right w:val="none" w:sz="0" w:space="0" w:color="auto"/>
      </w:divBdr>
    </w:div>
    <w:div w:id="1948459184">
      <w:bodyDiv w:val="1"/>
      <w:marLeft w:val="0"/>
      <w:marRight w:val="0"/>
      <w:marTop w:val="0"/>
      <w:marBottom w:val="0"/>
      <w:divBdr>
        <w:top w:val="none" w:sz="0" w:space="0" w:color="auto"/>
        <w:left w:val="none" w:sz="0" w:space="0" w:color="auto"/>
        <w:bottom w:val="none" w:sz="0" w:space="0" w:color="auto"/>
        <w:right w:val="none" w:sz="0" w:space="0" w:color="auto"/>
      </w:divBdr>
    </w:div>
    <w:div w:id="2095009413">
      <w:bodyDiv w:val="1"/>
      <w:marLeft w:val="0"/>
      <w:marRight w:val="0"/>
      <w:marTop w:val="0"/>
      <w:marBottom w:val="0"/>
      <w:divBdr>
        <w:top w:val="none" w:sz="0" w:space="0" w:color="auto"/>
        <w:left w:val="none" w:sz="0" w:space="0" w:color="auto"/>
        <w:bottom w:val="none" w:sz="0" w:space="0" w:color="auto"/>
        <w:right w:val="none" w:sz="0" w:space="0" w:color="auto"/>
      </w:divBdr>
    </w:div>
    <w:div w:id="214368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0.jpeg"/><Relationship Id="rId21" Type="http://schemas.openxmlformats.org/officeDocument/2006/relationships/image" Target="media/image4.jpeg"/><Relationship Id="rId42" Type="http://schemas.openxmlformats.org/officeDocument/2006/relationships/chart" Target="charts/chart10.xml"/><Relationship Id="rId47" Type="http://schemas.openxmlformats.org/officeDocument/2006/relationships/image" Target="media/image11.jpg"/><Relationship Id="rId63" Type="http://schemas.openxmlformats.org/officeDocument/2006/relationships/footer" Target="footer8.xml"/><Relationship Id="rId68" Type="http://schemas.openxmlformats.org/officeDocument/2006/relationships/image" Target="media/image22.jpeg"/><Relationship Id="rId84" Type="http://schemas.openxmlformats.org/officeDocument/2006/relationships/hyperlink" Target="http://www.redbridge.gov.uk/pensions" TargetMode="External"/><Relationship Id="rId89" Type="http://schemas.openxmlformats.org/officeDocument/2006/relationships/hyperlink" Target="http://www.redbridge.gov.uk"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moderngov.redbridge.gov.uk/documents/s115274/Local%20Pension%20Board%20Annual%20Review.pdf" TargetMode="External"/><Relationship Id="rId107" Type="http://schemas.openxmlformats.org/officeDocument/2006/relationships/footer" Target="footer22.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image" Target="media/image9.jpg"/><Relationship Id="rId53" Type="http://schemas.openxmlformats.org/officeDocument/2006/relationships/image" Target="media/image17.jpeg"/><Relationship Id="rId58" Type="http://schemas.openxmlformats.org/officeDocument/2006/relationships/header" Target="header5.xml"/><Relationship Id="rId66" Type="http://schemas.openxmlformats.org/officeDocument/2006/relationships/image" Target="media/image21.jpeg"/><Relationship Id="rId74" Type="http://schemas.openxmlformats.org/officeDocument/2006/relationships/footer" Target="footer11.xml"/><Relationship Id="rId79" Type="http://schemas.openxmlformats.org/officeDocument/2006/relationships/header" Target="header8.xml"/><Relationship Id="rId87" Type="http://schemas.openxmlformats.org/officeDocument/2006/relationships/hyperlink" Target="http://www.redbridge.gov.uk/pensions" TargetMode="External"/><Relationship Id="rId102" Type="http://schemas.openxmlformats.org/officeDocument/2006/relationships/hyperlink" Target="http://lgpsboard.org/images/Other/Advice_from_the_SAB_on_McCloud_May_2019.pdf" TargetMode="External"/><Relationship Id="rId5" Type="http://schemas.openxmlformats.org/officeDocument/2006/relationships/webSettings" Target="webSettings.xml"/><Relationship Id="rId61" Type="http://schemas.openxmlformats.org/officeDocument/2006/relationships/hyperlink" Target="http://www.redbridge.gov.uk/" TargetMode="External"/><Relationship Id="rId82" Type="http://schemas.openxmlformats.org/officeDocument/2006/relationships/hyperlink" Target="mailto:Deborah.macaly@redbridge.gov.uk" TargetMode="External"/><Relationship Id="rId90" Type="http://schemas.openxmlformats.org/officeDocument/2006/relationships/hyperlink" Target="http://www.redbridge.gov.uk" TargetMode="External"/><Relationship Id="rId95" Type="http://schemas.openxmlformats.org/officeDocument/2006/relationships/footer" Target="footer18.xml"/><Relationship Id="rId19" Type="http://schemas.openxmlformats.org/officeDocument/2006/relationships/hyperlink" Target="http://www.yourpension.org.uk/handr/Redbridge-Publications/Redbridge-Fund-Members.aspx" TargetMode="Externa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hyperlink" Target="http://moderngov.redbridge.gov.uk/ieListDocuments.aspx?CId=742&amp;MId=8106" TargetMode="External"/><Relationship Id="rId35" Type="http://schemas.openxmlformats.org/officeDocument/2006/relationships/chart" Target="charts/chart5.xml"/><Relationship Id="rId43" Type="http://schemas.openxmlformats.org/officeDocument/2006/relationships/chart" Target="charts/chart11.xml"/><Relationship Id="rId48" Type="http://schemas.openxmlformats.org/officeDocument/2006/relationships/image" Target="media/image12.jpg"/><Relationship Id="rId56" Type="http://schemas.openxmlformats.org/officeDocument/2006/relationships/image" Target="media/image20.jpeg"/><Relationship Id="rId64" Type="http://schemas.openxmlformats.org/officeDocument/2006/relationships/header" Target="header7.xml"/><Relationship Id="rId69" Type="http://schemas.openxmlformats.org/officeDocument/2006/relationships/hyperlink" Target="mailto:HR.Direct@redbridge.gov.uk" TargetMode="External"/><Relationship Id="rId77" Type="http://schemas.openxmlformats.org/officeDocument/2006/relationships/footer" Target="footer13.xml"/><Relationship Id="rId100" Type="http://schemas.openxmlformats.org/officeDocument/2006/relationships/hyperlink" Target="http://www.redbridge.gov.uk" TargetMode="External"/><Relationship Id="rId105" Type="http://schemas.openxmlformats.org/officeDocument/2006/relationships/image" Target="media/image29.emf"/><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image" Target="media/image25.jpeg"/><Relationship Id="rId80" Type="http://schemas.openxmlformats.org/officeDocument/2006/relationships/footer" Target="footer15.xml"/><Relationship Id="rId85" Type="http://schemas.openxmlformats.org/officeDocument/2006/relationships/hyperlink" Target="mailto:HR.Direct@redbridge.gov.uk" TargetMode="External"/><Relationship Id="rId93" Type="http://schemas.openxmlformats.org/officeDocument/2006/relationships/header" Target="header10.xml"/><Relationship Id="rId98" Type="http://schemas.openxmlformats.org/officeDocument/2006/relationships/hyperlink" Target="http://www.schroders.com/en/about-us/corporate-responsibility/"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0.jpeg"/><Relationship Id="rId33" Type="http://schemas.openxmlformats.org/officeDocument/2006/relationships/chart" Target="charts/chart3.xml"/><Relationship Id="rId38" Type="http://schemas.openxmlformats.org/officeDocument/2006/relationships/header" Target="header4.xml"/><Relationship Id="rId46" Type="http://schemas.openxmlformats.org/officeDocument/2006/relationships/image" Target="media/image10.jpg"/><Relationship Id="rId59" Type="http://schemas.openxmlformats.org/officeDocument/2006/relationships/footer" Target="footer7.xml"/><Relationship Id="rId67" Type="http://schemas.openxmlformats.org/officeDocument/2006/relationships/footer" Target="footer10.xml"/><Relationship Id="rId103" Type="http://schemas.openxmlformats.org/officeDocument/2006/relationships/hyperlink" Target="https://www.gov.uk/government/consultations/local-government-pension-scheme-changes-to-the-local-valuation-cycle-and-management-of-employer-risk" TargetMode="External"/><Relationship Id="rId108"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chart" Target="charts/chart9.xml"/><Relationship Id="rId54" Type="http://schemas.openxmlformats.org/officeDocument/2006/relationships/image" Target="media/image18.jpeg"/><Relationship Id="rId62" Type="http://schemas.openxmlformats.org/officeDocument/2006/relationships/header" Target="header6.xml"/><Relationship Id="rId70" Type="http://schemas.openxmlformats.org/officeDocument/2006/relationships/image" Target="media/image23.jpeg"/><Relationship Id="rId75" Type="http://schemas.openxmlformats.org/officeDocument/2006/relationships/image" Target="media/image27.jpeg"/><Relationship Id="rId83" Type="http://schemas.openxmlformats.org/officeDocument/2006/relationships/hyperlink" Target="mailto:HR.Direct@redbridge.gov.uk" TargetMode="External"/><Relationship Id="rId88" Type="http://schemas.openxmlformats.org/officeDocument/2006/relationships/image" Target="media/image28.jpeg"/><Relationship Id="rId91" Type="http://schemas.openxmlformats.org/officeDocument/2006/relationships/hyperlink" Target="mailto:corporate.accounting@redbridge.gov.uk" TargetMode="Externa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80.png"/><Relationship Id="rId36" Type="http://schemas.openxmlformats.org/officeDocument/2006/relationships/chart" Target="charts/chart6.xml"/><Relationship Id="rId49" Type="http://schemas.openxmlformats.org/officeDocument/2006/relationships/image" Target="media/image13.jpg"/><Relationship Id="rId57" Type="http://schemas.openxmlformats.org/officeDocument/2006/relationships/image" Target="media/image15.jpg"/><Relationship Id="rId106" Type="http://schemas.openxmlformats.org/officeDocument/2006/relationships/header" Target="header11.xml"/><Relationship Id="rId10"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chart" Target="charts/chart12.xml"/><Relationship Id="rId52" Type="http://schemas.openxmlformats.org/officeDocument/2006/relationships/image" Target="media/image16.jpeg"/><Relationship Id="rId60" Type="http://schemas.openxmlformats.org/officeDocument/2006/relationships/hyperlink" Target="http://www.redbridge.gov.uk/" TargetMode="External"/><Relationship Id="rId65" Type="http://schemas.openxmlformats.org/officeDocument/2006/relationships/footer" Target="footer9.xml"/><Relationship Id="rId73" Type="http://schemas.openxmlformats.org/officeDocument/2006/relationships/image" Target="media/image26.jpeg"/><Relationship Id="rId78" Type="http://schemas.openxmlformats.org/officeDocument/2006/relationships/footer" Target="footer14.xml"/><Relationship Id="rId81" Type="http://schemas.openxmlformats.org/officeDocument/2006/relationships/footer" Target="footer16.xml"/><Relationship Id="rId86" Type="http://schemas.openxmlformats.org/officeDocument/2006/relationships/footer" Target="footer17.xml"/><Relationship Id="rId94" Type="http://schemas.openxmlformats.org/officeDocument/2006/relationships/hyperlink" Target="mailto:corporate.accounting@redbridge.gov.uk" TargetMode="External"/><Relationship Id="rId99" Type="http://schemas.openxmlformats.org/officeDocument/2006/relationships/footer" Target="footer20.xml"/><Relationship Id="rId101" Type="http://schemas.openxmlformats.org/officeDocument/2006/relationships/hyperlink" Target="mailto:corporate.accounting@redbridge.gov.u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pensions(lgps)admin@redbridge.gov.uk" TargetMode="External"/><Relationship Id="rId39" Type="http://schemas.openxmlformats.org/officeDocument/2006/relationships/footer" Target="footer6.xml"/><Relationship Id="rId109" Type="http://schemas.openxmlformats.org/officeDocument/2006/relationships/theme" Target="theme/theme1.xml"/><Relationship Id="rId34" Type="http://schemas.openxmlformats.org/officeDocument/2006/relationships/chart" Target="charts/chart4.xml"/><Relationship Id="rId50" Type="http://schemas.openxmlformats.org/officeDocument/2006/relationships/image" Target="media/image14.jpg"/><Relationship Id="rId55" Type="http://schemas.openxmlformats.org/officeDocument/2006/relationships/image" Target="media/image19.jpeg"/><Relationship Id="rId76" Type="http://schemas.openxmlformats.org/officeDocument/2006/relationships/footer" Target="footer12.xml"/><Relationship Id="rId97" Type="http://schemas.openxmlformats.org/officeDocument/2006/relationships/hyperlink" Target="https://documentlibrary.lgim.com/documentlibrary/library_55458.html" TargetMode="External"/><Relationship Id="rId104"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19-20%20Annual%20Report\Annual%20Report%20Charts%20-%2019-20.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19-20%20Annual%20Report\Cashflow%20char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D.REDBRIDGE.GOV.UK\FIN\FINACCESS\Fin_Ca\Pension%20Fund\POLICY%20STATEMENTS%20inc%20publications\Annual%20Reports\2020-21%20-%20Annual%20Reports\Annual%20Report%20Charts%20-%20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412371134020624E-2"/>
          <c:y val="6.0702970096236798E-2"/>
          <c:w val="0.91134020618556699"/>
          <c:h val="0.78913861125107831"/>
        </c:manualLayout>
      </c:layout>
      <c:barChart>
        <c:barDir val="col"/>
        <c:grouping val="clustered"/>
        <c:varyColors val="0"/>
        <c:ser>
          <c:idx val="0"/>
          <c:order val="0"/>
          <c:tx>
            <c:strRef>
              <c:f>Mandates!$B$49</c:f>
              <c:strCache>
                <c:ptCount val="1"/>
                <c:pt idx="0">
                  <c:v>Strategic Proportion %</c:v>
                </c:pt>
              </c:strCache>
            </c:strRef>
          </c:tx>
          <c:spPr>
            <a:solidFill>
              <a:schemeClr val="tx2">
                <a:lumMod val="60000"/>
                <a:lumOff val="40000"/>
              </a:schemeClr>
            </a:solidFill>
            <a:ln w="12700">
              <a:solidFill>
                <a:srgbClr val="000000"/>
              </a:solidFill>
              <a:prstDash val="solid"/>
            </a:ln>
          </c:spPr>
          <c:invertIfNegative val="0"/>
          <c:cat>
            <c:strRef>
              <c:f>Mandates!$A$50:$A$68</c:f>
              <c:strCache>
                <c:ptCount val="19"/>
                <c:pt idx="0">
                  <c:v>Schroders (Equities)</c:v>
                </c:pt>
                <c:pt idx="2">
                  <c:v>Schroders (Property)</c:v>
                </c:pt>
                <c:pt idx="4">
                  <c:v>Aberdeen Standard (Fixed Income)</c:v>
                </c:pt>
                <c:pt idx="6">
                  <c:v>Legal &amp; General (Index Linked)</c:v>
                </c:pt>
                <c:pt idx="8">
                  <c:v>Legal &amp; General (Low Carbon Equities)</c:v>
                </c:pt>
                <c:pt idx="10">
                  <c:v>Legal &amp; General (Global Equities)</c:v>
                </c:pt>
                <c:pt idx="12">
                  <c:v>Baillie Gifford (Global Equities)</c:v>
                </c:pt>
                <c:pt idx="14">
                  <c:v>Baillie Gifford (DGF)</c:v>
                </c:pt>
                <c:pt idx="16">
                  <c:v>Aviva (Inflation Plus)</c:v>
                </c:pt>
                <c:pt idx="18">
                  <c:v>Stepstone (Infrastructure)</c:v>
                </c:pt>
              </c:strCache>
            </c:strRef>
          </c:cat>
          <c:val>
            <c:numRef>
              <c:f>Mandates!$B$50:$B$68</c:f>
              <c:numCache>
                <c:formatCode>General</c:formatCode>
                <c:ptCount val="19"/>
                <c:pt idx="0" formatCode="0.0">
                  <c:v>5</c:v>
                </c:pt>
                <c:pt idx="2" formatCode="0.0">
                  <c:v>10</c:v>
                </c:pt>
                <c:pt idx="4" formatCode="0.0">
                  <c:v>10</c:v>
                </c:pt>
                <c:pt idx="6" formatCode="0.0">
                  <c:v>10</c:v>
                </c:pt>
                <c:pt idx="8" formatCode="0.0">
                  <c:v>15</c:v>
                </c:pt>
                <c:pt idx="10" formatCode="0.0">
                  <c:v>15</c:v>
                </c:pt>
                <c:pt idx="12" formatCode="0.0">
                  <c:v>15</c:v>
                </c:pt>
                <c:pt idx="14" formatCode="0.0">
                  <c:v>10</c:v>
                </c:pt>
                <c:pt idx="16" formatCode="0.0">
                  <c:v>10</c:v>
                </c:pt>
                <c:pt idx="18" formatCode="0.0">
                  <c:v>10</c:v>
                </c:pt>
              </c:numCache>
            </c:numRef>
          </c:val>
          <c:extLst>
            <c:ext xmlns:c16="http://schemas.microsoft.com/office/drawing/2014/chart" uri="{C3380CC4-5D6E-409C-BE32-E72D297353CC}">
              <c16:uniqueId val="{00000000-A873-4161-8C90-1E11B201BB7D}"/>
            </c:ext>
          </c:extLst>
        </c:ser>
        <c:ser>
          <c:idx val="1"/>
          <c:order val="1"/>
          <c:tx>
            <c:strRef>
              <c:f>Mandates!$C$49</c:f>
              <c:strCache>
                <c:ptCount val="1"/>
                <c:pt idx="0">
                  <c:v>Actual Allocation %</c:v>
                </c:pt>
              </c:strCache>
            </c:strRef>
          </c:tx>
          <c:spPr>
            <a:solidFill>
              <a:schemeClr val="accent6">
                <a:lumMod val="60000"/>
                <a:lumOff val="40000"/>
              </a:schemeClr>
            </a:solidFill>
            <a:ln w="12700">
              <a:solidFill>
                <a:srgbClr val="000000"/>
              </a:solidFill>
              <a:prstDash val="solid"/>
            </a:ln>
          </c:spPr>
          <c:invertIfNegative val="0"/>
          <c:cat>
            <c:strRef>
              <c:f>Mandates!$A$50:$A$68</c:f>
              <c:strCache>
                <c:ptCount val="19"/>
                <c:pt idx="0">
                  <c:v>Schroders (Equities)</c:v>
                </c:pt>
                <c:pt idx="2">
                  <c:v>Schroders (Property)</c:v>
                </c:pt>
                <c:pt idx="4">
                  <c:v>Aberdeen Standard (Fixed Income)</c:v>
                </c:pt>
                <c:pt idx="6">
                  <c:v>Legal &amp; General (Index Linked)</c:v>
                </c:pt>
                <c:pt idx="8">
                  <c:v>Legal &amp; General (Low Carbon Equities)</c:v>
                </c:pt>
                <c:pt idx="10">
                  <c:v>Legal &amp; General (Global Equities)</c:v>
                </c:pt>
                <c:pt idx="12">
                  <c:v>Baillie Gifford (Global Equities)</c:v>
                </c:pt>
                <c:pt idx="14">
                  <c:v>Baillie Gifford (DGF)</c:v>
                </c:pt>
                <c:pt idx="16">
                  <c:v>Aviva (Inflation Plus)</c:v>
                </c:pt>
                <c:pt idx="18">
                  <c:v>Stepstone (Infrastructure)</c:v>
                </c:pt>
              </c:strCache>
            </c:strRef>
          </c:cat>
          <c:val>
            <c:numRef>
              <c:f>Mandates!$C$50:$C$68</c:f>
              <c:numCache>
                <c:formatCode>General</c:formatCode>
                <c:ptCount val="19"/>
                <c:pt idx="0" formatCode="0.0">
                  <c:v>5.4</c:v>
                </c:pt>
                <c:pt idx="2" formatCode="0.0">
                  <c:v>7.47</c:v>
                </c:pt>
                <c:pt idx="4" formatCode="0.0">
                  <c:v>6.19</c:v>
                </c:pt>
                <c:pt idx="6" formatCode="0.0">
                  <c:v>9.1</c:v>
                </c:pt>
                <c:pt idx="8" formatCode="0.0">
                  <c:v>17.03</c:v>
                </c:pt>
                <c:pt idx="10" formatCode="0.0">
                  <c:v>15.44</c:v>
                </c:pt>
                <c:pt idx="12" formatCode="0.0">
                  <c:v>22.2</c:v>
                </c:pt>
                <c:pt idx="14" formatCode="0.0">
                  <c:v>12.73</c:v>
                </c:pt>
                <c:pt idx="16" formatCode="0.0">
                  <c:v>1.95</c:v>
                </c:pt>
                <c:pt idx="18" formatCode="0.0">
                  <c:v>1.72</c:v>
                </c:pt>
              </c:numCache>
            </c:numRef>
          </c:val>
          <c:extLst>
            <c:ext xmlns:c16="http://schemas.microsoft.com/office/drawing/2014/chart" uri="{C3380CC4-5D6E-409C-BE32-E72D297353CC}">
              <c16:uniqueId val="{00000001-A873-4161-8C90-1E11B201BB7D}"/>
            </c:ext>
          </c:extLst>
        </c:ser>
        <c:dLbls>
          <c:showLegendKey val="0"/>
          <c:showVal val="0"/>
          <c:showCatName val="0"/>
          <c:showSerName val="0"/>
          <c:showPercent val="0"/>
          <c:showBubbleSize val="0"/>
        </c:dLbls>
        <c:gapWidth val="150"/>
        <c:axId val="688064848"/>
        <c:axId val="1"/>
      </c:barChart>
      <c:catAx>
        <c:axId val="688064848"/>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750" b="0" i="0" u="none" strike="noStrike" baseline="0">
                <a:solidFill>
                  <a:srgbClr val="000000"/>
                </a:solidFill>
                <a:latin typeface="Myriad Pro"/>
                <a:ea typeface="Myriad Pro"/>
                <a:cs typeface="Myriad Pro"/>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8064848"/>
        <c:crosses val="autoZero"/>
        <c:crossBetween val="between"/>
        <c:majorUnit val="5"/>
        <c:minorUnit val="2"/>
      </c:valAx>
      <c:spPr>
        <a:solidFill>
          <a:srgbClr val="FFFFFF"/>
        </a:solidFill>
        <a:ln w="12700">
          <a:solidFill>
            <a:srgbClr val="808080"/>
          </a:solidFill>
          <a:prstDash val="solid"/>
        </a:ln>
      </c:spPr>
    </c:plotArea>
    <c:legend>
      <c:legendPos val="tr"/>
      <c:legendEntry>
        <c:idx val="0"/>
        <c:txPr>
          <a:bodyPr/>
          <a:lstStyle/>
          <a:p>
            <a:pPr>
              <a:defRPr sz="675" b="0" i="0" u="none" strike="noStrike" baseline="0">
                <a:solidFill>
                  <a:srgbClr val="000000"/>
                </a:solidFill>
                <a:latin typeface="Arial"/>
                <a:ea typeface="Arial"/>
                <a:cs typeface="Arial"/>
              </a:defRPr>
            </a:pPr>
            <a:endParaRPr lang="en-US"/>
          </a:p>
        </c:txPr>
      </c:legendEntry>
      <c:legendEntry>
        <c:idx val="1"/>
        <c:txPr>
          <a:bodyPr/>
          <a:lstStyle/>
          <a:p>
            <a:pPr>
              <a:defRPr sz="675" b="0" i="0" u="none" strike="noStrike" baseline="0">
                <a:solidFill>
                  <a:srgbClr val="000000"/>
                </a:solidFill>
                <a:latin typeface="Arial"/>
                <a:ea typeface="Arial"/>
                <a:cs typeface="Arial"/>
              </a:defRPr>
            </a:pPr>
            <a:endParaRPr lang="en-US"/>
          </a:p>
        </c:txPr>
      </c:legendEntry>
      <c:overlay val="0"/>
      <c:spPr>
        <a:solidFill>
          <a:srgbClr val="FFFFFF"/>
        </a:solidFill>
        <a:ln w="3175">
          <a:solidFill>
            <a:srgbClr val="000000"/>
          </a:solidFill>
          <a:prstDash val="solid"/>
        </a:ln>
      </c:spPr>
      <c:txPr>
        <a:bodyPr/>
        <a:lstStyle/>
        <a:p>
          <a:pPr>
            <a:defRPr sz="4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50" b="1" i="0" u="none" strike="noStrike" baseline="0">
                <a:solidFill>
                  <a:srgbClr val="000000"/>
                </a:solidFill>
                <a:latin typeface="Myriad Pro"/>
                <a:ea typeface="Myriad Pro"/>
                <a:cs typeface="Myriad Pro"/>
              </a:defRPr>
            </a:pPr>
            <a:r>
              <a:rPr lang="en-GB"/>
              <a:t>PENSION EXPENDITURE</a:t>
            </a:r>
          </a:p>
        </c:rich>
      </c:tx>
      <c:layout>
        <c:manualLayout>
          <c:xMode val="edge"/>
          <c:yMode val="edge"/>
          <c:x val="0.36881594682321511"/>
          <c:y val="1.3966481648810293E-2"/>
        </c:manualLayout>
      </c:layout>
      <c:overlay val="0"/>
      <c:spPr>
        <a:noFill/>
        <a:ln w="25400">
          <a:noFill/>
        </a:ln>
      </c:spPr>
    </c:title>
    <c:autoTitleDeleted val="0"/>
    <c:plotArea>
      <c:layout>
        <c:manualLayout>
          <c:layoutTarget val="inner"/>
          <c:xMode val="edge"/>
          <c:yMode val="edge"/>
          <c:x val="0.13193418130426005"/>
          <c:y val="4.2021642786454969E-2"/>
          <c:w val="0.86206959660033011"/>
          <c:h val="0.83519666986277641"/>
        </c:manualLayout>
      </c:layout>
      <c:barChart>
        <c:barDir val="col"/>
        <c:grouping val="clustered"/>
        <c:varyColors val="0"/>
        <c:ser>
          <c:idx val="2"/>
          <c:order val="0"/>
          <c:tx>
            <c:strRef>
              <c:f>Expenditure!$A$14</c:f>
              <c:strCache>
                <c:ptCount val="1"/>
                <c:pt idx="0">
                  <c:v>2016/17</c:v>
                </c:pt>
              </c:strCache>
            </c:strRef>
          </c:tx>
          <c:spPr>
            <a:solidFill>
              <a:schemeClr val="accent6">
                <a:lumMod val="60000"/>
                <a:lumOff val="40000"/>
              </a:schemeClr>
            </a:solidFill>
          </c:spPr>
          <c:invertIfNegative val="0"/>
          <c:cat>
            <c:strRef>
              <c:f>Expenditure!$B$3:$D$3</c:f>
              <c:strCache>
                <c:ptCount val="3"/>
                <c:pt idx="0">
                  <c:v>Pension Payments</c:v>
                </c:pt>
                <c:pt idx="1">
                  <c:v>Retirement Grants</c:v>
                </c:pt>
                <c:pt idx="2">
                  <c:v>Transfers - Leavers</c:v>
                </c:pt>
              </c:strCache>
            </c:strRef>
          </c:cat>
          <c:val>
            <c:numRef>
              <c:f>Expenditure!$B$14:$D$14</c:f>
              <c:numCache>
                <c:formatCode>#,##0.000</c:formatCode>
                <c:ptCount val="3"/>
                <c:pt idx="0">
                  <c:v>24.655000000000001</c:v>
                </c:pt>
                <c:pt idx="1">
                  <c:v>7.1829999999999998</c:v>
                </c:pt>
                <c:pt idx="2">
                  <c:v>1.004</c:v>
                </c:pt>
              </c:numCache>
            </c:numRef>
          </c:val>
          <c:extLst>
            <c:ext xmlns:c16="http://schemas.microsoft.com/office/drawing/2014/chart" uri="{C3380CC4-5D6E-409C-BE32-E72D297353CC}">
              <c16:uniqueId val="{00000000-78A1-4F4C-A7E0-3A0B0791A98F}"/>
            </c:ext>
          </c:extLst>
        </c:ser>
        <c:ser>
          <c:idx val="3"/>
          <c:order val="1"/>
          <c:tx>
            <c:strRef>
              <c:f>Expenditure!$A$15</c:f>
              <c:strCache>
                <c:ptCount val="1"/>
                <c:pt idx="0">
                  <c:v>2017/18</c:v>
                </c:pt>
              </c:strCache>
            </c:strRef>
          </c:tx>
          <c:spPr>
            <a:solidFill>
              <a:schemeClr val="accent5">
                <a:lumMod val="60000"/>
                <a:lumOff val="40000"/>
              </a:schemeClr>
            </a:solidFill>
          </c:spPr>
          <c:invertIfNegative val="0"/>
          <c:cat>
            <c:strRef>
              <c:f>Expenditure!$B$3:$D$3</c:f>
              <c:strCache>
                <c:ptCount val="3"/>
                <c:pt idx="0">
                  <c:v>Pension Payments</c:v>
                </c:pt>
                <c:pt idx="1">
                  <c:v>Retirement Grants</c:v>
                </c:pt>
                <c:pt idx="2">
                  <c:v>Transfers - Leavers</c:v>
                </c:pt>
              </c:strCache>
            </c:strRef>
          </c:cat>
          <c:val>
            <c:numRef>
              <c:f>Expenditure!$B$15:$D$15</c:f>
              <c:numCache>
                <c:formatCode>#,##0.000</c:formatCode>
                <c:ptCount val="3"/>
                <c:pt idx="0">
                  <c:v>25.713999999999999</c:v>
                </c:pt>
                <c:pt idx="1">
                  <c:v>8.1370000000000005</c:v>
                </c:pt>
                <c:pt idx="2">
                  <c:v>1.7849999999999999</c:v>
                </c:pt>
              </c:numCache>
            </c:numRef>
          </c:val>
          <c:extLst>
            <c:ext xmlns:c16="http://schemas.microsoft.com/office/drawing/2014/chart" uri="{C3380CC4-5D6E-409C-BE32-E72D297353CC}">
              <c16:uniqueId val="{00000001-78A1-4F4C-A7E0-3A0B0791A98F}"/>
            </c:ext>
          </c:extLst>
        </c:ser>
        <c:ser>
          <c:idx val="4"/>
          <c:order val="2"/>
          <c:tx>
            <c:strRef>
              <c:f>Expenditure!$A$16</c:f>
              <c:strCache>
                <c:ptCount val="1"/>
                <c:pt idx="0">
                  <c:v>2018/19</c:v>
                </c:pt>
              </c:strCache>
            </c:strRef>
          </c:tx>
          <c:spPr>
            <a:solidFill>
              <a:schemeClr val="accent2">
                <a:lumMod val="60000"/>
                <a:lumOff val="40000"/>
              </a:schemeClr>
            </a:solidFill>
          </c:spPr>
          <c:invertIfNegative val="0"/>
          <c:cat>
            <c:strRef>
              <c:f>Expenditure!$B$3:$D$3</c:f>
              <c:strCache>
                <c:ptCount val="3"/>
                <c:pt idx="0">
                  <c:v>Pension Payments</c:v>
                </c:pt>
                <c:pt idx="1">
                  <c:v>Retirement Grants</c:v>
                </c:pt>
                <c:pt idx="2">
                  <c:v>Transfers - Leavers</c:v>
                </c:pt>
              </c:strCache>
            </c:strRef>
          </c:cat>
          <c:val>
            <c:numRef>
              <c:f>Expenditure!$B$16:$D$16</c:f>
              <c:numCache>
                <c:formatCode>#,##0.000</c:formatCode>
                <c:ptCount val="3"/>
                <c:pt idx="0">
                  <c:v>26.962</c:v>
                </c:pt>
                <c:pt idx="1">
                  <c:v>4.327</c:v>
                </c:pt>
                <c:pt idx="2" formatCode="General">
                  <c:v>18.001999999999999</c:v>
                </c:pt>
              </c:numCache>
            </c:numRef>
          </c:val>
          <c:extLst>
            <c:ext xmlns:c16="http://schemas.microsoft.com/office/drawing/2014/chart" uri="{C3380CC4-5D6E-409C-BE32-E72D297353CC}">
              <c16:uniqueId val="{00000002-78A1-4F4C-A7E0-3A0B0791A98F}"/>
            </c:ext>
          </c:extLst>
        </c:ser>
        <c:ser>
          <c:idx val="0"/>
          <c:order val="3"/>
          <c:tx>
            <c:strRef>
              <c:f>Expenditure!$A$17</c:f>
              <c:strCache>
                <c:ptCount val="1"/>
                <c:pt idx="0">
                  <c:v>2019/20</c:v>
                </c:pt>
              </c:strCache>
            </c:strRef>
          </c:tx>
          <c:spPr>
            <a:solidFill>
              <a:schemeClr val="tx2">
                <a:lumMod val="60000"/>
                <a:lumOff val="40000"/>
              </a:schemeClr>
            </a:solidFill>
          </c:spPr>
          <c:invertIfNegative val="0"/>
          <c:cat>
            <c:strRef>
              <c:f>Expenditure!$B$3:$D$3</c:f>
              <c:strCache>
                <c:ptCount val="3"/>
                <c:pt idx="0">
                  <c:v>Pension Payments</c:v>
                </c:pt>
                <c:pt idx="1">
                  <c:v>Retirement Grants</c:v>
                </c:pt>
                <c:pt idx="2">
                  <c:v>Transfers - Leavers</c:v>
                </c:pt>
              </c:strCache>
            </c:strRef>
          </c:cat>
          <c:val>
            <c:numRef>
              <c:f>Expenditure!$B$17:$D$17</c:f>
              <c:numCache>
                <c:formatCode>#,##0.000</c:formatCode>
                <c:ptCount val="3"/>
                <c:pt idx="0">
                  <c:v>28.166</c:v>
                </c:pt>
                <c:pt idx="1">
                  <c:v>6.5149999999999997</c:v>
                </c:pt>
                <c:pt idx="2">
                  <c:v>5.2270000000000003</c:v>
                </c:pt>
              </c:numCache>
            </c:numRef>
          </c:val>
          <c:extLst>
            <c:ext xmlns:c16="http://schemas.microsoft.com/office/drawing/2014/chart" uri="{C3380CC4-5D6E-409C-BE32-E72D297353CC}">
              <c16:uniqueId val="{00000003-78A1-4F4C-A7E0-3A0B0791A98F}"/>
            </c:ext>
          </c:extLst>
        </c:ser>
        <c:ser>
          <c:idx val="1"/>
          <c:order val="4"/>
          <c:tx>
            <c:strRef>
              <c:f>Expenditure!$A$18</c:f>
              <c:strCache>
                <c:ptCount val="1"/>
                <c:pt idx="0">
                  <c:v>2020/21</c:v>
                </c:pt>
              </c:strCache>
            </c:strRef>
          </c:tx>
          <c:invertIfNegative val="0"/>
          <c:val>
            <c:numRef>
              <c:f>Expenditure!$B$18:$D$18</c:f>
              <c:numCache>
                <c:formatCode>#,##0.000</c:formatCode>
                <c:ptCount val="3"/>
                <c:pt idx="0">
                  <c:v>28.969000000000001</c:v>
                </c:pt>
                <c:pt idx="1">
                  <c:v>4.2789999999999999</c:v>
                </c:pt>
                <c:pt idx="2">
                  <c:v>5.2869999999999999</c:v>
                </c:pt>
              </c:numCache>
            </c:numRef>
          </c:val>
          <c:extLst>
            <c:ext xmlns:c16="http://schemas.microsoft.com/office/drawing/2014/chart" uri="{C3380CC4-5D6E-409C-BE32-E72D297353CC}">
              <c16:uniqueId val="{00000004-78A1-4F4C-A7E0-3A0B0791A98F}"/>
            </c:ext>
          </c:extLst>
        </c:ser>
        <c:dLbls>
          <c:showLegendKey val="0"/>
          <c:showVal val="0"/>
          <c:showCatName val="0"/>
          <c:showSerName val="0"/>
          <c:showPercent val="0"/>
          <c:showBubbleSize val="0"/>
        </c:dLbls>
        <c:gapWidth val="150"/>
        <c:axId val="641544240"/>
        <c:axId val="1"/>
      </c:barChart>
      <c:catAx>
        <c:axId val="641544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Myriad Pro"/>
                <a:ea typeface="Myriad Pro"/>
                <a:cs typeface="Myriad Pro"/>
              </a:defRPr>
            </a:pPr>
            <a:endParaRPr lang="en-US"/>
          </a:p>
        </c:txPr>
        <c:crossAx val="1"/>
        <c:crosses val="autoZero"/>
        <c:auto val="1"/>
        <c:lblAlgn val="ctr"/>
        <c:lblOffset val="100"/>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Myriad Pro"/>
                    <a:ea typeface="Myriad Pro"/>
                    <a:cs typeface="Myriad Pro"/>
                  </a:defRPr>
                </a:pPr>
                <a:r>
                  <a:rPr lang="en-GB"/>
                  <a:t>Value in £m</a:t>
                </a:r>
              </a:p>
            </c:rich>
          </c:tx>
          <c:layout>
            <c:manualLayout>
              <c:xMode val="edge"/>
              <c:yMode val="edge"/>
              <c:x val="2.248877913929398E-2"/>
              <c:y val="0.31005615076803922"/>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yriad Pro"/>
                <a:ea typeface="Myriad Pro"/>
                <a:cs typeface="Myriad Pro"/>
              </a:defRPr>
            </a:pPr>
            <a:endParaRPr lang="en-US"/>
          </a:p>
        </c:txPr>
        <c:crossAx val="641544240"/>
        <c:crosses val="autoZero"/>
        <c:crossBetween val="between"/>
        <c:majorUnit val="3"/>
      </c:valAx>
      <c:spPr>
        <a:solidFill>
          <a:srgbClr val="FFFFFF"/>
        </a:solidFill>
        <a:ln w="12700">
          <a:solidFill>
            <a:srgbClr val="FFFFFF"/>
          </a:solidFill>
          <a:prstDash val="solid"/>
        </a:ln>
      </c:spPr>
    </c:plotArea>
    <c:legend>
      <c:legendPos val="b"/>
      <c:overlay val="1"/>
      <c:txPr>
        <a:bodyPr/>
        <a:lstStyle/>
        <a:p>
          <a:pPr>
            <a:defRPr sz="735" b="0" i="0" u="none" strike="noStrike" baseline="0">
              <a:solidFill>
                <a:srgbClr val="000000"/>
              </a:solidFill>
              <a:latin typeface="Myriad Pro"/>
              <a:ea typeface="Myriad Pro"/>
              <a:cs typeface="Myriad Pro"/>
            </a:defRPr>
          </a:pPr>
          <a:endParaRPr lang="en-US"/>
        </a:p>
      </c:txPr>
    </c:legend>
    <c:plotVisOnly val="1"/>
    <c:dispBlanksAs val="gap"/>
    <c:showDLblsOverMax val="0"/>
  </c:chart>
  <c:spPr>
    <a:solidFill>
      <a:srgbClr val="FFFFFF"/>
    </a:solidFill>
    <a:ln w="12700">
      <a:solidFill>
        <a:srgbClr val="FFFFFF"/>
      </a:solidFill>
      <a:prstDash val="solid"/>
    </a:ln>
  </c:spPr>
  <c:txPr>
    <a:bodyPr/>
    <a:lstStyle/>
    <a:p>
      <a:pPr>
        <a:defRPr sz="1200" b="0" i="0" u="none" strike="noStrike" baseline="0">
          <a:solidFill>
            <a:srgbClr val="000000"/>
          </a:solidFill>
          <a:latin typeface="Myriad Pro"/>
          <a:ea typeface="Myriad Pro"/>
          <a:cs typeface="Myriad Pro"/>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60285132382891"/>
          <c:y val="0.2189784924200438"/>
          <c:w val="0.8268839103869654"/>
          <c:h val="0.51824909872743696"/>
        </c:manualLayout>
      </c:layout>
      <c:lineChart>
        <c:grouping val="stacked"/>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strRef>
              <c:f>'Conts Rate'!$A$11:$A$28</c:f>
              <c:strCache>
                <c:ptCount val="18"/>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pt idx="12">
                  <c:v>2017/18</c:v>
                </c:pt>
                <c:pt idx="13">
                  <c:v>2018/19</c:v>
                </c:pt>
                <c:pt idx="14">
                  <c:v>2019/20</c:v>
                </c:pt>
                <c:pt idx="15">
                  <c:v>2020/21</c:v>
                </c:pt>
                <c:pt idx="16">
                  <c:v>2021/22</c:v>
                </c:pt>
                <c:pt idx="17">
                  <c:v>2022/23</c:v>
                </c:pt>
              </c:strCache>
            </c:strRef>
          </c:cat>
          <c:val>
            <c:numRef>
              <c:f>'Conts Rate'!$B$11:$B$28</c:f>
              <c:numCache>
                <c:formatCode>0.00%</c:formatCode>
                <c:ptCount val="18"/>
                <c:pt idx="0">
                  <c:v>0.19700000000000001</c:v>
                </c:pt>
                <c:pt idx="1">
                  <c:v>0.20899999999999999</c:v>
                </c:pt>
                <c:pt idx="2">
                  <c:v>0.221</c:v>
                </c:pt>
                <c:pt idx="3">
                  <c:v>0.23100000000000001</c:v>
                </c:pt>
                <c:pt idx="4">
                  <c:v>0.23100000000000001</c:v>
                </c:pt>
                <c:pt idx="5">
                  <c:v>0.23100000000000001</c:v>
                </c:pt>
                <c:pt idx="6">
                  <c:v>0.23100000000000001</c:v>
                </c:pt>
                <c:pt idx="7">
                  <c:v>0.23100000000000001</c:v>
                </c:pt>
                <c:pt idx="8">
                  <c:v>0.23100000000000001</c:v>
                </c:pt>
                <c:pt idx="9">
                  <c:v>0.24099999999999999</c:v>
                </c:pt>
                <c:pt idx="10">
                  <c:v>0.251</c:v>
                </c:pt>
                <c:pt idx="11">
                  <c:v>0.251</c:v>
                </c:pt>
                <c:pt idx="12">
                  <c:v>0.251</c:v>
                </c:pt>
                <c:pt idx="13">
                  <c:v>0.251</c:v>
                </c:pt>
                <c:pt idx="14">
                  <c:v>0.251</c:v>
                </c:pt>
                <c:pt idx="15">
                  <c:v>0.221</c:v>
                </c:pt>
                <c:pt idx="16">
                  <c:v>0.221</c:v>
                </c:pt>
                <c:pt idx="17">
                  <c:v>0.221</c:v>
                </c:pt>
              </c:numCache>
            </c:numRef>
          </c:val>
          <c:smooth val="0"/>
          <c:extLst>
            <c:ext xmlns:c16="http://schemas.microsoft.com/office/drawing/2014/chart" uri="{C3380CC4-5D6E-409C-BE32-E72D297353CC}">
              <c16:uniqueId val="{00000000-4CA1-4651-868E-A8A26584DF6A}"/>
            </c:ext>
          </c:extLst>
        </c:ser>
        <c:dLbls>
          <c:showLegendKey val="0"/>
          <c:showVal val="0"/>
          <c:showCatName val="0"/>
          <c:showSerName val="0"/>
          <c:showPercent val="0"/>
          <c:showBubbleSize val="0"/>
        </c:dLbls>
        <c:marker val="1"/>
        <c:smooth val="0"/>
        <c:axId val="487306160"/>
        <c:axId val="1"/>
      </c:lineChart>
      <c:catAx>
        <c:axId val="487306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in val="0.1"/>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87306160"/>
        <c:crosses val="autoZero"/>
        <c:crossBetween val="between"/>
        <c:majorUnit val="0.03"/>
      </c:valAx>
      <c:spPr>
        <a:solidFill>
          <a:srgbClr val="CCFFFF"/>
        </a:solidFill>
        <a:ln w="12700">
          <a:solidFill>
            <a:srgbClr val="808080"/>
          </a:solidFill>
          <a:prstDash val="solid"/>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a:ea typeface="Arial"/>
                <a:cs typeface="Arial"/>
              </a:defRPr>
            </a:pPr>
            <a:r>
              <a:rPr lang="en-GB"/>
              <a:t>LBR CASH FLOW</a:t>
            </a:r>
          </a:p>
        </c:rich>
      </c:tx>
      <c:layout>
        <c:manualLayout>
          <c:xMode val="edge"/>
          <c:yMode val="edge"/>
          <c:x val="0.42754369829798261"/>
          <c:y val="2.0833318502139608E-2"/>
        </c:manualLayout>
      </c:layout>
      <c:overlay val="0"/>
      <c:spPr>
        <a:noFill/>
        <a:ln w="25400">
          <a:noFill/>
        </a:ln>
      </c:spPr>
    </c:title>
    <c:autoTitleDeleted val="0"/>
    <c:plotArea>
      <c:layout>
        <c:manualLayout>
          <c:layoutTarget val="inner"/>
          <c:xMode val="edge"/>
          <c:yMode val="edge"/>
          <c:x val="0.13298512626665093"/>
          <c:y val="0.1267361111111111"/>
          <c:w val="0.79611117180733548"/>
          <c:h val="0.66666666666666663"/>
        </c:manualLayout>
      </c:layout>
      <c:lineChart>
        <c:grouping val="standard"/>
        <c:varyColors val="0"/>
        <c:ser>
          <c:idx val="0"/>
          <c:order val="0"/>
          <c:tx>
            <c:strRef>
              <c:f>Sheet2!$B$1</c:f>
              <c:strCache>
                <c:ptCount val="1"/>
                <c:pt idx="0">
                  <c:v>Inflow         £m</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cat>
            <c:strRef>
              <c:f>Sheet2!$A$2:$A$12</c:f>
              <c:strCache>
                <c:ptCount val="11"/>
                <c:pt idx="0">
                  <c:v>2012/13</c:v>
                </c:pt>
                <c:pt idx="1">
                  <c:v>2013/14</c:v>
                </c:pt>
                <c:pt idx="2">
                  <c:v>2014/15</c:v>
                </c:pt>
                <c:pt idx="3">
                  <c:v>2015/16</c:v>
                </c:pt>
                <c:pt idx="4">
                  <c:v>2016/17</c:v>
                </c:pt>
                <c:pt idx="5">
                  <c:v>2017/18</c:v>
                </c:pt>
                <c:pt idx="6">
                  <c:v>2018/19</c:v>
                </c:pt>
                <c:pt idx="7">
                  <c:v>2019/20</c:v>
                </c:pt>
                <c:pt idx="8">
                  <c:v>2020/21</c:v>
                </c:pt>
                <c:pt idx="9">
                  <c:v>estimate 2021/22</c:v>
                </c:pt>
                <c:pt idx="10">
                  <c:v>estimate 2022/23</c:v>
                </c:pt>
              </c:strCache>
            </c:strRef>
          </c:cat>
          <c:val>
            <c:numRef>
              <c:f>Sheet2!$B$2:$B$12</c:f>
              <c:numCache>
                <c:formatCode>#,##0.000</c:formatCode>
                <c:ptCount val="11"/>
                <c:pt idx="0">
                  <c:v>36.494999999999997</c:v>
                </c:pt>
                <c:pt idx="1">
                  <c:v>33.572000000000003</c:v>
                </c:pt>
                <c:pt idx="2">
                  <c:v>35.539000000000001</c:v>
                </c:pt>
                <c:pt idx="3">
                  <c:v>36.834000000000003</c:v>
                </c:pt>
                <c:pt idx="4">
                  <c:v>35.945</c:v>
                </c:pt>
                <c:pt idx="5">
                  <c:v>38.270000000000003</c:v>
                </c:pt>
                <c:pt idx="6">
                  <c:v>51.335999999999999</c:v>
                </c:pt>
                <c:pt idx="7">
                  <c:v>47.176000000000002</c:v>
                </c:pt>
                <c:pt idx="8">
                  <c:v>68.000999999999991</c:v>
                </c:pt>
                <c:pt idx="9">
                  <c:v>38.4</c:v>
                </c:pt>
                <c:pt idx="10">
                  <c:v>40</c:v>
                </c:pt>
              </c:numCache>
            </c:numRef>
          </c:val>
          <c:smooth val="1"/>
          <c:extLst>
            <c:ext xmlns:c16="http://schemas.microsoft.com/office/drawing/2014/chart" uri="{C3380CC4-5D6E-409C-BE32-E72D297353CC}">
              <c16:uniqueId val="{00000000-A0BE-4F8B-94A0-B909289427FD}"/>
            </c:ext>
          </c:extLst>
        </c:ser>
        <c:ser>
          <c:idx val="1"/>
          <c:order val="1"/>
          <c:tx>
            <c:strRef>
              <c:f>Sheet2!$C$1</c:f>
              <c:strCache>
                <c:ptCount val="1"/>
                <c:pt idx="0">
                  <c:v>Outflow      £m</c:v>
                </c:pt>
              </c:strCache>
            </c:strRef>
          </c:tx>
          <c:cat>
            <c:strRef>
              <c:f>Sheet2!$A$2:$A$12</c:f>
              <c:strCache>
                <c:ptCount val="11"/>
                <c:pt idx="0">
                  <c:v>2012/13</c:v>
                </c:pt>
                <c:pt idx="1">
                  <c:v>2013/14</c:v>
                </c:pt>
                <c:pt idx="2">
                  <c:v>2014/15</c:v>
                </c:pt>
                <c:pt idx="3">
                  <c:v>2015/16</c:v>
                </c:pt>
                <c:pt idx="4">
                  <c:v>2016/17</c:v>
                </c:pt>
                <c:pt idx="5">
                  <c:v>2017/18</c:v>
                </c:pt>
                <c:pt idx="6">
                  <c:v>2018/19</c:v>
                </c:pt>
                <c:pt idx="7">
                  <c:v>2019/20</c:v>
                </c:pt>
                <c:pt idx="8">
                  <c:v>2020/21</c:v>
                </c:pt>
                <c:pt idx="9">
                  <c:v>estimate 2021/22</c:v>
                </c:pt>
                <c:pt idx="10">
                  <c:v>estimate 2022/23</c:v>
                </c:pt>
              </c:strCache>
            </c:strRef>
          </c:cat>
          <c:val>
            <c:numRef>
              <c:f>Sheet2!$C$2:$C$12</c:f>
              <c:numCache>
                <c:formatCode>#,##0.000</c:formatCode>
                <c:ptCount val="11"/>
                <c:pt idx="0">
                  <c:v>28.605</c:v>
                </c:pt>
                <c:pt idx="1">
                  <c:v>31.260999999999999</c:v>
                </c:pt>
                <c:pt idx="2">
                  <c:v>29.687999999999999</c:v>
                </c:pt>
                <c:pt idx="3">
                  <c:v>33.784999999999997</c:v>
                </c:pt>
                <c:pt idx="4">
                  <c:v>33.914999999999999</c:v>
                </c:pt>
                <c:pt idx="5">
                  <c:v>38.905000000000001</c:v>
                </c:pt>
                <c:pt idx="6">
                  <c:v>52.378</c:v>
                </c:pt>
                <c:pt idx="7">
                  <c:v>43.411999999999999</c:v>
                </c:pt>
                <c:pt idx="8">
                  <c:v>68.266999999999996</c:v>
                </c:pt>
                <c:pt idx="9">
                  <c:v>37.865000000000002</c:v>
                </c:pt>
                <c:pt idx="10">
                  <c:v>39.5</c:v>
                </c:pt>
              </c:numCache>
            </c:numRef>
          </c:val>
          <c:smooth val="0"/>
          <c:extLst>
            <c:ext xmlns:c16="http://schemas.microsoft.com/office/drawing/2014/chart" uri="{C3380CC4-5D6E-409C-BE32-E72D297353CC}">
              <c16:uniqueId val="{00000001-A0BE-4F8B-94A0-B909289427FD}"/>
            </c:ext>
          </c:extLst>
        </c:ser>
        <c:dLbls>
          <c:showLegendKey val="0"/>
          <c:showVal val="0"/>
          <c:showCatName val="0"/>
          <c:showSerName val="0"/>
          <c:showPercent val="0"/>
          <c:showBubbleSize val="0"/>
        </c:dLbls>
        <c:marker val="1"/>
        <c:smooth val="0"/>
        <c:axId val="234795336"/>
        <c:axId val="1"/>
      </c:lineChart>
      <c:catAx>
        <c:axId val="2347953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
        <c:crosses val="autoZero"/>
        <c:auto val="1"/>
        <c:lblAlgn val="ctr"/>
        <c:lblOffset val="100"/>
        <c:noMultiLvlLbl val="0"/>
      </c:catAx>
      <c:valAx>
        <c:axId val="1"/>
        <c:scaling>
          <c:orientation val="minMax"/>
          <c:min val="15"/>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en-GB"/>
                  <a:t>Value in £'ms</a:t>
                </a:r>
              </a:p>
            </c:rich>
          </c:tx>
          <c:layout>
            <c:manualLayout>
              <c:xMode val="edge"/>
              <c:yMode val="edge"/>
              <c:x val="1.1305265494507449E-2"/>
              <c:y val="0.3750000889871623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234795336"/>
        <c:crosses val="autoZero"/>
        <c:crossBetween val="between"/>
        <c:majorUnit val="3"/>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en-US"/>
          </a:p>
        </c:txPr>
      </c:dTable>
      <c:spPr>
        <a:solidFill>
          <a:srgbClr val="FFFFFF"/>
        </a:solidFill>
        <a:ln w="12700">
          <a:solidFill>
            <a:srgbClr val="FFFFFF"/>
          </a:solidFill>
          <a:prstDash val="lgDash"/>
        </a:ln>
      </c:spPr>
    </c:plotArea>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557035025794191"/>
          <c:y val="2.0833363024192111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5179856115107913"/>
          <c:y val="0.4375"/>
          <c:w val="0.29804727646454265"/>
          <c:h val="0.19965277777777779"/>
        </c:manualLayout>
      </c:layout>
      <c:pie3DChart>
        <c:varyColors val="1"/>
        <c:ser>
          <c:idx val="0"/>
          <c:order val="0"/>
          <c:tx>
            <c:strRef>
              <c:f>'Fund Allocation'!$B$1</c:f>
              <c:strCache>
                <c:ptCount val="1"/>
                <c:pt idx="0">
                  <c:v>Market Value</c:v>
                </c:pt>
              </c:strCache>
            </c:strRef>
          </c:tx>
          <c:spPr>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1-D1D6-47A1-9CAA-E872B0865A9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3-D1D6-47A1-9CAA-E872B0865A9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5-D1D6-47A1-9CAA-E872B0865A9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7-D1D6-47A1-9CAA-E872B0865A9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9-D1D6-47A1-9CAA-E872B0865A9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B-D1D6-47A1-9CAA-E872B0865A98}"/>
              </c:ext>
            </c:extLst>
          </c:dPt>
          <c:dPt>
            <c:idx val="6"/>
            <c:bubble3D val="0"/>
            <c:extLst>
              <c:ext xmlns:c16="http://schemas.microsoft.com/office/drawing/2014/chart" uri="{C3380CC4-5D6E-409C-BE32-E72D297353CC}">
                <c16:uniqueId val="{0000000C-D1D6-47A1-9CAA-E872B0865A98}"/>
              </c:ext>
            </c:extLst>
          </c:dPt>
          <c:dPt>
            <c:idx val="7"/>
            <c:bubble3D val="0"/>
            <c:extLst>
              <c:ext xmlns:c16="http://schemas.microsoft.com/office/drawing/2014/chart" uri="{C3380CC4-5D6E-409C-BE32-E72D297353CC}">
                <c16:uniqueId val="{0000000D-D1D6-47A1-9CAA-E872B0865A98}"/>
              </c:ext>
            </c:extLst>
          </c:dPt>
          <c:dPt>
            <c:idx val="8"/>
            <c:bubble3D val="0"/>
            <c:extLst>
              <c:ext xmlns:c16="http://schemas.microsoft.com/office/drawing/2014/chart" uri="{C3380CC4-5D6E-409C-BE32-E72D297353CC}">
                <c16:uniqueId val="{0000000E-D1D6-47A1-9CAA-E872B0865A98}"/>
              </c:ext>
            </c:extLst>
          </c:dPt>
          <c:dPt>
            <c:idx val="9"/>
            <c:bubble3D val="0"/>
            <c:extLst>
              <c:ext xmlns:c16="http://schemas.microsoft.com/office/drawing/2014/chart" uri="{C3380CC4-5D6E-409C-BE32-E72D297353CC}">
                <c16:uniqueId val="{0000000F-D1D6-47A1-9CAA-E872B0865A98}"/>
              </c:ext>
            </c:extLst>
          </c:dPt>
          <c:dPt>
            <c:idx val="10"/>
            <c:bubble3D val="0"/>
            <c:extLst>
              <c:ext xmlns:c16="http://schemas.microsoft.com/office/drawing/2014/chart" uri="{C3380CC4-5D6E-409C-BE32-E72D297353CC}">
                <c16:uniqueId val="{00000010-D1D6-47A1-9CAA-E872B0865A98}"/>
              </c:ext>
            </c:extLst>
          </c:dPt>
          <c:dPt>
            <c:idx val="11"/>
            <c:bubble3D val="0"/>
            <c:extLst>
              <c:ext xmlns:c16="http://schemas.microsoft.com/office/drawing/2014/chart" uri="{C3380CC4-5D6E-409C-BE32-E72D297353CC}">
                <c16:uniqueId val="{00000011-D1D6-47A1-9CAA-E872B0865A98}"/>
              </c:ext>
            </c:extLst>
          </c:dPt>
          <c:dLbls>
            <c:dLbl>
              <c:idx val="2"/>
              <c:tx>
                <c:rich>
                  <a:bodyPr/>
                  <a:lstStyle/>
                  <a:p>
                    <a:pPr>
                      <a:defRPr sz="800" b="0" i="0" u="none" strike="noStrike" baseline="0">
                        <a:solidFill>
                          <a:srgbClr val="000000"/>
                        </a:solidFill>
                        <a:latin typeface="Arial"/>
                        <a:ea typeface="Arial"/>
                        <a:cs typeface="Arial"/>
                      </a:defRPr>
                    </a:pPr>
                    <a:r>
                      <a:rPr lang="en-US"/>
                      <a:t>Pooled Equity Units
39%</a:t>
                    </a: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1D6-47A1-9CAA-E872B0865A98}"/>
                </c:ext>
              </c:extLst>
            </c:dLbl>
            <c:numFmt formatCode="0%" sourceLinked="0"/>
            <c:spPr>
              <a:noFill/>
              <a:ln w="25400">
                <a:noFill/>
              </a:ln>
            </c:spPr>
            <c:txPr>
              <a:bodyPr wrap="square" lIns="38100" tIns="19050" rIns="38100" bIns="19050" anchor="ctr">
                <a:spAutoFit/>
              </a:bodyPr>
              <a:lstStyle/>
              <a:p>
                <a:pPr>
                  <a:defRPr sz="80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'Fund Allocation'!$A$2:$A$13</c:f>
              <c:strCache>
                <c:ptCount val="12"/>
                <c:pt idx="0">
                  <c:v>Pooled UK Equity Unit Trusts</c:v>
                </c:pt>
                <c:pt idx="1">
                  <c:v>Pooled Overseas Equity Unit Trusts</c:v>
                </c:pt>
                <c:pt idx="2">
                  <c:v>Pooled Low Carbon Equity Fund</c:v>
                </c:pt>
                <c:pt idx="3">
                  <c:v>Pooled Global Equity</c:v>
                </c:pt>
                <c:pt idx="4">
                  <c:v>Pooled Emerging Markets Equity Fund</c:v>
                </c:pt>
                <c:pt idx="5">
                  <c:v>Pooled Index Linked Gilts</c:v>
                </c:pt>
                <c:pt idx="6">
                  <c:v>Pooled Bond Fund</c:v>
                </c:pt>
                <c:pt idx="7">
                  <c:v>Diversified Growth Fund</c:v>
                </c:pt>
                <c:pt idx="8">
                  <c:v>Property</c:v>
                </c:pt>
                <c:pt idx="9">
                  <c:v>Inflation Plus</c:v>
                </c:pt>
                <c:pt idx="10">
                  <c:v>Infrastructure</c:v>
                </c:pt>
                <c:pt idx="11">
                  <c:v>Cash </c:v>
                </c:pt>
              </c:strCache>
            </c:strRef>
          </c:cat>
          <c:val>
            <c:numRef>
              <c:f>'Fund Allocation'!$B$2:$B$13</c:f>
              <c:numCache>
                <c:formatCode>#,##0</c:formatCode>
                <c:ptCount val="12"/>
                <c:pt idx="0">
                  <c:v>78557</c:v>
                </c:pt>
                <c:pt idx="1">
                  <c:v>69898</c:v>
                </c:pt>
                <c:pt idx="2">
                  <c:v>163773</c:v>
                </c:pt>
                <c:pt idx="3">
                  <c:v>213443</c:v>
                </c:pt>
                <c:pt idx="4">
                  <c:v>51953</c:v>
                </c:pt>
                <c:pt idx="5">
                  <c:v>87502</c:v>
                </c:pt>
                <c:pt idx="6">
                  <c:v>59466</c:v>
                </c:pt>
                <c:pt idx="7">
                  <c:v>122364</c:v>
                </c:pt>
                <c:pt idx="8">
                  <c:v>71767</c:v>
                </c:pt>
                <c:pt idx="9">
                  <c:v>18698</c:v>
                </c:pt>
                <c:pt idx="10">
                  <c:v>16572</c:v>
                </c:pt>
                <c:pt idx="11">
                  <c:v>7415</c:v>
                </c:pt>
              </c:numCache>
            </c:numRef>
          </c:val>
          <c:extLst>
            <c:ext xmlns:c16="http://schemas.microsoft.com/office/drawing/2014/chart" uri="{C3380CC4-5D6E-409C-BE32-E72D297353CC}">
              <c16:uniqueId val="{00000012-D1D6-47A1-9CAA-E872B0865A98}"/>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GB" sz="1300">
                <a:latin typeface="Myriad Pro" panose="020B0503030403020204" pitchFamily="34" charset="0"/>
              </a:rPr>
              <a:t>% Investment Return and Benchmark</a:t>
            </a:r>
          </a:p>
        </c:rich>
      </c:tx>
      <c:layout>
        <c:manualLayout>
          <c:xMode val="edge"/>
          <c:yMode val="edge"/>
          <c:x val="0.25668816577783893"/>
          <c:y val="0"/>
        </c:manualLayout>
      </c:layout>
      <c:overlay val="0"/>
    </c:title>
    <c:autoTitleDeleted val="0"/>
    <c:plotArea>
      <c:layout>
        <c:manualLayout>
          <c:layoutTarget val="inner"/>
          <c:xMode val="edge"/>
          <c:yMode val="edge"/>
          <c:x val="0.11565265037746569"/>
          <c:y val="8.4059623488965285E-2"/>
          <c:w val="0.85397065204247857"/>
          <c:h val="0.86267224409448817"/>
        </c:manualLayout>
      </c:layout>
      <c:barChart>
        <c:barDir val="col"/>
        <c:grouping val="clustered"/>
        <c:varyColors val="0"/>
        <c:ser>
          <c:idx val="1"/>
          <c:order val="0"/>
          <c:tx>
            <c:strRef>
              <c:f>'WM Returns'!$C$2</c:f>
              <c:strCache>
                <c:ptCount val="1"/>
                <c:pt idx="0">
                  <c:v>Fund</c:v>
                </c:pt>
              </c:strCache>
            </c:strRef>
          </c:tx>
          <c:spPr>
            <a:solidFill>
              <a:schemeClr val="tx2">
                <a:lumMod val="60000"/>
                <a:lumOff val="4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17B-4146-AE07-4F2A6CFD2952}"/>
                </c:ext>
              </c:extLst>
            </c:dLbl>
            <c:dLbl>
              <c:idx val="1"/>
              <c:delete val="1"/>
              <c:extLst>
                <c:ext xmlns:c15="http://schemas.microsoft.com/office/drawing/2012/chart" uri="{CE6537A1-D6FC-4f65-9D91-7224C49458BB}"/>
                <c:ext xmlns:c16="http://schemas.microsoft.com/office/drawing/2014/chart" uri="{C3380CC4-5D6E-409C-BE32-E72D297353CC}">
                  <c16:uniqueId val="{00000001-D17B-4146-AE07-4F2A6CFD2952}"/>
                </c:ext>
              </c:extLst>
            </c:dLbl>
            <c:dLbl>
              <c:idx val="2"/>
              <c:delete val="1"/>
              <c:extLst>
                <c:ext xmlns:c15="http://schemas.microsoft.com/office/drawing/2012/chart" uri="{CE6537A1-D6FC-4f65-9D91-7224C49458BB}"/>
                <c:ext xmlns:c16="http://schemas.microsoft.com/office/drawing/2014/chart" uri="{C3380CC4-5D6E-409C-BE32-E72D297353CC}">
                  <c16:uniqueId val="{00000002-D17B-4146-AE07-4F2A6CFD2952}"/>
                </c:ext>
              </c:extLst>
            </c:dLbl>
            <c:dLbl>
              <c:idx val="3"/>
              <c:layout>
                <c:manualLayout>
                  <c:x val="-0.28808027486184845"/>
                  <c:y val="-1.840516524342908E-2"/>
                </c:manualLayout>
              </c:layout>
              <c:spPr/>
              <c:txPr>
                <a:bodyPr/>
                <a:lstStyle/>
                <a:p>
                  <a:pPr>
                    <a:defRPr/>
                  </a:pPr>
                  <a:endParaRPr lang="en-US"/>
                </a:p>
              </c:txPr>
              <c:dLblPos val="outEnd"/>
              <c:showLegendKey val="1"/>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D17B-4146-AE07-4F2A6CFD2952}"/>
                </c:ext>
              </c:extLst>
            </c:dLbl>
            <c:dLbl>
              <c:idx val="4"/>
              <c:delete val="1"/>
              <c:extLst>
                <c:ext xmlns:c15="http://schemas.microsoft.com/office/drawing/2012/chart" uri="{CE6537A1-D6FC-4f65-9D91-7224C49458BB}"/>
                <c:ext xmlns:c16="http://schemas.microsoft.com/office/drawing/2014/chart" uri="{C3380CC4-5D6E-409C-BE32-E72D297353CC}">
                  <c16:uniqueId val="{00000004-D17B-4146-AE07-4F2A6CFD2952}"/>
                </c:ext>
              </c:extLst>
            </c:dLbl>
            <c:spPr>
              <a:noFill/>
              <a:ln w="25400">
                <a:noFill/>
              </a:ln>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numRef>
              <c:f>'WM Returns'!$A$15:$A$19</c:f>
              <c:numCache>
                <c:formatCode>mmm\-yy</c:formatCode>
                <c:ptCount val="5"/>
                <c:pt idx="0">
                  <c:v>42795</c:v>
                </c:pt>
                <c:pt idx="1">
                  <c:v>43160</c:v>
                </c:pt>
                <c:pt idx="2">
                  <c:v>43525</c:v>
                </c:pt>
                <c:pt idx="3">
                  <c:v>43891</c:v>
                </c:pt>
                <c:pt idx="4">
                  <c:v>44256</c:v>
                </c:pt>
              </c:numCache>
            </c:numRef>
          </c:cat>
          <c:val>
            <c:numRef>
              <c:f>'WM Returns'!$C$15:$C$19</c:f>
              <c:numCache>
                <c:formatCode>0.0</c:formatCode>
                <c:ptCount val="5"/>
                <c:pt idx="0">
                  <c:v>17.100000000000001</c:v>
                </c:pt>
                <c:pt idx="1">
                  <c:v>4.2</c:v>
                </c:pt>
                <c:pt idx="2">
                  <c:v>5.7</c:v>
                </c:pt>
                <c:pt idx="3">
                  <c:v>-5.4</c:v>
                </c:pt>
                <c:pt idx="4">
                  <c:v>27.08</c:v>
                </c:pt>
              </c:numCache>
            </c:numRef>
          </c:val>
          <c:extLst>
            <c:ext xmlns:c16="http://schemas.microsoft.com/office/drawing/2014/chart" uri="{C3380CC4-5D6E-409C-BE32-E72D297353CC}">
              <c16:uniqueId val="{00000005-D17B-4146-AE07-4F2A6CFD2952}"/>
            </c:ext>
          </c:extLst>
        </c:ser>
        <c:ser>
          <c:idx val="2"/>
          <c:order val="1"/>
          <c:tx>
            <c:strRef>
              <c:f>'WM Returns'!$D$2</c:f>
              <c:strCache>
                <c:ptCount val="1"/>
                <c:pt idx="0">
                  <c:v>Benchmark</c:v>
                </c:pt>
              </c:strCache>
            </c:strRef>
          </c:tx>
          <c:spPr>
            <a:solidFill>
              <a:schemeClr val="accent6">
                <a:lumMod val="60000"/>
                <a:lumOff val="4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D17B-4146-AE07-4F2A6CFD2952}"/>
                </c:ext>
              </c:extLst>
            </c:dLbl>
            <c:dLbl>
              <c:idx val="1"/>
              <c:delete val="1"/>
              <c:extLst>
                <c:ext xmlns:c15="http://schemas.microsoft.com/office/drawing/2012/chart" uri="{CE6537A1-D6FC-4f65-9D91-7224C49458BB}"/>
                <c:ext xmlns:c16="http://schemas.microsoft.com/office/drawing/2014/chart" uri="{C3380CC4-5D6E-409C-BE32-E72D297353CC}">
                  <c16:uniqueId val="{00000007-D17B-4146-AE07-4F2A6CFD2952}"/>
                </c:ext>
              </c:extLst>
            </c:dLbl>
            <c:dLbl>
              <c:idx val="2"/>
              <c:delete val="1"/>
              <c:extLst>
                <c:ext xmlns:c15="http://schemas.microsoft.com/office/drawing/2012/chart" uri="{CE6537A1-D6FC-4f65-9D91-7224C49458BB}"/>
                <c:ext xmlns:c16="http://schemas.microsoft.com/office/drawing/2014/chart" uri="{C3380CC4-5D6E-409C-BE32-E72D297353CC}">
                  <c16:uniqueId val="{00000008-D17B-4146-AE07-4F2A6CFD2952}"/>
                </c:ext>
              </c:extLst>
            </c:dLbl>
            <c:dLbl>
              <c:idx val="3"/>
              <c:layout>
                <c:manualLayout>
                  <c:x val="-7.8923098105936548E-2"/>
                  <c:y val="-5.4398289342353336E-2"/>
                </c:manualLayout>
              </c:layout>
              <c:spPr/>
              <c:txPr>
                <a:bodyPr/>
                <a:lstStyle/>
                <a:p>
                  <a:pPr>
                    <a:defRPr/>
                  </a:pPr>
                  <a:endParaRPr lang="en-US"/>
                </a:p>
              </c:txPr>
              <c:dLblPos val="outEnd"/>
              <c:showLegendKey val="1"/>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D17B-4146-AE07-4F2A6CFD2952}"/>
                </c:ext>
              </c:extLst>
            </c:dLbl>
            <c:dLbl>
              <c:idx val="4"/>
              <c:delete val="1"/>
              <c:extLst>
                <c:ext xmlns:c15="http://schemas.microsoft.com/office/drawing/2012/chart" uri="{CE6537A1-D6FC-4f65-9D91-7224C49458BB}"/>
                <c:ext xmlns:c16="http://schemas.microsoft.com/office/drawing/2014/chart" uri="{C3380CC4-5D6E-409C-BE32-E72D297353CC}">
                  <c16:uniqueId val="{0000000A-D17B-4146-AE07-4F2A6CFD2952}"/>
                </c:ext>
              </c:extLst>
            </c:dLbl>
            <c:spPr>
              <a:noFill/>
              <a:ln w="25400">
                <a:noFill/>
              </a:ln>
            </c:spPr>
            <c:showLegendKey val="1"/>
            <c:showVal val="0"/>
            <c:showCatName val="0"/>
            <c:showSerName val="1"/>
            <c:showPercent val="0"/>
            <c:showBubbleSize val="0"/>
            <c:showLeaderLines val="0"/>
            <c:extLst>
              <c:ext xmlns:c15="http://schemas.microsoft.com/office/drawing/2012/chart" uri="{CE6537A1-D6FC-4f65-9D91-7224C49458BB}">
                <c15:showLeaderLines val="0"/>
              </c:ext>
            </c:extLst>
          </c:dLbls>
          <c:cat>
            <c:numRef>
              <c:f>'WM Returns'!$A$15:$A$19</c:f>
              <c:numCache>
                <c:formatCode>mmm\-yy</c:formatCode>
                <c:ptCount val="5"/>
                <c:pt idx="0">
                  <c:v>42795</c:v>
                </c:pt>
                <c:pt idx="1">
                  <c:v>43160</c:v>
                </c:pt>
                <c:pt idx="2">
                  <c:v>43525</c:v>
                </c:pt>
                <c:pt idx="3">
                  <c:v>43891</c:v>
                </c:pt>
                <c:pt idx="4">
                  <c:v>44256</c:v>
                </c:pt>
              </c:numCache>
            </c:numRef>
          </c:cat>
          <c:val>
            <c:numRef>
              <c:f>'WM Returns'!$D$15:$D$19</c:f>
              <c:numCache>
                <c:formatCode>0.0</c:formatCode>
                <c:ptCount val="5"/>
                <c:pt idx="0">
                  <c:v>17</c:v>
                </c:pt>
                <c:pt idx="1">
                  <c:v>3.7</c:v>
                </c:pt>
                <c:pt idx="2">
                  <c:v>6</c:v>
                </c:pt>
                <c:pt idx="3">
                  <c:v>-3.9</c:v>
                </c:pt>
                <c:pt idx="4">
                  <c:v>18.27</c:v>
                </c:pt>
              </c:numCache>
            </c:numRef>
          </c:val>
          <c:extLst>
            <c:ext xmlns:c16="http://schemas.microsoft.com/office/drawing/2014/chart" uri="{C3380CC4-5D6E-409C-BE32-E72D297353CC}">
              <c16:uniqueId val="{0000000B-D17B-4146-AE07-4F2A6CFD2952}"/>
            </c:ext>
          </c:extLst>
        </c:ser>
        <c:dLbls>
          <c:showLegendKey val="0"/>
          <c:showVal val="0"/>
          <c:showCatName val="0"/>
          <c:showSerName val="0"/>
          <c:showPercent val="0"/>
          <c:showBubbleSize val="0"/>
        </c:dLbls>
        <c:gapWidth val="110"/>
        <c:axId val="692263144"/>
        <c:axId val="1"/>
      </c:barChart>
      <c:catAx>
        <c:axId val="692263144"/>
        <c:scaling>
          <c:orientation val="minMax"/>
        </c:scaling>
        <c:delete val="0"/>
        <c:axPos val="b"/>
        <c:numFmt formatCode="mmm\-yy"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0"/>
        <c:lblAlgn val="ctr"/>
        <c:lblOffset val="100"/>
        <c:tickLblSkip val="1"/>
        <c:tickMarkSkip val="5"/>
        <c:noMultiLvlLbl val="0"/>
      </c:catAx>
      <c:valAx>
        <c:axId val="1"/>
        <c:scaling>
          <c:orientation val="minMax"/>
          <c:max val="3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a:lstStyle/>
              <a:p>
                <a:pPr>
                  <a:defRPr sz="1000" b="1" i="0" u="none" strike="noStrike" baseline="0">
                    <a:solidFill>
                      <a:srgbClr val="000000"/>
                    </a:solidFill>
                    <a:latin typeface="Calibri"/>
                    <a:ea typeface="Calibri"/>
                    <a:cs typeface="Calibri"/>
                  </a:defRPr>
                </a:pPr>
                <a:r>
                  <a:rPr lang="en-GB"/>
                  <a:t>% Investment Return</a:t>
                </a:r>
              </a:p>
            </c:rich>
          </c:tx>
          <c:overlay val="0"/>
        </c:title>
        <c:numFmt formatCode="0.0" sourceLinked="1"/>
        <c:majorTickMark val="in"/>
        <c:minorTickMark val="none"/>
        <c:tickLblPos val="low"/>
        <c:txPr>
          <a:bodyPr rot="0" vert="horz"/>
          <a:lstStyle/>
          <a:p>
            <a:pPr>
              <a:defRPr sz="1000" b="0" i="0" u="none" strike="noStrike" baseline="0">
                <a:solidFill>
                  <a:srgbClr val="000000"/>
                </a:solidFill>
                <a:latin typeface="Calibri"/>
                <a:ea typeface="Calibri"/>
                <a:cs typeface="Calibri"/>
              </a:defRPr>
            </a:pPr>
            <a:endParaRPr lang="en-US"/>
          </a:p>
        </c:txPr>
        <c:crossAx val="69226314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0" i="0" u="none" strike="noStrike" baseline="0">
                <a:solidFill>
                  <a:srgbClr val="000000"/>
                </a:solidFill>
                <a:latin typeface="Arial"/>
                <a:ea typeface="Arial"/>
                <a:cs typeface="Arial"/>
              </a:defRPr>
            </a:pPr>
            <a:r>
              <a:rPr lang="en-GB"/>
              <a:t>Membership Profile as at 31 March 2021
</a:t>
            </a:r>
          </a:p>
        </c:rich>
      </c:tx>
      <c:layout>
        <c:manualLayout>
          <c:xMode val="edge"/>
          <c:yMode val="edge"/>
          <c:x val="0.35149018344831723"/>
          <c:y val="2.083322930925395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574511819116137"/>
          <c:y val="0.3420138888888889"/>
          <c:w val="0.64850976361767732"/>
          <c:h val="0.43402777777777779"/>
        </c:manualLayout>
      </c:layout>
      <c:pie3DChart>
        <c:varyColors val="1"/>
        <c:ser>
          <c:idx val="13"/>
          <c:order val="0"/>
          <c:tx>
            <c:strRef>
              <c:f>Membership!$P$4</c:f>
              <c:strCache>
                <c:ptCount val="1"/>
                <c:pt idx="0">
                  <c:v>2020/21</c:v>
                </c:pt>
              </c:strCache>
            </c:strRef>
          </c:tx>
          <c:explosion val="17"/>
          <c:dPt>
            <c:idx val="0"/>
            <c:bubble3D val="0"/>
            <c:explosion val="25"/>
            <c:spPr>
              <a:solidFill>
                <a:schemeClr val="accent3">
                  <a:lumMod val="60000"/>
                  <a:lumOff val="40000"/>
                </a:schemeClr>
              </a:solidFill>
            </c:spPr>
            <c:extLst>
              <c:ext xmlns:c16="http://schemas.microsoft.com/office/drawing/2014/chart" uri="{C3380CC4-5D6E-409C-BE32-E72D297353CC}">
                <c16:uniqueId val="{00000001-6AE7-43C5-A51E-99DDB80FC79E}"/>
              </c:ext>
            </c:extLst>
          </c:dPt>
          <c:dPt>
            <c:idx val="1"/>
            <c:bubble3D val="0"/>
            <c:explosion val="15"/>
            <c:spPr>
              <a:solidFill>
                <a:srgbClr val="FF99FF"/>
              </a:solidFill>
            </c:spPr>
            <c:extLst>
              <c:ext xmlns:c16="http://schemas.microsoft.com/office/drawing/2014/chart" uri="{C3380CC4-5D6E-409C-BE32-E72D297353CC}">
                <c16:uniqueId val="{00000003-6AE7-43C5-A51E-99DDB80FC79E}"/>
              </c:ext>
            </c:extLst>
          </c:dPt>
          <c:dPt>
            <c:idx val="2"/>
            <c:bubble3D val="0"/>
            <c:spPr>
              <a:solidFill>
                <a:schemeClr val="tx2">
                  <a:lumMod val="60000"/>
                  <a:lumOff val="40000"/>
                </a:schemeClr>
              </a:solidFill>
            </c:spPr>
            <c:extLst>
              <c:ext xmlns:c16="http://schemas.microsoft.com/office/drawing/2014/chart" uri="{C3380CC4-5D6E-409C-BE32-E72D297353CC}">
                <c16:uniqueId val="{00000005-6AE7-43C5-A51E-99DDB80FC79E}"/>
              </c:ext>
            </c:extLst>
          </c:dPt>
          <c:dPt>
            <c:idx val="3"/>
            <c:bubble3D val="0"/>
            <c:spPr>
              <a:solidFill>
                <a:schemeClr val="accent6">
                  <a:lumMod val="60000"/>
                  <a:lumOff val="40000"/>
                </a:schemeClr>
              </a:solidFill>
            </c:spPr>
            <c:extLst>
              <c:ext xmlns:c16="http://schemas.microsoft.com/office/drawing/2014/chart" uri="{C3380CC4-5D6E-409C-BE32-E72D297353CC}">
                <c16:uniqueId val="{00000007-6AE7-43C5-A51E-99DDB80FC79E}"/>
              </c:ext>
            </c:extLst>
          </c:dPt>
          <c:dLbls>
            <c:spPr>
              <a:noFill/>
              <a:ln w="25400">
                <a:noFill/>
              </a:ln>
            </c:spPr>
            <c:showLegendKey val="1"/>
            <c:showVal val="0"/>
            <c:showCatName val="1"/>
            <c:showSerName val="0"/>
            <c:showPercent val="1"/>
            <c:showBubbleSize val="0"/>
            <c:showLeaderLines val="1"/>
            <c:extLst>
              <c:ext xmlns:c15="http://schemas.microsoft.com/office/drawing/2012/chart" uri="{CE6537A1-D6FC-4f65-9D91-7224C49458BB}"/>
            </c:extLst>
          </c:dLbls>
          <c:cat>
            <c:strRef>
              <c:f>Membership!$A$5:$A$8</c:f>
              <c:strCache>
                <c:ptCount val="4"/>
                <c:pt idx="0">
                  <c:v>Active</c:v>
                </c:pt>
                <c:pt idx="1">
                  <c:v>Pensioners</c:v>
                </c:pt>
                <c:pt idx="2">
                  <c:v>Undecideds</c:v>
                </c:pt>
                <c:pt idx="3">
                  <c:v>Deferred</c:v>
                </c:pt>
              </c:strCache>
            </c:strRef>
          </c:cat>
          <c:val>
            <c:numRef>
              <c:f>Membership!$P$5:$P$8</c:f>
              <c:numCache>
                <c:formatCode>#,##0</c:formatCode>
                <c:ptCount val="4"/>
                <c:pt idx="0">
                  <c:v>5492</c:v>
                </c:pt>
                <c:pt idx="1">
                  <c:v>4671</c:v>
                </c:pt>
                <c:pt idx="2">
                  <c:v>3379</c:v>
                </c:pt>
                <c:pt idx="3">
                  <c:v>4958</c:v>
                </c:pt>
              </c:numCache>
            </c:numRef>
          </c:val>
          <c:extLst>
            <c:ext xmlns:c16="http://schemas.microsoft.com/office/drawing/2014/chart" uri="{C3380CC4-5D6E-409C-BE32-E72D297353CC}">
              <c16:uniqueId val="{00000008-6AE7-43C5-A51E-99DDB80FC79E}"/>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Membership!$A$5</c:f>
              <c:strCache>
                <c:ptCount val="1"/>
                <c:pt idx="0">
                  <c:v>Active</c:v>
                </c:pt>
              </c:strCache>
            </c:strRef>
          </c:tx>
          <c:spPr>
            <a:solidFill>
              <a:srgbClr val="9999FF"/>
            </a:solidFill>
          </c:spPr>
          <c:invertIfNegative val="0"/>
          <c:dLbls>
            <c:spPr>
              <a:noFill/>
              <a:ln w="25400">
                <a:noFill/>
              </a:ln>
            </c:spPr>
            <c:txPr>
              <a:bodyPr rot="-5400000" vert="horz" wrap="square" lIns="38100" tIns="19050" rIns="38100" bIns="19050" anchor="ctr">
                <a:spAutoFit/>
              </a:bodyPr>
              <a:lstStyle/>
              <a:p>
                <a:pPr algn="ctr">
                  <a:defRPr sz="1000" b="0" i="0" u="none" strike="noStrike" baseline="0">
                    <a:solidFill>
                      <a:srgbClr val="000000"/>
                    </a:solidFill>
                    <a:latin typeface="Calibri"/>
                    <a:ea typeface="Calibri"/>
                    <a:cs typeface="Calibri"/>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Membership!$L$4:$P$4</c:f>
              <c:strCache>
                <c:ptCount val="5"/>
                <c:pt idx="0">
                  <c:v>2016/17</c:v>
                </c:pt>
                <c:pt idx="1">
                  <c:v>2017/18</c:v>
                </c:pt>
                <c:pt idx="2">
                  <c:v>2018/19</c:v>
                </c:pt>
                <c:pt idx="3">
                  <c:v>2019/20</c:v>
                </c:pt>
                <c:pt idx="4">
                  <c:v>2020/21</c:v>
                </c:pt>
              </c:strCache>
            </c:strRef>
          </c:cat>
          <c:val>
            <c:numRef>
              <c:f>Membership!$L$5:$P$5</c:f>
              <c:numCache>
                <c:formatCode>#,##0</c:formatCode>
                <c:ptCount val="5"/>
                <c:pt idx="0">
                  <c:v>5477</c:v>
                </c:pt>
                <c:pt idx="1">
                  <c:v>5403</c:v>
                </c:pt>
                <c:pt idx="2">
                  <c:v>5749</c:v>
                </c:pt>
                <c:pt idx="3">
                  <c:v>5691</c:v>
                </c:pt>
                <c:pt idx="4">
                  <c:v>5492</c:v>
                </c:pt>
              </c:numCache>
            </c:numRef>
          </c:val>
          <c:extLst>
            <c:ext xmlns:c16="http://schemas.microsoft.com/office/drawing/2014/chart" uri="{C3380CC4-5D6E-409C-BE32-E72D297353CC}">
              <c16:uniqueId val="{00000000-8A42-4EDD-A2BE-0FF27662960A}"/>
            </c:ext>
          </c:extLst>
        </c:ser>
        <c:ser>
          <c:idx val="2"/>
          <c:order val="1"/>
          <c:tx>
            <c:strRef>
              <c:f>Membership!$A$6</c:f>
              <c:strCache>
                <c:ptCount val="1"/>
                <c:pt idx="0">
                  <c:v>Pensioners</c:v>
                </c:pt>
              </c:strCache>
            </c:strRef>
          </c:tx>
          <c:spPr>
            <a:solidFill>
              <a:srgbClr val="FF99CC"/>
            </a:solidFill>
          </c:spPr>
          <c:invertIfNegative val="0"/>
          <c:dLbls>
            <c:spPr>
              <a:noFill/>
              <a:ln w="25400">
                <a:noFill/>
              </a:ln>
            </c:spPr>
            <c:txPr>
              <a:bodyPr rot="-5400000" vert="horz" wrap="square" lIns="38100" tIns="19050" rIns="38100" bIns="19050" anchor="ctr">
                <a:spAutoFit/>
              </a:bodyPr>
              <a:lstStyle/>
              <a:p>
                <a:pPr algn="ctr">
                  <a:defRPr sz="1000" b="0" i="0" u="none" strike="noStrike" baseline="0">
                    <a:solidFill>
                      <a:srgbClr val="000000"/>
                    </a:solidFill>
                    <a:latin typeface="Calibri"/>
                    <a:ea typeface="Calibri"/>
                    <a:cs typeface="Calibri"/>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Membership!$L$4:$P$4</c:f>
              <c:strCache>
                <c:ptCount val="5"/>
                <c:pt idx="0">
                  <c:v>2016/17</c:v>
                </c:pt>
                <c:pt idx="1">
                  <c:v>2017/18</c:v>
                </c:pt>
                <c:pt idx="2">
                  <c:v>2018/19</c:v>
                </c:pt>
                <c:pt idx="3">
                  <c:v>2019/20</c:v>
                </c:pt>
                <c:pt idx="4">
                  <c:v>2020/21</c:v>
                </c:pt>
              </c:strCache>
            </c:strRef>
          </c:cat>
          <c:val>
            <c:numRef>
              <c:f>Membership!$L$6:$P$6</c:f>
              <c:numCache>
                <c:formatCode>#,##0</c:formatCode>
                <c:ptCount val="5"/>
                <c:pt idx="0">
                  <c:v>4899</c:v>
                </c:pt>
                <c:pt idx="1">
                  <c:v>5106</c:v>
                </c:pt>
                <c:pt idx="2">
                  <c:v>4553</c:v>
                </c:pt>
                <c:pt idx="3">
                  <c:v>4658</c:v>
                </c:pt>
                <c:pt idx="4">
                  <c:v>4671</c:v>
                </c:pt>
              </c:numCache>
            </c:numRef>
          </c:val>
          <c:extLst>
            <c:ext xmlns:c16="http://schemas.microsoft.com/office/drawing/2014/chart" uri="{C3380CC4-5D6E-409C-BE32-E72D297353CC}">
              <c16:uniqueId val="{00000001-8A42-4EDD-A2BE-0FF27662960A}"/>
            </c:ext>
          </c:extLst>
        </c:ser>
        <c:ser>
          <c:idx val="3"/>
          <c:order val="2"/>
          <c:tx>
            <c:strRef>
              <c:f>Membership!$A$8</c:f>
              <c:strCache>
                <c:ptCount val="1"/>
                <c:pt idx="0">
                  <c:v>Deferred</c:v>
                </c:pt>
              </c:strCache>
            </c:strRef>
          </c:tx>
          <c:spPr>
            <a:solidFill>
              <a:schemeClr val="accent6">
                <a:lumMod val="60000"/>
                <a:lumOff val="40000"/>
              </a:schemeClr>
            </a:solidFill>
          </c:spPr>
          <c:invertIfNegative val="0"/>
          <c:dLbls>
            <c:spPr>
              <a:noFill/>
            </c:spPr>
            <c:txPr>
              <a:bodyPr rot="-5400000" vert="horz" wrap="square" lIns="38100" tIns="19050" rIns="38100" bIns="19050" anchor="ctr">
                <a:spAutoFit/>
              </a:bodyPr>
              <a:lstStyle/>
              <a:p>
                <a:pPr algn="ctr">
                  <a:defRPr sz="1000" b="0" i="0" u="none" strike="noStrike" baseline="0">
                    <a:solidFill>
                      <a:srgbClr val="000000"/>
                    </a:solidFill>
                    <a:latin typeface="Calibri"/>
                    <a:ea typeface="Calibri"/>
                    <a:cs typeface="Calibri"/>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Membership!$L$4:$P$4</c:f>
              <c:strCache>
                <c:ptCount val="5"/>
                <c:pt idx="0">
                  <c:v>2016/17</c:v>
                </c:pt>
                <c:pt idx="1">
                  <c:v>2017/18</c:v>
                </c:pt>
                <c:pt idx="2">
                  <c:v>2018/19</c:v>
                </c:pt>
                <c:pt idx="3">
                  <c:v>2019/20</c:v>
                </c:pt>
                <c:pt idx="4">
                  <c:v>2020/21</c:v>
                </c:pt>
              </c:strCache>
            </c:strRef>
          </c:cat>
          <c:val>
            <c:numRef>
              <c:f>Membership!$L$8:$P$8</c:f>
              <c:numCache>
                <c:formatCode>#,##0</c:formatCode>
                <c:ptCount val="5"/>
                <c:pt idx="0">
                  <c:v>4934</c:v>
                </c:pt>
                <c:pt idx="1">
                  <c:v>4942</c:v>
                </c:pt>
                <c:pt idx="2">
                  <c:v>4735</c:v>
                </c:pt>
                <c:pt idx="3">
                  <c:v>4863</c:v>
                </c:pt>
                <c:pt idx="4">
                  <c:v>4958</c:v>
                </c:pt>
              </c:numCache>
            </c:numRef>
          </c:val>
          <c:extLst>
            <c:ext xmlns:c16="http://schemas.microsoft.com/office/drawing/2014/chart" uri="{C3380CC4-5D6E-409C-BE32-E72D297353CC}">
              <c16:uniqueId val="{00000002-8A42-4EDD-A2BE-0FF27662960A}"/>
            </c:ext>
          </c:extLst>
        </c:ser>
        <c:ser>
          <c:idx val="0"/>
          <c:order val="3"/>
          <c:tx>
            <c:strRef>
              <c:f>Membership!$A$7</c:f>
              <c:strCache>
                <c:ptCount val="1"/>
                <c:pt idx="0">
                  <c:v>Undecideds</c:v>
                </c:pt>
              </c:strCache>
            </c:strRef>
          </c:tx>
          <c:spPr>
            <a:solidFill>
              <a:schemeClr val="accent3">
                <a:lumMod val="60000"/>
                <a:lumOff val="40000"/>
              </a:schemeClr>
            </a:solidFill>
          </c:spPr>
          <c:invertIfNegative val="0"/>
          <c:dLbls>
            <c:spPr>
              <a:noFill/>
              <a:ln w="25400">
                <a:noFill/>
              </a:ln>
            </c:spPr>
            <c:txPr>
              <a:bodyPr rot="-5400000" vert="horz" wrap="square" lIns="38100" tIns="19050" rIns="38100" bIns="19050" anchor="ctr">
                <a:spAutoFit/>
              </a:bodyPr>
              <a:lstStyle/>
              <a:p>
                <a:pPr algn="ctr">
                  <a:defRPr sz="1000" b="0" i="0" u="none" strike="noStrike" baseline="0">
                    <a:solidFill>
                      <a:srgbClr val="000000"/>
                    </a:solidFill>
                    <a:latin typeface="Calibri"/>
                    <a:ea typeface="Calibri"/>
                    <a:cs typeface="Calibri"/>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Membership!$L$4:$P$4</c:f>
              <c:strCache>
                <c:ptCount val="5"/>
                <c:pt idx="0">
                  <c:v>2016/17</c:v>
                </c:pt>
                <c:pt idx="1">
                  <c:v>2017/18</c:v>
                </c:pt>
                <c:pt idx="2">
                  <c:v>2018/19</c:v>
                </c:pt>
                <c:pt idx="3">
                  <c:v>2019/20</c:v>
                </c:pt>
                <c:pt idx="4">
                  <c:v>2020/21</c:v>
                </c:pt>
              </c:strCache>
            </c:strRef>
          </c:cat>
          <c:val>
            <c:numRef>
              <c:f>Membership!$L$7:$P$7</c:f>
              <c:numCache>
                <c:formatCode>#,##0</c:formatCode>
                <c:ptCount val="5"/>
                <c:pt idx="0">
                  <c:v>2024</c:v>
                </c:pt>
                <c:pt idx="1">
                  <c:v>2323</c:v>
                </c:pt>
                <c:pt idx="2">
                  <c:v>3031</c:v>
                </c:pt>
                <c:pt idx="3">
                  <c:v>3046</c:v>
                </c:pt>
                <c:pt idx="4">
                  <c:v>3379</c:v>
                </c:pt>
              </c:numCache>
            </c:numRef>
          </c:val>
          <c:extLst>
            <c:ext xmlns:c16="http://schemas.microsoft.com/office/drawing/2014/chart" uri="{C3380CC4-5D6E-409C-BE32-E72D297353CC}">
              <c16:uniqueId val="{00000003-8A42-4EDD-A2BE-0FF27662960A}"/>
            </c:ext>
          </c:extLst>
        </c:ser>
        <c:dLbls>
          <c:showLegendKey val="0"/>
          <c:showVal val="0"/>
          <c:showCatName val="0"/>
          <c:showSerName val="0"/>
          <c:showPercent val="0"/>
          <c:showBubbleSize val="0"/>
        </c:dLbls>
        <c:gapWidth val="150"/>
        <c:axId val="688082560"/>
        <c:axId val="1"/>
      </c:barChart>
      <c:catAx>
        <c:axId val="6880825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688082560"/>
        <c:crosses val="autoZero"/>
        <c:crossBetween val="between"/>
      </c:valAx>
    </c:plotArea>
    <c:legend>
      <c:legendPos val="r"/>
      <c:layout>
        <c:manualLayout>
          <c:xMode val="edge"/>
          <c:yMode val="edge"/>
          <c:x val="0.83245298041448512"/>
          <c:y val="0.35365917674924779"/>
          <c:w val="0.15343933860119341"/>
          <c:h val="0.29268324691120934"/>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yriad Pro Black"/>
                <a:ea typeface="Myriad Pro Black"/>
                <a:cs typeface="Myriad Pro Black"/>
              </a:defRPr>
            </a:pPr>
            <a:r>
              <a:rPr lang="en-GB"/>
              <a:t>Change in Membership during the Year</a:t>
            </a:r>
          </a:p>
        </c:rich>
      </c:tx>
      <c:layout>
        <c:manualLayout>
          <c:xMode val="edge"/>
          <c:yMode val="edge"/>
          <c:x val="0.26440516946251286"/>
          <c:y val="2.4336318647192001E-2"/>
        </c:manualLayout>
      </c:layout>
      <c:overlay val="0"/>
      <c:spPr>
        <a:noFill/>
        <a:ln w="25400">
          <a:noFill/>
        </a:ln>
      </c:spPr>
    </c:title>
    <c:autoTitleDeleted val="0"/>
    <c:plotArea>
      <c:layout>
        <c:manualLayout>
          <c:layoutTarget val="inner"/>
          <c:xMode val="edge"/>
          <c:yMode val="edge"/>
          <c:x val="0.17790865802517819"/>
          <c:y val="0.13429143876099456"/>
          <c:w val="0.83360324237937511"/>
          <c:h val="0.63053097345132747"/>
        </c:manualLayout>
      </c:layout>
      <c:barChart>
        <c:barDir val="col"/>
        <c:grouping val="clustered"/>
        <c:varyColors val="0"/>
        <c:ser>
          <c:idx val="0"/>
          <c:order val="0"/>
          <c:tx>
            <c:strRef>
              <c:f>Membership!$A$12</c:f>
              <c:strCache>
                <c:ptCount val="1"/>
                <c:pt idx="0">
                  <c:v>Active </c:v>
                </c:pt>
              </c:strCache>
            </c:strRef>
          </c:tx>
          <c:spPr>
            <a:solidFill>
              <a:srgbClr val="9999FF"/>
            </a:solidFill>
            <a:ln w="12700">
              <a:solidFill>
                <a:srgbClr val="000000"/>
              </a:solidFill>
              <a:prstDash val="solid"/>
            </a:ln>
          </c:spPr>
          <c:invertIfNegative val="0"/>
          <c:dLbls>
            <c:spPr>
              <a:noFill/>
              <a:ln w="25400">
                <a:noFill/>
              </a:ln>
            </c:spPr>
            <c:txPr>
              <a:bodyPr rot="-5400000" vert="horz" wrap="square" lIns="38100" tIns="19050" rIns="38100" bIns="19050" anchor="ctr">
                <a:spAutoFit/>
              </a:bodyPr>
              <a:lstStyle/>
              <a:p>
                <a:pPr algn="ctr">
                  <a:defRPr sz="1000" b="0" i="0" u="none" strike="noStrike" baseline="0">
                    <a:solidFill>
                      <a:srgbClr val="000000"/>
                    </a:solidFill>
                    <a:latin typeface="Arial"/>
                    <a:ea typeface="Arial"/>
                    <a:cs typeface="Arial"/>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Membership!$O$11:$S$11</c:f>
              <c:strCache>
                <c:ptCount val="5"/>
                <c:pt idx="0">
                  <c:v>2016/17</c:v>
                </c:pt>
                <c:pt idx="1">
                  <c:v>2017/18</c:v>
                </c:pt>
                <c:pt idx="2">
                  <c:v>2018/19</c:v>
                </c:pt>
                <c:pt idx="3">
                  <c:v>2019/20</c:v>
                </c:pt>
                <c:pt idx="4">
                  <c:v>2020/21</c:v>
                </c:pt>
              </c:strCache>
            </c:strRef>
          </c:cat>
          <c:val>
            <c:numRef>
              <c:f>Membership!$O$12:$S$12</c:f>
              <c:numCache>
                <c:formatCode>#,##0</c:formatCode>
                <c:ptCount val="5"/>
                <c:pt idx="0">
                  <c:v>-59</c:v>
                </c:pt>
                <c:pt idx="1">
                  <c:v>-74</c:v>
                </c:pt>
                <c:pt idx="2">
                  <c:v>346</c:v>
                </c:pt>
                <c:pt idx="3">
                  <c:v>-58</c:v>
                </c:pt>
                <c:pt idx="4">
                  <c:v>-199</c:v>
                </c:pt>
              </c:numCache>
            </c:numRef>
          </c:val>
          <c:extLst>
            <c:ext xmlns:c16="http://schemas.microsoft.com/office/drawing/2014/chart" uri="{C3380CC4-5D6E-409C-BE32-E72D297353CC}">
              <c16:uniqueId val="{00000000-F3A7-429E-A966-7520AEBC4AED}"/>
            </c:ext>
          </c:extLst>
        </c:ser>
        <c:ser>
          <c:idx val="1"/>
          <c:order val="1"/>
          <c:tx>
            <c:strRef>
              <c:f>Membership!$A$13</c:f>
              <c:strCache>
                <c:ptCount val="1"/>
                <c:pt idx="0">
                  <c:v>Pensioners</c:v>
                </c:pt>
              </c:strCache>
            </c:strRef>
          </c:tx>
          <c:spPr>
            <a:solidFill>
              <a:srgbClr val="FF99CC"/>
            </a:solidFill>
            <a:ln w="12700">
              <a:solidFill>
                <a:srgbClr val="000000"/>
              </a:solidFill>
              <a:prstDash val="solid"/>
            </a:ln>
          </c:spPr>
          <c:invertIfNegative val="0"/>
          <c:dLbls>
            <c:spPr>
              <a:noFill/>
              <a:ln w="25400">
                <a:noFill/>
              </a:ln>
            </c:spPr>
            <c:txPr>
              <a:bodyPr rot="-5400000" vert="horz" wrap="square" lIns="38100" tIns="19050" rIns="38100" bIns="19050" anchor="ctr">
                <a:spAutoFit/>
              </a:bodyPr>
              <a:lstStyle/>
              <a:p>
                <a:pPr algn="ctr">
                  <a:defRPr sz="1000" b="0" i="0" u="none" strike="noStrike" baseline="0">
                    <a:solidFill>
                      <a:srgbClr val="000000"/>
                    </a:solidFill>
                    <a:latin typeface="Arial"/>
                    <a:ea typeface="Arial"/>
                    <a:cs typeface="Arial"/>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Membership!$O$11:$S$11</c:f>
              <c:strCache>
                <c:ptCount val="5"/>
                <c:pt idx="0">
                  <c:v>2016/17</c:v>
                </c:pt>
                <c:pt idx="1">
                  <c:v>2017/18</c:v>
                </c:pt>
                <c:pt idx="2">
                  <c:v>2018/19</c:v>
                </c:pt>
                <c:pt idx="3">
                  <c:v>2019/20</c:v>
                </c:pt>
                <c:pt idx="4">
                  <c:v>2020/21</c:v>
                </c:pt>
              </c:strCache>
            </c:strRef>
          </c:cat>
          <c:val>
            <c:numRef>
              <c:f>Membership!$O$13:$S$13</c:f>
              <c:numCache>
                <c:formatCode>#,##0</c:formatCode>
                <c:ptCount val="5"/>
                <c:pt idx="0">
                  <c:v>203</c:v>
                </c:pt>
                <c:pt idx="1">
                  <c:v>207</c:v>
                </c:pt>
                <c:pt idx="2">
                  <c:v>-553</c:v>
                </c:pt>
                <c:pt idx="3">
                  <c:v>105</c:v>
                </c:pt>
                <c:pt idx="4">
                  <c:v>13</c:v>
                </c:pt>
              </c:numCache>
            </c:numRef>
          </c:val>
          <c:extLst>
            <c:ext xmlns:c16="http://schemas.microsoft.com/office/drawing/2014/chart" uri="{C3380CC4-5D6E-409C-BE32-E72D297353CC}">
              <c16:uniqueId val="{00000001-F3A7-429E-A966-7520AEBC4AED}"/>
            </c:ext>
          </c:extLst>
        </c:ser>
        <c:ser>
          <c:idx val="2"/>
          <c:order val="2"/>
          <c:tx>
            <c:strRef>
              <c:f>Membership!$A$15</c:f>
              <c:strCache>
                <c:ptCount val="1"/>
                <c:pt idx="0">
                  <c:v>Deferred</c:v>
                </c:pt>
              </c:strCache>
            </c:strRef>
          </c:tx>
          <c:spPr>
            <a:solidFill>
              <a:srgbClr val="FFFFCC"/>
            </a:solidFill>
            <a:ln w="12700">
              <a:solidFill>
                <a:srgbClr val="000000"/>
              </a:solidFill>
              <a:prstDash val="solid"/>
            </a:ln>
          </c:spPr>
          <c:invertIfNegative val="0"/>
          <c:dLbls>
            <c:spPr>
              <a:noFill/>
              <a:ln w="25400">
                <a:noFill/>
              </a:ln>
            </c:spPr>
            <c:txPr>
              <a:bodyPr rot="-5400000" vert="horz" wrap="square" lIns="38100" tIns="19050" rIns="38100" bIns="19050" anchor="ctr">
                <a:spAutoFit/>
              </a:bodyPr>
              <a:lstStyle/>
              <a:p>
                <a:pPr algn="ctr">
                  <a:defRPr sz="1000" b="0" i="0" u="none" strike="noStrike" baseline="0">
                    <a:solidFill>
                      <a:srgbClr val="000000"/>
                    </a:solidFill>
                    <a:latin typeface="Arial"/>
                    <a:ea typeface="Arial"/>
                    <a:cs typeface="Arial"/>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Membership!$O$11:$S$11</c:f>
              <c:strCache>
                <c:ptCount val="5"/>
                <c:pt idx="0">
                  <c:v>2016/17</c:v>
                </c:pt>
                <c:pt idx="1">
                  <c:v>2017/18</c:v>
                </c:pt>
                <c:pt idx="2">
                  <c:v>2018/19</c:v>
                </c:pt>
                <c:pt idx="3">
                  <c:v>2019/20</c:v>
                </c:pt>
                <c:pt idx="4">
                  <c:v>2020/21</c:v>
                </c:pt>
              </c:strCache>
            </c:strRef>
          </c:cat>
          <c:val>
            <c:numRef>
              <c:f>Membership!$O$15:$S$15</c:f>
              <c:numCache>
                <c:formatCode>#,##0</c:formatCode>
                <c:ptCount val="5"/>
                <c:pt idx="0">
                  <c:v>8</c:v>
                </c:pt>
                <c:pt idx="1">
                  <c:v>8</c:v>
                </c:pt>
                <c:pt idx="2">
                  <c:v>-207</c:v>
                </c:pt>
                <c:pt idx="3">
                  <c:v>128</c:v>
                </c:pt>
                <c:pt idx="4">
                  <c:v>95</c:v>
                </c:pt>
              </c:numCache>
            </c:numRef>
          </c:val>
          <c:extLst>
            <c:ext xmlns:c16="http://schemas.microsoft.com/office/drawing/2014/chart" uri="{C3380CC4-5D6E-409C-BE32-E72D297353CC}">
              <c16:uniqueId val="{00000002-F3A7-429E-A966-7520AEBC4AED}"/>
            </c:ext>
          </c:extLst>
        </c:ser>
        <c:ser>
          <c:idx val="3"/>
          <c:order val="3"/>
          <c:tx>
            <c:strRef>
              <c:f>Membership!$A$14</c:f>
              <c:strCache>
                <c:ptCount val="1"/>
                <c:pt idx="0">
                  <c:v>Undecideds</c:v>
                </c:pt>
              </c:strCache>
            </c:strRef>
          </c:tx>
          <c:spPr>
            <a:solidFill>
              <a:schemeClr val="accent6">
                <a:lumMod val="60000"/>
                <a:lumOff val="40000"/>
              </a:schemeClr>
            </a:solidFill>
          </c:spPr>
          <c:invertIfNegative val="0"/>
          <c:dLbls>
            <c:spPr>
              <a:noFill/>
              <a:ln w="25400">
                <a:noFill/>
              </a:ln>
            </c:spPr>
            <c:txPr>
              <a:bodyPr rot="-5400000" vert="horz" wrap="square" lIns="38100" tIns="19050" rIns="38100" bIns="19050" anchor="ctr">
                <a:spAutoFit/>
              </a:bodyPr>
              <a:lstStyle/>
              <a:p>
                <a:pPr algn="ctr">
                  <a:defRPr sz="1000" b="0" i="0" u="none" strike="noStrike" baseline="0">
                    <a:solidFill>
                      <a:srgbClr val="000000"/>
                    </a:solidFill>
                    <a:latin typeface="Arial"/>
                    <a:ea typeface="Arial"/>
                    <a:cs typeface="Arial"/>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Membership!$O$11:$S$11</c:f>
              <c:strCache>
                <c:ptCount val="5"/>
                <c:pt idx="0">
                  <c:v>2016/17</c:v>
                </c:pt>
                <c:pt idx="1">
                  <c:v>2017/18</c:v>
                </c:pt>
                <c:pt idx="2">
                  <c:v>2018/19</c:v>
                </c:pt>
                <c:pt idx="3">
                  <c:v>2019/20</c:v>
                </c:pt>
                <c:pt idx="4">
                  <c:v>2020/21</c:v>
                </c:pt>
              </c:strCache>
            </c:strRef>
          </c:cat>
          <c:val>
            <c:numRef>
              <c:f>Membership!$O$14:$S$14</c:f>
              <c:numCache>
                <c:formatCode>#,##0</c:formatCode>
                <c:ptCount val="5"/>
                <c:pt idx="0">
                  <c:v>1162</c:v>
                </c:pt>
                <c:pt idx="1">
                  <c:v>299</c:v>
                </c:pt>
                <c:pt idx="2">
                  <c:v>708</c:v>
                </c:pt>
                <c:pt idx="3">
                  <c:v>15</c:v>
                </c:pt>
                <c:pt idx="4">
                  <c:v>333</c:v>
                </c:pt>
              </c:numCache>
            </c:numRef>
          </c:val>
          <c:extLst>
            <c:ext xmlns:c16="http://schemas.microsoft.com/office/drawing/2014/chart" uri="{C3380CC4-5D6E-409C-BE32-E72D297353CC}">
              <c16:uniqueId val="{00000003-F3A7-429E-A966-7520AEBC4AED}"/>
            </c:ext>
          </c:extLst>
        </c:ser>
        <c:dLbls>
          <c:showLegendKey val="0"/>
          <c:showVal val="0"/>
          <c:showCatName val="0"/>
          <c:showSerName val="0"/>
          <c:showPercent val="0"/>
          <c:showBubbleSize val="0"/>
        </c:dLbls>
        <c:gapWidth val="150"/>
        <c:axId val="688074360"/>
        <c:axId val="1"/>
      </c:barChart>
      <c:catAx>
        <c:axId val="688074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1"/>
        <c:crosses val="autoZero"/>
        <c:auto val="1"/>
        <c:lblAlgn val="ctr"/>
        <c:lblOffset val="100"/>
        <c:tickMarkSkip val="1"/>
        <c:noMultiLvlLbl val="0"/>
      </c:catAx>
      <c:valAx>
        <c:axId val="1"/>
        <c:scaling>
          <c:orientation val="minMax"/>
          <c:max val="1200"/>
          <c:min val="-60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688074360"/>
        <c:crosses val="autoZero"/>
        <c:crossBetween val="between"/>
        <c:majorUnit val="100"/>
      </c:valAx>
      <c:dTable>
        <c:showHorzBorder val="1"/>
        <c:showVertBorder val="1"/>
        <c:showOutline val="1"/>
        <c:showKeys val="0"/>
        <c:spPr>
          <a:ln w="3175">
            <a:solidFill>
              <a:srgbClr val="000000"/>
            </a:solidFill>
            <a:prstDash val="solid"/>
          </a:ln>
        </c:spPr>
        <c:txPr>
          <a:bodyPr/>
          <a:lstStyle/>
          <a:p>
            <a:pPr rtl="0">
              <a:defRPr sz="1075" b="0" i="0" u="none" strike="noStrike" baseline="0">
                <a:solidFill>
                  <a:srgbClr val="000000"/>
                </a:solidFill>
                <a:latin typeface="Arial"/>
                <a:ea typeface="Arial"/>
                <a:cs typeface="Arial"/>
              </a:defRPr>
            </a:pPr>
            <a:endParaRPr lang="en-US"/>
          </a:p>
        </c:txPr>
      </c:dTable>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explosion val="25"/>
          <c:dPt>
            <c:idx val="0"/>
            <c:bubble3D val="0"/>
            <c:extLst>
              <c:ext xmlns:c16="http://schemas.microsoft.com/office/drawing/2014/chart" uri="{C3380CC4-5D6E-409C-BE32-E72D297353CC}">
                <c16:uniqueId val="{00000000-CA89-4894-9B50-9BA226E3ED6E}"/>
              </c:ext>
            </c:extLst>
          </c:dPt>
          <c:dPt>
            <c:idx val="1"/>
            <c:bubble3D val="0"/>
            <c:extLst>
              <c:ext xmlns:c16="http://schemas.microsoft.com/office/drawing/2014/chart" uri="{C3380CC4-5D6E-409C-BE32-E72D297353CC}">
                <c16:uniqueId val="{00000001-CA89-4894-9B50-9BA226E3ED6E}"/>
              </c:ext>
            </c:extLst>
          </c:dPt>
          <c:dPt>
            <c:idx val="2"/>
            <c:bubble3D val="0"/>
            <c:extLst>
              <c:ext xmlns:c16="http://schemas.microsoft.com/office/drawing/2014/chart" uri="{C3380CC4-5D6E-409C-BE32-E72D297353CC}">
                <c16:uniqueId val="{00000002-CA89-4894-9B50-9BA226E3ED6E}"/>
              </c:ext>
            </c:extLst>
          </c:dPt>
          <c:dLbls>
            <c:dLbl>
              <c:idx val="0"/>
              <c:layout>
                <c:manualLayout>
                  <c:x val="0.26666666666666655"/>
                  <c:y val="-0.20370370370370361"/>
                </c:manualLayout>
              </c:layou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CA89-4894-9B50-9BA226E3ED6E}"/>
                </c:ext>
              </c:extLst>
            </c:dLbl>
            <c:dLbl>
              <c:idx val="1"/>
              <c:layout>
                <c:manualLayout>
                  <c:x val="-0.13333333333333333"/>
                  <c:y val="-9.2592592592592483E-3"/>
                </c:manualLayout>
              </c:layou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A89-4894-9B50-9BA226E3ED6E}"/>
                </c:ext>
              </c:extLst>
            </c:dLbl>
            <c:dLbl>
              <c:idx val="2"/>
              <c:layout>
                <c:manualLayout>
                  <c:x val="0.15"/>
                  <c:y val="-1.3888888888888888E-2"/>
                </c:manualLayout>
              </c:layout>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CA89-4894-9B50-9BA226E3ED6E}"/>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'Membership Totals'!$A$2:$A$4</c:f>
              <c:strCache>
                <c:ptCount val="3"/>
                <c:pt idx="0">
                  <c:v>LB Redbridge</c:v>
                </c:pt>
                <c:pt idx="1">
                  <c:v>Scheduled Bodies</c:v>
                </c:pt>
                <c:pt idx="2">
                  <c:v>Admitted Bodies</c:v>
                </c:pt>
              </c:strCache>
            </c:strRef>
          </c:cat>
          <c:val>
            <c:numRef>
              <c:f>'Membership Totals'!$B$2:$B$4</c:f>
              <c:numCache>
                <c:formatCode>#,##0</c:formatCode>
                <c:ptCount val="3"/>
                <c:pt idx="0">
                  <c:v>16462</c:v>
                </c:pt>
                <c:pt idx="1">
                  <c:v>1658</c:v>
                </c:pt>
                <c:pt idx="2">
                  <c:v>380</c:v>
                </c:pt>
              </c:numCache>
            </c:numRef>
          </c:val>
          <c:extLst>
            <c:ext xmlns:c16="http://schemas.microsoft.com/office/drawing/2014/chart" uri="{C3380CC4-5D6E-409C-BE32-E72D297353CC}">
              <c16:uniqueId val="{00000003-CA89-4894-9B50-9BA226E3ED6E}"/>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Myriad Pro"/>
                <a:ea typeface="Myriad Pro"/>
                <a:cs typeface="Myriad Pro"/>
              </a:defRPr>
            </a:pPr>
            <a:r>
              <a:rPr lang="en-GB"/>
              <a:t>Total Value of the Fund</a:t>
            </a:r>
          </a:p>
        </c:rich>
      </c:tx>
      <c:layout>
        <c:manualLayout>
          <c:xMode val="edge"/>
          <c:yMode val="edge"/>
          <c:x val="0.38549105259424365"/>
          <c:y val="3.5947712418300651E-2"/>
        </c:manualLayout>
      </c:layout>
      <c:overlay val="0"/>
      <c:spPr>
        <a:noFill/>
        <a:ln w="25400">
          <a:noFill/>
        </a:ln>
      </c:spPr>
    </c:title>
    <c:autoTitleDeleted val="0"/>
    <c:plotArea>
      <c:layout>
        <c:manualLayout>
          <c:layoutTarget val="inner"/>
          <c:xMode val="edge"/>
          <c:yMode val="edge"/>
          <c:x val="0.12897122568071595"/>
          <c:y val="0.15795241281114367"/>
          <c:w val="0.82930356320537768"/>
          <c:h val="0.62418499854791709"/>
        </c:manualLayout>
      </c:layout>
      <c:barChart>
        <c:barDir val="col"/>
        <c:grouping val="clustered"/>
        <c:varyColors val="0"/>
        <c:ser>
          <c:idx val="2"/>
          <c:order val="0"/>
          <c:tx>
            <c:strRef>
              <c:f>'Fund Value'!$D$1</c:f>
              <c:strCache>
                <c:ptCount val="1"/>
                <c:pt idx="0">
                  <c:v>Total</c:v>
                </c:pt>
              </c:strCache>
            </c:strRef>
          </c:tx>
          <c:spPr>
            <a:solidFill>
              <a:srgbClr val="008080"/>
            </a:solidFill>
            <a:ln w="38100">
              <a:solidFill>
                <a:srgbClr val="008080"/>
              </a:solidFill>
              <a:prstDash val="solid"/>
            </a:ln>
          </c:spPr>
          <c:invertIfNegative val="0"/>
          <c:cat>
            <c:numRef>
              <c:f>'Fund Value'!$A$2:$A$24</c:f>
              <c:numCache>
                <c:formatCode>m/d/yyyy</c:formatCode>
                <c:ptCount val="23"/>
                <c:pt idx="0">
                  <c:v>44286</c:v>
                </c:pt>
                <c:pt idx="1">
                  <c:v>44104</c:v>
                </c:pt>
                <c:pt idx="2">
                  <c:v>43921</c:v>
                </c:pt>
                <c:pt idx="3">
                  <c:v>43738</c:v>
                </c:pt>
                <c:pt idx="4">
                  <c:v>43555</c:v>
                </c:pt>
                <c:pt idx="5">
                  <c:v>43373</c:v>
                </c:pt>
                <c:pt idx="6">
                  <c:v>43190</c:v>
                </c:pt>
                <c:pt idx="7">
                  <c:v>43008</c:v>
                </c:pt>
                <c:pt idx="8">
                  <c:v>42825</c:v>
                </c:pt>
                <c:pt idx="9">
                  <c:v>42643</c:v>
                </c:pt>
                <c:pt idx="10">
                  <c:v>42460</c:v>
                </c:pt>
                <c:pt idx="11">
                  <c:v>42277</c:v>
                </c:pt>
                <c:pt idx="12">
                  <c:v>42094</c:v>
                </c:pt>
                <c:pt idx="13">
                  <c:v>41912</c:v>
                </c:pt>
                <c:pt idx="14">
                  <c:v>41729</c:v>
                </c:pt>
                <c:pt idx="15">
                  <c:v>41547</c:v>
                </c:pt>
                <c:pt idx="16">
                  <c:v>41364</c:v>
                </c:pt>
                <c:pt idx="17">
                  <c:v>41182</c:v>
                </c:pt>
                <c:pt idx="18">
                  <c:v>40999</c:v>
                </c:pt>
                <c:pt idx="19">
                  <c:v>40816</c:v>
                </c:pt>
                <c:pt idx="20">
                  <c:v>40633</c:v>
                </c:pt>
                <c:pt idx="21">
                  <c:v>40451</c:v>
                </c:pt>
                <c:pt idx="22">
                  <c:v>40268</c:v>
                </c:pt>
              </c:numCache>
            </c:numRef>
          </c:cat>
          <c:val>
            <c:numRef>
              <c:f>'Fund Value'!$D$2:$D$24</c:f>
              <c:numCache>
                <c:formatCode>0.0</c:formatCode>
                <c:ptCount val="23"/>
                <c:pt idx="0">
                  <c:v>961.40800000000002</c:v>
                </c:pt>
                <c:pt idx="1">
                  <c:v>893.34299999999996</c:v>
                </c:pt>
                <c:pt idx="2">
                  <c:v>752.947</c:v>
                </c:pt>
                <c:pt idx="3">
                  <c:v>844.28899999999999</c:v>
                </c:pt>
                <c:pt idx="4">
                  <c:v>801.60799999999995</c:v>
                </c:pt>
                <c:pt idx="5">
                  <c:v>798.06</c:v>
                </c:pt>
                <c:pt idx="6">
                  <c:v>772.1</c:v>
                </c:pt>
                <c:pt idx="7">
                  <c:v>770.1</c:v>
                </c:pt>
                <c:pt idx="8">
                  <c:v>743.4</c:v>
                </c:pt>
                <c:pt idx="9">
                  <c:v>711.8</c:v>
                </c:pt>
                <c:pt idx="10">
                  <c:v>634.1</c:v>
                </c:pt>
                <c:pt idx="11">
                  <c:v>603.29999999999995</c:v>
                </c:pt>
                <c:pt idx="12">
                  <c:v>636.29999999999995</c:v>
                </c:pt>
                <c:pt idx="13">
                  <c:v>582.6</c:v>
                </c:pt>
                <c:pt idx="14">
                  <c:v>556.6</c:v>
                </c:pt>
                <c:pt idx="15">
                  <c:v>535.9</c:v>
                </c:pt>
                <c:pt idx="16">
                  <c:v>533.70000000000005</c:v>
                </c:pt>
                <c:pt idx="17">
                  <c:v>491.1</c:v>
                </c:pt>
                <c:pt idx="18">
                  <c:v>467.1</c:v>
                </c:pt>
                <c:pt idx="19">
                  <c:v>467.1</c:v>
                </c:pt>
                <c:pt idx="20">
                  <c:v>439.5</c:v>
                </c:pt>
                <c:pt idx="21">
                  <c:v>418.4</c:v>
                </c:pt>
                <c:pt idx="22">
                  <c:v>397.2</c:v>
                </c:pt>
              </c:numCache>
            </c:numRef>
          </c:val>
          <c:extLst>
            <c:ext xmlns:c16="http://schemas.microsoft.com/office/drawing/2014/chart" uri="{C3380CC4-5D6E-409C-BE32-E72D297353CC}">
              <c16:uniqueId val="{00000000-E7B5-4F32-8B06-27F89E09F1D8}"/>
            </c:ext>
          </c:extLst>
        </c:ser>
        <c:dLbls>
          <c:showLegendKey val="0"/>
          <c:showVal val="0"/>
          <c:showCatName val="0"/>
          <c:showSerName val="0"/>
          <c:showPercent val="0"/>
          <c:showBubbleSize val="0"/>
        </c:dLbls>
        <c:gapWidth val="80"/>
        <c:axId val="688084528"/>
        <c:axId val="1"/>
      </c:barChart>
      <c:dateAx>
        <c:axId val="688084528"/>
        <c:scaling>
          <c:orientation val="minMax"/>
        </c:scaling>
        <c:delete val="0"/>
        <c:axPos val="b"/>
        <c:numFmt formatCode="mmm\-yy" sourceLinked="0"/>
        <c:majorTickMark val="out"/>
        <c:minorTickMark val="none"/>
        <c:tickLblPos val="nextTo"/>
        <c:spPr>
          <a:ln w="3175">
            <a:solidFill>
              <a:srgbClr val="000000"/>
            </a:solidFill>
            <a:prstDash val="solid"/>
          </a:ln>
        </c:spPr>
        <c:txPr>
          <a:bodyPr rot="-5400000" vert="horz"/>
          <a:lstStyle/>
          <a:p>
            <a:pPr>
              <a:defRPr sz="1125" b="0" i="0" u="none" strike="noStrike" baseline="0">
                <a:solidFill>
                  <a:srgbClr val="000000"/>
                </a:solidFill>
                <a:latin typeface="Arial"/>
                <a:ea typeface="Arial"/>
                <a:cs typeface="Arial"/>
              </a:defRPr>
            </a:pPr>
            <a:endParaRPr lang="en-US"/>
          </a:p>
        </c:txPr>
        <c:crossAx val="1"/>
        <c:crosses val="autoZero"/>
        <c:auto val="1"/>
        <c:lblOffset val="100"/>
        <c:baseTimeUnit val="months"/>
        <c:majorUnit val="6"/>
        <c:majorTimeUnit val="months"/>
        <c:minorUnit val="3"/>
        <c:minorTimeUnit val="months"/>
      </c:dateAx>
      <c:valAx>
        <c:axId val="1"/>
        <c:scaling>
          <c:orientation val="minMax"/>
          <c:min val="200"/>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en-GB"/>
                  <a:t>Value of Fund in £'millions</a:t>
                </a:r>
              </a:p>
            </c:rich>
          </c:tx>
          <c:layout>
            <c:manualLayout>
              <c:xMode val="edge"/>
              <c:yMode val="edge"/>
              <c:x val="2.1337126600284494E-2"/>
              <c:y val="0.1830072221364486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688084528"/>
        <c:crosses val="autoZero"/>
        <c:crossBetween val="between"/>
        <c:majorUnit val="50"/>
      </c:valAx>
      <c:spPr>
        <a:solidFill>
          <a:srgbClr val="FFFFFF"/>
        </a:solidFill>
        <a:ln w="12700">
          <a:solidFill>
            <a:srgbClr val="FFFFFF"/>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Arial"/>
                <a:ea typeface="Arial"/>
                <a:cs typeface="Arial"/>
              </a:defRPr>
            </a:pPr>
            <a:r>
              <a:rPr lang="en-GB"/>
              <a:t>Source of Income</a:t>
            </a:r>
          </a:p>
        </c:rich>
      </c:tx>
      <c:layout>
        <c:manualLayout>
          <c:xMode val="edge"/>
          <c:yMode val="edge"/>
          <c:x val="0.36870791966221611"/>
          <c:y val="3.0805786957789696E-2"/>
        </c:manualLayout>
      </c:layout>
      <c:overlay val="0"/>
      <c:spPr>
        <a:noFill/>
        <a:ln w="25400">
          <a:noFill/>
        </a:ln>
      </c:spPr>
    </c:title>
    <c:autoTitleDeleted val="0"/>
    <c:plotArea>
      <c:layout>
        <c:manualLayout>
          <c:layoutTarget val="inner"/>
          <c:xMode val="edge"/>
          <c:yMode val="edge"/>
          <c:x val="0.12789132638622236"/>
          <c:y val="0.14928909952606634"/>
          <c:w val="0.86666781817046423"/>
          <c:h val="0.70853080568720384"/>
        </c:manualLayout>
      </c:layout>
      <c:barChart>
        <c:barDir val="col"/>
        <c:grouping val="clustered"/>
        <c:varyColors val="0"/>
        <c:ser>
          <c:idx val="1"/>
          <c:order val="0"/>
          <c:tx>
            <c:strRef>
              <c:f>Income!$K$31</c:f>
              <c:strCache>
                <c:ptCount val="1"/>
                <c:pt idx="0">
                  <c:v>2016/17</c:v>
                </c:pt>
              </c:strCache>
            </c:strRef>
          </c:tx>
          <c:spPr>
            <a:solidFill>
              <a:schemeClr val="accent6">
                <a:lumMod val="60000"/>
                <a:lumOff val="40000"/>
              </a:schemeClr>
            </a:solidFill>
          </c:spPr>
          <c:invertIfNegative val="0"/>
          <c:cat>
            <c:strRef>
              <c:f>Income!$A$32:$A$35</c:f>
              <c:strCache>
                <c:ptCount val="4"/>
                <c:pt idx="0">
                  <c:v>Investment Income</c:v>
                </c:pt>
                <c:pt idx="1">
                  <c:v>Employer Contributions</c:v>
                </c:pt>
                <c:pt idx="2">
                  <c:v>Employee Contributions</c:v>
                </c:pt>
                <c:pt idx="3">
                  <c:v>Transfer Values</c:v>
                </c:pt>
              </c:strCache>
            </c:strRef>
          </c:cat>
          <c:val>
            <c:numRef>
              <c:f>Income!$K$32:$K$35</c:f>
              <c:numCache>
                <c:formatCode>#,##0.000</c:formatCode>
                <c:ptCount val="4"/>
                <c:pt idx="0">
                  <c:v>2.3969999999999998</c:v>
                </c:pt>
                <c:pt idx="1">
                  <c:v>27.568999999999999</c:v>
                </c:pt>
                <c:pt idx="2">
                  <c:v>6.9379999999999997</c:v>
                </c:pt>
                <c:pt idx="3">
                  <c:v>1.4379999999999999</c:v>
                </c:pt>
              </c:numCache>
            </c:numRef>
          </c:val>
          <c:extLst>
            <c:ext xmlns:c16="http://schemas.microsoft.com/office/drawing/2014/chart" uri="{C3380CC4-5D6E-409C-BE32-E72D297353CC}">
              <c16:uniqueId val="{00000000-450E-45BF-832F-0A286345DAFA}"/>
            </c:ext>
          </c:extLst>
        </c:ser>
        <c:ser>
          <c:idx val="2"/>
          <c:order val="1"/>
          <c:tx>
            <c:strRef>
              <c:f>Income!$L$31</c:f>
              <c:strCache>
                <c:ptCount val="1"/>
                <c:pt idx="0">
                  <c:v>2017/18</c:v>
                </c:pt>
              </c:strCache>
            </c:strRef>
          </c:tx>
          <c:spPr>
            <a:solidFill>
              <a:schemeClr val="accent5">
                <a:lumMod val="60000"/>
                <a:lumOff val="40000"/>
              </a:schemeClr>
            </a:solidFill>
          </c:spPr>
          <c:invertIfNegative val="0"/>
          <c:cat>
            <c:strRef>
              <c:f>Income!$A$32:$A$35</c:f>
              <c:strCache>
                <c:ptCount val="4"/>
                <c:pt idx="0">
                  <c:v>Investment Income</c:v>
                </c:pt>
                <c:pt idx="1">
                  <c:v>Employer Contributions</c:v>
                </c:pt>
                <c:pt idx="2">
                  <c:v>Employee Contributions</c:v>
                </c:pt>
                <c:pt idx="3">
                  <c:v>Transfer Values</c:v>
                </c:pt>
              </c:strCache>
            </c:strRef>
          </c:cat>
          <c:val>
            <c:numRef>
              <c:f>Income!$L$32:$L$35</c:f>
              <c:numCache>
                <c:formatCode>#,##0.000</c:formatCode>
                <c:ptCount val="4"/>
                <c:pt idx="0">
                  <c:v>7.54</c:v>
                </c:pt>
                <c:pt idx="1">
                  <c:v>28.324000000000002</c:v>
                </c:pt>
                <c:pt idx="2">
                  <c:v>6.9880000000000004</c:v>
                </c:pt>
                <c:pt idx="3">
                  <c:v>2.9580000000000002</c:v>
                </c:pt>
              </c:numCache>
            </c:numRef>
          </c:val>
          <c:extLst>
            <c:ext xmlns:c16="http://schemas.microsoft.com/office/drawing/2014/chart" uri="{C3380CC4-5D6E-409C-BE32-E72D297353CC}">
              <c16:uniqueId val="{00000001-450E-45BF-832F-0A286345DAFA}"/>
            </c:ext>
          </c:extLst>
        </c:ser>
        <c:ser>
          <c:idx val="4"/>
          <c:order val="2"/>
          <c:tx>
            <c:strRef>
              <c:f>Income!$M$31</c:f>
              <c:strCache>
                <c:ptCount val="1"/>
                <c:pt idx="0">
                  <c:v>2018/19</c:v>
                </c:pt>
              </c:strCache>
            </c:strRef>
          </c:tx>
          <c:spPr>
            <a:solidFill>
              <a:schemeClr val="accent2">
                <a:lumMod val="60000"/>
                <a:lumOff val="40000"/>
              </a:schemeClr>
            </a:solidFill>
          </c:spPr>
          <c:invertIfNegative val="0"/>
          <c:cat>
            <c:strRef>
              <c:f>Income!$A$32:$A$35</c:f>
              <c:strCache>
                <c:ptCount val="4"/>
                <c:pt idx="0">
                  <c:v>Investment Income</c:v>
                </c:pt>
                <c:pt idx="1">
                  <c:v>Employer Contributions</c:v>
                </c:pt>
                <c:pt idx="2">
                  <c:v>Employee Contributions</c:v>
                </c:pt>
                <c:pt idx="3">
                  <c:v>Transfer Values</c:v>
                </c:pt>
              </c:strCache>
            </c:strRef>
          </c:cat>
          <c:val>
            <c:numRef>
              <c:f>Income!$M$32:$M$35</c:f>
              <c:numCache>
                <c:formatCode>#,##0.000</c:formatCode>
                <c:ptCount val="4"/>
                <c:pt idx="0">
                  <c:v>7.202</c:v>
                </c:pt>
                <c:pt idx="1">
                  <c:v>27.693999999999999</c:v>
                </c:pt>
                <c:pt idx="2">
                  <c:v>7.1189999999999998</c:v>
                </c:pt>
                <c:pt idx="3">
                  <c:v>2.2999999999999998</c:v>
                </c:pt>
              </c:numCache>
            </c:numRef>
          </c:val>
          <c:extLst>
            <c:ext xmlns:c16="http://schemas.microsoft.com/office/drawing/2014/chart" uri="{C3380CC4-5D6E-409C-BE32-E72D297353CC}">
              <c16:uniqueId val="{00000002-450E-45BF-832F-0A286345DAFA}"/>
            </c:ext>
          </c:extLst>
        </c:ser>
        <c:ser>
          <c:idx val="3"/>
          <c:order val="3"/>
          <c:tx>
            <c:strRef>
              <c:f>Income!$N$31</c:f>
              <c:strCache>
                <c:ptCount val="1"/>
                <c:pt idx="0">
                  <c:v>2019/20</c:v>
                </c:pt>
              </c:strCache>
            </c:strRef>
          </c:tx>
          <c:spPr>
            <a:solidFill>
              <a:schemeClr val="accent1">
                <a:lumMod val="75000"/>
              </a:schemeClr>
            </a:solidFill>
          </c:spPr>
          <c:invertIfNegative val="0"/>
          <c:cat>
            <c:strRef>
              <c:f>Income!$A$32:$A$35</c:f>
              <c:strCache>
                <c:ptCount val="4"/>
                <c:pt idx="0">
                  <c:v>Investment Income</c:v>
                </c:pt>
                <c:pt idx="1">
                  <c:v>Employer Contributions</c:v>
                </c:pt>
                <c:pt idx="2">
                  <c:v>Employee Contributions</c:v>
                </c:pt>
                <c:pt idx="3">
                  <c:v>Transfer Values</c:v>
                </c:pt>
              </c:strCache>
            </c:strRef>
          </c:cat>
          <c:val>
            <c:numRef>
              <c:f>Income!$N$32:$N$35</c:f>
              <c:numCache>
                <c:formatCode>#,##0.000</c:formatCode>
                <c:ptCount val="4"/>
                <c:pt idx="0">
                  <c:v>12.510999999999999</c:v>
                </c:pt>
                <c:pt idx="1">
                  <c:v>30.596</c:v>
                </c:pt>
                <c:pt idx="2">
                  <c:v>7.61</c:v>
                </c:pt>
                <c:pt idx="3">
                  <c:v>2.0009999999999999</c:v>
                </c:pt>
              </c:numCache>
            </c:numRef>
          </c:val>
          <c:extLst>
            <c:ext xmlns:c16="http://schemas.microsoft.com/office/drawing/2014/chart" uri="{C3380CC4-5D6E-409C-BE32-E72D297353CC}">
              <c16:uniqueId val="{00000003-450E-45BF-832F-0A286345DAFA}"/>
            </c:ext>
          </c:extLst>
        </c:ser>
        <c:ser>
          <c:idx val="0"/>
          <c:order val="4"/>
          <c:tx>
            <c:strRef>
              <c:f>Income!$O$31</c:f>
              <c:strCache>
                <c:ptCount val="1"/>
                <c:pt idx="0">
                  <c:v>2020/21</c:v>
                </c:pt>
              </c:strCache>
            </c:strRef>
          </c:tx>
          <c:invertIfNegative val="0"/>
          <c:cat>
            <c:strRef>
              <c:f>Income!$A$32:$A$35</c:f>
              <c:strCache>
                <c:ptCount val="4"/>
                <c:pt idx="0">
                  <c:v>Investment Income</c:v>
                </c:pt>
                <c:pt idx="1">
                  <c:v>Employer Contributions</c:v>
                </c:pt>
                <c:pt idx="2">
                  <c:v>Employee Contributions</c:v>
                </c:pt>
                <c:pt idx="3">
                  <c:v>Transfer Values</c:v>
                </c:pt>
              </c:strCache>
            </c:strRef>
          </c:cat>
          <c:val>
            <c:numRef>
              <c:f>Income!$O$32:$O$35</c:f>
              <c:numCache>
                <c:formatCode>#,##0.000</c:formatCode>
                <c:ptCount val="4"/>
                <c:pt idx="0">
                  <c:v>7.67</c:v>
                </c:pt>
                <c:pt idx="1">
                  <c:v>27.75</c:v>
                </c:pt>
                <c:pt idx="2">
                  <c:v>8.1059999999999999</c:v>
                </c:pt>
                <c:pt idx="3">
                  <c:v>0.40500000000000003</c:v>
                </c:pt>
              </c:numCache>
            </c:numRef>
          </c:val>
          <c:extLst>
            <c:ext xmlns:c16="http://schemas.microsoft.com/office/drawing/2014/chart" uri="{C3380CC4-5D6E-409C-BE32-E72D297353CC}">
              <c16:uniqueId val="{00000004-450E-45BF-832F-0A286345DAFA}"/>
            </c:ext>
          </c:extLst>
        </c:ser>
        <c:dLbls>
          <c:showLegendKey val="0"/>
          <c:showVal val="0"/>
          <c:showCatName val="0"/>
          <c:showSerName val="0"/>
          <c:showPercent val="0"/>
          <c:showBubbleSize val="0"/>
        </c:dLbls>
        <c:gapWidth val="150"/>
        <c:axId val="688065176"/>
        <c:axId val="1"/>
      </c:barChart>
      <c:catAx>
        <c:axId val="688065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GB"/>
                  <a:t>Value in £m</a:t>
                </a:r>
              </a:p>
            </c:rich>
          </c:tx>
          <c:layout>
            <c:manualLayout>
              <c:xMode val="edge"/>
              <c:yMode val="edge"/>
              <c:x val="3.8095258473125643E-2"/>
              <c:y val="0.3862558484537259"/>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88065176"/>
        <c:crosses val="autoZero"/>
        <c:crossBetween val="between"/>
      </c:valAx>
      <c:spPr>
        <a:solidFill>
          <a:srgbClr val="FFFFFF"/>
        </a:solidFill>
        <a:ln w="12700">
          <a:solidFill>
            <a:srgbClr val="FFFFFF"/>
          </a:solidFill>
          <a:prstDash val="solid"/>
        </a:ln>
      </c:spPr>
    </c:plotArea>
    <c:legend>
      <c:legendPos val="b"/>
      <c:overlay val="1"/>
      <c:txPr>
        <a:bodyPr/>
        <a:lstStyle/>
        <a:p>
          <a:pPr>
            <a:defRPr sz="735" b="0" i="0" u="none" strike="noStrike" baseline="0">
              <a:ln>
                <a:noFill/>
              </a:ln>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0.51507</cdr:x>
      <cdr:y>0.17703</cdr:y>
    </cdr:from>
    <cdr:to>
      <cdr:x>0.57403</cdr:x>
      <cdr:y>0.18397</cdr:y>
    </cdr:to>
    <cdr:cxnSp macro="">
      <cdr:nvCxnSpPr>
        <cdr:cNvPr id="3" name="Straight Connector 2">
          <a:extLst xmlns:a="http://schemas.openxmlformats.org/drawingml/2006/main">
            <a:ext uri="{FF2B5EF4-FFF2-40B4-BE49-F238E27FC236}">
              <a16:creationId xmlns:a16="http://schemas.microsoft.com/office/drawing/2014/main" id="{DA371180-3AE4-481C-A286-FF2873863D2F}"/>
            </a:ext>
          </a:extLst>
        </cdr:cNvPr>
        <cdr:cNvCxnSpPr/>
      </cdr:nvCxnSpPr>
      <cdr:spPr bwMode="auto">
        <a:xfrm xmlns:a="http://schemas.openxmlformats.org/drawingml/2006/main" flipV="1">
          <a:off x="2352675" y="457200"/>
          <a:ext cx="276225" cy="19050"/>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0.35624</cdr:x>
      <cdr:y>0.20756</cdr:y>
    </cdr:from>
    <cdr:to>
      <cdr:x>0.40967</cdr:x>
      <cdr:y>0.24156</cdr:y>
    </cdr:to>
    <cdr:cxnSp macro="">
      <cdr:nvCxnSpPr>
        <cdr:cNvPr id="6" name="Straight Connector 5">
          <a:extLst xmlns:a="http://schemas.openxmlformats.org/drawingml/2006/main">
            <a:ext uri="{FF2B5EF4-FFF2-40B4-BE49-F238E27FC236}">
              <a16:creationId xmlns:a16="http://schemas.microsoft.com/office/drawing/2014/main" id="{0AE0BECD-9C98-418B-BEDB-7EF367086F05}"/>
            </a:ext>
          </a:extLst>
        </cdr:cNvPr>
        <cdr:cNvCxnSpPr/>
      </cdr:nvCxnSpPr>
      <cdr:spPr bwMode="auto">
        <a:xfrm xmlns:a="http://schemas.openxmlformats.org/drawingml/2006/main" flipH="1" flipV="1">
          <a:off x="1609725" y="542925"/>
          <a:ext cx="247651" cy="95250"/>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0.70651</cdr:x>
      <cdr:y>0.58609</cdr:y>
    </cdr:from>
    <cdr:to>
      <cdr:x>0.75417</cdr:x>
      <cdr:y>0.60967</cdr:y>
    </cdr:to>
    <cdr:cxnSp macro="">
      <cdr:nvCxnSpPr>
        <cdr:cNvPr id="10" name="Straight Connector 9">
          <a:extLst xmlns:a="http://schemas.openxmlformats.org/drawingml/2006/main">
            <a:ext uri="{FF2B5EF4-FFF2-40B4-BE49-F238E27FC236}">
              <a16:creationId xmlns:a16="http://schemas.microsoft.com/office/drawing/2014/main" id="{38A5ED5E-4514-48CB-A98C-A8C406129756}"/>
            </a:ext>
          </a:extLst>
        </cdr:cNvPr>
        <cdr:cNvCxnSpPr/>
      </cdr:nvCxnSpPr>
      <cdr:spPr bwMode="auto">
        <a:xfrm xmlns:a="http://schemas.openxmlformats.org/drawingml/2006/main" flipH="1">
          <a:off x="3248025" y="1609725"/>
          <a:ext cx="219075" cy="66675"/>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8ECE2-FFFA-4C19-B77A-DB02E72CF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44951</Words>
  <Characters>256223</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LONDON BOROUGH OF REDBRIDGE PENSION FUND</vt:lpstr>
    </vt:vector>
  </TitlesOfParts>
  <Company>London Borough of Redbridge</Company>
  <LinksUpToDate>false</LinksUpToDate>
  <CharactersWithSpaces>300573</CharactersWithSpaces>
  <SharedDoc>false</SharedDoc>
  <HLinks>
    <vt:vector size="138" baseType="variant">
      <vt:variant>
        <vt:i4>327773</vt:i4>
      </vt:variant>
      <vt:variant>
        <vt:i4>66</vt:i4>
      </vt:variant>
      <vt:variant>
        <vt:i4>0</vt:i4>
      </vt:variant>
      <vt:variant>
        <vt:i4>5</vt:i4>
      </vt:variant>
      <vt:variant>
        <vt:lpwstr>http://www.redbridge.gov.uk/</vt:lpwstr>
      </vt:variant>
      <vt:variant>
        <vt:lpwstr/>
      </vt:variant>
      <vt:variant>
        <vt:i4>3670032</vt:i4>
      </vt:variant>
      <vt:variant>
        <vt:i4>63</vt:i4>
      </vt:variant>
      <vt:variant>
        <vt:i4>0</vt:i4>
      </vt:variant>
      <vt:variant>
        <vt:i4>5</vt:i4>
      </vt:variant>
      <vt:variant>
        <vt:lpwstr>mailto:corporate.accounting@redbridge.gov.uk</vt:lpwstr>
      </vt:variant>
      <vt:variant>
        <vt:lpwstr/>
      </vt:variant>
      <vt:variant>
        <vt:i4>327773</vt:i4>
      </vt:variant>
      <vt:variant>
        <vt:i4>60</vt:i4>
      </vt:variant>
      <vt:variant>
        <vt:i4>0</vt:i4>
      </vt:variant>
      <vt:variant>
        <vt:i4>5</vt:i4>
      </vt:variant>
      <vt:variant>
        <vt:lpwstr>http://www.redbridge.gov.uk/</vt:lpwstr>
      </vt:variant>
      <vt:variant>
        <vt:lpwstr/>
      </vt:variant>
      <vt:variant>
        <vt:i4>327773</vt:i4>
      </vt:variant>
      <vt:variant>
        <vt:i4>57</vt:i4>
      </vt:variant>
      <vt:variant>
        <vt:i4>0</vt:i4>
      </vt:variant>
      <vt:variant>
        <vt:i4>5</vt:i4>
      </vt:variant>
      <vt:variant>
        <vt:lpwstr>http://www.redbridge.gov.uk/</vt:lpwstr>
      </vt:variant>
      <vt:variant>
        <vt:lpwstr/>
      </vt:variant>
      <vt:variant>
        <vt:i4>3670032</vt:i4>
      </vt:variant>
      <vt:variant>
        <vt:i4>51</vt:i4>
      </vt:variant>
      <vt:variant>
        <vt:i4>0</vt:i4>
      </vt:variant>
      <vt:variant>
        <vt:i4>5</vt:i4>
      </vt:variant>
      <vt:variant>
        <vt:lpwstr>mailto:corporate.accounting@redbridge.gov.uk</vt:lpwstr>
      </vt:variant>
      <vt:variant>
        <vt:lpwstr/>
      </vt:variant>
      <vt:variant>
        <vt:i4>6094955</vt:i4>
      </vt:variant>
      <vt:variant>
        <vt:i4>48</vt:i4>
      </vt:variant>
      <vt:variant>
        <vt:i4>0</vt:i4>
      </vt:variant>
      <vt:variant>
        <vt:i4>5</vt:i4>
      </vt:variant>
      <vt:variant>
        <vt:lpwstr>mailto:HR.Direct@redbridge.gov.uk</vt:lpwstr>
      </vt:variant>
      <vt:variant>
        <vt:lpwstr/>
      </vt:variant>
      <vt:variant>
        <vt:i4>983108</vt:i4>
      </vt:variant>
      <vt:variant>
        <vt:i4>45</vt:i4>
      </vt:variant>
      <vt:variant>
        <vt:i4>0</vt:i4>
      </vt:variant>
      <vt:variant>
        <vt:i4>5</vt:i4>
      </vt:variant>
      <vt:variant>
        <vt:lpwstr>http://www.redbridge.gov.uk/pensions</vt:lpwstr>
      </vt:variant>
      <vt:variant>
        <vt:lpwstr/>
      </vt:variant>
      <vt:variant>
        <vt:i4>6094955</vt:i4>
      </vt:variant>
      <vt:variant>
        <vt:i4>42</vt:i4>
      </vt:variant>
      <vt:variant>
        <vt:i4>0</vt:i4>
      </vt:variant>
      <vt:variant>
        <vt:i4>5</vt:i4>
      </vt:variant>
      <vt:variant>
        <vt:lpwstr>mailto:HR.Direct@redbridge.gov.uk</vt:lpwstr>
      </vt:variant>
      <vt:variant>
        <vt:lpwstr/>
      </vt:variant>
      <vt:variant>
        <vt:i4>983108</vt:i4>
      </vt:variant>
      <vt:variant>
        <vt:i4>39</vt:i4>
      </vt:variant>
      <vt:variant>
        <vt:i4>0</vt:i4>
      </vt:variant>
      <vt:variant>
        <vt:i4>5</vt:i4>
      </vt:variant>
      <vt:variant>
        <vt:lpwstr>http://www.redbridge.gov.uk/pensions</vt:lpwstr>
      </vt:variant>
      <vt:variant>
        <vt:lpwstr/>
      </vt:variant>
      <vt:variant>
        <vt:i4>6094955</vt:i4>
      </vt:variant>
      <vt:variant>
        <vt:i4>36</vt:i4>
      </vt:variant>
      <vt:variant>
        <vt:i4>0</vt:i4>
      </vt:variant>
      <vt:variant>
        <vt:i4>5</vt:i4>
      </vt:variant>
      <vt:variant>
        <vt:lpwstr>mailto:HR.Direct@redbridge.gov.uk</vt:lpwstr>
      </vt:variant>
      <vt:variant>
        <vt:lpwstr/>
      </vt:variant>
      <vt:variant>
        <vt:i4>5308535</vt:i4>
      </vt:variant>
      <vt:variant>
        <vt:i4>33</vt:i4>
      </vt:variant>
      <vt:variant>
        <vt:i4>0</vt:i4>
      </vt:variant>
      <vt:variant>
        <vt:i4>5</vt:i4>
      </vt:variant>
      <vt:variant>
        <vt:lpwstr>mailto:Deborah.macaly@redbridge.gov.uk</vt:lpwstr>
      </vt:variant>
      <vt:variant>
        <vt:lpwstr/>
      </vt:variant>
      <vt:variant>
        <vt:i4>4325476</vt:i4>
      </vt:variant>
      <vt:variant>
        <vt:i4>30</vt:i4>
      </vt:variant>
      <vt:variant>
        <vt:i4>0</vt:i4>
      </vt:variant>
      <vt:variant>
        <vt:i4>5</vt:i4>
      </vt:variant>
      <vt:variant>
        <vt:lpwstr>mailto:Doug.falconer@redbridge.gov.uk</vt:lpwstr>
      </vt:variant>
      <vt:variant>
        <vt:lpwstr/>
      </vt:variant>
      <vt:variant>
        <vt:i4>2424938</vt:i4>
      </vt:variant>
      <vt:variant>
        <vt:i4>27</vt:i4>
      </vt:variant>
      <vt:variant>
        <vt:i4>0</vt:i4>
      </vt:variant>
      <vt:variant>
        <vt:i4>5</vt:i4>
      </vt:variant>
      <vt:variant>
        <vt:lpwstr/>
      </vt:variant>
      <vt:variant>
        <vt:lpwstr>_TOC_250000</vt:lpwstr>
      </vt:variant>
      <vt:variant>
        <vt:i4>2424938</vt:i4>
      </vt:variant>
      <vt:variant>
        <vt:i4>24</vt:i4>
      </vt:variant>
      <vt:variant>
        <vt:i4>0</vt:i4>
      </vt:variant>
      <vt:variant>
        <vt:i4>5</vt:i4>
      </vt:variant>
      <vt:variant>
        <vt:lpwstr/>
      </vt:variant>
      <vt:variant>
        <vt:lpwstr>_TOC_250001</vt:lpwstr>
      </vt:variant>
      <vt:variant>
        <vt:i4>1114220</vt:i4>
      </vt:variant>
      <vt:variant>
        <vt:i4>21</vt:i4>
      </vt:variant>
      <vt:variant>
        <vt:i4>0</vt:i4>
      </vt:variant>
      <vt:variant>
        <vt:i4>5</vt:i4>
      </vt:variant>
      <vt:variant>
        <vt:lpwstr>mailto:r@redbridge.gov.uk</vt:lpwstr>
      </vt:variant>
      <vt:variant>
        <vt:lpwstr/>
      </vt:variant>
      <vt:variant>
        <vt:i4>4456575</vt:i4>
      </vt:variant>
      <vt:variant>
        <vt:i4>18</vt:i4>
      </vt:variant>
      <vt:variant>
        <vt:i4>0</vt:i4>
      </vt:variant>
      <vt:variant>
        <vt:i4>5</vt:i4>
      </vt:variant>
      <vt:variant>
        <vt:lpwstr>mailto:hilary.taylor@redbridge.gov.uk</vt:lpwstr>
      </vt:variant>
      <vt:variant>
        <vt:lpwstr/>
      </vt:variant>
      <vt:variant>
        <vt:i4>2359390</vt:i4>
      </vt:variant>
      <vt:variant>
        <vt:i4>15</vt:i4>
      </vt:variant>
      <vt:variant>
        <vt:i4>0</vt:i4>
      </vt:variant>
      <vt:variant>
        <vt:i4>5</vt:i4>
      </vt:variant>
      <vt:variant>
        <vt:lpwstr>mailto:pensions(lgps)admin@redbridge.gov.uk</vt:lpwstr>
      </vt:variant>
      <vt:variant>
        <vt:lpwstr/>
      </vt:variant>
      <vt:variant>
        <vt:i4>327773</vt:i4>
      </vt:variant>
      <vt:variant>
        <vt:i4>12</vt:i4>
      </vt:variant>
      <vt:variant>
        <vt:i4>0</vt:i4>
      </vt:variant>
      <vt:variant>
        <vt:i4>5</vt:i4>
      </vt:variant>
      <vt:variant>
        <vt:lpwstr>http://www.redbridge.gov.uk/</vt:lpwstr>
      </vt:variant>
      <vt:variant>
        <vt:lpwstr/>
      </vt:variant>
      <vt:variant>
        <vt:i4>327773</vt:i4>
      </vt:variant>
      <vt:variant>
        <vt:i4>9</vt:i4>
      </vt:variant>
      <vt:variant>
        <vt:i4>0</vt:i4>
      </vt:variant>
      <vt:variant>
        <vt:i4>5</vt:i4>
      </vt:variant>
      <vt:variant>
        <vt:lpwstr>http://www.redbridge.gov.uk/</vt:lpwstr>
      </vt:variant>
      <vt:variant>
        <vt:lpwstr/>
      </vt:variant>
      <vt:variant>
        <vt:i4>5767237</vt:i4>
      </vt:variant>
      <vt:variant>
        <vt:i4>0</vt:i4>
      </vt:variant>
      <vt:variant>
        <vt:i4>0</vt:i4>
      </vt:variant>
      <vt:variant>
        <vt:i4>5</vt:i4>
      </vt:variant>
      <vt:variant>
        <vt:lpwstr>http://lbrcwsqlmgv01/mgUserInfo.aspx?UID=770</vt:lpwstr>
      </vt:variant>
      <vt:variant>
        <vt:lpwstr/>
      </vt:variant>
      <vt:variant>
        <vt:i4>7798882</vt:i4>
      </vt:variant>
      <vt:variant>
        <vt:i4>0</vt:i4>
      </vt:variant>
      <vt:variant>
        <vt:i4>0</vt:i4>
      </vt:variant>
      <vt:variant>
        <vt:i4>5</vt:i4>
      </vt:variant>
      <vt:variant>
        <vt:lpwstr>http://moderngov.redbridge.gov.uk/mgUserInfo.aspx?UID=1643</vt:lpwstr>
      </vt:variant>
      <vt:variant>
        <vt:lpwstr/>
      </vt:variant>
      <vt:variant>
        <vt:i4>5767237</vt:i4>
      </vt:variant>
      <vt:variant>
        <vt:i4>18554</vt:i4>
      </vt:variant>
      <vt:variant>
        <vt:i4>1029</vt:i4>
      </vt:variant>
      <vt:variant>
        <vt:i4>4</vt:i4>
      </vt:variant>
      <vt:variant>
        <vt:lpwstr>http://lbrcwsqlmgv01/mgUserInfo.aspx?UID=770</vt:lpwstr>
      </vt:variant>
      <vt:variant>
        <vt:lpwstr/>
      </vt:variant>
      <vt:variant>
        <vt:i4>7798882</vt:i4>
      </vt:variant>
      <vt:variant>
        <vt:i4>815677</vt:i4>
      </vt:variant>
      <vt:variant>
        <vt:i4>1047</vt:i4>
      </vt:variant>
      <vt:variant>
        <vt:i4>4</vt:i4>
      </vt:variant>
      <vt:variant>
        <vt:lpwstr>http://moderngov.redbridge.gov.uk/mgUserInfo.aspx?UID=1643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BOROUGH OF REDBRIDGE PENSION FUND</dc:title>
  <dc:creator>Hilary Taylor</dc:creator>
  <cp:lastModifiedBy>Hilary Taylor</cp:lastModifiedBy>
  <cp:revision>2</cp:revision>
  <cp:lastPrinted>2019-07-02T10:17:00Z</cp:lastPrinted>
  <dcterms:created xsi:type="dcterms:W3CDTF">2022-01-31T09:23:00Z</dcterms:created>
  <dcterms:modified xsi:type="dcterms:W3CDTF">2022-01-31T09:23:00Z</dcterms:modified>
</cp:coreProperties>
</file>